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CC8C7E">
      <w:pPr>
        <w:jc w:val="center"/>
        <w:rPr>
          <w:rFonts w:cs="Times New Roman" w:asciiTheme="minorEastAsia" w:hAnsiTheme="minorEastAsia"/>
          <w:b/>
          <w:color w:val="auto"/>
          <w:sz w:val="56"/>
          <w:szCs w:val="56"/>
          <w:highlight w:val="none"/>
        </w:rPr>
      </w:pPr>
      <w:bookmarkStart w:id="0" w:name="OLE_LINK40"/>
      <w:bookmarkStart w:id="1" w:name="OLE_LINK39"/>
    </w:p>
    <w:p w14:paraId="1CB6EB1B">
      <w:pPr>
        <w:jc w:val="center"/>
        <w:rPr>
          <w:rFonts w:hint="eastAsia" w:cs="Times New Roman" w:asciiTheme="minorEastAsia" w:hAnsiTheme="minorEastAsia" w:eastAsiaTheme="minorEastAsia"/>
          <w:b/>
          <w:color w:val="auto"/>
          <w:sz w:val="52"/>
          <w:szCs w:val="52"/>
          <w:highlight w:val="none"/>
          <w:lang w:eastAsia="zh-CN"/>
        </w:rPr>
      </w:pPr>
      <w:r>
        <w:rPr>
          <w:rFonts w:hint="eastAsia" w:cs="Times New Roman" w:asciiTheme="minorEastAsia" w:hAnsiTheme="minorEastAsia" w:eastAsiaTheme="minorEastAsia"/>
          <w:b/>
          <w:color w:val="auto"/>
          <w:sz w:val="52"/>
          <w:szCs w:val="52"/>
          <w:highlight w:val="none"/>
          <w:lang w:eastAsia="zh-CN"/>
        </w:rPr>
        <w:t>委托第三方机构运营零工市场</w:t>
      </w:r>
      <w:r>
        <w:rPr>
          <w:rFonts w:hint="eastAsia" w:cs="Times New Roman" w:asciiTheme="minorEastAsia" w:hAnsiTheme="minorEastAsia"/>
          <w:b/>
          <w:color w:val="auto"/>
          <w:sz w:val="52"/>
          <w:szCs w:val="52"/>
          <w:highlight w:val="none"/>
          <w:lang w:eastAsia="zh-CN"/>
        </w:rPr>
        <w:t>（</w:t>
      </w:r>
      <w:r>
        <w:rPr>
          <w:rFonts w:hint="eastAsia" w:cs="Times New Roman" w:asciiTheme="minorEastAsia" w:hAnsiTheme="minorEastAsia" w:eastAsiaTheme="minorEastAsia"/>
          <w:b/>
          <w:color w:val="auto"/>
          <w:sz w:val="52"/>
          <w:szCs w:val="52"/>
          <w:highlight w:val="none"/>
          <w:lang w:eastAsia="zh-CN"/>
        </w:rPr>
        <w:t>驿站</w:t>
      </w:r>
      <w:r>
        <w:rPr>
          <w:rFonts w:hint="eastAsia" w:cs="Times New Roman" w:asciiTheme="minorEastAsia" w:hAnsiTheme="minorEastAsia"/>
          <w:b/>
          <w:color w:val="auto"/>
          <w:sz w:val="52"/>
          <w:szCs w:val="52"/>
          <w:highlight w:val="none"/>
          <w:lang w:eastAsia="zh-CN"/>
        </w:rPr>
        <w:t>）</w:t>
      </w:r>
    </w:p>
    <w:p w14:paraId="05B20F55">
      <w:pPr>
        <w:jc w:val="center"/>
        <w:rPr>
          <w:rFonts w:hint="eastAsia" w:cs="Times New Roman" w:asciiTheme="minorEastAsia" w:hAnsiTheme="minorEastAsia" w:eastAsiaTheme="minorEastAsia"/>
          <w:b/>
          <w:color w:val="auto"/>
          <w:sz w:val="52"/>
          <w:szCs w:val="52"/>
          <w:highlight w:val="none"/>
          <w:lang w:eastAsia="zh-CN"/>
        </w:rPr>
      </w:pPr>
      <w:r>
        <w:rPr>
          <w:rFonts w:hint="eastAsia" w:cs="Times New Roman" w:asciiTheme="minorEastAsia" w:hAnsiTheme="minorEastAsia" w:eastAsiaTheme="minorEastAsia"/>
          <w:b/>
          <w:color w:val="auto"/>
          <w:sz w:val="52"/>
          <w:szCs w:val="52"/>
          <w:highlight w:val="none"/>
          <w:lang w:eastAsia="zh-CN"/>
        </w:rPr>
        <w:t>项目(2026年度)</w:t>
      </w:r>
      <w:r>
        <w:rPr>
          <w:rFonts w:hint="eastAsia" w:cs="Times New Roman" w:asciiTheme="minorEastAsia" w:hAnsiTheme="minorEastAsia"/>
          <w:b/>
          <w:color w:val="auto"/>
          <w:sz w:val="52"/>
          <w:szCs w:val="52"/>
          <w:highlight w:val="none"/>
          <w:lang w:eastAsia="zh-CN"/>
        </w:rPr>
        <w:t>（</w:t>
      </w:r>
      <w:r>
        <w:rPr>
          <w:rFonts w:hint="eastAsia" w:cs="Times New Roman" w:asciiTheme="minorEastAsia" w:hAnsiTheme="minorEastAsia"/>
          <w:b/>
          <w:color w:val="auto"/>
          <w:sz w:val="52"/>
          <w:szCs w:val="52"/>
          <w:highlight w:val="none"/>
          <w:lang w:val="en-US" w:eastAsia="zh-CN"/>
        </w:rPr>
        <w:t>第二次</w:t>
      </w:r>
      <w:r>
        <w:rPr>
          <w:rFonts w:hint="eastAsia" w:cs="Times New Roman" w:asciiTheme="minorEastAsia" w:hAnsiTheme="minorEastAsia"/>
          <w:b/>
          <w:color w:val="auto"/>
          <w:sz w:val="52"/>
          <w:szCs w:val="52"/>
          <w:highlight w:val="none"/>
          <w:lang w:eastAsia="zh-CN"/>
        </w:rPr>
        <w:t>）</w:t>
      </w:r>
    </w:p>
    <w:bookmarkEnd w:id="0"/>
    <w:bookmarkEnd w:id="1"/>
    <w:p w14:paraId="4EA53A85">
      <w:pPr>
        <w:jc w:val="center"/>
        <w:rPr>
          <w:rFonts w:cs="Times New Roman" w:asciiTheme="minorEastAsia" w:hAnsiTheme="minorEastAsia"/>
          <w:b/>
          <w:color w:val="auto"/>
          <w:sz w:val="56"/>
          <w:szCs w:val="56"/>
          <w:highlight w:val="none"/>
        </w:rPr>
      </w:pPr>
    </w:p>
    <w:p w14:paraId="64104005">
      <w:pPr>
        <w:jc w:val="center"/>
        <w:rPr>
          <w:rFonts w:cs="Times New Roman" w:asciiTheme="minorEastAsia" w:hAnsiTheme="minorEastAsia"/>
          <w:b/>
          <w:color w:val="auto"/>
          <w:sz w:val="56"/>
          <w:szCs w:val="56"/>
          <w:highlight w:val="none"/>
        </w:rPr>
      </w:pPr>
    </w:p>
    <w:p w14:paraId="155741B2">
      <w:pPr>
        <w:spacing w:line="288" w:lineRule="auto"/>
        <w:jc w:val="center"/>
        <w:rPr>
          <w:rFonts w:cs="Arial" w:asciiTheme="minorEastAsia" w:hAnsiTheme="minorEastAsia"/>
          <w:b/>
          <w:bCs/>
          <w:color w:val="auto"/>
          <w:kern w:val="24"/>
          <w:sz w:val="56"/>
          <w:szCs w:val="56"/>
          <w:highlight w:val="none"/>
        </w:rPr>
      </w:pPr>
      <w:r>
        <w:rPr>
          <w:rFonts w:hint="eastAsia" w:cs="Arial" w:asciiTheme="minorEastAsia" w:hAnsiTheme="minorEastAsia"/>
          <w:b/>
          <w:bCs/>
          <w:color w:val="auto"/>
          <w:kern w:val="24"/>
          <w:sz w:val="70"/>
          <w:szCs w:val="70"/>
          <w:highlight w:val="none"/>
        </w:rPr>
        <w:t>政府采购公开招标文件</w:t>
      </w:r>
    </w:p>
    <w:p w14:paraId="6E1DD4F1">
      <w:pPr>
        <w:spacing w:line="288" w:lineRule="auto"/>
        <w:jc w:val="center"/>
        <w:rPr>
          <w:rFonts w:cs="Arial" w:asciiTheme="minorEastAsia" w:hAnsiTheme="minorEastAsia"/>
          <w:b/>
          <w:bCs/>
          <w:color w:val="auto"/>
          <w:kern w:val="24"/>
          <w:sz w:val="56"/>
          <w:szCs w:val="56"/>
          <w:highlight w:val="none"/>
        </w:rPr>
      </w:pPr>
    </w:p>
    <w:p w14:paraId="1B3CC9BA">
      <w:pPr>
        <w:spacing w:line="288" w:lineRule="auto"/>
        <w:jc w:val="center"/>
        <w:rPr>
          <w:rFonts w:cs="Times New Roman" w:asciiTheme="minorEastAsia" w:hAnsiTheme="minorEastAsia"/>
          <w:color w:val="auto"/>
          <w:kern w:val="0"/>
          <w:sz w:val="56"/>
          <w:szCs w:val="56"/>
          <w:highlight w:val="none"/>
        </w:rPr>
      </w:pPr>
    </w:p>
    <w:p w14:paraId="25E3690E">
      <w:pPr>
        <w:spacing w:line="480" w:lineRule="auto"/>
        <w:ind w:firstLine="1138" w:firstLineChars="315"/>
        <w:rPr>
          <w:rFonts w:hint="eastAsia" w:cs="微软雅黑" w:asciiTheme="minorEastAsia" w:hAnsiTheme="minorEastAsia" w:eastAsiaTheme="minorEastAsia"/>
          <w:color w:val="auto"/>
          <w:sz w:val="36"/>
          <w:szCs w:val="36"/>
          <w:highlight w:val="none"/>
          <w:lang w:eastAsia="zh-CN"/>
        </w:rPr>
      </w:pPr>
      <w:r>
        <w:rPr>
          <w:rFonts w:hint="eastAsia" w:cs="微软雅黑" w:asciiTheme="minorEastAsia" w:hAnsiTheme="minorEastAsia"/>
          <w:b/>
          <w:bCs/>
          <w:color w:val="auto"/>
          <w:sz w:val="36"/>
          <w:szCs w:val="36"/>
          <w:highlight w:val="none"/>
        </w:rPr>
        <w:t>采购人：</w:t>
      </w:r>
      <w:r>
        <w:rPr>
          <w:rFonts w:hint="eastAsia" w:cs="微软雅黑" w:asciiTheme="minorEastAsia" w:hAnsiTheme="minorEastAsia"/>
          <w:color w:val="auto"/>
          <w:sz w:val="36"/>
          <w:szCs w:val="36"/>
          <w:highlight w:val="none"/>
          <w:u w:val="single"/>
          <w:lang w:eastAsia="zh-CN"/>
        </w:rPr>
        <w:t>张家界市人力资源和社会保障局</w:t>
      </w:r>
    </w:p>
    <w:p w14:paraId="42150AC9">
      <w:pPr>
        <w:spacing w:line="480" w:lineRule="auto"/>
        <w:ind w:firstLine="1138" w:firstLineChars="315"/>
        <w:rPr>
          <w:rFonts w:hint="default" w:cs="微软雅黑" w:asciiTheme="minorEastAsia" w:hAnsiTheme="minorEastAsia"/>
          <w:color w:val="auto"/>
          <w:sz w:val="36"/>
          <w:szCs w:val="36"/>
          <w:highlight w:val="none"/>
          <w:lang w:val="en-US" w:eastAsia="zh-CN"/>
        </w:rPr>
      </w:pPr>
      <w:r>
        <w:rPr>
          <w:rFonts w:hint="eastAsia" w:cs="微软雅黑" w:asciiTheme="minorEastAsia" w:hAnsiTheme="minorEastAsia"/>
          <w:b/>
          <w:bCs/>
          <w:color w:val="auto"/>
          <w:sz w:val="36"/>
          <w:szCs w:val="36"/>
          <w:highlight w:val="none"/>
        </w:rPr>
        <w:t>采购计划编号：</w:t>
      </w:r>
      <w:r>
        <w:rPr>
          <w:rFonts w:hint="eastAsia" w:cs="微软雅黑" w:asciiTheme="minorEastAsia" w:hAnsiTheme="minorEastAsia"/>
          <w:color w:val="auto"/>
          <w:sz w:val="36"/>
          <w:szCs w:val="36"/>
          <w:highlight w:val="none"/>
          <w:u w:val="single"/>
          <w:lang w:val="en-US" w:eastAsia="zh-CN"/>
        </w:rPr>
        <w:t>(2026)430800000025-1</w:t>
      </w:r>
    </w:p>
    <w:p w14:paraId="4FAF82F7">
      <w:pPr>
        <w:spacing w:line="480" w:lineRule="auto"/>
        <w:ind w:firstLine="1138" w:firstLineChars="315"/>
        <w:rPr>
          <w:rFonts w:hint="eastAsia" w:cs="黑体" w:asciiTheme="minorEastAsia" w:hAnsiTheme="minorEastAsia" w:eastAsiaTheme="minorEastAsia"/>
          <w:color w:val="auto"/>
          <w:sz w:val="36"/>
          <w:szCs w:val="36"/>
          <w:highlight w:val="none"/>
          <w:u w:val="single"/>
          <w:shd w:val="pct15" w:color="auto" w:fill="FFFFFF"/>
          <w:lang w:val="en-US" w:eastAsia="zh-CN" w:bidi="ar"/>
        </w:rPr>
      </w:pPr>
      <w:r>
        <w:rPr>
          <w:rFonts w:cs="微软雅黑" w:asciiTheme="minorEastAsia" w:hAnsiTheme="minorEastAsia"/>
          <w:b/>
          <w:bCs/>
          <w:color w:val="auto"/>
          <w:sz w:val="36"/>
          <w:szCs w:val="36"/>
          <w:highlight w:val="none"/>
        </w:rPr>
        <w:t>委托代理编号：</w:t>
      </w:r>
      <w:r>
        <w:rPr>
          <w:rFonts w:hint="eastAsia" w:cs="宋体" w:asciiTheme="minorEastAsia" w:hAnsiTheme="minorEastAsia"/>
          <w:color w:val="auto"/>
          <w:sz w:val="36"/>
          <w:szCs w:val="36"/>
          <w:highlight w:val="none"/>
          <w:u w:val="single"/>
          <w:lang w:eastAsia="zh-CN"/>
        </w:rPr>
        <w:t>HNXJ-CG2026151</w:t>
      </w:r>
    </w:p>
    <w:p w14:paraId="72556FF0">
      <w:pPr>
        <w:spacing w:line="480" w:lineRule="auto"/>
        <w:ind w:firstLine="1138" w:firstLineChars="315"/>
        <w:rPr>
          <w:rFonts w:hint="eastAsia" w:cs="微软雅黑" w:asciiTheme="minorEastAsia" w:hAnsiTheme="minorEastAsia" w:eastAsiaTheme="minorEastAsia"/>
          <w:color w:val="auto"/>
          <w:sz w:val="36"/>
          <w:szCs w:val="36"/>
          <w:highlight w:val="none"/>
          <w:lang w:eastAsia="zh-CN"/>
        </w:rPr>
      </w:pPr>
      <w:r>
        <w:rPr>
          <w:rFonts w:hint="eastAsia" w:cs="微软雅黑" w:asciiTheme="minorEastAsia" w:hAnsiTheme="minorEastAsia"/>
          <w:b/>
          <w:bCs/>
          <w:color w:val="auto"/>
          <w:sz w:val="36"/>
          <w:szCs w:val="36"/>
          <w:highlight w:val="none"/>
        </w:rPr>
        <w:t>采购代理机构：</w:t>
      </w:r>
      <w:r>
        <w:rPr>
          <w:rFonts w:hint="eastAsia" w:cs="微软雅黑" w:asciiTheme="minorEastAsia" w:hAnsiTheme="minorEastAsia"/>
          <w:color w:val="auto"/>
          <w:sz w:val="36"/>
          <w:szCs w:val="36"/>
          <w:highlight w:val="none"/>
          <w:u w:val="single"/>
          <w:lang w:eastAsia="zh-CN"/>
        </w:rPr>
        <w:t>湖南湘建项目管理有限公司</w:t>
      </w:r>
    </w:p>
    <w:p w14:paraId="31122754">
      <w:pPr>
        <w:spacing w:line="480" w:lineRule="auto"/>
        <w:jc w:val="center"/>
        <w:rPr>
          <w:rFonts w:cs="微软雅黑" w:asciiTheme="minorEastAsia" w:hAnsiTheme="minorEastAsia"/>
          <w:color w:val="auto"/>
          <w:sz w:val="36"/>
          <w:szCs w:val="36"/>
          <w:highlight w:val="none"/>
        </w:rPr>
      </w:pPr>
    </w:p>
    <w:p w14:paraId="704CAD88">
      <w:pPr>
        <w:spacing w:line="480" w:lineRule="auto"/>
        <w:jc w:val="center"/>
        <w:rPr>
          <w:rFonts w:cs="微软雅黑" w:asciiTheme="minorEastAsia" w:hAnsiTheme="minorEastAsia"/>
          <w:color w:val="auto"/>
          <w:sz w:val="36"/>
          <w:szCs w:val="36"/>
          <w:highlight w:val="none"/>
        </w:rPr>
      </w:pPr>
    </w:p>
    <w:p w14:paraId="6D991321">
      <w:pPr>
        <w:spacing w:line="480" w:lineRule="auto"/>
        <w:jc w:val="center"/>
        <w:rPr>
          <w:rFonts w:cs="微软雅黑" w:asciiTheme="minorEastAsia" w:hAnsiTheme="minorEastAsia"/>
          <w:color w:val="auto"/>
          <w:sz w:val="36"/>
          <w:szCs w:val="36"/>
          <w:highlight w:val="none"/>
        </w:rPr>
      </w:pPr>
    </w:p>
    <w:p w14:paraId="69526681">
      <w:pPr>
        <w:spacing w:line="480" w:lineRule="auto"/>
        <w:jc w:val="center"/>
        <w:rPr>
          <w:rFonts w:cs="微软雅黑" w:asciiTheme="minorEastAsia" w:hAnsiTheme="minorEastAsia"/>
          <w:color w:val="auto"/>
          <w:sz w:val="36"/>
          <w:szCs w:val="36"/>
          <w:highlight w:val="none"/>
        </w:rPr>
      </w:pPr>
    </w:p>
    <w:p w14:paraId="55E18A6C">
      <w:pPr>
        <w:spacing w:line="640" w:lineRule="exact"/>
        <w:jc w:val="center"/>
        <w:rPr>
          <w:rFonts w:hint="eastAsia" w:cs="方正公文小标宋" w:asciiTheme="minorEastAsia" w:hAnsiTheme="minorEastAsia"/>
          <w:color w:val="auto"/>
          <w:sz w:val="44"/>
          <w:szCs w:val="44"/>
          <w:highlight w:val="none"/>
        </w:rPr>
      </w:pPr>
      <w:r>
        <w:rPr>
          <w:rFonts w:hint="eastAsia" w:cs="微软雅黑" w:asciiTheme="minorEastAsia" w:hAnsiTheme="minorEastAsia"/>
          <w:color w:val="auto"/>
          <w:sz w:val="36"/>
          <w:szCs w:val="36"/>
          <w:highlight w:val="none"/>
        </w:rPr>
        <w:t>二〇二</w:t>
      </w:r>
      <w:r>
        <w:rPr>
          <w:rFonts w:hint="eastAsia" w:cs="微软雅黑" w:asciiTheme="minorEastAsia" w:hAnsiTheme="minorEastAsia"/>
          <w:color w:val="auto"/>
          <w:sz w:val="36"/>
          <w:szCs w:val="36"/>
          <w:highlight w:val="none"/>
          <w:lang w:val="en-US" w:eastAsia="zh-CN"/>
        </w:rPr>
        <w:t>六</w:t>
      </w:r>
      <w:r>
        <w:rPr>
          <w:rFonts w:hint="eastAsia" w:cs="微软雅黑" w:asciiTheme="minorEastAsia" w:hAnsiTheme="minorEastAsia"/>
          <w:color w:val="auto"/>
          <w:sz w:val="36"/>
          <w:szCs w:val="36"/>
          <w:highlight w:val="none"/>
        </w:rPr>
        <w:t>年</w:t>
      </w:r>
      <w:r>
        <w:rPr>
          <w:rFonts w:hint="eastAsia" w:cs="微软雅黑" w:asciiTheme="minorEastAsia" w:hAnsiTheme="minorEastAsia"/>
          <w:color w:val="auto"/>
          <w:sz w:val="36"/>
          <w:szCs w:val="36"/>
          <w:highlight w:val="none"/>
          <w:lang w:val="en-US" w:eastAsia="zh-CN"/>
        </w:rPr>
        <w:t xml:space="preserve">  十</w:t>
      </w:r>
      <w:r>
        <w:rPr>
          <w:rFonts w:hint="eastAsia" w:cs="微软雅黑" w:asciiTheme="minorEastAsia" w:hAnsiTheme="minorEastAsia"/>
          <w:color w:val="auto"/>
          <w:sz w:val="36"/>
          <w:szCs w:val="36"/>
          <w:highlight w:val="none"/>
        </w:rPr>
        <w:t>月</w:t>
      </w:r>
      <w:r>
        <w:rPr>
          <w:rFonts w:hint="eastAsia" w:cs="方正公文小标宋" w:asciiTheme="minorEastAsia" w:hAnsiTheme="minorEastAsia"/>
          <w:color w:val="auto"/>
          <w:sz w:val="44"/>
          <w:szCs w:val="44"/>
          <w:highlight w:val="none"/>
        </w:rPr>
        <w:br w:type="page"/>
      </w:r>
    </w:p>
    <w:p w14:paraId="5914FB89">
      <w:pPr>
        <w:spacing w:line="640" w:lineRule="exact"/>
        <w:jc w:val="center"/>
        <w:rPr>
          <w:rFonts w:cs="方正公文小标宋" w:asciiTheme="minorEastAsia" w:hAnsiTheme="minorEastAsia"/>
          <w:color w:val="auto"/>
          <w:sz w:val="44"/>
          <w:szCs w:val="44"/>
          <w:highlight w:val="none"/>
        </w:rPr>
      </w:pPr>
      <w:r>
        <w:rPr>
          <w:rFonts w:hint="eastAsia" w:cs="方正公文小标宋" w:asciiTheme="minorEastAsia" w:hAnsiTheme="minorEastAsia"/>
          <w:color w:val="auto"/>
          <w:sz w:val="44"/>
          <w:szCs w:val="44"/>
          <w:highlight w:val="none"/>
        </w:rPr>
        <w:t>报价风险告知书</w:t>
      </w:r>
    </w:p>
    <w:p w14:paraId="02286687">
      <w:pPr>
        <w:spacing w:line="560" w:lineRule="exact"/>
        <w:ind w:firstLine="420"/>
        <w:jc w:val="left"/>
        <w:rPr>
          <w:rFonts w:cs="Times New Roman" w:asciiTheme="minorEastAsia" w:hAnsiTheme="minorEastAsia"/>
          <w:color w:val="auto"/>
          <w:kern w:val="0"/>
          <w:highlight w:val="none"/>
        </w:rPr>
      </w:pPr>
    </w:p>
    <w:p w14:paraId="5BC0A728">
      <w:pPr>
        <w:spacing w:line="560" w:lineRule="exact"/>
        <w:ind w:firstLine="771"/>
        <w:rPr>
          <w:rFonts w:cs="Times New Roman" w:asciiTheme="minorEastAsia" w:hAnsiTheme="minorEastAsia"/>
          <w:color w:val="auto"/>
          <w:sz w:val="30"/>
          <w:szCs w:val="30"/>
          <w:highlight w:val="none"/>
        </w:rPr>
      </w:pPr>
      <w:r>
        <w:rPr>
          <w:rFonts w:hint="eastAsia" w:cs="Times New Roman" w:asciiTheme="minorEastAsia" w:hAnsiTheme="minorEastAsia"/>
          <w:color w:val="auto"/>
          <w:sz w:val="30"/>
          <w:szCs w:val="30"/>
          <w:highlight w:val="none"/>
        </w:rPr>
        <w:t>低价风险高，报价须谨慎。</w:t>
      </w:r>
    </w:p>
    <w:p w14:paraId="4A23E2B8">
      <w:pPr>
        <w:spacing w:line="560" w:lineRule="exact"/>
        <w:ind w:firstLine="771"/>
        <w:rPr>
          <w:rFonts w:cs="Times New Roman" w:asciiTheme="minorEastAsia" w:hAnsiTheme="minorEastAsia"/>
          <w:color w:val="auto"/>
          <w:sz w:val="30"/>
          <w:szCs w:val="30"/>
          <w:highlight w:val="none"/>
        </w:rPr>
      </w:pPr>
      <w:r>
        <w:rPr>
          <w:rFonts w:hint="eastAsia" w:cs="Times New Roman" w:asciiTheme="minorEastAsia" w:hAnsiTheme="minorEastAsia"/>
          <w:color w:val="auto"/>
          <w:sz w:val="30"/>
          <w:szCs w:val="30"/>
          <w:highlight w:val="none"/>
        </w:rPr>
        <w:t>本项目按照张政办发【2024】21号文件精神，实行最低评标价法，请务必仔细阅读招标文件，知悉违约的严重后果，理性报价。现将有关竞价风险提示如下：</w:t>
      </w:r>
    </w:p>
    <w:p w14:paraId="0C5B7EB3">
      <w:pPr>
        <w:spacing w:line="560" w:lineRule="exact"/>
        <w:ind w:firstLine="771"/>
        <w:rPr>
          <w:rFonts w:cs="Times New Roman" w:asciiTheme="minorEastAsia" w:hAnsiTheme="minorEastAsia"/>
          <w:color w:val="auto"/>
          <w:sz w:val="30"/>
          <w:szCs w:val="30"/>
          <w:highlight w:val="none"/>
        </w:rPr>
      </w:pPr>
      <w:r>
        <w:rPr>
          <w:rFonts w:hint="eastAsia" w:cs="Times New Roman" w:asciiTheme="minorEastAsia" w:hAnsiTheme="minorEastAsia"/>
          <w:color w:val="auto"/>
          <w:sz w:val="30"/>
          <w:szCs w:val="30"/>
          <w:highlight w:val="none"/>
        </w:rPr>
        <w:t>1.履约担保金额。中标金额降价幅度不超过采购预算10% 的，履约保证金为中标金额的10%;中标金额降价幅度超过采购预算10%以上的，履约保证金为采购预算减去中标金额的差额。</w:t>
      </w:r>
    </w:p>
    <w:p w14:paraId="6C0ED50A">
      <w:pPr>
        <w:spacing w:line="560" w:lineRule="exact"/>
        <w:ind w:firstLine="771"/>
        <w:rPr>
          <w:rFonts w:cs="Times New Roman" w:asciiTheme="minorEastAsia" w:hAnsiTheme="minorEastAsia"/>
          <w:color w:val="auto"/>
          <w:sz w:val="30"/>
          <w:szCs w:val="30"/>
          <w:highlight w:val="none"/>
        </w:rPr>
      </w:pPr>
      <w:r>
        <w:rPr>
          <w:rFonts w:hint="eastAsia" w:cs="Times New Roman" w:asciiTheme="minorEastAsia" w:hAnsiTheme="minorEastAsia"/>
          <w:color w:val="auto"/>
          <w:sz w:val="30"/>
          <w:szCs w:val="30"/>
          <w:highlight w:val="none"/>
        </w:rPr>
        <w:t>2.履约担保提交期限。供应商自领取中标通知书后7个工作日内提交履约保证金，最长不超过14个工作日。</w:t>
      </w:r>
    </w:p>
    <w:p w14:paraId="5F01C7B8">
      <w:pPr>
        <w:spacing w:line="560" w:lineRule="exact"/>
        <w:ind w:firstLine="771"/>
        <w:rPr>
          <w:rFonts w:cs="Times New Roman" w:asciiTheme="minorEastAsia" w:hAnsiTheme="minorEastAsia"/>
          <w:color w:val="auto"/>
          <w:sz w:val="30"/>
          <w:szCs w:val="30"/>
          <w:highlight w:val="none"/>
        </w:rPr>
      </w:pPr>
      <w:r>
        <w:rPr>
          <w:rFonts w:hint="eastAsia" w:cs="Times New Roman" w:asciiTheme="minorEastAsia" w:hAnsiTheme="minorEastAsia"/>
          <w:color w:val="auto"/>
          <w:sz w:val="30"/>
          <w:szCs w:val="30"/>
          <w:highlight w:val="none"/>
        </w:rPr>
        <w:t>3.履约担保提交逾期风险。</w:t>
      </w:r>
    </w:p>
    <w:p w14:paraId="2EE8EAB5">
      <w:pPr>
        <w:spacing w:line="560" w:lineRule="exact"/>
        <w:ind w:firstLine="771"/>
        <w:rPr>
          <w:rFonts w:cs="Times New Roman" w:asciiTheme="minorEastAsia" w:hAnsiTheme="minorEastAsia"/>
          <w:color w:val="auto"/>
          <w:sz w:val="30"/>
          <w:szCs w:val="30"/>
          <w:highlight w:val="none"/>
        </w:rPr>
      </w:pPr>
      <w:r>
        <w:rPr>
          <w:rFonts w:hint="eastAsia" w:cs="Times New Roman" w:asciiTheme="minorEastAsia" w:hAnsiTheme="minorEastAsia"/>
          <w:color w:val="auto"/>
          <w:sz w:val="30"/>
          <w:szCs w:val="30"/>
          <w:highlight w:val="none"/>
        </w:rPr>
        <w:t>若供应商未在规定时间内提交履约保证金，视为放弃中标成交资格。采购人应当取消其中标资格，供应商的投标保证金不予退还，并将其列入张家界市“严重失信企业名单”实行联合惩戒，3年内不接受其参与市域内政府采购项目的投标。</w:t>
      </w:r>
      <w:r>
        <w:rPr>
          <w:rFonts w:hint="eastAsia" w:cs="Times New Roman" w:asciiTheme="minorEastAsia" w:hAnsiTheme="minorEastAsia"/>
          <w:color w:val="auto"/>
          <w:sz w:val="30"/>
          <w:szCs w:val="30"/>
          <w:highlight w:val="none"/>
        </w:rPr>
        <w:tab/>
      </w:r>
    </w:p>
    <w:p w14:paraId="3CECD6AF">
      <w:pPr>
        <w:spacing w:line="560" w:lineRule="exact"/>
        <w:ind w:firstLine="771"/>
        <w:rPr>
          <w:rFonts w:cs="Times New Roman" w:asciiTheme="minorEastAsia" w:hAnsiTheme="minorEastAsia"/>
          <w:b/>
          <w:bCs/>
          <w:color w:val="auto"/>
          <w:kern w:val="0"/>
          <w:sz w:val="28"/>
          <w:szCs w:val="28"/>
          <w:highlight w:val="none"/>
          <w:lang w:val="zh-CN"/>
        </w:rPr>
      </w:pPr>
      <w:r>
        <w:rPr>
          <w:rFonts w:hint="eastAsia" w:cs="Times New Roman" w:asciiTheme="minorEastAsia" w:hAnsiTheme="minorEastAsia"/>
          <w:color w:val="auto"/>
          <w:sz w:val="30"/>
          <w:szCs w:val="30"/>
          <w:highlight w:val="none"/>
        </w:rPr>
        <w:t>风险包括但不限于以上内容。</w:t>
      </w:r>
      <w:r>
        <w:rPr>
          <w:rFonts w:cs="Times New Roman" w:asciiTheme="minorEastAsia" w:hAnsiTheme="minorEastAsia"/>
          <w:b/>
          <w:bCs/>
          <w:color w:val="auto"/>
          <w:kern w:val="0"/>
          <w:sz w:val="28"/>
          <w:szCs w:val="28"/>
          <w:highlight w:val="none"/>
          <w:lang w:val="zh-CN"/>
        </w:rPr>
        <w:br w:type="page"/>
      </w:r>
    </w:p>
    <w:sdt>
      <w:sdtPr>
        <w:rPr>
          <w:rFonts w:cs="Times New Roman" w:asciiTheme="minorEastAsia" w:hAnsiTheme="minorEastAsia"/>
          <w:b/>
          <w:bCs/>
          <w:color w:val="auto"/>
          <w:kern w:val="0"/>
          <w:sz w:val="28"/>
          <w:szCs w:val="28"/>
          <w:highlight w:val="none"/>
          <w:lang w:val="zh-CN"/>
        </w:rPr>
        <w:id w:val="1468776410"/>
        <w:docPartObj>
          <w:docPartGallery w:val="Table of Contents"/>
          <w:docPartUnique/>
        </w:docPartObj>
      </w:sdtPr>
      <w:sdtEndPr>
        <w:rPr>
          <w:rFonts w:cs="Times New Roman" w:asciiTheme="minorEastAsia" w:hAnsiTheme="minorEastAsia"/>
          <w:b/>
          <w:bCs/>
          <w:color w:val="auto"/>
          <w:kern w:val="2"/>
          <w:sz w:val="21"/>
          <w:szCs w:val="22"/>
          <w:highlight w:val="none"/>
          <w:lang w:val="zh-CN"/>
        </w:rPr>
      </w:sdtEndPr>
      <w:sdtContent>
        <w:p w14:paraId="224A1D87">
          <w:pPr>
            <w:keepNext/>
            <w:keepLines/>
            <w:widowControl/>
            <w:spacing w:before="480" w:line="276" w:lineRule="auto"/>
            <w:jc w:val="center"/>
            <w:rPr>
              <w:rFonts w:cs="Times New Roman" w:asciiTheme="minorEastAsia" w:hAnsiTheme="minorEastAsia"/>
              <w:b/>
              <w:bCs/>
              <w:color w:val="auto"/>
              <w:kern w:val="0"/>
              <w:sz w:val="28"/>
              <w:szCs w:val="28"/>
              <w:highlight w:val="none"/>
            </w:rPr>
          </w:pPr>
          <w:bookmarkStart w:id="2" w:name="_Toc32031"/>
          <w:bookmarkStart w:id="3" w:name="_Toc5485"/>
          <w:bookmarkStart w:id="4" w:name="_Toc14930"/>
          <w:bookmarkStart w:id="5" w:name="_第一章_磋商邀请"/>
          <w:r>
            <w:rPr>
              <w:rFonts w:cs="Times New Roman" w:asciiTheme="minorEastAsia" w:hAnsiTheme="minorEastAsia"/>
              <w:b/>
              <w:bCs/>
              <w:color w:val="auto"/>
              <w:kern w:val="0"/>
              <w:sz w:val="28"/>
              <w:szCs w:val="28"/>
              <w:highlight w:val="none"/>
              <w:lang w:val="zh-CN"/>
            </w:rPr>
            <w:t>目</w:t>
          </w:r>
          <w:r>
            <w:rPr>
              <w:rFonts w:hint="eastAsia" w:cs="Times New Roman" w:asciiTheme="minorEastAsia" w:hAnsiTheme="minorEastAsia"/>
              <w:b/>
              <w:bCs/>
              <w:color w:val="auto"/>
              <w:kern w:val="0"/>
              <w:sz w:val="28"/>
              <w:szCs w:val="28"/>
              <w:highlight w:val="none"/>
              <w:lang w:val="zh-CN"/>
            </w:rPr>
            <w:t xml:space="preserve">  </w:t>
          </w:r>
          <w:r>
            <w:rPr>
              <w:rFonts w:cs="Times New Roman" w:asciiTheme="minorEastAsia" w:hAnsiTheme="minorEastAsia"/>
              <w:b/>
              <w:bCs/>
              <w:color w:val="auto"/>
              <w:kern w:val="0"/>
              <w:sz w:val="28"/>
              <w:szCs w:val="28"/>
              <w:highlight w:val="none"/>
              <w:lang w:val="zh-CN"/>
            </w:rPr>
            <w:t>录</w:t>
          </w:r>
        </w:p>
        <w:p w14:paraId="08F5F21E">
          <w:pPr>
            <w:tabs>
              <w:tab w:val="right" w:leader="dot" w:pos="9890"/>
            </w:tabs>
            <w:spacing w:line="560" w:lineRule="exact"/>
            <w:jc w:val="left"/>
            <w:rPr>
              <w:rFonts w:cs="Times New Roman" w:asciiTheme="minorEastAsia" w:hAnsiTheme="minorEastAsia"/>
              <w:color w:val="auto"/>
              <w:highlight w:val="none"/>
            </w:rPr>
          </w:pPr>
          <w:r>
            <w:rPr>
              <w:rFonts w:cs="Times New Roman" w:asciiTheme="minorEastAsia" w:hAnsiTheme="minorEastAsia"/>
              <w:color w:val="auto"/>
              <w:sz w:val="24"/>
              <w:szCs w:val="24"/>
              <w:highlight w:val="none"/>
            </w:rPr>
            <w:fldChar w:fldCharType="begin"/>
          </w:r>
          <w:r>
            <w:rPr>
              <w:rFonts w:cs="Times New Roman" w:asciiTheme="minorEastAsia" w:hAnsiTheme="minorEastAsia"/>
              <w:color w:val="auto"/>
              <w:sz w:val="24"/>
              <w:szCs w:val="24"/>
              <w:highlight w:val="none"/>
            </w:rPr>
            <w:instrText xml:space="preserve"> TOC \o "1-3" \h \z \u </w:instrText>
          </w:r>
          <w:r>
            <w:rPr>
              <w:rFonts w:cs="Times New Roman" w:asciiTheme="minorEastAsia" w:hAnsiTheme="minorEastAsia"/>
              <w:color w:val="auto"/>
              <w:sz w:val="24"/>
              <w:szCs w:val="24"/>
              <w:highlight w:val="none"/>
            </w:rPr>
            <w:fldChar w:fldCharType="separate"/>
          </w:r>
          <w:r>
            <w:rPr>
              <w:color w:val="auto"/>
              <w:highlight w:val="none"/>
            </w:rPr>
            <w:fldChar w:fldCharType="begin"/>
          </w:r>
          <w:r>
            <w:rPr>
              <w:color w:val="auto"/>
              <w:highlight w:val="none"/>
            </w:rPr>
            <w:instrText xml:space="preserve"> HYPERLINK \l "_Toc199169298" </w:instrText>
          </w:r>
          <w:r>
            <w:rPr>
              <w:color w:val="auto"/>
              <w:highlight w:val="none"/>
            </w:rPr>
            <w:fldChar w:fldCharType="separate"/>
          </w:r>
          <w:r>
            <w:rPr>
              <w:rFonts w:hint="eastAsia" w:cs="Times New Roman" w:asciiTheme="minorEastAsia" w:hAnsiTheme="minorEastAsia"/>
              <w:color w:val="auto"/>
              <w:sz w:val="24"/>
              <w:szCs w:val="24"/>
              <w:highlight w:val="none"/>
              <w:u w:val="single"/>
            </w:rPr>
            <w:t>第一章</w:t>
          </w:r>
          <w:r>
            <w:rPr>
              <w:rFonts w:cs="Times New Roman" w:asciiTheme="minorEastAsia" w:hAnsiTheme="minorEastAsia"/>
              <w:color w:val="auto"/>
              <w:sz w:val="24"/>
              <w:szCs w:val="24"/>
              <w:highlight w:val="none"/>
              <w:u w:val="single"/>
            </w:rPr>
            <w:t xml:space="preserve"> </w:t>
          </w:r>
          <w:r>
            <w:rPr>
              <w:rFonts w:hint="eastAsia" w:cs="Times New Roman" w:asciiTheme="minorEastAsia" w:hAnsiTheme="minorEastAsia"/>
              <w:color w:val="auto"/>
              <w:sz w:val="24"/>
              <w:szCs w:val="24"/>
              <w:highlight w:val="none"/>
              <w:u w:val="single"/>
            </w:rPr>
            <w:t>招标公告</w:t>
          </w:r>
          <w:r>
            <w:rPr>
              <w:rFonts w:cs="Times New Roman" w:asciiTheme="minorEastAsia" w:hAnsiTheme="minorEastAsia"/>
              <w:color w:val="auto"/>
              <w:sz w:val="24"/>
              <w:szCs w:val="24"/>
              <w:highlight w:val="none"/>
            </w:rPr>
            <w:tab/>
          </w:r>
          <w:r>
            <w:rPr>
              <w:rFonts w:cs="Times New Roman" w:asciiTheme="minorEastAsia" w:hAnsiTheme="minorEastAsia"/>
              <w:color w:val="auto"/>
              <w:sz w:val="24"/>
              <w:szCs w:val="24"/>
              <w:highlight w:val="none"/>
            </w:rPr>
            <w:fldChar w:fldCharType="begin"/>
          </w:r>
          <w:r>
            <w:rPr>
              <w:rFonts w:cs="Times New Roman" w:asciiTheme="minorEastAsia" w:hAnsiTheme="minorEastAsia"/>
              <w:color w:val="auto"/>
              <w:sz w:val="24"/>
              <w:szCs w:val="24"/>
              <w:highlight w:val="none"/>
            </w:rPr>
            <w:instrText xml:space="preserve"> PAGEREF _Toc199169298 \h </w:instrText>
          </w:r>
          <w:r>
            <w:rPr>
              <w:rFonts w:cs="Times New Roman" w:asciiTheme="minorEastAsia" w:hAnsiTheme="minorEastAsia"/>
              <w:color w:val="auto"/>
              <w:sz w:val="24"/>
              <w:szCs w:val="24"/>
              <w:highlight w:val="none"/>
            </w:rPr>
            <w:fldChar w:fldCharType="separate"/>
          </w:r>
          <w:r>
            <w:rPr>
              <w:rFonts w:cs="Times New Roman" w:asciiTheme="minorEastAsia" w:hAnsiTheme="minorEastAsia"/>
              <w:color w:val="auto"/>
              <w:sz w:val="24"/>
              <w:szCs w:val="24"/>
              <w:highlight w:val="none"/>
            </w:rPr>
            <w:t>1</w:t>
          </w:r>
          <w:r>
            <w:rPr>
              <w:rFonts w:cs="Times New Roman" w:asciiTheme="minorEastAsia" w:hAnsiTheme="minorEastAsia"/>
              <w:color w:val="auto"/>
              <w:sz w:val="24"/>
              <w:szCs w:val="24"/>
              <w:highlight w:val="none"/>
            </w:rPr>
            <w:fldChar w:fldCharType="end"/>
          </w:r>
          <w:r>
            <w:rPr>
              <w:rFonts w:cs="Times New Roman" w:asciiTheme="minorEastAsia" w:hAnsiTheme="minorEastAsia"/>
              <w:color w:val="auto"/>
              <w:sz w:val="24"/>
              <w:szCs w:val="24"/>
              <w:highlight w:val="none"/>
            </w:rPr>
            <w:fldChar w:fldCharType="end"/>
          </w:r>
        </w:p>
        <w:p w14:paraId="77DA00C9">
          <w:pPr>
            <w:tabs>
              <w:tab w:val="right" w:leader="dot" w:pos="9890"/>
            </w:tabs>
            <w:spacing w:line="560" w:lineRule="exact"/>
            <w:jc w:val="left"/>
            <w:rPr>
              <w:rFonts w:cs="Times New Roman" w:asciiTheme="minorEastAsia" w:hAnsiTheme="minorEastAsia"/>
              <w:color w:val="auto"/>
              <w:highlight w:val="none"/>
            </w:rPr>
          </w:pPr>
          <w:r>
            <w:rPr>
              <w:color w:val="auto"/>
              <w:highlight w:val="none"/>
            </w:rPr>
            <w:fldChar w:fldCharType="begin"/>
          </w:r>
          <w:r>
            <w:rPr>
              <w:color w:val="auto"/>
              <w:highlight w:val="none"/>
            </w:rPr>
            <w:instrText xml:space="preserve"> HYPERLINK \l "_Toc199169314" </w:instrText>
          </w:r>
          <w:r>
            <w:rPr>
              <w:color w:val="auto"/>
              <w:highlight w:val="none"/>
            </w:rPr>
            <w:fldChar w:fldCharType="separate"/>
          </w:r>
          <w:r>
            <w:rPr>
              <w:rFonts w:hint="eastAsia" w:cs="Times New Roman" w:asciiTheme="minorEastAsia" w:hAnsiTheme="minorEastAsia"/>
              <w:color w:val="auto"/>
              <w:sz w:val="24"/>
              <w:szCs w:val="24"/>
              <w:highlight w:val="none"/>
              <w:u w:val="single"/>
            </w:rPr>
            <w:t>第二章</w:t>
          </w:r>
          <w:r>
            <w:rPr>
              <w:rFonts w:cs="Times New Roman" w:asciiTheme="minorEastAsia" w:hAnsiTheme="minorEastAsia"/>
              <w:color w:val="auto"/>
              <w:sz w:val="24"/>
              <w:szCs w:val="24"/>
              <w:highlight w:val="none"/>
              <w:u w:val="single"/>
            </w:rPr>
            <w:t xml:space="preserve"> </w:t>
          </w:r>
          <w:r>
            <w:rPr>
              <w:rFonts w:hint="eastAsia" w:cs="Times New Roman" w:asciiTheme="minorEastAsia" w:hAnsiTheme="minorEastAsia"/>
              <w:color w:val="auto"/>
              <w:sz w:val="24"/>
              <w:szCs w:val="24"/>
              <w:highlight w:val="none"/>
              <w:u w:val="single"/>
            </w:rPr>
            <w:t>投标人须知</w:t>
          </w:r>
          <w:r>
            <w:rPr>
              <w:rFonts w:cs="Times New Roman" w:asciiTheme="minorEastAsia" w:hAnsiTheme="minorEastAsia"/>
              <w:color w:val="auto"/>
              <w:sz w:val="24"/>
              <w:szCs w:val="24"/>
              <w:highlight w:val="none"/>
            </w:rPr>
            <w:tab/>
          </w:r>
          <w:r>
            <w:rPr>
              <w:rFonts w:cs="Times New Roman" w:asciiTheme="minorEastAsia" w:hAnsiTheme="minorEastAsia"/>
              <w:color w:val="auto"/>
              <w:sz w:val="24"/>
              <w:szCs w:val="24"/>
              <w:highlight w:val="none"/>
            </w:rPr>
            <w:fldChar w:fldCharType="begin"/>
          </w:r>
          <w:r>
            <w:rPr>
              <w:rFonts w:cs="Times New Roman" w:asciiTheme="minorEastAsia" w:hAnsiTheme="minorEastAsia"/>
              <w:color w:val="auto"/>
              <w:sz w:val="24"/>
              <w:szCs w:val="24"/>
              <w:highlight w:val="none"/>
            </w:rPr>
            <w:instrText xml:space="preserve"> PAGEREF _Toc199169314 \h </w:instrText>
          </w:r>
          <w:r>
            <w:rPr>
              <w:rFonts w:cs="Times New Roman" w:asciiTheme="minorEastAsia" w:hAnsiTheme="minorEastAsia"/>
              <w:color w:val="auto"/>
              <w:sz w:val="24"/>
              <w:szCs w:val="24"/>
              <w:highlight w:val="none"/>
            </w:rPr>
            <w:fldChar w:fldCharType="separate"/>
          </w:r>
          <w:r>
            <w:rPr>
              <w:rFonts w:cs="Times New Roman" w:asciiTheme="minorEastAsia" w:hAnsiTheme="minorEastAsia"/>
              <w:color w:val="auto"/>
              <w:sz w:val="24"/>
              <w:szCs w:val="24"/>
              <w:highlight w:val="none"/>
            </w:rPr>
            <w:t>7</w:t>
          </w:r>
          <w:r>
            <w:rPr>
              <w:rFonts w:cs="Times New Roman" w:asciiTheme="minorEastAsia" w:hAnsiTheme="minorEastAsia"/>
              <w:color w:val="auto"/>
              <w:sz w:val="24"/>
              <w:szCs w:val="24"/>
              <w:highlight w:val="none"/>
            </w:rPr>
            <w:fldChar w:fldCharType="end"/>
          </w:r>
          <w:r>
            <w:rPr>
              <w:rFonts w:cs="Times New Roman" w:asciiTheme="minorEastAsia" w:hAnsiTheme="minorEastAsia"/>
              <w:color w:val="auto"/>
              <w:sz w:val="24"/>
              <w:szCs w:val="24"/>
              <w:highlight w:val="none"/>
            </w:rPr>
            <w:fldChar w:fldCharType="end"/>
          </w:r>
        </w:p>
        <w:p w14:paraId="15C9C999">
          <w:pPr>
            <w:tabs>
              <w:tab w:val="right" w:leader="dot" w:pos="9890"/>
            </w:tabs>
            <w:spacing w:line="560" w:lineRule="exact"/>
            <w:ind w:left="238"/>
            <w:rPr>
              <w:rFonts w:cs="Times New Roman" w:asciiTheme="minorEastAsia" w:hAnsiTheme="minorEastAsia"/>
              <w:color w:val="auto"/>
              <w:highlight w:val="none"/>
            </w:rPr>
          </w:pPr>
          <w:r>
            <w:rPr>
              <w:color w:val="auto"/>
              <w:highlight w:val="none"/>
            </w:rPr>
            <w:fldChar w:fldCharType="begin"/>
          </w:r>
          <w:r>
            <w:rPr>
              <w:color w:val="auto"/>
              <w:highlight w:val="none"/>
            </w:rPr>
            <w:instrText xml:space="preserve"> HYPERLINK \l "_Toc199169315" </w:instrText>
          </w:r>
          <w:r>
            <w:rPr>
              <w:color w:val="auto"/>
              <w:highlight w:val="none"/>
            </w:rPr>
            <w:fldChar w:fldCharType="separate"/>
          </w:r>
          <w:r>
            <w:rPr>
              <w:rFonts w:hint="eastAsia" w:cs="Times New Roman" w:asciiTheme="minorEastAsia" w:hAnsiTheme="minorEastAsia"/>
              <w:smallCaps/>
              <w:color w:val="auto"/>
              <w:szCs w:val="24"/>
              <w:highlight w:val="none"/>
              <w:u w:val="single"/>
            </w:rPr>
            <w:t>第一节</w:t>
          </w:r>
          <w:r>
            <w:rPr>
              <w:rFonts w:cs="Times New Roman" w:asciiTheme="minorEastAsia" w:hAnsiTheme="minorEastAsia"/>
              <w:smallCaps/>
              <w:color w:val="auto"/>
              <w:szCs w:val="24"/>
              <w:highlight w:val="none"/>
              <w:u w:val="single"/>
            </w:rPr>
            <w:t xml:space="preserve"> </w:t>
          </w:r>
          <w:r>
            <w:rPr>
              <w:rFonts w:hint="eastAsia" w:cs="Times New Roman" w:asciiTheme="minorEastAsia" w:hAnsiTheme="minorEastAsia"/>
              <w:smallCaps/>
              <w:color w:val="auto"/>
              <w:szCs w:val="24"/>
              <w:highlight w:val="none"/>
              <w:u w:val="single"/>
            </w:rPr>
            <w:t>投标人须知前附表</w:t>
          </w:r>
          <w:r>
            <w:rPr>
              <w:rFonts w:cs="Times New Roman" w:asciiTheme="minorEastAsia" w:hAnsiTheme="minorEastAsia"/>
              <w:smallCaps/>
              <w:color w:val="auto"/>
              <w:szCs w:val="24"/>
              <w:highlight w:val="none"/>
            </w:rPr>
            <w:tab/>
          </w:r>
          <w:r>
            <w:rPr>
              <w:rFonts w:cs="Times New Roman" w:asciiTheme="minorEastAsia" w:hAnsiTheme="minorEastAsia"/>
              <w:smallCaps/>
              <w:color w:val="auto"/>
              <w:szCs w:val="24"/>
              <w:highlight w:val="none"/>
            </w:rPr>
            <w:fldChar w:fldCharType="begin"/>
          </w:r>
          <w:r>
            <w:rPr>
              <w:rFonts w:cs="Times New Roman" w:asciiTheme="minorEastAsia" w:hAnsiTheme="minorEastAsia"/>
              <w:smallCaps/>
              <w:color w:val="auto"/>
              <w:szCs w:val="24"/>
              <w:highlight w:val="none"/>
            </w:rPr>
            <w:instrText xml:space="preserve"> PAGEREF _Toc199169315 \h </w:instrText>
          </w:r>
          <w:r>
            <w:rPr>
              <w:rFonts w:cs="Times New Roman" w:asciiTheme="minorEastAsia" w:hAnsiTheme="minorEastAsia"/>
              <w:smallCaps/>
              <w:color w:val="auto"/>
              <w:szCs w:val="24"/>
              <w:highlight w:val="none"/>
            </w:rPr>
            <w:fldChar w:fldCharType="separate"/>
          </w:r>
          <w:r>
            <w:rPr>
              <w:rFonts w:cs="Times New Roman" w:asciiTheme="minorEastAsia" w:hAnsiTheme="minorEastAsia"/>
              <w:smallCaps/>
              <w:color w:val="auto"/>
              <w:szCs w:val="24"/>
              <w:highlight w:val="none"/>
            </w:rPr>
            <w:t>7</w:t>
          </w:r>
          <w:r>
            <w:rPr>
              <w:rFonts w:cs="Times New Roman" w:asciiTheme="minorEastAsia" w:hAnsiTheme="minorEastAsia"/>
              <w:smallCaps/>
              <w:color w:val="auto"/>
              <w:szCs w:val="24"/>
              <w:highlight w:val="none"/>
            </w:rPr>
            <w:fldChar w:fldCharType="end"/>
          </w:r>
          <w:r>
            <w:rPr>
              <w:rFonts w:cs="Times New Roman" w:asciiTheme="minorEastAsia" w:hAnsiTheme="minorEastAsia"/>
              <w:smallCaps/>
              <w:color w:val="auto"/>
              <w:szCs w:val="24"/>
              <w:highlight w:val="none"/>
            </w:rPr>
            <w:fldChar w:fldCharType="end"/>
          </w:r>
        </w:p>
        <w:p w14:paraId="223CC242">
          <w:pPr>
            <w:tabs>
              <w:tab w:val="right" w:leader="dot" w:pos="9890"/>
            </w:tabs>
            <w:spacing w:line="560" w:lineRule="exact"/>
            <w:ind w:left="238"/>
            <w:rPr>
              <w:rFonts w:cs="Times New Roman" w:asciiTheme="minorEastAsia" w:hAnsiTheme="minorEastAsia"/>
              <w:color w:val="auto"/>
              <w:highlight w:val="none"/>
            </w:rPr>
          </w:pPr>
          <w:r>
            <w:rPr>
              <w:color w:val="auto"/>
              <w:highlight w:val="none"/>
            </w:rPr>
            <w:fldChar w:fldCharType="begin"/>
          </w:r>
          <w:r>
            <w:rPr>
              <w:color w:val="auto"/>
              <w:highlight w:val="none"/>
            </w:rPr>
            <w:instrText xml:space="preserve"> HYPERLINK \l "_Toc199169328" </w:instrText>
          </w:r>
          <w:r>
            <w:rPr>
              <w:color w:val="auto"/>
              <w:highlight w:val="none"/>
            </w:rPr>
            <w:fldChar w:fldCharType="separate"/>
          </w:r>
          <w:r>
            <w:rPr>
              <w:rFonts w:hint="eastAsia" w:cs="Times New Roman" w:asciiTheme="minorEastAsia" w:hAnsiTheme="minorEastAsia"/>
              <w:smallCaps/>
              <w:color w:val="auto"/>
              <w:szCs w:val="24"/>
              <w:highlight w:val="none"/>
              <w:u w:val="single"/>
            </w:rPr>
            <w:t>第二节</w:t>
          </w:r>
          <w:r>
            <w:rPr>
              <w:rFonts w:cs="Times New Roman" w:asciiTheme="minorEastAsia" w:hAnsiTheme="minorEastAsia"/>
              <w:smallCaps/>
              <w:color w:val="auto"/>
              <w:szCs w:val="24"/>
              <w:highlight w:val="none"/>
              <w:u w:val="single"/>
            </w:rPr>
            <w:t xml:space="preserve"> </w:t>
          </w:r>
          <w:r>
            <w:rPr>
              <w:rFonts w:hint="eastAsia" w:cs="Times New Roman" w:asciiTheme="minorEastAsia" w:hAnsiTheme="minorEastAsia"/>
              <w:smallCaps/>
              <w:color w:val="auto"/>
              <w:szCs w:val="24"/>
              <w:highlight w:val="none"/>
              <w:u w:val="single"/>
            </w:rPr>
            <w:t>投标人须知正文</w:t>
          </w:r>
          <w:r>
            <w:rPr>
              <w:rFonts w:cs="Times New Roman" w:asciiTheme="minorEastAsia" w:hAnsiTheme="minorEastAsia"/>
              <w:smallCaps/>
              <w:color w:val="auto"/>
              <w:szCs w:val="24"/>
              <w:highlight w:val="none"/>
            </w:rPr>
            <w:tab/>
          </w:r>
          <w:r>
            <w:rPr>
              <w:rFonts w:cs="Times New Roman" w:asciiTheme="minorEastAsia" w:hAnsiTheme="minorEastAsia"/>
              <w:smallCaps/>
              <w:color w:val="auto"/>
              <w:szCs w:val="24"/>
              <w:highlight w:val="none"/>
            </w:rPr>
            <w:fldChar w:fldCharType="begin"/>
          </w:r>
          <w:r>
            <w:rPr>
              <w:rFonts w:cs="Times New Roman" w:asciiTheme="minorEastAsia" w:hAnsiTheme="minorEastAsia"/>
              <w:smallCaps/>
              <w:color w:val="auto"/>
              <w:szCs w:val="24"/>
              <w:highlight w:val="none"/>
            </w:rPr>
            <w:instrText xml:space="preserve"> PAGEREF _Toc199169328 \h </w:instrText>
          </w:r>
          <w:r>
            <w:rPr>
              <w:rFonts w:cs="Times New Roman" w:asciiTheme="minorEastAsia" w:hAnsiTheme="minorEastAsia"/>
              <w:smallCaps/>
              <w:color w:val="auto"/>
              <w:szCs w:val="24"/>
              <w:highlight w:val="none"/>
            </w:rPr>
            <w:fldChar w:fldCharType="separate"/>
          </w:r>
          <w:r>
            <w:rPr>
              <w:rFonts w:cs="Times New Roman" w:asciiTheme="minorEastAsia" w:hAnsiTheme="minorEastAsia"/>
              <w:smallCaps/>
              <w:color w:val="auto"/>
              <w:szCs w:val="24"/>
              <w:highlight w:val="none"/>
            </w:rPr>
            <w:t>12</w:t>
          </w:r>
          <w:r>
            <w:rPr>
              <w:rFonts w:cs="Times New Roman" w:asciiTheme="minorEastAsia" w:hAnsiTheme="minorEastAsia"/>
              <w:smallCaps/>
              <w:color w:val="auto"/>
              <w:szCs w:val="24"/>
              <w:highlight w:val="none"/>
            </w:rPr>
            <w:fldChar w:fldCharType="end"/>
          </w:r>
          <w:r>
            <w:rPr>
              <w:rFonts w:cs="Times New Roman" w:asciiTheme="minorEastAsia" w:hAnsiTheme="minorEastAsia"/>
              <w:smallCaps/>
              <w:color w:val="auto"/>
              <w:szCs w:val="24"/>
              <w:highlight w:val="none"/>
            </w:rPr>
            <w:fldChar w:fldCharType="end"/>
          </w:r>
        </w:p>
        <w:p w14:paraId="138EE6D0">
          <w:pPr>
            <w:tabs>
              <w:tab w:val="right" w:leader="dot" w:pos="9890"/>
            </w:tabs>
            <w:spacing w:line="560" w:lineRule="exact"/>
            <w:jc w:val="left"/>
            <w:rPr>
              <w:rFonts w:cs="Times New Roman" w:asciiTheme="minorEastAsia" w:hAnsiTheme="minorEastAsia"/>
              <w:color w:val="auto"/>
              <w:highlight w:val="none"/>
            </w:rPr>
          </w:pPr>
          <w:r>
            <w:rPr>
              <w:color w:val="auto"/>
              <w:highlight w:val="none"/>
            </w:rPr>
            <w:fldChar w:fldCharType="begin"/>
          </w:r>
          <w:r>
            <w:rPr>
              <w:color w:val="auto"/>
              <w:highlight w:val="none"/>
            </w:rPr>
            <w:instrText xml:space="preserve"> HYPERLINK \l "_Toc199169329" </w:instrText>
          </w:r>
          <w:r>
            <w:rPr>
              <w:color w:val="auto"/>
              <w:highlight w:val="none"/>
            </w:rPr>
            <w:fldChar w:fldCharType="separate"/>
          </w:r>
          <w:r>
            <w:rPr>
              <w:rFonts w:hint="eastAsia" w:cs="Times New Roman" w:asciiTheme="minorEastAsia" w:hAnsiTheme="minorEastAsia"/>
              <w:color w:val="auto"/>
              <w:sz w:val="24"/>
              <w:szCs w:val="24"/>
              <w:highlight w:val="none"/>
              <w:u w:val="single"/>
            </w:rPr>
            <w:t>第三章</w:t>
          </w:r>
          <w:r>
            <w:rPr>
              <w:rFonts w:cs="Times New Roman" w:asciiTheme="minorEastAsia" w:hAnsiTheme="minorEastAsia"/>
              <w:color w:val="auto"/>
              <w:sz w:val="24"/>
              <w:szCs w:val="24"/>
              <w:highlight w:val="none"/>
              <w:u w:val="single"/>
            </w:rPr>
            <w:t xml:space="preserve"> </w:t>
          </w:r>
          <w:r>
            <w:rPr>
              <w:rFonts w:hint="eastAsia" w:cs="Times New Roman" w:asciiTheme="minorEastAsia" w:hAnsiTheme="minorEastAsia"/>
              <w:color w:val="auto"/>
              <w:sz w:val="24"/>
              <w:szCs w:val="24"/>
              <w:highlight w:val="none"/>
              <w:u w:val="single"/>
            </w:rPr>
            <w:t>采购需求</w:t>
          </w:r>
          <w:r>
            <w:rPr>
              <w:rFonts w:cs="Times New Roman" w:asciiTheme="minorEastAsia" w:hAnsiTheme="minorEastAsia"/>
              <w:color w:val="auto"/>
              <w:sz w:val="24"/>
              <w:szCs w:val="24"/>
              <w:highlight w:val="none"/>
            </w:rPr>
            <w:tab/>
          </w:r>
          <w:r>
            <w:rPr>
              <w:rFonts w:cs="Times New Roman" w:asciiTheme="minorEastAsia" w:hAnsiTheme="minorEastAsia"/>
              <w:color w:val="auto"/>
              <w:sz w:val="24"/>
              <w:szCs w:val="24"/>
              <w:highlight w:val="none"/>
            </w:rPr>
            <w:fldChar w:fldCharType="begin"/>
          </w:r>
          <w:r>
            <w:rPr>
              <w:rFonts w:cs="Times New Roman" w:asciiTheme="minorEastAsia" w:hAnsiTheme="minorEastAsia"/>
              <w:color w:val="auto"/>
              <w:sz w:val="24"/>
              <w:szCs w:val="24"/>
              <w:highlight w:val="none"/>
            </w:rPr>
            <w:instrText xml:space="preserve"> PAGEREF _Toc199169329 \h </w:instrText>
          </w:r>
          <w:r>
            <w:rPr>
              <w:rFonts w:cs="Times New Roman" w:asciiTheme="minorEastAsia" w:hAnsiTheme="minorEastAsia"/>
              <w:color w:val="auto"/>
              <w:sz w:val="24"/>
              <w:szCs w:val="24"/>
              <w:highlight w:val="none"/>
            </w:rPr>
            <w:fldChar w:fldCharType="separate"/>
          </w:r>
          <w:r>
            <w:rPr>
              <w:rFonts w:cs="Times New Roman" w:asciiTheme="minorEastAsia" w:hAnsiTheme="minorEastAsia"/>
              <w:color w:val="auto"/>
              <w:sz w:val="24"/>
              <w:szCs w:val="24"/>
              <w:highlight w:val="none"/>
            </w:rPr>
            <w:t>27</w:t>
          </w:r>
          <w:r>
            <w:rPr>
              <w:rFonts w:cs="Times New Roman" w:asciiTheme="minorEastAsia" w:hAnsiTheme="minorEastAsia"/>
              <w:color w:val="auto"/>
              <w:sz w:val="24"/>
              <w:szCs w:val="24"/>
              <w:highlight w:val="none"/>
            </w:rPr>
            <w:fldChar w:fldCharType="end"/>
          </w:r>
          <w:r>
            <w:rPr>
              <w:rFonts w:cs="Times New Roman" w:asciiTheme="minorEastAsia" w:hAnsiTheme="minorEastAsia"/>
              <w:color w:val="auto"/>
              <w:sz w:val="24"/>
              <w:szCs w:val="24"/>
              <w:highlight w:val="none"/>
            </w:rPr>
            <w:fldChar w:fldCharType="end"/>
          </w:r>
        </w:p>
        <w:p w14:paraId="43B817E8">
          <w:pPr>
            <w:tabs>
              <w:tab w:val="right" w:leader="dot" w:pos="9890"/>
            </w:tabs>
            <w:spacing w:line="560" w:lineRule="exact"/>
            <w:jc w:val="left"/>
            <w:rPr>
              <w:rFonts w:cs="Times New Roman" w:asciiTheme="minorEastAsia" w:hAnsiTheme="minorEastAsia"/>
              <w:color w:val="auto"/>
              <w:highlight w:val="none"/>
            </w:rPr>
          </w:pPr>
          <w:r>
            <w:rPr>
              <w:color w:val="auto"/>
              <w:highlight w:val="none"/>
            </w:rPr>
            <w:fldChar w:fldCharType="begin"/>
          </w:r>
          <w:r>
            <w:rPr>
              <w:color w:val="auto"/>
              <w:highlight w:val="none"/>
            </w:rPr>
            <w:instrText xml:space="preserve"> HYPERLINK \l "_Toc199169334" </w:instrText>
          </w:r>
          <w:r>
            <w:rPr>
              <w:color w:val="auto"/>
              <w:highlight w:val="none"/>
            </w:rPr>
            <w:fldChar w:fldCharType="separate"/>
          </w:r>
          <w:r>
            <w:rPr>
              <w:rFonts w:hint="eastAsia" w:cs="Times New Roman" w:asciiTheme="minorEastAsia" w:hAnsiTheme="minorEastAsia"/>
              <w:color w:val="auto"/>
              <w:sz w:val="24"/>
              <w:szCs w:val="24"/>
              <w:highlight w:val="none"/>
              <w:u w:val="single"/>
            </w:rPr>
            <w:t>第四章</w:t>
          </w:r>
          <w:r>
            <w:rPr>
              <w:rFonts w:cs="Times New Roman" w:asciiTheme="minorEastAsia" w:hAnsiTheme="minorEastAsia"/>
              <w:color w:val="auto"/>
              <w:sz w:val="24"/>
              <w:szCs w:val="24"/>
              <w:highlight w:val="none"/>
              <w:u w:val="single"/>
            </w:rPr>
            <w:t xml:space="preserve"> </w:t>
          </w:r>
          <w:r>
            <w:rPr>
              <w:rFonts w:hint="eastAsia" w:cs="Times New Roman" w:asciiTheme="minorEastAsia" w:hAnsiTheme="minorEastAsia"/>
              <w:color w:val="auto"/>
              <w:sz w:val="24"/>
              <w:szCs w:val="24"/>
              <w:highlight w:val="none"/>
              <w:u w:val="single"/>
            </w:rPr>
            <w:t>评标方法及标准</w:t>
          </w:r>
          <w:r>
            <w:rPr>
              <w:rFonts w:cs="Times New Roman" w:asciiTheme="minorEastAsia" w:hAnsiTheme="minorEastAsia"/>
              <w:color w:val="auto"/>
              <w:sz w:val="24"/>
              <w:szCs w:val="24"/>
              <w:highlight w:val="none"/>
            </w:rPr>
            <w:tab/>
          </w:r>
          <w:r>
            <w:rPr>
              <w:rFonts w:cs="Times New Roman" w:asciiTheme="minorEastAsia" w:hAnsiTheme="minorEastAsia"/>
              <w:color w:val="auto"/>
              <w:sz w:val="24"/>
              <w:szCs w:val="24"/>
              <w:highlight w:val="none"/>
            </w:rPr>
            <w:fldChar w:fldCharType="begin"/>
          </w:r>
          <w:r>
            <w:rPr>
              <w:rFonts w:cs="Times New Roman" w:asciiTheme="minorEastAsia" w:hAnsiTheme="minorEastAsia"/>
              <w:color w:val="auto"/>
              <w:sz w:val="24"/>
              <w:szCs w:val="24"/>
              <w:highlight w:val="none"/>
            </w:rPr>
            <w:instrText xml:space="preserve"> PAGEREF _Toc199169334 \h </w:instrText>
          </w:r>
          <w:r>
            <w:rPr>
              <w:rFonts w:cs="Times New Roman" w:asciiTheme="minorEastAsia" w:hAnsiTheme="minorEastAsia"/>
              <w:color w:val="auto"/>
              <w:sz w:val="24"/>
              <w:szCs w:val="24"/>
              <w:highlight w:val="none"/>
            </w:rPr>
            <w:fldChar w:fldCharType="separate"/>
          </w:r>
          <w:r>
            <w:rPr>
              <w:rFonts w:cs="Times New Roman" w:asciiTheme="minorEastAsia" w:hAnsiTheme="minorEastAsia"/>
              <w:color w:val="auto"/>
              <w:sz w:val="24"/>
              <w:szCs w:val="24"/>
              <w:highlight w:val="none"/>
            </w:rPr>
            <w:t>38</w:t>
          </w:r>
          <w:r>
            <w:rPr>
              <w:rFonts w:cs="Times New Roman" w:asciiTheme="minorEastAsia" w:hAnsiTheme="minorEastAsia"/>
              <w:color w:val="auto"/>
              <w:sz w:val="24"/>
              <w:szCs w:val="24"/>
              <w:highlight w:val="none"/>
            </w:rPr>
            <w:fldChar w:fldCharType="end"/>
          </w:r>
          <w:r>
            <w:rPr>
              <w:rFonts w:cs="Times New Roman" w:asciiTheme="minorEastAsia" w:hAnsiTheme="minorEastAsia"/>
              <w:color w:val="auto"/>
              <w:sz w:val="24"/>
              <w:szCs w:val="24"/>
              <w:highlight w:val="none"/>
            </w:rPr>
            <w:fldChar w:fldCharType="end"/>
          </w:r>
        </w:p>
        <w:p w14:paraId="32986E81">
          <w:pPr>
            <w:tabs>
              <w:tab w:val="right" w:leader="dot" w:pos="9890"/>
            </w:tabs>
            <w:spacing w:line="560" w:lineRule="exact"/>
            <w:ind w:left="238"/>
            <w:rPr>
              <w:rFonts w:cs="Times New Roman" w:asciiTheme="minorEastAsia" w:hAnsiTheme="minorEastAsia"/>
              <w:color w:val="auto"/>
              <w:highlight w:val="none"/>
            </w:rPr>
          </w:pPr>
          <w:r>
            <w:rPr>
              <w:color w:val="auto"/>
              <w:highlight w:val="none"/>
            </w:rPr>
            <w:fldChar w:fldCharType="begin"/>
          </w:r>
          <w:r>
            <w:rPr>
              <w:color w:val="auto"/>
              <w:highlight w:val="none"/>
            </w:rPr>
            <w:instrText xml:space="preserve"> HYPERLINK \l "_Toc199169335" </w:instrText>
          </w:r>
          <w:r>
            <w:rPr>
              <w:color w:val="auto"/>
              <w:highlight w:val="none"/>
            </w:rPr>
            <w:fldChar w:fldCharType="separate"/>
          </w:r>
          <w:r>
            <w:rPr>
              <w:rFonts w:hint="eastAsia" w:cs="Times New Roman" w:asciiTheme="minorEastAsia" w:hAnsiTheme="minorEastAsia"/>
              <w:smallCaps/>
              <w:color w:val="auto"/>
              <w:szCs w:val="24"/>
              <w:highlight w:val="none"/>
              <w:u w:val="single"/>
            </w:rPr>
            <w:t>第一节</w:t>
          </w:r>
          <w:r>
            <w:rPr>
              <w:rFonts w:cs="Times New Roman" w:asciiTheme="minorEastAsia" w:hAnsiTheme="minorEastAsia"/>
              <w:smallCaps/>
              <w:color w:val="auto"/>
              <w:szCs w:val="24"/>
              <w:highlight w:val="none"/>
              <w:u w:val="single"/>
            </w:rPr>
            <w:t xml:space="preserve"> </w:t>
          </w:r>
          <w:r>
            <w:rPr>
              <w:rFonts w:hint="eastAsia" w:cs="Times New Roman" w:asciiTheme="minorEastAsia" w:hAnsiTheme="minorEastAsia"/>
              <w:smallCaps/>
              <w:color w:val="auto"/>
              <w:szCs w:val="24"/>
              <w:highlight w:val="none"/>
              <w:u w:val="single"/>
            </w:rPr>
            <w:t>资格审查</w:t>
          </w:r>
          <w:r>
            <w:rPr>
              <w:rFonts w:cs="Times New Roman" w:asciiTheme="minorEastAsia" w:hAnsiTheme="minorEastAsia"/>
              <w:smallCaps/>
              <w:color w:val="auto"/>
              <w:szCs w:val="24"/>
              <w:highlight w:val="none"/>
            </w:rPr>
            <w:tab/>
          </w:r>
          <w:r>
            <w:rPr>
              <w:rFonts w:cs="Times New Roman" w:asciiTheme="minorEastAsia" w:hAnsiTheme="minorEastAsia"/>
              <w:smallCaps/>
              <w:color w:val="auto"/>
              <w:szCs w:val="24"/>
              <w:highlight w:val="none"/>
            </w:rPr>
            <w:fldChar w:fldCharType="begin"/>
          </w:r>
          <w:r>
            <w:rPr>
              <w:rFonts w:cs="Times New Roman" w:asciiTheme="minorEastAsia" w:hAnsiTheme="minorEastAsia"/>
              <w:smallCaps/>
              <w:color w:val="auto"/>
              <w:szCs w:val="24"/>
              <w:highlight w:val="none"/>
            </w:rPr>
            <w:instrText xml:space="preserve"> PAGEREF _Toc199169335 \h </w:instrText>
          </w:r>
          <w:r>
            <w:rPr>
              <w:rFonts w:cs="Times New Roman" w:asciiTheme="minorEastAsia" w:hAnsiTheme="minorEastAsia"/>
              <w:smallCaps/>
              <w:color w:val="auto"/>
              <w:szCs w:val="24"/>
              <w:highlight w:val="none"/>
            </w:rPr>
            <w:fldChar w:fldCharType="separate"/>
          </w:r>
          <w:r>
            <w:rPr>
              <w:rFonts w:cs="Times New Roman" w:asciiTheme="minorEastAsia" w:hAnsiTheme="minorEastAsia"/>
              <w:smallCaps/>
              <w:color w:val="auto"/>
              <w:szCs w:val="24"/>
              <w:highlight w:val="none"/>
            </w:rPr>
            <w:t>38</w:t>
          </w:r>
          <w:r>
            <w:rPr>
              <w:rFonts w:cs="Times New Roman" w:asciiTheme="minorEastAsia" w:hAnsiTheme="minorEastAsia"/>
              <w:smallCaps/>
              <w:color w:val="auto"/>
              <w:szCs w:val="24"/>
              <w:highlight w:val="none"/>
            </w:rPr>
            <w:fldChar w:fldCharType="end"/>
          </w:r>
          <w:r>
            <w:rPr>
              <w:rFonts w:cs="Times New Roman" w:asciiTheme="minorEastAsia" w:hAnsiTheme="minorEastAsia"/>
              <w:smallCaps/>
              <w:color w:val="auto"/>
              <w:szCs w:val="24"/>
              <w:highlight w:val="none"/>
            </w:rPr>
            <w:fldChar w:fldCharType="end"/>
          </w:r>
        </w:p>
        <w:p w14:paraId="5D864E40">
          <w:pPr>
            <w:tabs>
              <w:tab w:val="right" w:leader="dot" w:pos="9890"/>
            </w:tabs>
            <w:spacing w:line="560" w:lineRule="exact"/>
            <w:ind w:left="238"/>
            <w:rPr>
              <w:rFonts w:cs="Times New Roman" w:asciiTheme="minorEastAsia" w:hAnsiTheme="minorEastAsia"/>
              <w:color w:val="auto"/>
              <w:highlight w:val="none"/>
            </w:rPr>
          </w:pPr>
          <w:r>
            <w:rPr>
              <w:color w:val="auto"/>
              <w:highlight w:val="none"/>
            </w:rPr>
            <w:fldChar w:fldCharType="begin"/>
          </w:r>
          <w:r>
            <w:rPr>
              <w:color w:val="auto"/>
              <w:highlight w:val="none"/>
            </w:rPr>
            <w:instrText xml:space="preserve"> HYPERLINK \l "_Toc199169336" </w:instrText>
          </w:r>
          <w:r>
            <w:rPr>
              <w:color w:val="auto"/>
              <w:highlight w:val="none"/>
            </w:rPr>
            <w:fldChar w:fldCharType="separate"/>
          </w:r>
          <w:r>
            <w:rPr>
              <w:rFonts w:hint="eastAsia" w:cs="Times New Roman" w:asciiTheme="minorEastAsia" w:hAnsiTheme="minorEastAsia"/>
              <w:smallCaps/>
              <w:color w:val="auto"/>
              <w:szCs w:val="24"/>
              <w:highlight w:val="none"/>
              <w:u w:val="single"/>
            </w:rPr>
            <w:t>第二节</w:t>
          </w:r>
          <w:r>
            <w:rPr>
              <w:rFonts w:cs="Times New Roman" w:asciiTheme="minorEastAsia" w:hAnsiTheme="minorEastAsia"/>
              <w:smallCaps/>
              <w:color w:val="auto"/>
              <w:szCs w:val="24"/>
              <w:highlight w:val="none"/>
              <w:u w:val="single"/>
            </w:rPr>
            <w:t xml:space="preserve"> </w:t>
          </w:r>
          <w:r>
            <w:rPr>
              <w:rFonts w:hint="eastAsia" w:cs="Times New Roman" w:asciiTheme="minorEastAsia" w:hAnsiTheme="minorEastAsia"/>
              <w:smallCaps/>
              <w:color w:val="auto"/>
              <w:szCs w:val="24"/>
              <w:highlight w:val="none"/>
              <w:u w:val="single"/>
            </w:rPr>
            <w:t>符合性审查</w:t>
          </w:r>
          <w:r>
            <w:rPr>
              <w:rFonts w:cs="Times New Roman" w:asciiTheme="minorEastAsia" w:hAnsiTheme="minorEastAsia"/>
              <w:smallCaps/>
              <w:color w:val="auto"/>
              <w:szCs w:val="24"/>
              <w:highlight w:val="none"/>
            </w:rPr>
            <w:tab/>
          </w:r>
          <w:r>
            <w:rPr>
              <w:rFonts w:cs="Times New Roman" w:asciiTheme="minorEastAsia" w:hAnsiTheme="minorEastAsia"/>
              <w:smallCaps/>
              <w:color w:val="auto"/>
              <w:szCs w:val="24"/>
              <w:highlight w:val="none"/>
            </w:rPr>
            <w:fldChar w:fldCharType="begin"/>
          </w:r>
          <w:r>
            <w:rPr>
              <w:rFonts w:cs="Times New Roman" w:asciiTheme="minorEastAsia" w:hAnsiTheme="minorEastAsia"/>
              <w:smallCaps/>
              <w:color w:val="auto"/>
              <w:szCs w:val="24"/>
              <w:highlight w:val="none"/>
            </w:rPr>
            <w:instrText xml:space="preserve"> PAGEREF _Toc199169336 \h </w:instrText>
          </w:r>
          <w:r>
            <w:rPr>
              <w:rFonts w:cs="Times New Roman" w:asciiTheme="minorEastAsia" w:hAnsiTheme="minorEastAsia"/>
              <w:smallCaps/>
              <w:color w:val="auto"/>
              <w:szCs w:val="24"/>
              <w:highlight w:val="none"/>
            </w:rPr>
            <w:fldChar w:fldCharType="separate"/>
          </w:r>
          <w:r>
            <w:rPr>
              <w:rFonts w:cs="Times New Roman" w:asciiTheme="minorEastAsia" w:hAnsiTheme="minorEastAsia"/>
              <w:smallCaps/>
              <w:color w:val="auto"/>
              <w:szCs w:val="24"/>
              <w:highlight w:val="none"/>
            </w:rPr>
            <w:t>40</w:t>
          </w:r>
          <w:r>
            <w:rPr>
              <w:rFonts w:cs="Times New Roman" w:asciiTheme="minorEastAsia" w:hAnsiTheme="minorEastAsia"/>
              <w:smallCaps/>
              <w:color w:val="auto"/>
              <w:szCs w:val="24"/>
              <w:highlight w:val="none"/>
            </w:rPr>
            <w:fldChar w:fldCharType="end"/>
          </w:r>
          <w:r>
            <w:rPr>
              <w:rFonts w:cs="Times New Roman" w:asciiTheme="minorEastAsia" w:hAnsiTheme="minorEastAsia"/>
              <w:smallCaps/>
              <w:color w:val="auto"/>
              <w:szCs w:val="24"/>
              <w:highlight w:val="none"/>
            </w:rPr>
            <w:fldChar w:fldCharType="end"/>
          </w:r>
        </w:p>
        <w:p w14:paraId="797ABACB">
          <w:pPr>
            <w:tabs>
              <w:tab w:val="right" w:leader="dot" w:pos="9890"/>
            </w:tabs>
            <w:spacing w:line="560" w:lineRule="exact"/>
            <w:ind w:left="238"/>
            <w:rPr>
              <w:rFonts w:cs="Times New Roman" w:asciiTheme="minorEastAsia" w:hAnsiTheme="minorEastAsia"/>
              <w:color w:val="auto"/>
              <w:highlight w:val="none"/>
            </w:rPr>
          </w:pPr>
          <w:r>
            <w:rPr>
              <w:color w:val="auto"/>
              <w:highlight w:val="none"/>
            </w:rPr>
            <w:fldChar w:fldCharType="begin"/>
          </w:r>
          <w:r>
            <w:rPr>
              <w:color w:val="auto"/>
              <w:highlight w:val="none"/>
            </w:rPr>
            <w:instrText xml:space="preserve"> HYPERLINK \l "_Toc199169337" </w:instrText>
          </w:r>
          <w:r>
            <w:rPr>
              <w:color w:val="auto"/>
              <w:highlight w:val="none"/>
            </w:rPr>
            <w:fldChar w:fldCharType="separate"/>
          </w:r>
          <w:r>
            <w:rPr>
              <w:rFonts w:hint="eastAsia" w:cs="Times New Roman" w:asciiTheme="minorEastAsia" w:hAnsiTheme="minorEastAsia"/>
              <w:smallCaps/>
              <w:color w:val="auto"/>
              <w:szCs w:val="24"/>
              <w:highlight w:val="none"/>
              <w:u w:val="single"/>
            </w:rPr>
            <w:t>第三节</w:t>
          </w:r>
          <w:r>
            <w:rPr>
              <w:rFonts w:cs="Times New Roman" w:asciiTheme="minorEastAsia" w:hAnsiTheme="minorEastAsia"/>
              <w:smallCaps/>
              <w:color w:val="auto"/>
              <w:szCs w:val="24"/>
              <w:highlight w:val="none"/>
              <w:u w:val="single"/>
            </w:rPr>
            <w:t xml:space="preserve"> </w:t>
          </w:r>
          <w:r>
            <w:rPr>
              <w:rFonts w:hint="eastAsia" w:cs="Times New Roman" w:asciiTheme="minorEastAsia" w:hAnsiTheme="minorEastAsia"/>
              <w:smallCaps/>
              <w:color w:val="auto"/>
              <w:szCs w:val="24"/>
              <w:highlight w:val="none"/>
              <w:u w:val="single"/>
            </w:rPr>
            <w:t>报价</w:t>
          </w:r>
          <w:r>
            <w:rPr>
              <w:rFonts w:cs="Times New Roman" w:asciiTheme="minorEastAsia" w:hAnsiTheme="minorEastAsia"/>
              <w:smallCaps/>
              <w:color w:val="auto"/>
              <w:szCs w:val="24"/>
              <w:highlight w:val="none"/>
            </w:rPr>
            <w:tab/>
          </w:r>
          <w:r>
            <w:rPr>
              <w:rFonts w:cs="Times New Roman" w:asciiTheme="minorEastAsia" w:hAnsiTheme="minorEastAsia"/>
              <w:smallCaps/>
              <w:color w:val="auto"/>
              <w:szCs w:val="24"/>
              <w:highlight w:val="none"/>
            </w:rPr>
            <w:fldChar w:fldCharType="begin"/>
          </w:r>
          <w:r>
            <w:rPr>
              <w:rFonts w:cs="Times New Roman" w:asciiTheme="minorEastAsia" w:hAnsiTheme="minorEastAsia"/>
              <w:smallCaps/>
              <w:color w:val="auto"/>
              <w:szCs w:val="24"/>
              <w:highlight w:val="none"/>
            </w:rPr>
            <w:instrText xml:space="preserve"> PAGEREF _Toc199169337 \h </w:instrText>
          </w:r>
          <w:r>
            <w:rPr>
              <w:rFonts w:cs="Times New Roman" w:asciiTheme="minorEastAsia" w:hAnsiTheme="minorEastAsia"/>
              <w:smallCaps/>
              <w:color w:val="auto"/>
              <w:szCs w:val="24"/>
              <w:highlight w:val="none"/>
            </w:rPr>
            <w:fldChar w:fldCharType="separate"/>
          </w:r>
          <w:r>
            <w:rPr>
              <w:rFonts w:cs="Times New Roman" w:asciiTheme="minorEastAsia" w:hAnsiTheme="minorEastAsia"/>
              <w:smallCaps/>
              <w:color w:val="auto"/>
              <w:szCs w:val="24"/>
              <w:highlight w:val="none"/>
            </w:rPr>
            <w:t>41</w:t>
          </w:r>
          <w:r>
            <w:rPr>
              <w:rFonts w:cs="Times New Roman" w:asciiTheme="minorEastAsia" w:hAnsiTheme="minorEastAsia"/>
              <w:smallCaps/>
              <w:color w:val="auto"/>
              <w:szCs w:val="24"/>
              <w:highlight w:val="none"/>
            </w:rPr>
            <w:fldChar w:fldCharType="end"/>
          </w:r>
          <w:r>
            <w:rPr>
              <w:rFonts w:cs="Times New Roman" w:asciiTheme="minorEastAsia" w:hAnsiTheme="minorEastAsia"/>
              <w:smallCaps/>
              <w:color w:val="auto"/>
              <w:szCs w:val="24"/>
              <w:highlight w:val="none"/>
            </w:rPr>
            <w:fldChar w:fldCharType="end"/>
          </w:r>
        </w:p>
        <w:p w14:paraId="5237F773">
          <w:pPr>
            <w:tabs>
              <w:tab w:val="right" w:leader="dot" w:pos="9890"/>
            </w:tabs>
            <w:spacing w:line="560" w:lineRule="exact"/>
            <w:jc w:val="left"/>
            <w:rPr>
              <w:rFonts w:cs="Times New Roman" w:asciiTheme="minorEastAsia" w:hAnsiTheme="minorEastAsia"/>
              <w:color w:val="auto"/>
              <w:highlight w:val="none"/>
            </w:rPr>
          </w:pPr>
          <w:r>
            <w:rPr>
              <w:color w:val="auto"/>
              <w:highlight w:val="none"/>
            </w:rPr>
            <w:fldChar w:fldCharType="begin"/>
          </w:r>
          <w:r>
            <w:rPr>
              <w:color w:val="auto"/>
              <w:highlight w:val="none"/>
            </w:rPr>
            <w:instrText xml:space="preserve"> HYPERLINK \l "_Toc199169338" </w:instrText>
          </w:r>
          <w:r>
            <w:rPr>
              <w:color w:val="auto"/>
              <w:highlight w:val="none"/>
            </w:rPr>
            <w:fldChar w:fldCharType="separate"/>
          </w:r>
          <w:r>
            <w:rPr>
              <w:rFonts w:hint="eastAsia" w:cs="Times New Roman" w:asciiTheme="minorEastAsia" w:hAnsiTheme="minorEastAsia"/>
              <w:color w:val="auto"/>
              <w:sz w:val="24"/>
              <w:szCs w:val="24"/>
              <w:highlight w:val="none"/>
              <w:u w:val="single"/>
            </w:rPr>
            <w:t>第五章</w:t>
          </w:r>
          <w:r>
            <w:rPr>
              <w:rFonts w:cs="Times New Roman" w:asciiTheme="minorEastAsia" w:hAnsiTheme="minorEastAsia"/>
              <w:color w:val="auto"/>
              <w:sz w:val="24"/>
              <w:szCs w:val="24"/>
              <w:highlight w:val="none"/>
              <w:u w:val="single"/>
            </w:rPr>
            <w:t xml:space="preserve"> </w:t>
          </w:r>
          <w:r>
            <w:rPr>
              <w:rFonts w:hint="eastAsia" w:cs="Times New Roman" w:asciiTheme="minorEastAsia" w:hAnsiTheme="minorEastAsia"/>
              <w:color w:val="auto"/>
              <w:sz w:val="24"/>
              <w:szCs w:val="24"/>
              <w:highlight w:val="none"/>
              <w:u w:val="single"/>
            </w:rPr>
            <w:t>政府采购合同</w:t>
          </w:r>
          <w:r>
            <w:rPr>
              <w:rFonts w:cs="Times New Roman" w:asciiTheme="minorEastAsia" w:hAnsiTheme="minorEastAsia"/>
              <w:color w:val="auto"/>
              <w:sz w:val="24"/>
              <w:szCs w:val="24"/>
              <w:highlight w:val="none"/>
            </w:rPr>
            <w:tab/>
          </w:r>
          <w:r>
            <w:rPr>
              <w:rFonts w:cs="Times New Roman" w:asciiTheme="minorEastAsia" w:hAnsiTheme="minorEastAsia"/>
              <w:color w:val="auto"/>
              <w:sz w:val="24"/>
              <w:szCs w:val="24"/>
              <w:highlight w:val="none"/>
            </w:rPr>
            <w:fldChar w:fldCharType="begin"/>
          </w:r>
          <w:r>
            <w:rPr>
              <w:rFonts w:cs="Times New Roman" w:asciiTheme="minorEastAsia" w:hAnsiTheme="minorEastAsia"/>
              <w:color w:val="auto"/>
              <w:sz w:val="24"/>
              <w:szCs w:val="24"/>
              <w:highlight w:val="none"/>
            </w:rPr>
            <w:instrText xml:space="preserve"> PAGEREF _Toc199169338 \h </w:instrText>
          </w:r>
          <w:r>
            <w:rPr>
              <w:rFonts w:cs="Times New Roman" w:asciiTheme="minorEastAsia" w:hAnsiTheme="minorEastAsia"/>
              <w:color w:val="auto"/>
              <w:sz w:val="24"/>
              <w:szCs w:val="24"/>
              <w:highlight w:val="none"/>
            </w:rPr>
            <w:fldChar w:fldCharType="separate"/>
          </w:r>
          <w:r>
            <w:rPr>
              <w:rFonts w:cs="Times New Roman" w:asciiTheme="minorEastAsia" w:hAnsiTheme="minorEastAsia"/>
              <w:color w:val="auto"/>
              <w:sz w:val="24"/>
              <w:szCs w:val="24"/>
              <w:highlight w:val="none"/>
            </w:rPr>
            <w:t>43</w:t>
          </w:r>
          <w:r>
            <w:rPr>
              <w:rFonts w:cs="Times New Roman" w:asciiTheme="minorEastAsia" w:hAnsiTheme="minorEastAsia"/>
              <w:color w:val="auto"/>
              <w:sz w:val="24"/>
              <w:szCs w:val="24"/>
              <w:highlight w:val="none"/>
            </w:rPr>
            <w:fldChar w:fldCharType="end"/>
          </w:r>
          <w:r>
            <w:rPr>
              <w:rFonts w:cs="Times New Roman" w:asciiTheme="minorEastAsia" w:hAnsiTheme="minorEastAsia"/>
              <w:color w:val="auto"/>
              <w:sz w:val="24"/>
              <w:szCs w:val="24"/>
              <w:highlight w:val="none"/>
            </w:rPr>
            <w:fldChar w:fldCharType="end"/>
          </w:r>
        </w:p>
        <w:p w14:paraId="1B8E3CA8">
          <w:pPr>
            <w:tabs>
              <w:tab w:val="right" w:leader="dot" w:pos="9890"/>
            </w:tabs>
            <w:spacing w:line="560" w:lineRule="exact"/>
            <w:ind w:left="238"/>
            <w:rPr>
              <w:rFonts w:hint="eastAsia" w:cs="Times New Roman" w:asciiTheme="minorEastAsia" w:hAnsiTheme="minorEastAsia" w:eastAsiaTheme="minorEastAsia"/>
              <w:color w:val="auto"/>
              <w:highlight w:val="none"/>
              <w:lang w:val="en-US" w:eastAsia="zh-CN"/>
            </w:rPr>
          </w:pPr>
          <w:r>
            <w:rPr>
              <w:color w:val="auto"/>
              <w:highlight w:val="none"/>
            </w:rPr>
            <w:fldChar w:fldCharType="begin"/>
          </w:r>
          <w:r>
            <w:rPr>
              <w:color w:val="auto"/>
              <w:highlight w:val="none"/>
            </w:rPr>
            <w:instrText xml:space="preserve"> HYPERLINK \l "_Toc199169339" </w:instrText>
          </w:r>
          <w:r>
            <w:rPr>
              <w:color w:val="auto"/>
              <w:highlight w:val="none"/>
            </w:rPr>
            <w:fldChar w:fldCharType="separate"/>
          </w:r>
          <w:r>
            <w:rPr>
              <w:rFonts w:hint="eastAsia" w:cs="Times New Roman" w:asciiTheme="minorEastAsia" w:hAnsiTheme="minorEastAsia"/>
              <w:smallCaps/>
              <w:color w:val="auto"/>
              <w:szCs w:val="24"/>
              <w:highlight w:val="none"/>
              <w:u w:val="single"/>
            </w:rPr>
            <w:t>第一节</w:t>
          </w:r>
          <w:r>
            <w:rPr>
              <w:rFonts w:cs="Times New Roman" w:asciiTheme="minorEastAsia" w:hAnsiTheme="minorEastAsia"/>
              <w:smallCaps/>
              <w:color w:val="auto"/>
              <w:szCs w:val="24"/>
              <w:highlight w:val="none"/>
              <w:u w:val="single"/>
            </w:rPr>
            <w:t xml:space="preserve"> </w:t>
          </w:r>
          <w:r>
            <w:rPr>
              <w:rFonts w:hint="eastAsia" w:cs="Times New Roman" w:asciiTheme="minorEastAsia" w:hAnsiTheme="minorEastAsia"/>
              <w:smallCaps/>
              <w:color w:val="auto"/>
              <w:szCs w:val="24"/>
              <w:highlight w:val="none"/>
              <w:u w:val="single"/>
            </w:rPr>
            <w:t>政府采购合同协议书</w:t>
          </w:r>
          <w:r>
            <w:rPr>
              <w:rFonts w:cs="Times New Roman" w:asciiTheme="minorEastAsia" w:hAnsiTheme="minorEastAsia"/>
              <w:smallCaps/>
              <w:color w:val="auto"/>
              <w:szCs w:val="24"/>
              <w:highlight w:val="none"/>
            </w:rPr>
            <w:tab/>
          </w:r>
          <w:r>
            <w:rPr>
              <w:rFonts w:hint="eastAsia" w:cs="Times New Roman" w:asciiTheme="minorEastAsia" w:hAnsiTheme="minorEastAsia"/>
              <w:smallCaps/>
              <w:color w:val="auto"/>
              <w:szCs w:val="24"/>
              <w:highlight w:val="none"/>
              <w:lang w:val="en-US" w:eastAsia="zh-CN"/>
            </w:rPr>
            <w:t>4</w:t>
          </w:r>
          <w:r>
            <w:rPr>
              <w:rFonts w:cs="Times New Roman" w:asciiTheme="minorEastAsia" w:hAnsiTheme="minorEastAsia"/>
              <w:smallCaps/>
              <w:color w:val="auto"/>
              <w:szCs w:val="24"/>
              <w:highlight w:val="none"/>
            </w:rPr>
            <w:fldChar w:fldCharType="end"/>
          </w:r>
          <w:r>
            <w:rPr>
              <w:rFonts w:hint="eastAsia" w:cs="Times New Roman" w:asciiTheme="minorEastAsia" w:hAnsiTheme="minorEastAsia"/>
              <w:smallCaps/>
              <w:color w:val="auto"/>
              <w:szCs w:val="24"/>
              <w:highlight w:val="none"/>
              <w:lang w:val="en-US" w:eastAsia="zh-CN"/>
            </w:rPr>
            <w:t>4</w:t>
          </w:r>
        </w:p>
        <w:p w14:paraId="712236C7">
          <w:pPr>
            <w:tabs>
              <w:tab w:val="right" w:leader="dot" w:pos="9890"/>
            </w:tabs>
            <w:spacing w:line="560" w:lineRule="exact"/>
            <w:ind w:left="238"/>
            <w:rPr>
              <w:rFonts w:hint="eastAsia" w:cs="Times New Roman" w:asciiTheme="minorEastAsia" w:hAnsiTheme="minorEastAsia" w:eastAsiaTheme="minorEastAsia"/>
              <w:color w:val="auto"/>
              <w:highlight w:val="none"/>
              <w:lang w:val="en-US" w:eastAsia="zh-CN"/>
            </w:rPr>
          </w:pPr>
          <w:r>
            <w:rPr>
              <w:color w:val="auto"/>
              <w:highlight w:val="none"/>
            </w:rPr>
            <w:fldChar w:fldCharType="begin"/>
          </w:r>
          <w:r>
            <w:rPr>
              <w:color w:val="auto"/>
              <w:highlight w:val="none"/>
            </w:rPr>
            <w:instrText xml:space="preserve"> HYPERLINK \l "_Toc199169340" </w:instrText>
          </w:r>
          <w:r>
            <w:rPr>
              <w:color w:val="auto"/>
              <w:highlight w:val="none"/>
            </w:rPr>
            <w:fldChar w:fldCharType="separate"/>
          </w:r>
          <w:r>
            <w:rPr>
              <w:rFonts w:hint="eastAsia" w:cs="Times New Roman" w:asciiTheme="minorEastAsia" w:hAnsiTheme="minorEastAsia"/>
              <w:smallCaps/>
              <w:color w:val="auto"/>
              <w:szCs w:val="24"/>
              <w:highlight w:val="none"/>
              <w:u w:val="single"/>
            </w:rPr>
            <w:t>第二节</w:t>
          </w:r>
          <w:r>
            <w:rPr>
              <w:rFonts w:cs="Times New Roman" w:asciiTheme="minorEastAsia" w:hAnsiTheme="minorEastAsia"/>
              <w:smallCaps/>
              <w:color w:val="auto"/>
              <w:szCs w:val="24"/>
              <w:highlight w:val="none"/>
              <w:u w:val="single"/>
            </w:rPr>
            <w:t xml:space="preserve"> </w:t>
          </w:r>
          <w:r>
            <w:rPr>
              <w:rFonts w:hint="eastAsia" w:cs="Times New Roman" w:asciiTheme="minorEastAsia" w:hAnsiTheme="minorEastAsia"/>
              <w:smallCaps/>
              <w:color w:val="auto"/>
              <w:szCs w:val="24"/>
              <w:highlight w:val="none"/>
              <w:u w:val="single"/>
            </w:rPr>
            <w:t>政府采购合同通用条款（服务类）</w:t>
          </w:r>
          <w:r>
            <w:rPr>
              <w:rFonts w:cs="Times New Roman" w:asciiTheme="minorEastAsia" w:hAnsiTheme="minorEastAsia"/>
              <w:smallCaps/>
              <w:color w:val="auto"/>
              <w:szCs w:val="24"/>
              <w:highlight w:val="none"/>
            </w:rPr>
            <w:tab/>
          </w:r>
          <w:r>
            <w:rPr>
              <w:rFonts w:hint="eastAsia" w:cs="Times New Roman" w:asciiTheme="minorEastAsia" w:hAnsiTheme="minorEastAsia"/>
              <w:smallCaps/>
              <w:color w:val="auto"/>
              <w:szCs w:val="24"/>
              <w:highlight w:val="none"/>
              <w:lang w:val="en-US" w:eastAsia="zh-CN"/>
            </w:rPr>
            <w:t>4</w:t>
          </w:r>
          <w:r>
            <w:rPr>
              <w:rFonts w:cs="Times New Roman" w:asciiTheme="minorEastAsia" w:hAnsiTheme="minorEastAsia"/>
              <w:smallCaps/>
              <w:color w:val="auto"/>
              <w:szCs w:val="24"/>
              <w:highlight w:val="none"/>
            </w:rPr>
            <w:fldChar w:fldCharType="end"/>
          </w:r>
          <w:r>
            <w:rPr>
              <w:rFonts w:hint="eastAsia" w:cs="Times New Roman" w:asciiTheme="minorEastAsia" w:hAnsiTheme="minorEastAsia"/>
              <w:smallCaps/>
              <w:color w:val="auto"/>
              <w:szCs w:val="24"/>
              <w:highlight w:val="none"/>
              <w:lang w:val="en-US" w:eastAsia="zh-CN"/>
            </w:rPr>
            <w:t>8</w:t>
          </w:r>
        </w:p>
        <w:p w14:paraId="76F287CE">
          <w:pPr>
            <w:tabs>
              <w:tab w:val="right" w:leader="dot" w:pos="9890"/>
            </w:tabs>
            <w:spacing w:line="560" w:lineRule="exact"/>
            <w:ind w:left="238"/>
            <w:rPr>
              <w:rFonts w:hint="eastAsia" w:cs="Times New Roman" w:asciiTheme="minorEastAsia" w:hAnsiTheme="minorEastAsia" w:eastAsiaTheme="minorEastAsia"/>
              <w:color w:val="auto"/>
              <w:highlight w:val="none"/>
              <w:lang w:val="en-US" w:eastAsia="zh-CN"/>
            </w:rPr>
          </w:pPr>
          <w:r>
            <w:rPr>
              <w:color w:val="auto"/>
              <w:highlight w:val="none"/>
            </w:rPr>
            <w:fldChar w:fldCharType="begin"/>
          </w:r>
          <w:r>
            <w:rPr>
              <w:color w:val="auto"/>
              <w:highlight w:val="none"/>
            </w:rPr>
            <w:instrText xml:space="preserve"> HYPERLINK \l "_Toc199169357" </w:instrText>
          </w:r>
          <w:r>
            <w:rPr>
              <w:color w:val="auto"/>
              <w:highlight w:val="none"/>
            </w:rPr>
            <w:fldChar w:fldCharType="separate"/>
          </w:r>
          <w:r>
            <w:rPr>
              <w:rFonts w:hint="eastAsia" w:cs="Times New Roman" w:asciiTheme="minorEastAsia" w:hAnsiTheme="minorEastAsia"/>
              <w:smallCaps/>
              <w:color w:val="auto"/>
              <w:szCs w:val="24"/>
              <w:highlight w:val="none"/>
              <w:u w:val="single"/>
            </w:rPr>
            <w:t>第三部分</w:t>
          </w:r>
          <w:r>
            <w:rPr>
              <w:rFonts w:cs="Times New Roman" w:asciiTheme="minorEastAsia" w:hAnsiTheme="minorEastAsia"/>
              <w:smallCaps/>
              <w:color w:val="auto"/>
              <w:szCs w:val="24"/>
              <w:highlight w:val="none"/>
              <w:u w:val="single"/>
            </w:rPr>
            <w:t xml:space="preserve"> </w:t>
          </w:r>
          <w:r>
            <w:rPr>
              <w:rFonts w:hint="eastAsia" w:cs="Times New Roman" w:asciiTheme="minorEastAsia" w:hAnsiTheme="minorEastAsia"/>
              <w:smallCaps/>
              <w:color w:val="auto"/>
              <w:szCs w:val="24"/>
              <w:highlight w:val="none"/>
              <w:u w:val="single"/>
            </w:rPr>
            <w:t>政府采购合同专用条款</w:t>
          </w:r>
          <w:r>
            <w:rPr>
              <w:rFonts w:cs="Times New Roman" w:asciiTheme="minorEastAsia" w:hAnsiTheme="minorEastAsia"/>
              <w:smallCaps/>
              <w:color w:val="auto"/>
              <w:szCs w:val="24"/>
              <w:highlight w:val="none"/>
            </w:rPr>
            <w:tab/>
          </w:r>
          <w:r>
            <w:rPr>
              <w:rFonts w:hint="eastAsia" w:cs="Times New Roman" w:asciiTheme="minorEastAsia" w:hAnsiTheme="minorEastAsia"/>
              <w:smallCaps/>
              <w:color w:val="auto"/>
              <w:szCs w:val="24"/>
              <w:highlight w:val="none"/>
              <w:lang w:val="en-US" w:eastAsia="zh-CN"/>
            </w:rPr>
            <w:t>5</w:t>
          </w:r>
          <w:r>
            <w:rPr>
              <w:rFonts w:cs="Times New Roman" w:asciiTheme="minorEastAsia" w:hAnsiTheme="minorEastAsia"/>
              <w:smallCaps/>
              <w:color w:val="auto"/>
              <w:szCs w:val="24"/>
              <w:highlight w:val="none"/>
            </w:rPr>
            <w:fldChar w:fldCharType="end"/>
          </w:r>
          <w:r>
            <w:rPr>
              <w:rFonts w:hint="eastAsia" w:cs="Times New Roman" w:asciiTheme="minorEastAsia" w:hAnsiTheme="minorEastAsia"/>
              <w:smallCaps/>
              <w:color w:val="auto"/>
              <w:szCs w:val="24"/>
              <w:highlight w:val="none"/>
              <w:lang w:val="en-US" w:eastAsia="zh-CN"/>
            </w:rPr>
            <w:t>4</w:t>
          </w:r>
        </w:p>
        <w:p w14:paraId="701CD0EC">
          <w:pPr>
            <w:tabs>
              <w:tab w:val="right" w:leader="dot" w:pos="9890"/>
            </w:tabs>
            <w:spacing w:line="560" w:lineRule="exact"/>
            <w:jc w:val="left"/>
            <w:rPr>
              <w:rFonts w:hint="eastAsia" w:cs="Times New Roman" w:asciiTheme="minorEastAsia" w:hAnsiTheme="minorEastAsia" w:eastAsiaTheme="minorEastAsia"/>
              <w:color w:val="auto"/>
              <w:highlight w:val="none"/>
              <w:lang w:val="en-US" w:eastAsia="zh-CN"/>
            </w:rPr>
          </w:pPr>
          <w:r>
            <w:rPr>
              <w:color w:val="auto"/>
              <w:highlight w:val="none"/>
            </w:rPr>
            <w:fldChar w:fldCharType="begin"/>
          </w:r>
          <w:r>
            <w:rPr>
              <w:color w:val="auto"/>
              <w:highlight w:val="none"/>
            </w:rPr>
            <w:instrText xml:space="preserve"> HYPERLINK \l "_Toc199169358" </w:instrText>
          </w:r>
          <w:r>
            <w:rPr>
              <w:color w:val="auto"/>
              <w:highlight w:val="none"/>
            </w:rPr>
            <w:fldChar w:fldCharType="separate"/>
          </w:r>
          <w:r>
            <w:rPr>
              <w:rFonts w:hint="eastAsia" w:cs="Times New Roman" w:asciiTheme="minorEastAsia" w:hAnsiTheme="minorEastAsia"/>
              <w:color w:val="auto"/>
              <w:sz w:val="24"/>
              <w:szCs w:val="24"/>
              <w:highlight w:val="none"/>
              <w:u w:val="single"/>
            </w:rPr>
            <w:t>第六章</w:t>
          </w:r>
          <w:r>
            <w:rPr>
              <w:rFonts w:cs="Times New Roman" w:asciiTheme="minorEastAsia" w:hAnsiTheme="minorEastAsia"/>
              <w:color w:val="auto"/>
              <w:sz w:val="24"/>
              <w:szCs w:val="24"/>
              <w:highlight w:val="none"/>
              <w:u w:val="single"/>
            </w:rPr>
            <w:t xml:space="preserve"> </w:t>
          </w:r>
          <w:r>
            <w:rPr>
              <w:rFonts w:hint="eastAsia" w:cs="Times New Roman" w:asciiTheme="minorEastAsia" w:hAnsiTheme="minorEastAsia"/>
              <w:color w:val="auto"/>
              <w:sz w:val="24"/>
              <w:szCs w:val="24"/>
              <w:highlight w:val="none"/>
              <w:u w:val="single"/>
            </w:rPr>
            <w:t>投标文件的组成</w:t>
          </w:r>
          <w:r>
            <w:rPr>
              <w:rFonts w:cs="Times New Roman" w:asciiTheme="minorEastAsia" w:hAnsiTheme="minorEastAsia"/>
              <w:color w:val="auto"/>
              <w:sz w:val="24"/>
              <w:szCs w:val="24"/>
              <w:highlight w:val="none"/>
            </w:rPr>
            <w:tab/>
          </w:r>
          <w:r>
            <w:rPr>
              <w:rFonts w:hint="eastAsia" w:cs="Times New Roman" w:asciiTheme="minorEastAsia" w:hAnsiTheme="minorEastAsia"/>
              <w:color w:val="auto"/>
              <w:sz w:val="24"/>
              <w:szCs w:val="24"/>
              <w:highlight w:val="none"/>
              <w:lang w:val="en-US" w:eastAsia="zh-CN"/>
            </w:rPr>
            <w:t>5</w:t>
          </w:r>
          <w:r>
            <w:rPr>
              <w:rFonts w:cs="Times New Roman" w:asciiTheme="minorEastAsia" w:hAnsiTheme="minorEastAsia"/>
              <w:color w:val="auto"/>
              <w:sz w:val="24"/>
              <w:szCs w:val="24"/>
              <w:highlight w:val="none"/>
            </w:rPr>
            <w:fldChar w:fldCharType="end"/>
          </w:r>
          <w:r>
            <w:rPr>
              <w:rFonts w:hint="eastAsia" w:cs="Times New Roman" w:asciiTheme="minorEastAsia" w:hAnsiTheme="minorEastAsia"/>
              <w:color w:val="auto"/>
              <w:sz w:val="24"/>
              <w:szCs w:val="24"/>
              <w:highlight w:val="none"/>
              <w:lang w:val="en-US" w:eastAsia="zh-CN"/>
            </w:rPr>
            <w:t>5</w:t>
          </w:r>
        </w:p>
        <w:p w14:paraId="25686F7B">
          <w:pPr>
            <w:tabs>
              <w:tab w:val="right" w:leader="dot" w:pos="9890"/>
            </w:tabs>
            <w:spacing w:line="560" w:lineRule="exact"/>
            <w:jc w:val="left"/>
            <w:rPr>
              <w:rFonts w:cs="Times New Roman" w:asciiTheme="minorEastAsia" w:hAnsiTheme="minorEastAsia"/>
              <w:color w:val="auto"/>
              <w:highlight w:val="none"/>
            </w:rPr>
          </w:pPr>
          <w:r>
            <w:rPr>
              <w:color w:val="auto"/>
              <w:highlight w:val="none"/>
            </w:rPr>
            <w:fldChar w:fldCharType="begin"/>
          </w:r>
          <w:r>
            <w:rPr>
              <w:color w:val="auto"/>
              <w:highlight w:val="none"/>
            </w:rPr>
            <w:instrText xml:space="preserve"> HYPERLINK \l "_Toc199169370" </w:instrText>
          </w:r>
          <w:r>
            <w:rPr>
              <w:color w:val="auto"/>
              <w:highlight w:val="none"/>
            </w:rPr>
            <w:fldChar w:fldCharType="separate"/>
          </w:r>
          <w:r>
            <w:rPr>
              <w:rFonts w:hint="eastAsia" w:cs="Times New Roman" w:asciiTheme="minorEastAsia" w:hAnsiTheme="minorEastAsia"/>
              <w:color w:val="auto"/>
              <w:sz w:val="24"/>
              <w:szCs w:val="24"/>
              <w:highlight w:val="none"/>
              <w:u w:val="single"/>
            </w:rPr>
            <w:t>第七章</w:t>
          </w:r>
          <w:r>
            <w:rPr>
              <w:rFonts w:cs="Times New Roman" w:asciiTheme="minorEastAsia" w:hAnsiTheme="minorEastAsia"/>
              <w:color w:val="auto"/>
              <w:sz w:val="24"/>
              <w:szCs w:val="24"/>
              <w:highlight w:val="none"/>
              <w:u w:val="single"/>
            </w:rPr>
            <w:t xml:space="preserve"> </w:t>
          </w:r>
          <w:r>
            <w:rPr>
              <w:rFonts w:hint="eastAsia" w:cs="Times New Roman" w:asciiTheme="minorEastAsia" w:hAnsiTheme="minorEastAsia"/>
              <w:color w:val="auto"/>
              <w:sz w:val="24"/>
              <w:szCs w:val="24"/>
              <w:highlight w:val="none"/>
              <w:u w:val="single"/>
            </w:rPr>
            <w:t>政府采购供应商质疑函范本</w:t>
          </w:r>
          <w:r>
            <w:rPr>
              <w:rFonts w:cs="Times New Roman" w:asciiTheme="minorEastAsia" w:hAnsiTheme="minorEastAsia"/>
              <w:color w:val="auto"/>
              <w:sz w:val="24"/>
              <w:szCs w:val="24"/>
              <w:highlight w:val="none"/>
            </w:rPr>
            <w:tab/>
          </w:r>
          <w:r>
            <w:rPr>
              <w:rFonts w:cs="Times New Roman" w:asciiTheme="minorEastAsia" w:hAnsiTheme="minorEastAsia"/>
              <w:color w:val="auto"/>
              <w:sz w:val="24"/>
              <w:szCs w:val="24"/>
              <w:highlight w:val="none"/>
            </w:rPr>
            <w:fldChar w:fldCharType="begin"/>
          </w:r>
          <w:r>
            <w:rPr>
              <w:rFonts w:cs="Times New Roman" w:asciiTheme="minorEastAsia" w:hAnsiTheme="minorEastAsia"/>
              <w:color w:val="auto"/>
              <w:sz w:val="24"/>
              <w:szCs w:val="24"/>
              <w:highlight w:val="none"/>
            </w:rPr>
            <w:instrText xml:space="preserve"> PAGEREF _Toc199169370 \h </w:instrText>
          </w:r>
          <w:r>
            <w:rPr>
              <w:rFonts w:cs="Times New Roman" w:asciiTheme="minorEastAsia" w:hAnsiTheme="minorEastAsia"/>
              <w:color w:val="auto"/>
              <w:sz w:val="24"/>
              <w:szCs w:val="24"/>
              <w:highlight w:val="none"/>
            </w:rPr>
            <w:fldChar w:fldCharType="separate"/>
          </w:r>
          <w:r>
            <w:rPr>
              <w:rFonts w:cs="Times New Roman" w:asciiTheme="minorEastAsia" w:hAnsiTheme="minorEastAsia"/>
              <w:color w:val="auto"/>
              <w:sz w:val="24"/>
              <w:szCs w:val="24"/>
              <w:highlight w:val="none"/>
            </w:rPr>
            <w:t>85</w:t>
          </w:r>
          <w:r>
            <w:rPr>
              <w:rFonts w:cs="Times New Roman" w:asciiTheme="minorEastAsia" w:hAnsiTheme="minorEastAsia"/>
              <w:color w:val="auto"/>
              <w:sz w:val="24"/>
              <w:szCs w:val="24"/>
              <w:highlight w:val="none"/>
            </w:rPr>
            <w:fldChar w:fldCharType="end"/>
          </w:r>
          <w:r>
            <w:rPr>
              <w:rFonts w:cs="Times New Roman" w:asciiTheme="minorEastAsia" w:hAnsiTheme="minorEastAsia"/>
              <w:color w:val="auto"/>
              <w:sz w:val="24"/>
              <w:szCs w:val="24"/>
              <w:highlight w:val="none"/>
            </w:rPr>
            <w:fldChar w:fldCharType="end"/>
          </w:r>
        </w:p>
        <w:p w14:paraId="33DE7DC7">
          <w:pPr>
            <w:rPr>
              <w:rFonts w:cs="Times New Roman" w:asciiTheme="minorEastAsia" w:hAnsiTheme="minorEastAsia"/>
              <w:color w:val="auto"/>
              <w:highlight w:val="none"/>
            </w:rPr>
          </w:pPr>
          <w:r>
            <w:rPr>
              <w:rFonts w:cs="Times New Roman" w:asciiTheme="minorEastAsia" w:hAnsiTheme="minorEastAsia"/>
              <w:b/>
              <w:bCs/>
              <w:color w:val="auto"/>
              <w:highlight w:val="none"/>
              <w:lang w:val="zh-CN"/>
            </w:rPr>
            <w:fldChar w:fldCharType="end"/>
          </w:r>
        </w:p>
      </w:sdtContent>
    </w:sdt>
    <w:p w14:paraId="30852E22">
      <w:pPr>
        <w:keepNext/>
        <w:keepLines/>
        <w:spacing w:before="340" w:after="330" w:line="576" w:lineRule="auto"/>
        <w:jc w:val="center"/>
        <w:outlineLvl w:val="0"/>
        <w:rPr>
          <w:rFonts w:cs="Times New Roman" w:asciiTheme="minorEastAsia" w:hAnsiTheme="minorEastAsia"/>
          <w:b/>
          <w:bCs/>
          <w:color w:val="auto"/>
          <w:spacing w:val="28"/>
          <w:kern w:val="36"/>
          <w:sz w:val="36"/>
          <w:szCs w:val="20"/>
          <w:highlight w:val="none"/>
        </w:rPr>
      </w:pPr>
    </w:p>
    <w:p w14:paraId="400E8EBF">
      <w:pPr>
        <w:rPr>
          <w:rFonts w:cs="Times New Roman" w:asciiTheme="minorEastAsia" w:hAnsiTheme="minorEastAsia"/>
          <w:color w:val="auto"/>
          <w:highlight w:val="none"/>
        </w:rPr>
      </w:pPr>
    </w:p>
    <w:p w14:paraId="0B3E5FC6">
      <w:pPr>
        <w:rPr>
          <w:rFonts w:cs="Times New Roman" w:asciiTheme="minorEastAsia" w:hAnsiTheme="minorEastAsia"/>
          <w:color w:val="auto"/>
          <w:highlight w:val="none"/>
        </w:rPr>
        <w:sectPr>
          <w:pgSz w:w="11906" w:h="16838"/>
          <w:pgMar w:top="1417" w:right="1003" w:bottom="1701" w:left="1003" w:header="1191" w:footer="1247" w:gutter="0"/>
          <w:cols w:space="425" w:num="1"/>
          <w:docGrid w:type="lines" w:linePitch="312" w:charSpace="0"/>
        </w:sectPr>
      </w:pPr>
    </w:p>
    <w:p w14:paraId="371874AE">
      <w:pPr>
        <w:keepNext/>
        <w:keepLines/>
        <w:spacing w:before="340" w:after="330" w:line="576" w:lineRule="auto"/>
        <w:jc w:val="center"/>
        <w:outlineLvl w:val="0"/>
        <w:rPr>
          <w:rFonts w:cs="Times New Roman" w:asciiTheme="minorEastAsia" w:hAnsiTheme="minorEastAsia"/>
          <w:b/>
          <w:bCs/>
          <w:color w:val="auto"/>
          <w:spacing w:val="28"/>
          <w:kern w:val="36"/>
          <w:sz w:val="36"/>
          <w:szCs w:val="20"/>
          <w:highlight w:val="none"/>
        </w:rPr>
      </w:pPr>
      <w:bookmarkStart w:id="6" w:name="_Toc12042"/>
      <w:bookmarkStart w:id="7" w:name="_Toc199169298"/>
      <w:r>
        <w:rPr>
          <w:rFonts w:hint="eastAsia" w:cs="Times New Roman" w:asciiTheme="minorEastAsia" w:hAnsiTheme="minorEastAsia"/>
          <w:b/>
          <w:bCs/>
          <w:color w:val="auto"/>
          <w:spacing w:val="28"/>
          <w:kern w:val="36"/>
          <w:sz w:val="36"/>
          <w:szCs w:val="20"/>
          <w:highlight w:val="none"/>
        </w:rPr>
        <w:t xml:space="preserve">第一章 </w:t>
      </w:r>
      <w:bookmarkEnd w:id="2"/>
      <w:bookmarkEnd w:id="3"/>
      <w:r>
        <w:rPr>
          <w:rFonts w:hint="eastAsia" w:cs="Times New Roman" w:asciiTheme="minorEastAsia" w:hAnsiTheme="minorEastAsia"/>
          <w:b/>
          <w:bCs/>
          <w:color w:val="auto"/>
          <w:spacing w:val="28"/>
          <w:kern w:val="36"/>
          <w:sz w:val="36"/>
          <w:szCs w:val="20"/>
          <w:highlight w:val="none"/>
          <w:lang w:val="en-US" w:eastAsia="zh-CN"/>
        </w:rPr>
        <w:t xml:space="preserve"> </w:t>
      </w:r>
      <w:r>
        <w:rPr>
          <w:rFonts w:hint="eastAsia" w:cs="Times New Roman" w:asciiTheme="minorEastAsia" w:hAnsiTheme="minorEastAsia"/>
          <w:b/>
          <w:bCs/>
          <w:color w:val="auto"/>
          <w:spacing w:val="28"/>
          <w:kern w:val="36"/>
          <w:sz w:val="36"/>
          <w:szCs w:val="20"/>
          <w:highlight w:val="none"/>
        </w:rPr>
        <w:t>招标公告</w:t>
      </w:r>
      <w:bookmarkEnd w:id="4"/>
      <w:bookmarkEnd w:id="6"/>
      <w:bookmarkEnd w:id="7"/>
    </w:p>
    <w:bookmarkEnd w:id="5"/>
    <w:p w14:paraId="56BCD93A">
      <w:pPr>
        <w:widowControl/>
        <w:spacing w:line="360" w:lineRule="auto"/>
        <w:ind w:firstLine="420"/>
        <w:jc w:val="left"/>
        <w:rPr>
          <w:rFonts w:cs="Times New Roman" w:asciiTheme="minorEastAsia" w:hAnsiTheme="minorEastAsia"/>
          <w:color w:val="auto"/>
          <w:sz w:val="24"/>
          <w:szCs w:val="24"/>
          <w:highlight w:val="none"/>
        </w:rPr>
      </w:pPr>
      <w:bookmarkStart w:id="8" w:name="_Toc40166574"/>
      <w:r>
        <w:rPr>
          <w:rFonts w:hint="eastAsia" w:cs="宋体" w:asciiTheme="minorEastAsia" w:hAnsiTheme="minorEastAsia"/>
          <w:color w:val="auto"/>
          <w:kern w:val="0"/>
          <w:sz w:val="24"/>
          <w:szCs w:val="24"/>
          <w:highlight w:val="none"/>
          <w:lang w:bidi="ar"/>
        </w:rPr>
        <w:t>受</w:t>
      </w:r>
      <w:r>
        <w:rPr>
          <w:rFonts w:hint="eastAsia" w:cs="宋体" w:asciiTheme="minorEastAsia" w:hAnsiTheme="minorEastAsia"/>
          <w:color w:val="auto"/>
          <w:kern w:val="0"/>
          <w:sz w:val="24"/>
          <w:szCs w:val="24"/>
          <w:highlight w:val="none"/>
          <w:u w:val="single"/>
          <w:lang w:eastAsia="zh-CN" w:bidi="ar"/>
        </w:rPr>
        <w:t>张家界市人力资源和社会保障局</w:t>
      </w:r>
      <w:r>
        <w:rPr>
          <w:rFonts w:hint="eastAsia" w:cs="宋体" w:asciiTheme="minorEastAsia" w:hAnsiTheme="minorEastAsia"/>
          <w:color w:val="auto"/>
          <w:kern w:val="0"/>
          <w:sz w:val="24"/>
          <w:szCs w:val="24"/>
          <w:highlight w:val="none"/>
          <w:lang w:bidi="ar"/>
        </w:rPr>
        <w:t>委托</w:t>
      </w:r>
      <w:r>
        <w:rPr>
          <w:rFonts w:hint="eastAsia" w:cs="宋体" w:asciiTheme="minorEastAsia" w:hAnsiTheme="minorEastAsia"/>
          <w:color w:val="auto"/>
          <w:kern w:val="0"/>
          <w:sz w:val="24"/>
          <w:szCs w:val="24"/>
          <w:highlight w:val="none"/>
          <w:u w:val="single"/>
          <w:lang w:eastAsia="zh-CN" w:bidi="ar"/>
        </w:rPr>
        <w:t>湖南湘建项目管理有限公司</w:t>
      </w:r>
      <w:r>
        <w:rPr>
          <w:rFonts w:hint="eastAsia" w:cs="宋体" w:asciiTheme="minorEastAsia" w:hAnsiTheme="minorEastAsia"/>
          <w:color w:val="auto"/>
          <w:kern w:val="0"/>
          <w:sz w:val="24"/>
          <w:szCs w:val="24"/>
          <w:highlight w:val="none"/>
          <w:lang w:bidi="ar"/>
        </w:rPr>
        <w:t>对</w:t>
      </w:r>
      <w:r>
        <w:rPr>
          <w:rFonts w:hint="eastAsia" w:cs="宋体" w:asciiTheme="minorEastAsia" w:hAnsiTheme="minorEastAsia"/>
          <w:color w:val="auto"/>
          <w:kern w:val="0"/>
          <w:sz w:val="24"/>
          <w:szCs w:val="24"/>
          <w:highlight w:val="none"/>
          <w:u w:val="single"/>
          <w:lang w:eastAsia="zh-CN" w:bidi="ar"/>
        </w:rPr>
        <w:t>委托第三方机构运营零工市场（驿站）项目（2026年度）（第二次）</w:t>
      </w:r>
      <w:r>
        <w:rPr>
          <w:rFonts w:cs="宋体" w:asciiTheme="minorEastAsia" w:hAnsiTheme="minorEastAsia"/>
          <w:color w:val="auto"/>
          <w:kern w:val="0"/>
          <w:sz w:val="24"/>
          <w:szCs w:val="24"/>
          <w:highlight w:val="none"/>
          <w:lang w:bidi="ar"/>
        </w:rPr>
        <w:t>进行公开招标采购，现邀请合格投标人参加投标。</w:t>
      </w:r>
    </w:p>
    <w:p w14:paraId="7C4E7800">
      <w:pPr>
        <w:widowControl/>
        <w:spacing w:line="360" w:lineRule="auto"/>
        <w:outlineLvl w:val="2"/>
        <w:rPr>
          <w:rFonts w:cs="Times New Roman" w:asciiTheme="minorEastAsia" w:hAnsiTheme="minorEastAsia"/>
          <w:b/>
          <w:color w:val="auto"/>
          <w:sz w:val="32"/>
          <w:szCs w:val="24"/>
          <w:highlight w:val="none"/>
        </w:rPr>
      </w:pPr>
      <w:bookmarkStart w:id="9" w:name="_Toc14325"/>
      <w:bookmarkStart w:id="10" w:name="_Toc199169299"/>
      <w:r>
        <w:rPr>
          <w:rFonts w:cs="Times New Roman" w:asciiTheme="minorEastAsia" w:hAnsiTheme="minorEastAsia"/>
          <w:b/>
          <w:color w:val="auto"/>
          <w:sz w:val="32"/>
          <w:szCs w:val="24"/>
          <w:highlight w:val="none"/>
        </w:rPr>
        <w:t>一、采购项目基本信息</w:t>
      </w:r>
      <w:bookmarkEnd w:id="9"/>
      <w:bookmarkEnd w:id="10"/>
    </w:p>
    <w:p w14:paraId="6527ADDA">
      <w:pPr>
        <w:widowControl/>
        <w:spacing w:line="360" w:lineRule="auto"/>
        <w:ind w:left="2520" w:leftChars="200" w:hanging="2100" w:hangingChars="875"/>
        <w:jc w:val="left"/>
        <w:rPr>
          <w:rFonts w:hint="eastAsia" w:cs="宋体" w:asciiTheme="minorEastAsia" w:hAnsiTheme="minorEastAsia" w:eastAsiaTheme="minorEastAsia"/>
          <w:color w:val="auto"/>
          <w:kern w:val="0"/>
          <w:sz w:val="24"/>
          <w:szCs w:val="24"/>
          <w:highlight w:val="none"/>
          <w:u w:val="single"/>
          <w:lang w:eastAsia="zh-CN" w:bidi="ar"/>
        </w:rPr>
      </w:pPr>
      <w:r>
        <w:rPr>
          <w:rFonts w:cs="宋体" w:asciiTheme="minorEastAsia" w:hAnsiTheme="minorEastAsia"/>
          <w:color w:val="auto"/>
          <w:kern w:val="0"/>
          <w:sz w:val="24"/>
          <w:szCs w:val="24"/>
          <w:highlight w:val="none"/>
          <w:lang w:bidi="ar"/>
        </w:rPr>
        <w:t>1、采购项目名称：</w:t>
      </w:r>
      <w:r>
        <w:rPr>
          <w:rFonts w:hint="eastAsia" w:cs="宋体" w:asciiTheme="minorEastAsia" w:hAnsiTheme="minorEastAsia"/>
          <w:color w:val="auto"/>
          <w:kern w:val="0"/>
          <w:sz w:val="24"/>
          <w:szCs w:val="24"/>
          <w:highlight w:val="none"/>
          <w:u w:val="single"/>
          <w:lang w:eastAsia="zh-CN" w:bidi="ar"/>
        </w:rPr>
        <w:t>委托第三方机构运营零工市场（驿站）项目（2026年度）（第二次）</w:t>
      </w:r>
    </w:p>
    <w:p w14:paraId="51E9906C">
      <w:pPr>
        <w:widowControl/>
        <w:spacing w:line="360" w:lineRule="auto"/>
        <w:ind w:firstLine="480" w:firstLineChars="200"/>
        <w:jc w:val="left"/>
        <w:rPr>
          <w:rFonts w:hint="eastAsia" w:cs="Times New Roman" w:asciiTheme="minorEastAsia" w:hAnsiTheme="minorEastAsia" w:eastAsiaTheme="minorEastAsia"/>
          <w:color w:val="auto"/>
          <w:sz w:val="24"/>
          <w:szCs w:val="24"/>
          <w:highlight w:val="none"/>
          <w:lang w:eastAsia="zh-CN"/>
        </w:rPr>
      </w:pPr>
      <w:r>
        <w:rPr>
          <w:rFonts w:cs="宋体" w:asciiTheme="minorEastAsia" w:hAnsiTheme="minorEastAsia"/>
          <w:color w:val="auto"/>
          <w:kern w:val="0"/>
          <w:sz w:val="24"/>
          <w:szCs w:val="24"/>
          <w:highlight w:val="none"/>
          <w:lang w:bidi="ar"/>
        </w:rPr>
        <w:t>2、政府采购计划编号：</w:t>
      </w:r>
      <w:r>
        <w:rPr>
          <w:rFonts w:hint="eastAsia" w:cs="宋体" w:asciiTheme="minorEastAsia" w:hAnsiTheme="minorEastAsia"/>
          <w:color w:val="auto"/>
          <w:kern w:val="0"/>
          <w:sz w:val="24"/>
          <w:szCs w:val="24"/>
          <w:highlight w:val="none"/>
          <w:u w:val="single"/>
          <w:lang w:val="en-US" w:eastAsia="zh-CN" w:bidi="ar"/>
        </w:rPr>
        <w:t>(2026)430800000025-1</w:t>
      </w:r>
    </w:p>
    <w:p w14:paraId="37302F7F">
      <w:pPr>
        <w:widowControl/>
        <w:spacing w:line="360" w:lineRule="auto"/>
        <w:ind w:firstLine="480" w:firstLineChars="200"/>
        <w:jc w:val="left"/>
        <w:rPr>
          <w:rFonts w:cs="宋体" w:asciiTheme="minorEastAsia" w:hAnsiTheme="minorEastAsia"/>
          <w:color w:val="auto"/>
          <w:kern w:val="0"/>
          <w:sz w:val="24"/>
          <w:szCs w:val="24"/>
          <w:highlight w:val="none"/>
          <w:lang w:bidi="ar"/>
        </w:rPr>
      </w:pPr>
      <w:r>
        <w:rPr>
          <w:rFonts w:cs="宋体" w:asciiTheme="minorEastAsia" w:hAnsiTheme="minorEastAsia"/>
          <w:color w:val="auto"/>
          <w:kern w:val="0"/>
          <w:sz w:val="24"/>
          <w:szCs w:val="24"/>
          <w:highlight w:val="none"/>
          <w:lang w:bidi="ar"/>
        </w:rPr>
        <w:t>3、</w:t>
      </w:r>
      <w:bookmarkStart w:id="11" w:name="OLE_LINK13"/>
      <w:r>
        <w:rPr>
          <w:rFonts w:cs="宋体" w:asciiTheme="minorEastAsia" w:hAnsiTheme="minorEastAsia"/>
          <w:color w:val="auto"/>
          <w:kern w:val="0"/>
          <w:sz w:val="24"/>
          <w:szCs w:val="24"/>
          <w:highlight w:val="none"/>
          <w:lang w:bidi="ar"/>
        </w:rPr>
        <w:t>委托代理编号：</w:t>
      </w:r>
      <w:bookmarkEnd w:id="11"/>
      <w:r>
        <w:rPr>
          <w:rFonts w:hint="eastAsia" w:cs="宋体" w:asciiTheme="minorEastAsia" w:hAnsiTheme="minorEastAsia"/>
          <w:color w:val="auto"/>
          <w:sz w:val="24"/>
          <w:szCs w:val="24"/>
          <w:highlight w:val="none"/>
          <w:u w:val="single"/>
          <w:lang w:eastAsia="zh-CN"/>
        </w:rPr>
        <w:t>HNXJ-CG2026151</w:t>
      </w:r>
    </w:p>
    <w:p w14:paraId="78FEAC9C">
      <w:pPr>
        <w:widowControl/>
        <w:spacing w:line="360" w:lineRule="auto"/>
        <w:ind w:firstLine="480" w:firstLineChars="200"/>
        <w:jc w:val="left"/>
        <w:rPr>
          <w:rFonts w:cs="Times New Roman" w:asciiTheme="minorEastAsia" w:hAnsiTheme="minorEastAsia"/>
          <w:color w:val="auto"/>
          <w:sz w:val="24"/>
          <w:szCs w:val="24"/>
          <w:highlight w:val="none"/>
        </w:rPr>
      </w:pPr>
      <w:r>
        <w:rPr>
          <w:rFonts w:cs="宋体" w:asciiTheme="minorEastAsia" w:hAnsiTheme="minorEastAsia"/>
          <w:color w:val="auto"/>
          <w:kern w:val="0"/>
          <w:sz w:val="24"/>
          <w:szCs w:val="24"/>
          <w:highlight w:val="none"/>
          <w:lang w:bidi="ar"/>
        </w:rPr>
        <w:t>4、采购项目预算：</w:t>
      </w:r>
      <w:r>
        <w:rPr>
          <w:rFonts w:hint="eastAsia" w:cs="宋体" w:asciiTheme="minorEastAsia" w:hAnsiTheme="minorEastAsia"/>
          <w:color w:val="auto"/>
          <w:kern w:val="0"/>
          <w:sz w:val="24"/>
          <w:szCs w:val="24"/>
          <w:highlight w:val="none"/>
          <w:u w:val="single"/>
          <w:lang w:val="en-US" w:eastAsia="zh-CN" w:bidi="ar"/>
        </w:rPr>
        <w:t>635529.20</w:t>
      </w:r>
      <w:r>
        <w:rPr>
          <w:rFonts w:cs="宋体" w:asciiTheme="minorEastAsia" w:hAnsiTheme="minorEastAsia"/>
          <w:color w:val="auto"/>
          <w:kern w:val="0"/>
          <w:sz w:val="24"/>
          <w:szCs w:val="24"/>
          <w:highlight w:val="none"/>
          <w:u w:val="single"/>
          <w:lang w:bidi="ar"/>
        </w:rPr>
        <w:t>元</w:t>
      </w:r>
    </w:p>
    <w:p w14:paraId="468B8C9F">
      <w:pPr>
        <w:widowControl/>
        <w:spacing w:line="360" w:lineRule="auto"/>
        <w:ind w:firstLine="960" w:firstLineChars="400"/>
        <w:jc w:val="left"/>
        <w:rPr>
          <w:rFonts w:cs="宋体" w:asciiTheme="minorEastAsia" w:hAnsiTheme="minorEastAsia"/>
          <w:color w:val="auto"/>
          <w:kern w:val="0"/>
          <w:sz w:val="24"/>
          <w:szCs w:val="24"/>
          <w:highlight w:val="none"/>
          <w:u w:val="single"/>
          <w:lang w:bidi="ar"/>
        </w:rPr>
      </w:pPr>
      <w:r>
        <w:rPr>
          <w:rFonts w:cs="宋体" w:asciiTheme="minorEastAsia" w:hAnsiTheme="minorEastAsia"/>
          <w:color w:val="auto"/>
          <w:kern w:val="0"/>
          <w:sz w:val="24"/>
          <w:szCs w:val="24"/>
          <w:highlight w:val="none"/>
          <w:lang w:bidi="ar"/>
        </w:rPr>
        <w:sym w:font="Wingdings" w:char="00A8"/>
      </w:r>
      <w:r>
        <w:rPr>
          <w:rFonts w:cs="宋体" w:asciiTheme="minorEastAsia" w:hAnsiTheme="minorEastAsia"/>
          <w:color w:val="auto"/>
          <w:kern w:val="0"/>
          <w:sz w:val="24"/>
          <w:szCs w:val="24"/>
          <w:highlight w:val="none"/>
          <w:lang w:bidi="ar"/>
        </w:rPr>
        <w:t>支持预付款，预付比例：</w:t>
      </w:r>
      <w:r>
        <w:rPr>
          <w:rFonts w:hint="eastAsia" w:cs="宋体" w:asciiTheme="minorEastAsia" w:hAnsiTheme="minorEastAsia"/>
          <w:color w:val="auto"/>
          <w:kern w:val="0"/>
          <w:sz w:val="24"/>
          <w:szCs w:val="24"/>
          <w:highlight w:val="none"/>
          <w:u w:val="single"/>
          <w:lang w:val="en-US" w:eastAsia="zh-CN" w:bidi="ar"/>
        </w:rPr>
        <w:t xml:space="preserve"> 80 </w:t>
      </w:r>
      <w:r>
        <w:rPr>
          <w:rFonts w:cs="宋体" w:asciiTheme="minorEastAsia" w:hAnsiTheme="minorEastAsia"/>
          <w:color w:val="auto"/>
          <w:kern w:val="0"/>
          <w:sz w:val="24"/>
          <w:szCs w:val="24"/>
          <w:highlight w:val="none"/>
          <w:u w:val="single"/>
          <w:lang w:bidi="ar"/>
        </w:rPr>
        <w:t>%</w:t>
      </w:r>
    </w:p>
    <w:p w14:paraId="7596C4FF">
      <w:pPr>
        <w:widowControl/>
        <w:spacing w:line="360" w:lineRule="auto"/>
        <w:ind w:firstLine="480" w:firstLineChars="200"/>
        <w:jc w:val="left"/>
        <w:rPr>
          <w:rFonts w:cs="宋体" w:asciiTheme="minorEastAsia" w:hAnsiTheme="minorEastAsia"/>
          <w:color w:val="auto"/>
          <w:kern w:val="0"/>
          <w:sz w:val="24"/>
          <w:szCs w:val="24"/>
          <w:highlight w:val="none"/>
          <w:u w:val="single"/>
          <w:lang w:bidi="ar"/>
        </w:rPr>
      </w:pPr>
      <w:r>
        <w:rPr>
          <w:rFonts w:hint="eastAsia" w:cs="宋体" w:asciiTheme="minorEastAsia" w:hAnsiTheme="minorEastAsia"/>
          <w:color w:val="auto"/>
          <w:kern w:val="0"/>
          <w:sz w:val="24"/>
          <w:szCs w:val="24"/>
          <w:highlight w:val="none"/>
          <w:lang w:val="en-US" w:eastAsia="zh-CN" w:bidi="ar"/>
        </w:rPr>
        <w:t>5、</w:t>
      </w:r>
      <w:r>
        <w:rPr>
          <w:rFonts w:cs="宋体" w:asciiTheme="minorEastAsia" w:hAnsiTheme="minorEastAsia"/>
          <w:color w:val="auto"/>
          <w:kern w:val="0"/>
          <w:sz w:val="24"/>
          <w:szCs w:val="24"/>
          <w:highlight w:val="none"/>
          <w:lang w:bidi="ar"/>
        </w:rPr>
        <w:t>本项目对应的中小企业划分标准所属行业：</w:t>
      </w:r>
      <w:r>
        <w:rPr>
          <w:rFonts w:hint="eastAsia" w:cs="宋体" w:asciiTheme="minorEastAsia" w:hAnsiTheme="minorEastAsia"/>
          <w:color w:val="auto"/>
          <w:kern w:val="0"/>
          <w:sz w:val="24"/>
          <w:szCs w:val="24"/>
          <w:highlight w:val="none"/>
          <w:u w:val="single"/>
          <w:lang w:bidi="ar"/>
        </w:rPr>
        <w:t>其他</w:t>
      </w:r>
      <w:bookmarkStart w:id="174" w:name="_GoBack"/>
      <w:bookmarkEnd w:id="174"/>
      <w:r>
        <w:rPr>
          <w:rFonts w:hint="eastAsia" w:cs="宋体" w:asciiTheme="minorEastAsia" w:hAnsiTheme="minorEastAsia"/>
          <w:color w:val="auto"/>
          <w:kern w:val="0"/>
          <w:sz w:val="24"/>
          <w:szCs w:val="24"/>
          <w:highlight w:val="none"/>
          <w:u w:val="single"/>
          <w:lang w:bidi="ar"/>
        </w:rPr>
        <w:t>未列明行业</w:t>
      </w:r>
    </w:p>
    <w:p w14:paraId="5E8ACBC1">
      <w:pPr>
        <w:widowControl/>
        <w:spacing w:line="360" w:lineRule="auto"/>
        <w:ind w:firstLine="480" w:firstLineChars="200"/>
        <w:jc w:val="left"/>
        <w:rPr>
          <w:rFonts w:cs="Times New Roman" w:asciiTheme="minorEastAsia" w:hAnsiTheme="minorEastAsia"/>
          <w:color w:val="auto"/>
          <w:sz w:val="24"/>
          <w:szCs w:val="24"/>
          <w:highlight w:val="none"/>
        </w:rPr>
      </w:pPr>
      <w:r>
        <w:rPr>
          <w:rFonts w:cs="宋体" w:asciiTheme="minorEastAsia" w:hAnsiTheme="minorEastAsia"/>
          <w:color w:val="auto"/>
          <w:kern w:val="0"/>
          <w:sz w:val="24"/>
          <w:szCs w:val="24"/>
          <w:highlight w:val="none"/>
          <w:lang w:bidi="ar"/>
        </w:rPr>
        <w:t xml:space="preserve">6、评标方法： </w:t>
      </w:r>
      <w:r>
        <w:rPr>
          <w:rFonts w:hint="eastAsia" w:cs="宋体" w:asciiTheme="minorEastAsia" w:hAnsiTheme="minorEastAsia"/>
          <w:color w:val="auto"/>
          <w:kern w:val="0"/>
          <w:sz w:val="24"/>
          <w:szCs w:val="24"/>
          <w:highlight w:val="none"/>
          <w:lang w:val="en-US" w:eastAsia="zh-CN" w:bidi="ar"/>
        </w:rPr>
        <w:sym w:font="Wingdings" w:char="00FE"/>
      </w:r>
      <w:r>
        <w:rPr>
          <w:rFonts w:hint="eastAsia" w:cs="宋体" w:asciiTheme="minorEastAsia" w:hAnsiTheme="minorEastAsia"/>
          <w:color w:val="auto"/>
          <w:kern w:val="0"/>
          <w:sz w:val="24"/>
          <w:szCs w:val="24"/>
          <w:highlight w:val="none"/>
          <w:lang w:bidi="ar"/>
        </w:rPr>
        <w:t xml:space="preserve">最低评标价法  </w:t>
      </w:r>
      <w:r>
        <w:rPr>
          <w:rFonts w:cs="宋体" w:asciiTheme="minorEastAsia" w:hAnsiTheme="minorEastAsia"/>
          <w:color w:val="auto"/>
          <w:kern w:val="0"/>
          <w:sz w:val="24"/>
          <w:szCs w:val="24"/>
          <w:highlight w:val="none"/>
          <w:lang w:bidi="ar"/>
        </w:rPr>
        <w:sym w:font="Wingdings" w:char="00A8"/>
      </w:r>
      <w:r>
        <w:rPr>
          <w:rFonts w:cs="宋体" w:asciiTheme="minorEastAsia" w:hAnsiTheme="minorEastAsia"/>
          <w:color w:val="auto"/>
          <w:kern w:val="0"/>
          <w:sz w:val="24"/>
          <w:szCs w:val="24"/>
          <w:highlight w:val="none"/>
          <w:lang w:bidi="ar"/>
        </w:rPr>
        <w:t>综合评分法</w:t>
      </w:r>
    </w:p>
    <w:p w14:paraId="6F2DF383">
      <w:pPr>
        <w:widowControl/>
        <w:spacing w:line="360" w:lineRule="auto"/>
        <w:ind w:firstLine="480" w:firstLineChars="200"/>
        <w:jc w:val="left"/>
        <w:rPr>
          <w:rFonts w:cs="Times New Roman" w:asciiTheme="minorEastAsia" w:hAnsiTheme="minorEastAsia"/>
          <w:color w:val="auto"/>
          <w:sz w:val="24"/>
          <w:szCs w:val="24"/>
          <w:highlight w:val="none"/>
        </w:rPr>
      </w:pPr>
      <w:r>
        <w:rPr>
          <w:rFonts w:cs="宋体" w:asciiTheme="minorEastAsia" w:hAnsiTheme="minorEastAsia"/>
          <w:color w:val="auto"/>
          <w:kern w:val="0"/>
          <w:sz w:val="24"/>
          <w:szCs w:val="24"/>
          <w:highlight w:val="none"/>
          <w:lang w:bidi="ar"/>
        </w:rPr>
        <w:t xml:space="preserve">7、合同定价方式： </w:t>
      </w:r>
      <w:r>
        <w:rPr>
          <w:rFonts w:hint="eastAsia" w:cs="宋体" w:asciiTheme="minorEastAsia" w:hAnsiTheme="minorEastAsia"/>
          <w:color w:val="auto"/>
          <w:kern w:val="0"/>
          <w:sz w:val="24"/>
          <w:szCs w:val="24"/>
          <w:highlight w:val="none"/>
          <w:lang w:val="en-US" w:eastAsia="zh-CN" w:bidi="ar"/>
        </w:rPr>
        <w:sym w:font="Wingdings" w:char="00FE"/>
      </w:r>
      <w:r>
        <w:rPr>
          <w:rFonts w:cs="宋体" w:asciiTheme="minorEastAsia" w:hAnsiTheme="minorEastAsia"/>
          <w:color w:val="auto"/>
          <w:kern w:val="0"/>
          <w:sz w:val="24"/>
          <w:szCs w:val="24"/>
          <w:highlight w:val="none"/>
          <w:lang w:bidi="ar"/>
        </w:rPr>
        <w:t xml:space="preserve">固定总价 </w:t>
      </w:r>
      <w:r>
        <w:rPr>
          <w:rFonts w:hint="eastAsia" w:cs="宋体" w:asciiTheme="minorEastAsia" w:hAnsiTheme="minorEastAsia"/>
          <w:color w:val="auto"/>
          <w:kern w:val="0"/>
          <w:sz w:val="24"/>
          <w:szCs w:val="24"/>
          <w:highlight w:val="none"/>
          <w:lang w:bidi="ar"/>
        </w:rPr>
        <w:t xml:space="preserve"> </w:t>
      </w:r>
      <w:r>
        <w:rPr>
          <w:rFonts w:cs="宋体" w:asciiTheme="minorEastAsia" w:hAnsiTheme="minorEastAsia"/>
          <w:color w:val="auto"/>
          <w:kern w:val="0"/>
          <w:sz w:val="24"/>
          <w:szCs w:val="24"/>
          <w:highlight w:val="none"/>
          <w:lang w:bidi="ar"/>
        </w:rPr>
        <w:sym w:font="Wingdings" w:char="00A8"/>
      </w:r>
      <w:r>
        <w:rPr>
          <w:rFonts w:cs="宋体" w:asciiTheme="minorEastAsia" w:hAnsiTheme="minorEastAsia"/>
          <w:color w:val="auto"/>
          <w:kern w:val="0"/>
          <w:sz w:val="24"/>
          <w:szCs w:val="24"/>
          <w:highlight w:val="none"/>
          <w:lang w:bidi="ar"/>
        </w:rPr>
        <w:t xml:space="preserve">固定单价 </w:t>
      </w:r>
      <w:r>
        <w:rPr>
          <w:rFonts w:hint="eastAsia" w:cs="宋体" w:asciiTheme="minorEastAsia" w:hAnsiTheme="minorEastAsia"/>
          <w:color w:val="auto"/>
          <w:kern w:val="0"/>
          <w:sz w:val="24"/>
          <w:szCs w:val="24"/>
          <w:highlight w:val="none"/>
          <w:lang w:bidi="ar"/>
        </w:rPr>
        <w:t xml:space="preserve"> </w:t>
      </w:r>
      <w:r>
        <w:rPr>
          <w:rFonts w:cs="宋体" w:asciiTheme="minorEastAsia" w:hAnsiTheme="minorEastAsia"/>
          <w:color w:val="auto"/>
          <w:kern w:val="0"/>
          <w:sz w:val="24"/>
          <w:szCs w:val="24"/>
          <w:highlight w:val="none"/>
          <w:lang w:bidi="ar"/>
        </w:rPr>
        <w:sym w:font="Wingdings" w:char="00A8"/>
      </w:r>
      <w:r>
        <w:rPr>
          <w:rFonts w:cs="宋体" w:asciiTheme="minorEastAsia" w:hAnsiTheme="minorEastAsia"/>
          <w:color w:val="auto"/>
          <w:kern w:val="0"/>
          <w:sz w:val="24"/>
          <w:szCs w:val="24"/>
          <w:highlight w:val="none"/>
          <w:lang w:bidi="ar"/>
        </w:rPr>
        <w:t xml:space="preserve">成本补偿 </w:t>
      </w:r>
      <w:r>
        <w:rPr>
          <w:rFonts w:hint="eastAsia" w:cs="宋体" w:asciiTheme="minorEastAsia" w:hAnsiTheme="minorEastAsia"/>
          <w:color w:val="auto"/>
          <w:kern w:val="0"/>
          <w:sz w:val="24"/>
          <w:szCs w:val="24"/>
          <w:highlight w:val="none"/>
          <w:lang w:bidi="ar"/>
        </w:rPr>
        <w:t xml:space="preserve"> </w:t>
      </w:r>
      <w:r>
        <w:rPr>
          <w:rFonts w:cs="宋体" w:asciiTheme="minorEastAsia" w:hAnsiTheme="minorEastAsia"/>
          <w:color w:val="auto"/>
          <w:kern w:val="0"/>
          <w:sz w:val="24"/>
          <w:szCs w:val="24"/>
          <w:highlight w:val="none"/>
          <w:lang w:bidi="ar"/>
        </w:rPr>
        <w:sym w:font="Wingdings" w:char="00A8"/>
      </w:r>
      <w:r>
        <w:rPr>
          <w:rFonts w:cs="宋体" w:asciiTheme="minorEastAsia" w:hAnsiTheme="minorEastAsia"/>
          <w:color w:val="auto"/>
          <w:kern w:val="0"/>
          <w:sz w:val="24"/>
          <w:szCs w:val="24"/>
          <w:highlight w:val="none"/>
          <w:lang w:bidi="ar"/>
        </w:rPr>
        <w:t>绩效激励</w:t>
      </w:r>
    </w:p>
    <w:p w14:paraId="6F6CA86D">
      <w:pPr>
        <w:widowControl/>
        <w:spacing w:line="360" w:lineRule="auto"/>
        <w:ind w:firstLine="480" w:firstLineChars="200"/>
        <w:jc w:val="left"/>
        <w:rPr>
          <w:rFonts w:hint="default" w:cs="宋体" w:asciiTheme="minorEastAsia" w:hAnsiTheme="minorEastAsia" w:eastAsiaTheme="minorEastAsia"/>
          <w:color w:val="auto"/>
          <w:kern w:val="0"/>
          <w:sz w:val="24"/>
          <w:szCs w:val="24"/>
          <w:highlight w:val="none"/>
          <w:u w:val="single"/>
          <w:lang w:val="en-US" w:eastAsia="zh-CN" w:bidi="ar"/>
        </w:rPr>
      </w:pPr>
      <w:r>
        <w:rPr>
          <w:rFonts w:cs="宋体" w:asciiTheme="minorEastAsia" w:hAnsiTheme="minorEastAsia"/>
          <w:color w:val="auto"/>
          <w:kern w:val="0"/>
          <w:sz w:val="24"/>
          <w:szCs w:val="24"/>
          <w:highlight w:val="none"/>
          <w:lang w:bidi="ar"/>
        </w:rPr>
        <w:t>8、合同履行期限：</w:t>
      </w:r>
      <w:r>
        <w:rPr>
          <w:rFonts w:hint="eastAsia" w:cs="宋体" w:asciiTheme="minorEastAsia" w:hAnsiTheme="minorEastAsia"/>
          <w:color w:val="auto"/>
          <w:kern w:val="0"/>
          <w:sz w:val="24"/>
          <w:szCs w:val="24"/>
          <w:highlight w:val="none"/>
          <w:u w:val="single"/>
          <w:lang w:val="en-US" w:eastAsia="zh-CN" w:bidi="ar"/>
        </w:rPr>
        <w:t>自合同签订之日起一年。</w:t>
      </w:r>
    </w:p>
    <w:p w14:paraId="1337E2F8">
      <w:pPr>
        <w:widowControl/>
        <w:spacing w:line="360" w:lineRule="auto"/>
        <w:ind w:firstLine="480" w:firstLineChars="200"/>
        <w:jc w:val="left"/>
        <w:rPr>
          <w:rFonts w:cs="Times New Roman" w:asciiTheme="minorEastAsia" w:hAnsiTheme="minorEastAsia"/>
          <w:color w:val="auto"/>
          <w:sz w:val="24"/>
          <w:szCs w:val="24"/>
          <w:highlight w:val="none"/>
        </w:rPr>
      </w:pPr>
      <w:r>
        <w:rPr>
          <w:rFonts w:cs="宋体" w:asciiTheme="minorEastAsia" w:hAnsiTheme="minorEastAsia"/>
          <w:color w:val="auto"/>
          <w:kern w:val="0"/>
          <w:sz w:val="24"/>
          <w:szCs w:val="24"/>
          <w:highlight w:val="none"/>
          <w:lang w:bidi="ar"/>
        </w:rPr>
        <w:t>9、本项目分阶段要求投标人提供以下保证：</w:t>
      </w:r>
    </w:p>
    <w:p w14:paraId="77F13084">
      <w:pPr>
        <w:widowControl/>
        <w:spacing w:line="360" w:lineRule="auto"/>
        <w:ind w:firstLine="964" w:firstLineChars="400"/>
        <w:jc w:val="left"/>
        <w:rPr>
          <w:rFonts w:cs="宋体" w:asciiTheme="minorEastAsia" w:hAnsiTheme="minorEastAsia"/>
          <w:color w:val="auto"/>
          <w:kern w:val="0"/>
          <w:sz w:val="24"/>
          <w:szCs w:val="24"/>
          <w:highlight w:val="none"/>
          <w:lang w:bidi="ar"/>
        </w:rPr>
      </w:pPr>
      <w:r>
        <w:rPr>
          <w:rFonts w:hint="eastAsia" w:cs="宋体" w:asciiTheme="minorEastAsia" w:hAnsiTheme="minorEastAsia"/>
          <w:b/>
          <w:bCs/>
          <w:color w:val="auto"/>
          <w:kern w:val="0"/>
          <w:sz w:val="24"/>
          <w:szCs w:val="24"/>
          <w:highlight w:val="none"/>
          <w:lang w:val="en-US" w:eastAsia="zh-CN" w:bidi="ar"/>
        </w:rPr>
        <w:sym w:font="Wingdings" w:char="00FE"/>
      </w:r>
      <w:r>
        <w:rPr>
          <w:rFonts w:cs="宋体" w:asciiTheme="minorEastAsia" w:hAnsiTheme="minorEastAsia"/>
          <w:b/>
          <w:bCs/>
          <w:color w:val="auto"/>
          <w:kern w:val="0"/>
          <w:sz w:val="24"/>
          <w:szCs w:val="24"/>
          <w:highlight w:val="none"/>
          <w:lang w:bidi="ar"/>
        </w:rPr>
        <w:t>投标保证金</w:t>
      </w:r>
      <w:r>
        <w:rPr>
          <w:rFonts w:cs="宋体" w:asciiTheme="minorEastAsia" w:hAnsiTheme="minorEastAsia"/>
          <w:color w:val="auto"/>
          <w:kern w:val="0"/>
          <w:sz w:val="24"/>
          <w:szCs w:val="24"/>
          <w:highlight w:val="none"/>
          <w:lang w:bidi="ar"/>
        </w:rPr>
        <w:t>：</w:t>
      </w:r>
      <w:r>
        <w:rPr>
          <w:rFonts w:hint="eastAsia" w:cs="宋体" w:asciiTheme="minorEastAsia" w:hAnsiTheme="minorEastAsia"/>
          <w:color w:val="auto"/>
          <w:kern w:val="0"/>
          <w:sz w:val="24"/>
          <w:szCs w:val="24"/>
          <w:highlight w:val="none"/>
          <w:lang w:bidi="ar"/>
        </w:rPr>
        <w:t>人民币</w:t>
      </w:r>
      <w:r>
        <w:rPr>
          <w:rFonts w:hint="eastAsia" w:cs="宋体" w:asciiTheme="minorEastAsia" w:hAnsiTheme="minorEastAsia"/>
          <w:color w:val="auto"/>
          <w:kern w:val="0"/>
          <w:sz w:val="24"/>
          <w:szCs w:val="24"/>
          <w:highlight w:val="none"/>
          <w:u w:val="single"/>
          <w:lang w:val="en-US" w:eastAsia="zh-CN" w:bidi="ar"/>
        </w:rPr>
        <w:t xml:space="preserve"> 1 </w:t>
      </w:r>
      <w:r>
        <w:rPr>
          <w:rFonts w:hint="eastAsia" w:cs="宋体" w:asciiTheme="minorEastAsia" w:hAnsiTheme="minorEastAsia"/>
          <w:color w:val="auto"/>
          <w:kern w:val="0"/>
          <w:sz w:val="24"/>
          <w:szCs w:val="24"/>
          <w:highlight w:val="none"/>
          <w:lang w:bidi="ar"/>
        </w:rPr>
        <w:t>元</w:t>
      </w:r>
    </w:p>
    <w:p w14:paraId="0EE8A73D">
      <w:pPr>
        <w:pStyle w:val="17"/>
        <w:ind w:left="0" w:leftChars="0" w:firstLine="480" w:firstLineChars="200"/>
        <w:rPr>
          <w:rFonts w:hint="eastAsia" w:cs="宋体" w:asciiTheme="minorEastAsia" w:hAnsiTheme="minorEastAsia"/>
          <w:color w:val="auto"/>
          <w:kern w:val="0"/>
          <w:sz w:val="24"/>
          <w:szCs w:val="24"/>
          <w:highlight w:val="none"/>
          <w:lang w:val="en-US" w:eastAsia="zh-CN" w:bidi="ar"/>
        </w:rPr>
      </w:pPr>
      <w:r>
        <w:rPr>
          <w:rFonts w:hint="eastAsia" w:cs="宋体" w:asciiTheme="minorEastAsia" w:hAnsiTheme="minorEastAsia"/>
          <w:color w:val="auto"/>
          <w:kern w:val="0"/>
          <w:sz w:val="24"/>
          <w:szCs w:val="24"/>
          <w:highlight w:val="none"/>
          <w:lang w:val="en-US" w:eastAsia="zh-CN" w:bidi="ar"/>
        </w:rPr>
        <w:t>（备注：根据张政办发〔2024〕21号文件规定，采购400万以下的货物、服务和工程免收取投标保证金，但因系统设置银行转账额度不能少于1元钱，需缴纳1元作为保证金）；</w:t>
      </w:r>
    </w:p>
    <w:p w14:paraId="45F0D3AF">
      <w:pPr>
        <w:pStyle w:val="17"/>
        <w:rPr>
          <w:rFonts w:cs="Times New Roman" w:asciiTheme="minorEastAsia" w:hAnsiTheme="minorEastAsia"/>
          <w:color w:val="auto"/>
          <w:sz w:val="24"/>
          <w:szCs w:val="24"/>
          <w:highlight w:val="none"/>
        </w:rPr>
      </w:pPr>
      <w:r>
        <w:rPr>
          <w:rFonts w:hint="eastAsia" w:cs="宋体" w:asciiTheme="minorEastAsia" w:hAnsiTheme="minorEastAsia"/>
          <w:b/>
          <w:bCs/>
          <w:color w:val="auto"/>
          <w:kern w:val="0"/>
          <w:sz w:val="24"/>
          <w:szCs w:val="24"/>
          <w:highlight w:val="none"/>
          <w:lang w:val="en-US" w:eastAsia="zh-CN" w:bidi="ar"/>
        </w:rPr>
        <w:sym w:font="Wingdings" w:char="00FE"/>
      </w:r>
      <w:r>
        <w:rPr>
          <w:rFonts w:cs="宋体" w:asciiTheme="minorEastAsia" w:hAnsiTheme="minorEastAsia"/>
          <w:b/>
          <w:bCs/>
          <w:color w:val="auto"/>
          <w:kern w:val="0"/>
          <w:sz w:val="24"/>
          <w:szCs w:val="24"/>
          <w:highlight w:val="none"/>
          <w:lang w:bidi="ar"/>
        </w:rPr>
        <w:t>履约保证金</w:t>
      </w:r>
      <w:r>
        <w:rPr>
          <w:rFonts w:cs="宋体" w:asciiTheme="minorEastAsia" w:hAnsiTheme="minorEastAsia"/>
          <w:color w:val="auto"/>
          <w:kern w:val="0"/>
          <w:sz w:val="24"/>
          <w:szCs w:val="24"/>
          <w:highlight w:val="none"/>
          <w:lang w:bidi="ar"/>
        </w:rPr>
        <w:t>：</w:t>
      </w:r>
      <w:r>
        <w:rPr>
          <w:rFonts w:hint="eastAsia" w:cs="宋体" w:asciiTheme="minorEastAsia" w:hAnsiTheme="minorEastAsia"/>
          <w:color w:val="auto"/>
          <w:kern w:val="0"/>
          <w:sz w:val="24"/>
          <w:szCs w:val="24"/>
          <w:highlight w:val="none"/>
          <w:lang w:bidi="ar"/>
        </w:rPr>
        <w:t>中标、成交金额降价幅度不超过采购预算10%的，履约保证金为中标、成交金额的10%</w:t>
      </w:r>
      <w:r>
        <w:rPr>
          <w:rFonts w:hint="eastAsia" w:cs="宋体" w:asciiTheme="minorEastAsia" w:hAnsiTheme="minorEastAsia"/>
          <w:color w:val="auto"/>
          <w:kern w:val="0"/>
          <w:sz w:val="24"/>
          <w:szCs w:val="24"/>
          <w:highlight w:val="none"/>
          <w:lang w:eastAsia="zh-CN" w:bidi="ar"/>
        </w:rPr>
        <w:t>。</w:t>
      </w:r>
    </w:p>
    <w:p w14:paraId="1C5804C4">
      <w:pPr>
        <w:widowControl/>
        <w:spacing w:line="360" w:lineRule="auto"/>
        <w:ind w:firstLine="480" w:firstLineChars="200"/>
        <w:jc w:val="left"/>
        <w:rPr>
          <w:rFonts w:cs="Times New Roman" w:asciiTheme="minorEastAsia" w:hAnsiTheme="minorEastAsia"/>
          <w:color w:val="auto"/>
          <w:sz w:val="24"/>
          <w:szCs w:val="24"/>
          <w:highlight w:val="none"/>
        </w:rPr>
      </w:pPr>
      <w:r>
        <w:rPr>
          <w:rFonts w:cs="宋体" w:asciiTheme="minorEastAsia" w:hAnsiTheme="minorEastAsia"/>
          <w:color w:val="auto"/>
          <w:kern w:val="0"/>
          <w:sz w:val="24"/>
          <w:szCs w:val="24"/>
          <w:highlight w:val="none"/>
          <w:lang w:bidi="ar"/>
        </w:rPr>
        <w:sym w:font="Wingdings" w:char="00A8"/>
      </w:r>
      <w:r>
        <w:rPr>
          <w:rFonts w:cs="宋体" w:asciiTheme="minorEastAsia" w:hAnsiTheme="minorEastAsia"/>
          <w:color w:val="auto"/>
          <w:kern w:val="0"/>
          <w:sz w:val="24"/>
          <w:szCs w:val="24"/>
          <w:highlight w:val="none"/>
          <w:lang w:bidi="ar"/>
        </w:rPr>
        <w:t>预付款保证金：预付款的</w:t>
      </w:r>
      <w:bookmarkStart w:id="12" w:name="OLE_LINK8"/>
      <w:r>
        <w:rPr>
          <w:rFonts w:hint="eastAsia" w:cs="宋体" w:asciiTheme="minorEastAsia" w:hAnsiTheme="minorEastAsia"/>
          <w:color w:val="auto"/>
          <w:kern w:val="0"/>
          <w:sz w:val="24"/>
          <w:szCs w:val="24"/>
          <w:highlight w:val="none"/>
          <w:u w:val="single"/>
          <w:lang w:bidi="ar"/>
        </w:rPr>
        <w:t xml:space="preserve"> </w:t>
      </w:r>
      <w:r>
        <w:rPr>
          <w:rFonts w:hint="eastAsia" w:cs="宋体" w:asciiTheme="minorEastAsia" w:hAnsiTheme="minorEastAsia"/>
          <w:color w:val="auto"/>
          <w:kern w:val="0"/>
          <w:sz w:val="24"/>
          <w:szCs w:val="24"/>
          <w:highlight w:val="none"/>
          <w:u w:val="single"/>
          <w:lang w:val="en-US" w:eastAsia="zh-CN" w:bidi="ar"/>
        </w:rPr>
        <w:t>/</w:t>
      </w:r>
      <w:r>
        <w:rPr>
          <w:rFonts w:hint="eastAsia" w:cs="宋体" w:asciiTheme="minorEastAsia" w:hAnsiTheme="minorEastAsia"/>
          <w:color w:val="auto"/>
          <w:kern w:val="0"/>
          <w:sz w:val="24"/>
          <w:szCs w:val="24"/>
          <w:highlight w:val="none"/>
          <w:u w:val="single"/>
          <w:lang w:bidi="ar"/>
        </w:rPr>
        <w:t xml:space="preserve"> </w:t>
      </w:r>
      <w:r>
        <w:rPr>
          <w:rFonts w:cs="宋体" w:asciiTheme="minorEastAsia" w:hAnsiTheme="minorEastAsia"/>
          <w:color w:val="auto"/>
          <w:kern w:val="0"/>
          <w:sz w:val="24"/>
          <w:szCs w:val="24"/>
          <w:highlight w:val="none"/>
          <w:lang w:bidi="ar"/>
        </w:rPr>
        <w:t>%</w:t>
      </w:r>
      <w:bookmarkEnd w:id="12"/>
      <w:r>
        <w:rPr>
          <w:rFonts w:cs="宋体" w:asciiTheme="minorEastAsia" w:hAnsiTheme="minorEastAsia"/>
          <w:color w:val="auto"/>
          <w:kern w:val="0"/>
          <w:sz w:val="24"/>
          <w:szCs w:val="24"/>
          <w:highlight w:val="none"/>
          <w:lang w:bidi="ar"/>
        </w:rPr>
        <w:t>；</w:t>
      </w:r>
    </w:p>
    <w:p w14:paraId="7DE8E837">
      <w:pPr>
        <w:widowControl/>
        <w:spacing w:line="360" w:lineRule="auto"/>
        <w:ind w:firstLine="480" w:firstLineChars="200"/>
        <w:jc w:val="left"/>
        <w:rPr>
          <w:rFonts w:cs="Times New Roman" w:asciiTheme="minorEastAsia" w:hAnsiTheme="minorEastAsia"/>
          <w:color w:val="auto"/>
          <w:sz w:val="24"/>
          <w:szCs w:val="24"/>
          <w:highlight w:val="none"/>
        </w:rPr>
      </w:pPr>
      <w:bookmarkStart w:id="13" w:name="OLE_LINK7"/>
      <w:r>
        <w:rPr>
          <w:rFonts w:cs="宋体" w:asciiTheme="minorEastAsia" w:hAnsiTheme="minorEastAsia"/>
          <w:color w:val="auto"/>
          <w:kern w:val="0"/>
          <w:sz w:val="24"/>
          <w:szCs w:val="24"/>
          <w:highlight w:val="none"/>
          <w:lang w:bidi="ar"/>
        </w:rPr>
        <w:sym w:font="Wingdings" w:char="00A8"/>
      </w:r>
      <w:r>
        <w:rPr>
          <w:rFonts w:cs="宋体" w:asciiTheme="minorEastAsia" w:hAnsiTheme="minorEastAsia"/>
          <w:color w:val="auto"/>
          <w:kern w:val="0"/>
          <w:sz w:val="24"/>
          <w:szCs w:val="24"/>
          <w:highlight w:val="none"/>
          <w:lang w:bidi="ar"/>
        </w:rPr>
        <w:t>质量保证金</w:t>
      </w:r>
      <w:bookmarkEnd w:id="13"/>
      <w:r>
        <w:rPr>
          <w:rFonts w:cs="宋体" w:asciiTheme="minorEastAsia" w:hAnsiTheme="minorEastAsia"/>
          <w:color w:val="auto"/>
          <w:kern w:val="0"/>
          <w:sz w:val="24"/>
          <w:szCs w:val="24"/>
          <w:highlight w:val="none"/>
          <w:lang w:bidi="ar"/>
        </w:rPr>
        <w:t>：合同金额的</w:t>
      </w:r>
      <w:r>
        <w:rPr>
          <w:rFonts w:hint="eastAsia" w:cs="宋体" w:asciiTheme="minorEastAsia" w:hAnsiTheme="minorEastAsia"/>
          <w:color w:val="auto"/>
          <w:kern w:val="0"/>
          <w:sz w:val="24"/>
          <w:szCs w:val="24"/>
          <w:highlight w:val="none"/>
          <w:u w:val="single"/>
          <w:lang w:val="en-US" w:eastAsia="zh-CN" w:bidi="ar"/>
        </w:rPr>
        <w:t xml:space="preserve"> / </w:t>
      </w:r>
      <w:r>
        <w:rPr>
          <w:rFonts w:cs="宋体" w:asciiTheme="minorEastAsia" w:hAnsiTheme="minorEastAsia"/>
          <w:color w:val="auto"/>
          <w:kern w:val="0"/>
          <w:sz w:val="24"/>
          <w:szCs w:val="24"/>
          <w:highlight w:val="none"/>
          <w:lang w:bidi="ar"/>
        </w:rPr>
        <w:t>%；</w:t>
      </w:r>
    </w:p>
    <w:p w14:paraId="68913D39">
      <w:pPr>
        <w:widowControl/>
        <w:spacing w:line="360" w:lineRule="auto"/>
        <w:outlineLvl w:val="2"/>
        <w:rPr>
          <w:rFonts w:cs="Times New Roman" w:asciiTheme="minorEastAsia" w:hAnsiTheme="minorEastAsia"/>
          <w:b/>
          <w:color w:val="auto"/>
          <w:sz w:val="32"/>
          <w:szCs w:val="24"/>
          <w:highlight w:val="none"/>
        </w:rPr>
      </w:pPr>
      <w:bookmarkStart w:id="14" w:name="_Toc199169300"/>
      <w:bookmarkStart w:id="15" w:name="_Toc29904"/>
      <w:r>
        <w:rPr>
          <w:rFonts w:cs="Times New Roman" w:asciiTheme="minorEastAsia" w:hAnsiTheme="minorEastAsia"/>
          <w:b/>
          <w:color w:val="auto"/>
          <w:sz w:val="32"/>
          <w:szCs w:val="24"/>
          <w:highlight w:val="none"/>
        </w:rPr>
        <w:t>二、采购人的采购需求</w:t>
      </w:r>
      <w:bookmarkEnd w:id="14"/>
      <w:bookmarkEnd w:id="15"/>
    </w:p>
    <w:tbl>
      <w:tblPr>
        <w:tblStyle w:val="34"/>
        <w:tblW w:w="9136" w:type="dxa"/>
        <w:jc w:val="center"/>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776"/>
        <w:gridCol w:w="1428"/>
        <w:gridCol w:w="2073"/>
        <w:gridCol w:w="1048"/>
        <w:gridCol w:w="851"/>
        <w:gridCol w:w="1523"/>
        <w:gridCol w:w="726"/>
        <w:gridCol w:w="711"/>
      </w:tblGrid>
      <w:tr w14:paraId="596927F4">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776" w:type="dxa"/>
            <w:tcBorders>
              <w:left w:val="double" w:color="auto" w:sz="2" w:space="0"/>
              <w:bottom w:val="single" w:color="auto" w:sz="4" w:space="0"/>
              <w:right w:val="single" w:color="auto" w:sz="4" w:space="0"/>
            </w:tcBorders>
            <w:vAlign w:val="center"/>
          </w:tcPr>
          <w:p w14:paraId="1CBDA254">
            <w:pPr>
              <w:spacing w:line="240" w:lineRule="exact"/>
              <w:jc w:val="center"/>
              <w:textAlignment w:val="baseline"/>
              <w:rPr>
                <w:rFonts w:cs="Times New Roman" w:asciiTheme="minorEastAsia" w:hAnsiTheme="minorEastAsia"/>
                <w:b/>
                <w:color w:val="auto"/>
                <w:sz w:val="22"/>
                <w:szCs w:val="20"/>
                <w:highlight w:val="none"/>
              </w:rPr>
            </w:pPr>
            <w:r>
              <w:rPr>
                <w:rFonts w:hint="eastAsia" w:cs="Times New Roman" w:asciiTheme="minorEastAsia" w:hAnsiTheme="minorEastAsia"/>
                <w:b/>
                <w:color w:val="auto"/>
                <w:sz w:val="20"/>
                <w:szCs w:val="20"/>
                <w:highlight w:val="none"/>
              </w:rPr>
              <w:t>包名称</w:t>
            </w:r>
          </w:p>
        </w:tc>
        <w:tc>
          <w:tcPr>
            <w:tcW w:w="1428" w:type="dxa"/>
            <w:tcBorders>
              <w:left w:val="double" w:color="auto" w:sz="2" w:space="0"/>
              <w:bottom w:val="single" w:color="auto" w:sz="4" w:space="0"/>
              <w:right w:val="single" w:color="auto" w:sz="4" w:space="0"/>
            </w:tcBorders>
            <w:vAlign w:val="center"/>
          </w:tcPr>
          <w:p w14:paraId="4626260B">
            <w:pPr>
              <w:spacing w:line="240" w:lineRule="exact"/>
              <w:jc w:val="center"/>
              <w:textAlignment w:val="baseline"/>
              <w:rPr>
                <w:rFonts w:cs="Times New Roman" w:asciiTheme="minorEastAsia" w:hAnsiTheme="minorEastAsia"/>
                <w:b/>
                <w:color w:val="auto"/>
                <w:sz w:val="22"/>
                <w:szCs w:val="20"/>
                <w:highlight w:val="none"/>
              </w:rPr>
            </w:pPr>
            <w:r>
              <w:rPr>
                <w:rFonts w:hint="eastAsia" w:cs="Times New Roman" w:asciiTheme="minorEastAsia" w:hAnsiTheme="minorEastAsia"/>
                <w:b/>
                <w:color w:val="auto"/>
                <w:sz w:val="20"/>
                <w:szCs w:val="20"/>
                <w:highlight w:val="none"/>
              </w:rPr>
              <w:t>最高限价（元）</w:t>
            </w:r>
          </w:p>
        </w:tc>
        <w:tc>
          <w:tcPr>
            <w:tcW w:w="2073" w:type="dxa"/>
            <w:tcBorders>
              <w:left w:val="double" w:color="auto" w:sz="2" w:space="0"/>
              <w:bottom w:val="single" w:color="auto" w:sz="4" w:space="0"/>
              <w:right w:val="single" w:color="auto" w:sz="4" w:space="0"/>
            </w:tcBorders>
            <w:vAlign w:val="center"/>
          </w:tcPr>
          <w:p w14:paraId="37A1E414">
            <w:pPr>
              <w:spacing w:line="240" w:lineRule="exact"/>
              <w:jc w:val="center"/>
              <w:textAlignment w:val="baseline"/>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标的名称</w:t>
            </w:r>
          </w:p>
        </w:tc>
        <w:tc>
          <w:tcPr>
            <w:tcW w:w="1048" w:type="dxa"/>
            <w:tcBorders>
              <w:left w:val="single" w:color="auto" w:sz="4" w:space="0"/>
              <w:bottom w:val="single" w:color="auto" w:sz="4" w:space="0"/>
              <w:right w:val="single" w:color="auto" w:sz="4" w:space="0"/>
            </w:tcBorders>
            <w:vAlign w:val="center"/>
          </w:tcPr>
          <w:p w14:paraId="067973E0">
            <w:pPr>
              <w:spacing w:line="240" w:lineRule="exact"/>
              <w:jc w:val="center"/>
              <w:textAlignment w:val="baseline"/>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简要技术要求</w:t>
            </w:r>
          </w:p>
        </w:tc>
        <w:tc>
          <w:tcPr>
            <w:tcW w:w="851" w:type="dxa"/>
            <w:tcBorders>
              <w:left w:val="single" w:color="auto" w:sz="4" w:space="0"/>
              <w:bottom w:val="single" w:color="auto" w:sz="4" w:space="0"/>
              <w:right w:val="single" w:color="auto" w:sz="4" w:space="0"/>
            </w:tcBorders>
            <w:vAlign w:val="center"/>
          </w:tcPr>
          <w:p w14:paraId="14C1BF61">
            <w:pPr>
              <w:spacing w:line="240" w:lineRule="exact"/>
              <w:jc w:val="center"/>
              <w:textAlignment w:val="baseline"/>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数量</w:t>
            </w:r>
          </w:p>
        </w:tc>
        <w:tc>
          <w:tcPr>
            <w:tcW w:w="1523" w:type="dxa"/>
            <w:tcBorders>
              <w:left w:val="single" w:color="auto" w:sz="4" w:space="0"/>
              <w:bottom w:val="single" w:color="auto" w:sz="4" w:space="0"/>
              <w:right w:val="single" w:color="auto" w:sz="4" w:space="0"/>
            </w:tcBorders>
            <w:vAlign w:val="center"/>
          </w:tcPr>
          <w:p w14:paraId="179C41F0">
            <w:pPr>
              <w:spacing w:line="240" w:lineRule="exact"/>
              <w:jc w:val="center"/>
              <w:textAlignment w:val="baseline"/>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标的预算（元）</w:t>
            </w:r>
          </w:p>
        </w:tc>
        <w:tc>
          <w:tcPr>
            <w:tcW w:w="726" w:type="dxa"/>
            <w:tcBorders>
              <w:left w:val="single" w:color="auto" w:sz="4" w:space="0"/>
              <w:bottom w:val="single" w:color="auto" w:sz="4" w:space="0"/>
              <w:right w:val="single" w:color="auto" w:sz="4" w:space="0"/>
            </w:tcBorders>
            <w:vAlign w:val="center"/>
          </w:tcPr>
          <w:p w14:paraId="7DD5BB57">
            <w:pPr>
              <w:spacing w:line="240" w:lineRule="exact"/>
              <w:jc w:val="center"/>
              <w:textAlignment w:val="baseline"/>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节能产品</w:t>
            </w:r>
          </w:p>
        </w:tc>
        <w:tc>
          <w:tcPr>
            <w:tcW w:w="711" w:type="dxa"/>
            <w:tcBorders>
              <w:left w:val="single" w:color="auto" w:sz="4" w:space="0"/>
              <w:bottom w:val="single" w:color="auto" w:sz="4" w:space="0"/>
            </w:tcBorders>
            <w:vAlign w:val="center"/>
          </w:tcPr>
          <w:p w14:paraId="0D30B014">
            <w:pPr>
              <w:spacing w:line="240" w:lineRule="exact"/>
              <w:jc w:val="center"/>
              <w:textAlignment w:val="baseline"/>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进口产品</w:t>
            </w:r>
          </w:p>
        </w:tc>
      </w:tr>
      <w:tr w14:paraId="7B8861B1">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1542" w:hRule="atLeast"/>
          <w:jc w:val="center"/>
        </w:trPr>
        <w:tc>
          <w:tcPr>
            <w:tcW w:w="776" w:type="dxa"/>
            <w:tcBorders>
              <w:top w:val="single" w:color="auto" w:sz="4" w:space="0"/>
              <w:left w:val="double" w:color="auto" w:sz="2" w:space="0"/>
              <w:right w:val="single" w:color="auto" w:sz="4" w:space="0"/>
            </w:tcBorders>
            <w:vAlign w:val="center"/>
          </w:tcPr>
          <w:p w14:paraId="46E2CECA">
            <w:pPr>
              <w:spacing w:line="300" w:lineRule="exact"/>
              <w:jc w:val="center"/>
              <w:textAlignment w:val="baseline"/>
              <w:rPr>
                <w:rFonts w:cs="Times New Roman" w:asciiTheme="minorEastAsia" w:hAnsiTheme="minorEastAsia"/>
                <w:color w:val="auto"/>
                <w:szCs w:val="24"/>
                <w:highlight w:val="none"/>
              </w:rPr>
            </w:pPr>
            <w:r>
              <w:rPr>
                <w:rFonts w:cs="Times New Roman" w:asciiTheme="minorEastAsia" w:hAnsiTheme="minorEastAsia"/>
                <w:color w:val="auto"/>
                <w:szCs w:val="24"/>
                <w:highlight w:val="none"/>
              </w:rPr>
              <w:t>包</w:t>
            </w:r>
            <w:r>
              <w:rPr>
                <w:rFonts w:hint="eastAsia" w:cs="Times New Roman" w:asciiTheme="minorEastAsia" w:hAnsiTheme="minorEastAsia"/>
                <w:color w:val="auto"/>
                <w:szCs w:val="24"/>
                <w:highlight w:val="none"/>
              </w:rPr>
              <w:t>1</w:t>
            </w:r>
          </w:p>
        </w:tc>
        <w:tc>
          <w:tcPr>
            <w:tcW w:w="1428" w:type="dxa"/>
            <w:tcBorders>
              <w:top w:val="single" w:color="auto" w:sz="4" w:space="0"/>
              <w:left w:val="double" w:color="auto" w:sz="2" w:space="0"/>
              <w:right w:val="single" w:color="auto" w:sz="4" w:space="0"/>
            </w:tcBorders>
            <w:vAlign w:val="center"/>
          </w:tcPr>
          <w:p w14:paraId="4B30E59D">
            <w:pPr>
              <w:spacing w:line="300" w:lineRule="exact"/>
              <w:jc w:val="center"/>
              <w:textAlignment w:val="baseline"/>
              <w:rPr>
                <w:rFonts w:hint="default" w:cs="Times New Roman" w:asciiTheme="minorEastAsia" w:hAnsiTheme="minorEastAsia" w:eastAsiaTheme="minorEastAsia"/>
                <w:color w:val="auto"/>
                <w:szCs w:val="24"/>
                <w:highlight w:val="none"/>
                <w:lang w:val="en-US" w:eastAsia="zh-CN"/>
              </w:rPr>
            </w:pPr>
            <w:r>
              <w:rPr>
                <w:rFonts w:hint="eastAsia" w:cs="宋体" w:asciiTheme="minorEastAsia" w:hAnsiTheme="minorEastAsia"/>
                <w:color w:val="auto"/>
                <w:kern w:val="0"/>
                <w:sz w:val="24"/>
                <w:szCs w:val="24"/>
                <w:highlight w:val="none"/>
                <w:lang w:val="en-US" w:eastAsia="zh-CN" w:bidi="ar"/>
              </w:rPr>
              <w:t>635529.20</w:t>
            </w:r>
          </w:p>
        </w:tc>
        <w:tc>
          <w:tcPr>
            <w:tcW w:w="2073" w:type="dxa"/>
            <w:tcBorders>
              <w:top w:val="single" w:color="auto" w:sz="4" w:space="0"/>
              <w:left w:val="double" w:color="auto" w:sz="2" w:space="0"/>
              <w:right w:val="single" w:color="auto" w:sz="4" w:space="0"/>
            </w:tcBorders>
            <w:vAlign w:val="center"/>
          </w:tcPr>
          <w:p w14:paraId="752D7164">
            <w:pPr>
              <w:spacing w:line="300" w:lineRule="exact"/>
              <w:jc w:val="center"/>
              <w:textAlignment w:val="baseline"/>
              <w:rPr>
                <w:rFonts w:hint="eastAsia" w:cs="Times New Roman" w:asciiTheme="minorEastAsia" w:hAnsiTheme="minorEastAsia" w:eastAsiaTheme="minorEastAsia"/>
                <w:color w:val="auto"/>
                <w:szCs w:val="24"/>
                <w:highlight w:val="none"/>
                <w:lang w:eastAsia="zh-CN"/>
              </w:rPr>
            </w:pPr>
            <w:r>
              <w:rPr>
                <w:rFonts w:hint="eastAsia" w:cs="宋体" w:asciiTheme="minorEastAsia" w:hAnsiTheme="minorEastAsia"/>
                <w:color w:val="auto"/>
                <w:kern w:val="0"/>
                <w:sz w:val="24"/>
                <w:szCs w:val="24"/>
                <w:highlight w:val="none"/>
                <w:lang w:eastAsia="zh-CN" w:bidi="ar"/>
              </w:rPr>
              <w:t>委托第三方机构运营零工市场（驿站）项目（2026年度）（第二次）</w:t>
            </w:r>
          </w:p>
        </w:tc>
        <w:tc>
          <w:tcPr>
            <w:tcW w:w="1048" w:type="dxa"/>
            <w:tcBorders>
              <w:top w:val="single" w:color="auto" w:sz="4" w:space="0"/>
              <w:left w:val="single" w:color="auto" w:sz="4" w:space="0"/>
              <w:right w:val="single" w:color="auto" w:sz="4" w:space="0"/>
            </w:tcBorders>
            <w:vAlign w:val="center"/>
          </w:tcPr>
          <w:p w14:paraId="22A901C8">
            <w:pPr>
              <w:spacing w:line="300" w:lineRule="exact"/>
              <w:jc w:val="center"/>
              <w:textAlignment w:val="baseline"/>
              <w:rPr>
                <w:rFonts w:cs="Times New Roman" w:asciiTheme="minorEastAsia" w:hAnsiTheme="minorEastAsia"/>
                <w:color w:val="auto"/>
                <w:szCs w:val="24"/>
                <w:highlight w:val="none"/>
              </w:rPr>
            </w:pPr>
            <w:bookmarkStart w:id="16" w:name="OLE_LINK75"/>
            <w:bookmarkStart w:id="17" w:name="OLE_LINK76"/>
            <w:r>
              <w:rPr>
                <w:rFonts w:hint="eastAsia" w:cs="Times New Roman" w:asciiTheme="minorEastAsia" w:hAnsiTheme="minorEastAsia"/>
                <w:color w:val="auto"/>
                <w:szCs w:val="24"/>
                <w:highlight w:val="none"/>
              </w:rPr>
              <w:t>详见第三章采购需求</w:t>
            </w:r>
            <w:bookmarkEnd w:id="16"/>
            <w:bookmarkEnd w:id="17"/>
          </w:p>
        </w:tc>
        <w:tc>
          <w:tcPr>
            <w:tcW w:w="851" w:type="dxa"/>
            <w:tcBorders>
              <w:top w:val="single" w:color="auto" w:sz="4" w:space="0"/>
              <w:left w:val="single" w:color="auto" w:sz="4" w:space="0"/>
              <w:right w:val="single" w:color="auto" w:sz="4" w:space="0"/>
            </w:tcBorders>
            <w:vAlign w:val="center"/>
          </w:tcPr>
          <w:p w14:paraId="301FD0BA">
            <w:pPr>
              <w:spacing w:line="300" w:lineRule="exact"/>
              <w:jc w:val="center"/>
              <w:textAlignment w:val="baseline"/>
              <w:rPr>
                <w:rFonts w:cs="Times New Roman" w:asciiTheme="minorEastAsia" w:hAnsiTheme="minorEastAsia"/>
                <w:color w:val="auto"/>
                <w:szCs w:val="24"/>
                <w:highlight w:val="none"/>
              </w:rPr>
            </w:pPr>
            <w:r>
              <w:rPr>
                <w:rFonts w:hint="eastAsia" w:cs="Times New Roman" w:asciiTheme="minorEastAsia" w:hAnsiTheme="minorEastAsia"/>
                <w:color w:val="auto"/>
                <w:szCs w:val="24"/>
                <w:highlight w:val="none"/>
              </w:rPr>
              <w:t>详见第三章采购需求</w:t>
            </w:r>
          </w:p>
        </w:tc>
        <w:tc>
          <w:tcPr>
            <w:tcW w:w="1523" w:type="dxa"/>
            <w:tcBorders>
              <w:top w:val="single" w:color="auto" w:sz="4" w:space="0"/>
              <w:left w:val="single" w:color="auto" w:sz="4" w:space="0"/>
              <w:right w:val="single" w:color="auto" w:sz="4" w:space="0"/>
            </w:tcBorders>
            <w:vAlign w:val="center"/>
          </w:tcPr>
          <w:p w14:paraId="3299DCBD">
            <w:pPr>
              <w:spacing w:line="300" w:lineRule="exact"/>
              <w:jc w:val="center"/>
              <w:textAlignment w:val="baseline"/>
              <w:rPr>
                <w:rFonts w:hint="eastAsia" w:cs="Times New Roman" w:asciiTheme="minorEastAsia" w:hAnsiTheme="minorEastAsia" w:eastAsiaTheme="minorEastAsia"/>
                <w:color w:val="auto"/>
                <w:szCs w:val="24"/>
                <w:highlight w:val="none"/>
                <w:lang w:eastAsia="zh-CN"/>
              </w:rPr>
            </w:pPr>
            <w:r>
              <w:rPr>
                <w:rFonts w:hint="eastAsia" w:cs="宋体" w:asciiTheme="minorEastAsia" w:hAnsiTheme="minorEastAsia"/>
                <w:color w:val="auto"/>
                <w:kern w:val="0"/>
                <w:sz w:val="24"/>
                <w:szCs w:val="24"/>
                <w:highlight w:val="none"/>
                <w:lang w:val="en-US" w:eastAsia="zh-CN" w:bidi="ar"/>
              </w:rPr>
              <w:t>635529.20</w:t>
            </w:r>
          </w:p>
        </w:tc>
        <w:tc>
          <w:tcPr>
            <w:tcW w:w="726" w:type="dxa"/>
            <w:tcBorders>
              <w:top w:val="single" w:color="auto" w:sz="4" w:space="0"/>
              <w:left w:val="single" w:color="auto" w:sz="4" w:space="0"/>
              <w:right w:val="single" w:color="auto" w:sz="4" w:space="0"/>
            </w:tcBorders>
            <w:vAlign w:val="center"/>
          </w:tcPr>
          <w:p w14:paraId="627FACA5">
            <w:pPr>
              <w:spacing w:line="300" w:lineRule="exact"/>
              <w:jc w:val="center"/>
              <w:textAlignment w:val="baseline"/>
              <w:rPr>
                <w:rFonts w:cs="Times New Roman" w:asciiTheme="minorEastAsia" w:hAnsiTheme="minorEastAsia"/>
                <w:color w:val="auto"/>
                <w:szCs w:val="24"/>
                <w:highlight w:val="none"/>
              </w:rPr>
            </w:pPr>
            <w:r>
              <w:rPr>
                <w:rFonts w:hint="eastAsia" w:cs="Times New Roman" w:asciiTheme="minorEastAsia" w:hAnsiTheme="minorEastAsia"/>
                <w:color w:val="auto"/>
                <w:szCs w:val="24"/>
                <w:highlight w:val="none"/>
              </w:rPr>
              <w:sym w:font="Wingdings" w:char="00A8"/>
            </w:r>
          </w:p>
        </w:tc>
        <w:tc>
          <w:tcPr>
            <w:tcW w:w="711" w:type="dxa"/>
            <w:tcBorders>
              <w:top w:val="single" w:color="auto" w:sz="4" w:space="0"/>
              <w:left w:val="single" w:color="auto" w:sz="4" w:space="0"/>
            </w:tcBorders>
            <w:vAlign w:val="center"/>
          </w:tcPr>
          <w:p w14:paraId="058911CD">
            <w:pPr>
              <w:spacing w:line="300" w:lineRule="exact"/>
              <w:jc w:val="center"/>
              <w:textAlignment w:val="baseline"/>
              <w:rPr>
                <w:rFonts w:cs="Times New Roman" w:asciiTheme="minorEastAsia" w:hAnsiTheme="minorEastAsia"/>
                <w:color w:val="auto"/>
                <w:szCs w:val="24"/>
                <w:highlight w:val="none"/>
              </w:rPr>
            </w:pPr>
            <w:r>
              <w:rPr>
                <w:rFonts w:hint="eastAsia" w:cs="Times New Roman" w:asciiTheme="minorEastAsia" w:hAnsiTheme="minorEastAsia"/>
                <w:color w:val="auto"/>
                <w:szCs w:val="24"/>
                <w:highlight w:val="none"/>
              </w:rPr>
              <w:sym w:font="Wingdings" w:char="00A8"/>
            </w:r>
          </w:p>
        </w:tc>
      </w:tr>
    </w:tbl>
    <w:p w14:paraId="6F52B343">
      <w:pPr>
        <w:widowControl/>
        <w:spacing w:line="360" w:lineRule="auto"/>
        <w:ind w:left="480" w:hanging="480" w:hangingChars="200"/>
        <w:jc w:val="left"/>
        <w:rPr>
          <w:rFonts w:cs="宋体" w:asciiTheme="minorEastAsia" w:hAnsiTheme="minorEastAsia"/>
          <w:color w:val="auto"/>
          <w:kern w:val="0"/>
          <w:sz w:val="24"/>
          <w:szCs w:val="24"/>
          <w:highlight w:val="none"/>
          <w:lang w:bidi="ar"/>
        </w:rPr>
      </w:pPr>
      <w:r>
        <w:rPr>
          <w:rFonts w:hint="eastAsia" w:cs="宋体" w:asciiTheme="minorEastAsia" w:hAnsiTheme="minorEastAsia"/>
          <w:color w:val="auto"/>
          <w:kern w:val="0"/>
          <w:sz w:val="24"/>
          <w:szCs w:val="24"/>
          <w:highlight w:val="none"/>
          <w:lang w:bidi="ar"/>
        </w:rPr>
        <w:t>备注</w:t>
      </w:r>
      <w:r>
        <w:rPr>
          <w:rFonts w:cs="宋体" w:asciiTheme="minorEastAsia" w:hAnsiTheme="minorEastAsia"/>
          <w:color w:val="auto"/>
          <w:kern w:val="0"/>
          <w:sz w:val="24"/>
          <w:szCs w:val="24"/>
          <w:highlight w:val="none"/>
          <w:lang w:bidi="ar"/>
        </w:rPr>
        <w:t>1.节能产品实行强制采购的，需提供国家认证机构出具的、处于有效期内的节能产品证书。2.同意购买进口产品的，不限制满足采购需求的国内产品参与投标。</w:t>
      </w:r>
    </w:p>
    <w:p w14:paraId="3268FFC9">
      <w:pPr>
        <w:widowControl/>
        <w:spacing w:line="360" w:lineRule="auto"/>
        <w:outlineLvl w:val="2"/>
        <w:rPr>
          <w:rFonts w:cs="Times New Roman" w:asciiTheme="minorEastAsia" w:hAnsiTheme="minorEastAsia"/>
          <w:b/>
          <w:color w:val="auto"/>
          <w:sz w:val="32"/>
          <w:szCs w:val="24"/>
          <w:highlight w:val="none"/>
        </w:rPr>
      </w:pPr>
      <w:bookmarkStart w:id="18" w:name="_Toc199169301"/>
      <w:bookmarkStart w:id="19" w:name="_Toc28181"/>
      <w:r>
        <w:rPr>
          <w:rFonts w:hint="eastAsia" w:cs="Times New Roman" w:asciiTheme="minorEastAsia" w:hAnsiTheme="minorEastAsia"/>
          <w:b/>
          <w:color w:val="auto"/>
          <w:sz w:val="32"/>
          <w:szCs w:val="24"/>
          <w:highlight w:val="none"/>
        </w:rPr>
        <w:t>三、中标供应商的确定</w:t>
      </w:r>
      <w:bookmarkEnd w:id="18"/>
      <w:bookmarkEnd w:id="19"/>
    </w:p>
    <w:p w14:paraId="1896A925">
      <w:pPr>
        <w:adjustRightInd w:val="0"/>
        <w:snapToGrid w:val="0"/>
        <w:spacing w:line="360" w:lineRule="auto"/>
        <w:ind w:firstLine="480" w:firstLineChars="200"/>
        <w:rPr>
          <w:rFonts w:cs="Times New Roman" w:asciiTheme="minorEastAsia" w:hAnsiTheme="minorEastAsia"/>
          <w:color w:val="auto"/>
          <w:sz w:val="24"/>
          <w:highlight w:val="none"/>
        </w:rPr>
      </w:pPr>
      <w:bookmarkStart w:id="20" w:name="_Toc14428"/>
      <w:r>
        <w:rPr>
          <w:rFonts w:hint="eastAsia" w:cs="Times New Roman" w:asciiTheme="minorEastAsia" w:hAnsiTheme="minorEastAsia"/>
          <w:color w:val="auto"/>
          <w:sz w:val="24"/>
          <w:highlight w:val="none"/>
        </w:rPr>
        <w:t>1、本项目报价采用（减价）多轮报价方式，且设置保留价（底价）。</w:t>
      </w:r>
    </w:p>
    <w:p w14:paraId="7DBAED4E">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2、采用公开招标最低评标价法和竞争性谈判方式的项目，评标委员会、谈判小组应当根据通过资格审核和符合性审查的供应商的报价，按照报价由低到高的顺序推荐3个中标、成交候选人，并编写评审报告。第一中标、成交候选人的报价应当等于或者小于保留价。采购人应当按照评审报告推荐的中标、成交候选人的顺序确定中标、成交供应商。</w:t>
      </w:r>
    </w:p>
    <w:p w14:paraId="22D2477B">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3、若第一中标、成交候选人主动放弃或者未按照采购文件要求提交履约保证金或者未按时与采购人签订合同而被取消资格后，第二中标、成交候选人同意按照高于第一中标、成交候选人一个减价幅度的报价的，则第二中标、成交候选人应当确定为中标、成交供应商。</w:t>
      </w:r>
    </w:p>
    <w:p w14:paraId="2DE9E501">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4、若第二中标、成交候选人不接受此成交条件，第三中标、成交候选人同意按照高于第一中标、成交候选人一个减价幅度的报价的，则第三中标、成交候选人应当确定为中标、成交供应商。</w:t>
      </w:r>
    </w:p>
    <w:p w14:paraId="6854E6F5">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5、若3个中标、成交候选人均不接受此成交条件，采购人应当重新组织采购活动。</w:t>
      </w:r>
    </w:p>
    <w:p w14:paraId="1EB84C8A">
      <w:pPr>
        <w:widowControl/>
        <w:spacing w:line="360" w:lineRule="auto"/>
        <w:outlineLvl w:val="2"/>
        <w:rPr>
          <w:rFonts w:cs="Times New Roman" w:asciiTheme="minorEastAsia" w:hAnsiTheme="minorEastAsia"/>
          <w:b/>
          <w:color w:val="auto"/>
          <w:sz w:val="32"/>
          <w:szCs w:val="24"/>
          <w:highlight w:val="none"/>
        </w:rPr>
      </w:pPr>
      <w:bookmarkStart w:id="21" w:name="_Toc199169302"/>
      <w:bookmarkStart w:id="22" w:name="_Toc3764"/>
      <w:r>
        <w:rPr>
          <w:rFonts w:hint="eastAsia" w:cs="Times New Roman" w:asciiTheme="minorEastAsia" w:hAnsiTheme="minorEastAsia"/>
          <w:b/>
          <w:color w:val="auto"/>
          <w:sz w:val="32"/>
          <w:szCs w:val="24"/>
          <w:highlight w:val="none"/>
        </w:rPr>
        <w:t>四、网上报价起始价、保证金、报价幅度要求</w:t>
      </w:r>
      <w:bookmarkEnd w:id="20"/>
      <w:bookmarkEnd w:id="21"/>
      <w:bookmarkEnd w:id="22"/>
    </w:p>
    <w:tbl>
      <w:tblPr>
        <w:tblStyle w:val="34"/>
        <w:tblW w:w="8741" w:type="dxa"/>
        <w:tblInd w:w="0"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2211"/>
        <w:gridCol w:w="2085"/>
        <w:gridCol w:w="1350"/>
        <w:gridCol w:w="2250"/>
        <w:gridCol w:w="845"/>
      </w:tblGrid>
      <w:tr w14:paraId="2CC1F8B2">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90" w:hRule="atLeast"/>
        </w:trPr>
        <w:tc>
          <w:tcPr>
            <w:tcW w:w="2211" w:type="dxa"/>
            <w:tcBorders>
              <w:tl2br w:val="nil"/>
              <w:tr2bl w:val="nil"/>
            </w:tcBorders>
            <w:shd w:val="pct10" w:color="ADB9CA" w:fill="D6DCE5"/>
            <w:tcMar>
              <w:top w:w="0" w:type="dxa"/>
              <w:left w:w="84" w:type="dxa"/>
              <w:bottom w:w="0" w:type="dxa"/>
              <w:right w:w="84" w:type="dxa"/>
            </w:tcMar>
            <w:vAlign w:val="center"/>
          </w:tcPr>
          <w:p w14:paraId="3DA806F6">
            <w:pPr>
              <w:spacing w:line="360" w:lineRule="auto"/>
              <w:jc w:val="center"/>
              <w:rPr>
                <w:rFonts w:cs="Times New Roman" w:asciiTheme="minorEastAsia" w:hAnsiTheme="minorEastAsia"/>
                <w:b/>
                <w:color w:val="auto"/>
                <w:szCs w:val="24"/>
                <w:highlight w:val="none"/>
              </w:rPr>
            </w:pPr>
            <w:r>
              <w:rPr>
                <w:rFonts w:hint="eastAsia" w:cs="Times New Roman" w:asciiTheme="minorEastAsia" w:hAnsiTheme="minorEastAsia"/>
                <w:b/>
                <w:color w:val="auto"/>
                <w:szCs w:val="24"/>
                <w:highlight w:val="none"/>
              </w:rPr>
              <w:t>采购项目名称</w:t>
            </w:r>
          </w:p>
        </w:tc>
        <w:tc>
          <w:tcPr>
            <w:tcW w:w="2085" w:type="dxa"/>
            <w:tcBorders>
              <w:tl2br w:val="nil"/>
              <w:tr2bl w:val="nil"/>
            </w:tcBorders>
            <w:shd w:val="pct10" w:color="ADB9CA" w:fill="D6DCE5"/>
            <w:tcMar>
              <w:top w:w="0" w:type="dxa"/>
              <w:left w:w="84" w:type="dxa"/>
              <w:bottom w:w="0" w:type="dxa"/>
              <w:right w:w="84" w:type="dxa"/>
            </w:tcMar>
            <w:vAlign w:val="center"/>
          </w:tcPr>
          <w:p w14:paraId="28113862">
            <w:pPr>
              <w:spacing w:line="360" w:lineRule="auto"/>
              <w:jc w:val="center"/>
              <w:rPr>
                <w:rFonts w:cs="Times New Roman" w:asciiTheme="minorEastAsia" w:hAnsiTheme="minorEastAsia"/>
                <w:b/>
                <w:color w:val="auto"/>
                <w:szCs w:val="24"/>
                <w:highlight w:val="none"/>
              </w:rPr>
            </w:pPr>
            <w:r>
              <w:rPr>
                <w:rFonts w:hint="eastAsia" w:cs="Times New Roman" w:asciiTheme="minorEastAsia" w:hAnsiTheme="minorEastAsia"/>
                <w:b/>
                <w:color w:val="auto"/>
                <w:szCs w:val="24"/>
                <w:highlight w:val="none"/>
              </w:rPr>
              <w:t>报价起始价（元）</w:t>
            </w:r>
          </w:p>
        </w:tc>
        <w:tc>
          <w:tcPr>
            <w:tcW w:w="1350" w:type="dxa"/>
            <w:tcBorders>
              <w:tl2br w:val="nil"/>
              <w:tr2bl w:val="nil"/>
            </w:tcBorders>
            <w:shd w:val="pct10" w:color="ADB9CA" w:fill="D6DCE5"/>
            <w:tcMar>
              <w:top w:w="0" w:type="dxa"/>
              <w:left w:w="84" w:type="dxa"/>
              <w:bottom w:w="0" w:type="dxa"/>
              <w:right w:w="84" w:type="dxa"/>
            </w:tcMar>
            <w:vAlign w:val="center"/>
          </w:tcPr>
          <w:p w14:paraId="281AFF68">
            <w:pPr>
              <w:spacing w:line="360" w:lineRule="auto"/>
              <w:jc w:val="center"/>
              <w:rPr>
                <w:rFonts w:cs="Times New Roman" w:asciiTheme="minorEastAsia" w:hAnsiTheme="minorEastAsia"/>
                <w:b/>
                <w:color w:val="auto"/>
                <w:szCs w:val="24"/>
                <w:highlight w:val="none"/>
              </w:rPr>
            </w:pPr>
            <w:r>
              <w:rPr>
                <w:rFonts w:hint="eastAsia" w:cs="Times New Roman" w:asciiTheme="minorEastAsia" w:hAnsiTheme="minorEastAsia"/>
                <w:b/>
                <w:color w:val="auto"/>
                <w:szCs w:val="24"/>
                <w:highlight w:val="none"/>
              </w:rPr>
              <w:t>保证金（元）</w:t>
            </w:r>
          </w:p>
        </w:tc>
        <w:tc>
          <w:tcPr>
            <w:tcW w:w="2250" w:type="dxa"/>
            <w:tcBorders>
              <w:tl2br w:val="nil"/>
              <w:tr2bl w:val="nil"/>
            </w:tcBorders>
            <w:shd w:val="pct10" w:color="ADB9CA" w:fill="D6DCE5"/>
            <w:tcMar>
              <w:top w:w="0" w:type="dxa"/>
              <w:left w:w="84" w:type="dxa"/>
              <w:bottom w:w="0" w:type="dxa"/>
              <w:right w:w="84" w:type="dxa"/>
            </w:tcMar>
            <w:vAlign w:val="center"/>
          </w:tcPr>
          <w:p w14:paraId="03CB37B2">
            <w:pPr>
              <w:spacing w:line="360" w:lineRule="auto"/>
              <w:jc w:val="center"/>
              <w:rPr>
                <w:rFonts w:cs="Times New Roman" w:asciiTheme="minorEastAsia" w:hAnsiTheme="minorEastAsia"/>
                <w:b/>
                <w:color w:val="auto"/>
                <w:szCs w:val="24"/>
                <w:highlight w:val="none"/>
              </w:rPr>
            </w:pPr>
            <w:r>
              <w:rPr>
                <w:rFonts w:hint="eastAsia" w:cs="Times New Roman" w:asciiTheme="minorEastAsia" w:hAnsiTheme="minorEastAsia"/>
                <w:b/>
                <w:color w:val="auto"/>
                <w:szCs w:val="24"/>
                <w:highlight w:val="none"/>
              </w:rPr>
              <w:t>报价（减价）幅度（元）</w:t>
            </w:r>
          </w:p>
        </w:tc>
        <w:tc>
          <w:tcPr>
            <w:tcW w:w="845" w:type="dxa"/>
            <w:tcBorders>
              <w:tl2br w:val="nil"/>
              <w:tr2bl w:val="nil"/>
            </w:tcBorders>
            <w:shd w:val="pct10" w:color="ADB9CA" w:fill="D6DCE5"/>
            <w:tcMar>
              <w:top w:w="0" w:type="dxa"/>
              <w:left w:w="84" w:type="dxa"/>
              <w:bottom w:w="0" w:type="dxa"/>
              <w:right w:w="84" w:type="dxa"/>
            </w:tcMar>
            <w:vAlign w:val="center"/>
          </w:tcPr>
          <w:p w14:paraId="1113952A">
            <w:pPr>
              <w:spacing w:line="360" w:lineRule="auto"/>
              <w:jc w:val="center"/>
              <w:rPr>
                <w:rFonts w:cs="Times New Roman" w:asciiTheme="minorEastAsia" w:hAnsiTheme="minorEastAsia"/>
                <w:b/>
                <w:color w:val="auto"/>
                <w:szCs w:val="24"/>
                <w:highlight w:val="none"/>
              </w:rPr>
            </w:pPr>
            <w:r>
              <w:rPr>
                <w:rFonts w:hint="eastAsia" w:cs="Times New Roman" w:asciiTheme="minorEastAsia" w:hAnsiTheme="minorEastAsia"/>
                <w:b/>
                <w:color w:val="auto"/>
                <w:szCs w:val="24"/>
                <w:highlight w:val="none"/>
              </w:rPr>
              <w:t>备注</w:t>
            </w:r>
          </w:p>
        </w:tc>
      </w:tr>
      <w:tr w14:paraId="2690795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1023" w:hRule="atLeast"/>
        </w:trPr>
        <w:tc>
          <w:tcPr>
            <w:tcW w:w="2211" w:type="dxa"/>
            <w:tcBorders>
              <w:tl2br w:val="nil"/>
              <w:tr2bl w:val="nil"/>
            </w:tcBorders>
            <w:tcMar>
              <w:top w:w="0" w:type="dxa"/>
              <w:left w:w="84" w:type="dxa"/>
              <w:bottom w:w="0" w:type="dxa"/>
              <w:right w:w="84" w:type="dxa"/>
            </w:tcMar>
            <w:vAlign w:val="center"/>
          </w:tcPr>
          <w:p w14:paraId="1B35CECA">
            <w:pPr>
              <w:spacing w:line="240" w:lineRule="exact"/>
              <w:jc w:val="center"/>
              <w:rPr>
                <w:rFonts w:hint="eastAsia" w:cs="Times New Roman" w:asciiTheme="minorEastAsia" w:hAnsiTheme="minorEastAsia" w:eastAsiaTheme="minorEastAsia"/>
                <w:bCs/>
                <w:color w:val="auto"/>
                <w:szCs w:val="24"/>
                <w:highlight w:val="none"/>
                <w:lang w:eastAsia="zh-CN"/>
              </w:rPr>
            </w:pPr>
            <w:r>
              <w:rPr>
                <w:rFonts w:hint="eastAsia" w:cs="Times New Roman" w:asciiTheme="minorEastAsia" w:hAnsiTheme="minorEastAsia"/>
                <w:bCs/>
                <w:color w:val="auto"/>
                <w:szCs w:val="24"/>
                <w:highlight w:val="none"/>
                <w:lang w:eastAsia="zh-CN"/>
              </w:rPr>
              <w:t>委托第三方机构运营零工市场（驿站）项目（2026年度）（第二次）</w:t>
            </w:r>
          </w:p>
        </w:tc>
        <w:tc>
          <w:tcPr>
            <w:tcW w:w="2085" w:type="dxa"/>
            <w:tcBorders>
              <w:tl2br w:val="nil"/>
              <w:tr2bl w:val="nil"/>
            </w:tcBorders>
            <w:tcMar>
              <w:top w:w="0" w:type="dxa"/>
              <w:left w:w="84" w:type="dxa"/>
              <w:bottom w:w="0" w:type="dxa"/>
              <w:right w:w="84" w:type="dxa"/>
            </w:tcMar>
            <w:vAlign w:val="center"/>
          </w:tcPr>
          <w:p w14:paraId="43E005AF">
            <w:pPr>
              <w:spacing w:line="240" w:lineRule="exact"/>
              <w:jc w:val="center"/>
              <w:rPr>
                <w:rFonts w:hint="default" w:cs="Times New Roman" w:asciiTheme="minorEastAsia" w:hAnsiTheme="minorEastAsia" w:eastAsiaTheme="minorEastAsia"/>
                <w:bCs/>
                <w:color w:val="auto"/>
                <w:szCs w:val="24"/>
                <w:highlight w:val="none"/>
                <w:u w:val="none"/>
                <w:lang w:val="en-US" w:eastAsia="zh-CN"/>
              </w:rPr>
            </w:pPr>
            <w:r>
              <w:rPr>
                <w:rFonts w:hint="eastAsia" w:cs="宋体" w:asciiTheme="minorEastAsia" w:hAnsiTheme="minorEastAsia"/>
                <w:color w:val="auto"/>
                <w:szCs w:val="24"/>
                <w:highlight w:val="none"/>
                <w:u w:val="none"/>
                <w:lang w:val="en-US" w:eastAsia="zh-CN"/>
              </w:rPr>
              <w:t>635529.20</w:t>
            </w:r>
          </w:p>
        </w:tc>
        <w:tc>
          <w:tcPr>
            <w:tcW w:w="1350" w:type="dxa"/>
            <w:tcBorders>
              <w:tl2br w:val="nil"/>
              <w:tr2bl w:val="nil"/>
            </w:tcBorders>
            <w:tcMar>
              <w:top w:w="0" w:type="dxa"/>
              <w:left w:w="84" w:type="dxa"/>
              <w:bottom w:w="0" w:type="dxa"/>
              <w:right w:w="84" w:type="dxa"/>
            </w:tcMar>
            <w:vAlign w:val="center"/>
          </w:tcPr>
          <w:p w14:paraId="77987205">
            <w:pPr>
              <w:spacing w:line="240" w:lineRule="exact"/>
              <w:jc w:val="center"/>
              <w:rPr>
                <w:rFonts w:hint="eastAsia" w:cs="Times New Roman" w:asciiTheme="minorEastAsia" w:hAnsiTheme="minorEastAsia"/>
                <w:bCs/>
                <w:color w:val="auto"/>
                <w:szCs w:val="24"/>
                <w:highlight w:val="none"/>
                <w:u w:val="none"/>
              </w:rPr>
            </w:pPr>
            <w:r>
              <w:rPr>
                <w:rFonts w:hint="eastAsia" w:cs="Times New Roman" w:asciiTheme="minorEastAsia" w:hAnsiTheme="minorEastAsia"/>
                <w:bCs/>
                <w:color w:val="auto"/>
                <w:szCs w:val="24"/>
                <w:highlight w:val="none"/>
                <w:u w:val="none"/>
                <w:lang w:val="en-US" w:eastAsia="zh-CN"/>
              </w:rPr>
              <w:t>1</w:t>
            </w:r>
            <w:r>
              <w:rPr>
                <w:rFonts w:hint="eastAsia" w:cs="Times New Roman" w:asciiTheme="minorEastAsia" w:hAnsiTheme="minorEastAsia"/>
                <w:bCs/>
                <w:color w:val="auto"/>
                <w:szCs w:val="24"/>
                <w:highlight w:val="none"/>
                <w:u w:val="none"/>
              </w:rPr>
              <w:t>.00</w:t>
            </w:r>
          </w:p>
        </w:tc>
        <w:tc>
          <w:tcPr>
            <w:tcW w:w="2250" w:type="dxa"/>
            <w:tcBorders>
              <w:tl2br w:val="nil"/>
              <w:tr2bl w:val="nil"/>
            </w:tcBorders>
            <w:tcMar>
              <w:top w:w="0" w:type="dxa"/>
              <w:left w:w="84" w:type="dxa"/>
              <w:bottom w:w="0" w:type="dxa"/>
              <w:right w:w="84" w:type="dxa"/>
            </w:tcMar>
            <w:vAlign w:val="center"/>
          </w:tcPr>
          <w:p w14:paraId="245B9630">
            <w:pPr>
              <w:spacing w:line="240" w:lineRule="exact"/>
              <w:jc w:val="center"/>
              <w:rPr>
                <w:rFonts w:hint="eastAsia" w:cs="Times New Roman" w:asciiTheme="minorEastAsia" w:hAnsiTheme="minorEastAsia"/>
                <w:bCs/>
                <w:color w:val="auto"/>
                <w:szCs w:val="24"/>
                <w:highlight w:val="none"/>
                <w:u w:val="none"/>
              </w:rPr>
            </w:pPr>
            <w:r>
              <w:rPr>
                <w:rFonts w:hint="eastAsia" w:cs="Times New Roman" w:asciiTheme="minorEastAsia" w:hAnsiTheme="minorEastAsia"/>
                <w:bCs/>
                <w:color w:val="auto"/>
                <w:szCs w:val="24"/>
                <w:highlight w:val="none"/>
                <w:u w:val="none"/>
                <w:lang w:val="en-US" w:eastAsia="zh-CN"/>
              </w:rPr>
              <w:t>6300</w:t>
            </w:r>
            <w:r>
              <w:rPr>
                <w:rFonts w:hint="eastAsia" w:cs="Times New Roman" w:asciiTheme="minorEastAsia" w:hAnsiTheme="minorEastAsia"/>
                <w:bCs/>
                <w:color w:val="auto"/>
                <w:szCs w:val="24"/>
                <w:highlight w:val="none"/>
                <w:u w:val="none"/>
              </w:rPr>
              <w:t>及其整数倍</w:t>
            </w:r>
          </w:p>
        </w:tc>
        <w:tc>
          <w:tcPr>
            <w:tcW w:w="845" w:type="dxa"/>
            <w:tcBorders>
              <w:tl2br w:val="nil"/>
              <w:tr2bl w:val="nil"/>
            </w:tcBorders>
            <w:tcMar>
              <w:top w:w="0" w:type="dxa"/>
              <w:left w:w="84" w:type="dxa"/>
              <w:bottom w:w="0" w:type="dxa"/>
              <w:right w:w="84" w:type="dxa"/>
            </w:tcMar>
            <w:vAlign w:val="center"/>
          </w:tcPr>
          <w:p w14:paraId="72F54662">
            <w:pPr>
              <w:spacing w:line="240" w:lineRule="exact"/>
              <w:jc w:val="center"/>
              <w:rPr>
                <w:rFonts w:cs="Times New Roman" w:asciiTheme="minorEastAsia" w:hAnsiTheme="minorEastAsia"/>
                <w:bCs/>
                <w:color w:val="auto"/>
                <w:szCs w:val="24"/>
                <w:highlight w:val="none"/>
              </w:rPr>
            </w:pPr>
          </w:p>
        </w:tc>
      </w:tr>
    </w:tbl>
    <w:p w14:paraId="402F07D9">
      <w:pPr>
        <w:widowControl/>
        <w:spacing w:line="720" w:lineRule="auto"/>
        <w:outlineLvl w:val="2"/>
        <w:rPr>
          <w:rFonts w:cs="Times New Roman" w:asciiTheme="minorEastAsia" w:hAnsiTheme="minorEastAsia"/>
          <w:b/>
          <w:color w:val="auto"/>
          <w:sz w:val="32"/>
          <w:szCs w:val="24"/>
          <w:highlight w:val="none"/>
        </w:rPr>
      </w:pPr>
      <w:bookmarkStart w:id="23" w:name="_Toc29631"/>
      <w:bookmarkStart w:id="24" w:name="_Toc199169303"/>
      <w:r>
        <w:rPr>
          <w:rFonts w:hint="eastAsia" w:cs="Times New Roman" w:asciiTheme="minorEastAsia" w:hAnsiTheme="minorEastAsia"/>
          <w:b/>
          <w:color w:val="auto"/>
          <w:sz w:val="32"/>
          <w:szCs w:val="24"/>
          <w:highlight w:val="none"/>
        </w:rPr>
        <w:t>五</w:t>
      </w:r>
      <w:r>
        <w:rPr>
          <w:rFonts w:cs="Times New Roman" w:asciiTheme="minorEastAsia" w:hAnsiTheme="minorEastAsia"/>
          <w:b/>
          <w:color w:val="auto"/>
          <w:sz w:val="32"/>
          <w:szCs w:val="24"/>
          <w:highlight w:val="none"/>
        </w:rPr>
        <w:t>、投标人的资格要求</w:t>
      </w:r>
      <w:bookmarkEnd w:id="23"/>
      <w:bookmarkEnd w:id="24"/>
    </w:p>
    <w:p w14:paraId="239C1B54">
      <w:pPr>
        <w:widowControl/>
        <w:spacing w:line="360" w:lineRule="auto"/>
        <w:ind w:firstLine="420"/>
        <w:jc w:val="left"/>
        <w:rPr>
          <w:rFonts w:cs="宋体" w:asciiTheme="minorEastAsia" w:hAnsiTheme="minorEastAsia"/>
          <w:color w:val="auto"/>
          <w:kern w:val="0"/>
          <w:sz w:val="24"/>
          <w:szCs w:val="24"/>
          <w:highlight w:val="none"/>
          <w:lang w:bidi="ar"/>
        </w:rPr>
      </w:pPr>
      <w:r>
        <w:rPr>
          <w:rFonts w:cs="宋体" w:asciiTheme="minorEastAsia" w:hAnsiTheme="minorEastAsia"/>
          <w:color w:val="auto"/>
          <w:kern w:val="0"/>
          <w:sz w:val="24"/>
          <w:szCs w:val="24"/>
          <w:highlight w:val="none"/>
          <w:lang w:bidi="ar"/>
        </w:rPr>
        <w:t>1</w:t>
      </w:r>
      <w:r>
        <w:rPr>
          <w:rFonts w:hint="eastAsia" w:cs="宋体" w:asciiTheme="minorEastAsia" w:hAnsiTheme="minorEastAsia"/>
          <w:color w:val="auto"/>
          <w:kern w:val="0"/>
          <w:sz w:val="24"/>
          <w:szCs w:val="24"/>
          <w:highlight w:val="none"/>
          <w:lang w:bidi="ar"/>
        </w:rPr>
        <w:t>.</w:t>
      </w:r>
      <w:r>
        <w:rPr>
          <w:rFonts w:cs="宋体" w:asciiTheme="minorEastAsia" w:hAnsiTheme="minorEastAsia"/>
          <w:color w:val="auto"/>
          <w:kern w:val="0"/>
          <w:sz w:val="24"/>
          <w:szCs w:val="24"/>
          <w:highlight w:val="none"/>
          <w:lang w:bidi="ar"/>
        </w:rPr>
        <w:t>投标人的基本资格条件：投标人必须是在中华人民共和国境内注册登记的法人、其他组织或者自然人，且应当符合《政府采购法》第二十二条第一款的规定。</w:t>
      </w:r>
      <w:r>
        <w:rPr>
          <w:rFonts w:hint="eastAsia" w:cs="宋体" w:asciiTheme="minorEastAsia" w:hAnsiTheme="minorEastAsia"/>
          <w:color w:val="auto"/>
          <w:kern w:val="0"/>
          <w:sz w:val="24"/>
          <w:szCs w:val="24"/>
          <w:highlight w:val="none"/>
          <w:lang w:bidi="ar"/>
        </w:rPr>
        <w:t>即：</w:t>
      </w:r>
    </w:p>
    <w:p w14:paraId="310B16E1">
      <w:pPr>
        <w:widowControl/>
        <w:spacing w:line="360" w:lineRule="auto"/>
        <w:ind w:firstLine="420"/>
        <w:jc w:val="left"/>
        <w:rPr>
          <w:rFonts w:cs="宋体" w:asciiTheme="minorEastAsia" w:hAnsiTheme="minorEastAsia"/>
          <w:color w:val="auto"/>
          <w:kern w:val="0"/>
          <w:sz w:val="24"/>
          <w:szCs w:val="24"/>
          <w:highlight w:val="none"/>
          <w:lang w:bidi="ar"/>
        </w:rPr>
      </w:pPr>
      <w:r>
        <w:rPr>
          <w:rFonts w:hint="eastAsia" w:cs="宋体" w:asciiTheme="minorEastAsia" w:hAnsiTheme="minorEastAsia"/>
          <w:color w:val="auto"/>
          <w:kern w:val="0"/>
          <w:sz w:val="24"/>
          <w:szCs w:val="24"/>
          <w:highlight w:val="none"/>
          <w:lang w:bidi="ar"/>
        </w:rPr>
        <w:t>（1）具有独立承担民事责任的能力；</w:t>
      </w:r>
    </w:p>
    <w:p w14:paraId="6B584707">
      <w:pPr>
        <w:widowControl/>
        <w:spacing w:line="360" w:lineRule="auto"/>
        <w:ind w:firstLine="420"/>
        <w:jc w:val="left"/>
        <w:rPr>
          <w:rFonts w:cs="宋体" w:asciiTheme="minorEastAsia" w:hAnsiTheme="minorEastAsia"/>
          <w:color w:val="auto"/>
          <w:kern w:val="0"/>
          <w:sz w:val="24"/>
          <w:szCs w:val="24"/>
          <w:highlight w:val="none"/>
          <w:lang w:bidi="ar"/>
        </w:rPr>
      </w:pPr>
      <w:r>
        <w:rPr>
          <w:rFonts w:hint="eastAsia" w:cs="宋体" w:asciiTheme="minorEastAsia" w:hAnsiTheme="minorEastAsia"/>
          <w:color w:val="auto"/>
          <w:kern w:val="0"/>
          <w:sz w:val="24"/>
          <w:szCs w:val="24"/>
          <w:highlight w:val="none"/>
          <w:lang w:bidi="ar"/>
        </w:rPr>
        <w:t>（2）具有良好的商业信誉和健全的财务会计制度；</w:t>
      </w:r>
    </w:p>
    <w:p w14:paraId="2CAF2B95">
      <w:pPr>
        <w:widowControl/>
        <w:spacing w:line="360" w:lineRule="auto"/>
        <w:ind w:firstLine="420"/>
        <w:jc w:val="left"/>
        <w:rPr>
          <w:rFonts w:cs="宋体" w:asciiTheme="minorEastAsia" w:hAnsiTheme="minorEastAsia"/>
          <w:color w:val="auto"/>
          <w:kern w:val="0"/>
          <w:sz w:val="24"/>
          <w:szCs w:val="24"/>
          <w:highlight w:val="none"/>
          <w:lang w:bidi="ar"/>
        </w:rPr>
      </w:pPr>
      <w:r>
        <w:rPr>
          <w:rFonts w:hint="eastAsia" w:cs="宋体" w:asciiTheme="minorEastAsia" w:hAnsiTheme="minorEastAsia"/>
          <w:color w:val="auto"/>
          <w:kern w:val="0"/>
          <w:sz w:val="24"/>
          <w:szCs w:val="24"/>
          <w:highlight w:val="none"/>
          <w:lang w:bidi="ar"/>
        </w:rPr>
        <w:t>（3）具有履行合同所必需的设备和专业技术能力；</w:t>
      </w:r>
    </w:p>
    <w:p w14:paraId="01A9FB73">
      <w:pPr>
        <w:widowControl/>
        <w:spacing w:line="360" w:lineRule="auto"/>
        <w:ind w:firstLine="420"/>
        <w:jc w:val="left"/>
        <w:rPr>
          <w:rFonts w:cs="宋体" w:asciiTheme="minorEastAsia" w:hAnsiTheme="minorEastAsia"/>
          <w:color w:val="auto"/>
          <w:kern w:val="0"/>
          <w:sz w:val="24"/>
          <w:szCs w:val="24"/>
          <w:highlight w:val="none"/>
          <w:lang w:bidi="ar"/>
        </w:rPr>
      </w:pPr>
      <w:r>
        <w:rPr>
          <w:rFonts w:hint="eastAsia" w:cs="宋体" w:asciiTheme="minorEastAsia" w:hAnsiTheme="minorEastAsia"/>
          <w:color w:val="auto"/>
          <w:kern w:val="0"/>
          <w:sz w:val="24"/>
          <w:szCs w:val="24"/>
          <w:highlight w:val="none"/>
          <w:lang w:bidi="ar"/>
        </w:rPr>
        <w:t>（4）有依法缴纳税收和社会保障资金的良好记录；</w:t>
      </w:r>
    </w:p>
    <w:p w14:paraId="6CE7FA23">
      <w:pPr>
        <w:widowControl/>
        <w:spacing w:line="360" w:lineRule="auto"/>
        <w:ind w:firstLine="420"/>
        <w:jc w:val="left"/>
        <w:rPr>
          <w:rFonts w:cs="宋体" w:asciiTheme="minorEastAsia" w:hAnsiTheme="minorEastAsia"/>
          <w:color w:val="auto"/>
          <w:kern w:val="0"/>
          <w:sz w:val="24"/>
          <w:szCs w:val="24"/>
          <w:highlight w:val="none"/>
          <w:lang w:bidi="ar"/>
        </w:rPr>
      </w:pPr>
      <w:r>
        <w:rPr>
          <w:rFonts w:hint="eastAsia" w:cs="宋体" w:asciiTheme="minorEastAsia" w:hAnsiTheme="minorEastAsia"/>
          <w:color w:val="auto"/>
          <w:kern w:val="0"/>
          <w:sz w:val="24"/>
          <w:szCs w:val="24"/>
          <w:highlight w:val="none"/>
          <w:lang w:bidi="ar"/>
        </w:rPr>
        <w:t>（5）参加政府采购活动前三年内，在经营活动中没有重大违法记录；</w:t>
      </w:r>
    </w:p>
    <w:p w14:paraId="7785411F">
      <w:pPr>
        <w:widowControl/>
        <w:spacing w:line="360" w:lineRule="auto"/>
        <w:ind w:firstLine="420"/>
        <w:jc w:val="left"/>
        <w:rPr>
          <w:rFonts w:hint="eastAsia" w:cs="宋体" w:asciiTheme="minorEastAsia" w:hAnsiTheme="minorEastAsia"/>
          <w:color w:val="auto"/>
          <w:kern w:val="0"/>
          <w:sz w:val="24"/>
          <w:szCs w:val="24"/>
          <w:highlight w:val="none"/>
          <w:lang w:bidi="ar"/>
        </w:rPr>
      </w:pPr>
      <w:r>
        <w:rPr>
          <w:rFonts w:hint="eastAsia" w:cs="宋体" w:asciiTheme="minorEastAsia" w:hAnsiTheme="minorEastAsia"/>
          <w:color w:val="auto"/>
          <w:kern w:val="0"/>
          <w:sz w:val="24"/>
          <w:szCs w:val="24"/>
          <w:highlight w:val="none"/>
          <w:lang w:bidi="ar"/>
        </w:rPr>
        <w:t>（6）法律、行政法规规定的其他条件。</w:t>
      </w:r>
    </w:p>
    <w:p w14:paraId="7C37C36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75" w:beforeAutospacing="0" w:after="75" w:afterAutospacing="0" w:line="400" w:lineRule="atLeast"/>
        <w:ind w:left="0" w:right="0" w:firstLine="420"/>
        <w:jc w:val="left"/>
        <w:rPr>
          <w:rFonts w:ascii="Noto Sans SC" w:hAnsi="Noto Sans SC" w:eastAsia="Noto Sans SC" w:cs="Noto Sans SC"/>
          <w:i w:val="0"/>
          <w:iCs w:val="0"/>
          <w:caps w:val="0"/>
          <w:color w:val="auto"/>
          <w:spacing w:val="0"/>
          <w:sz w:val="27"/>
          <w:szCs w:val="27"/>
          <w:highlight w:val="none"/>
        </w:rPr>
      </w:pPr>
      <w:r>
        <w:rPr>
          <w:rFonts w:hint="eastAsia" w:ascii="宋体" w:hAnsi="宋体" w:eastAsia="宋体" w:cs="宋体"/>
          <w:i w:val="0"/>
          <w:iCs w:val="0"/>
          <w:caps w:val="0"/>
          <w:color w:val="auto"/>
          <w:spacing w:val="0"/>
          <w:kern w:val="0"/>
          <w:sz w:val="24"/>
          <w:szCs w:val="24"/>
          <w:highlight w:val="none"/>
          <w:lang w:val="en-US" w:eastAsia="zh-CN" w:bidi="ar"/>
        </w:rPr>
        <w:t>2.落实政府采购政策需满足的资格要求：</w:t>
      </w:r>
    </w:p>
    <w:p w14:paraId="7960C78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75" w:beforeAutospacing="0" w:after="75" w:afterAutospacing="0" w:line="400" w:lineRule="atLeast"/>
        <w:ind w:left="0" w:right="0" w:firstLine="720"/>
        <w:jc w:val="left"/>
        <w:rPr>
          <w:rFonts w:hint="eastAsia" w:ascii="Noto Sans SC" w:hAnsi="Noto Sans SC" w:eastAsia="Noto Sans SC" w:cs="Noto Sans SC"/>
          <w:i w:val="0"/>
          <w:iCs w:val="0"/>
          <w:caps w:val="0"/>
          <w:color w:val="auto"/>
          <w:spacing w:val="0"/>
          <w:sz w:val="27"/>
          <w:szCs w:val="27"/>
          <w:highlight w:val="none"/>
        </w:rPr>
      </w:pPr>
      <w:r>
        <w:rPr>
          <w:rFonts w:hint="eastAsia" w:cs="Times New Roman" w:asciiTheme="minorEastAsia" w:hAnsiTheme="minorEastAsia"/>
          <w:color w:val="auto"/>
          <w:szCs w:val="24"/>
          <w:highlight w:val="none"/>
        </w:rPr>
        <w:sym w:font="Wingdings" w:char="00FE"/>
      </w:r>
      <w:r>
        <w:rPr>
          <w:rFonts w:hint="eastAsia" w:ascii="宋体" w:hAnsi="宋体" w:eastAsia="宋体" w:cs="宋体"/>
          <w:i w:val="0"/>
          <w:iCs w:val="0"/>
          <w:caps w:val="0"/>
          <w:color w:val="auto"/>
          <w:spacing w:val="0"/>
          <w:kern w:val="0"/>
          <w:sz w:val="24"/>
          <w:szCs w:val="24"/>
          <w:highlight w:val="none"/>
          <w:lang w:val="en-US" w:eastAsia="zh-CN" w:bidi="ar"/>
        </w:rPr>
        <w:t>专门面向：</w:t>
      </w:r>
      <w:r>
        <w:rPr>
          <w:rFonts w:hint="eastAsia" w:cs="Times New Roman" w:asciiTheme="minorEastAsia" w:hAnsiTheme="minorEastAsia"/>
          <w:color w:val="auto"/>
          <w:szCs w:val="24"/>
          <w:highlight w:val="none"/>
        </w:rPr>
        <w:sym w:font="Wingdings" w:char="00FE"/>
      </w:r>
      <w:r>
        <w:rPr>
          <w:rFonts w:hint="eastAsia" w:ascii="宋体" w:hAnsi="宋体" w:eastAsia="宋体" w:cs="宋体"/>
          <w:i w:val="0"/>
          <w:iCs w:val="0"/>
          <w:caps w:val="0"/>
          <w:color w:val="auto"/>
          <w:spacing w:val="0"/>
          <w:kern w:val="0"/>
          <w:sz w:val="24"/>
          <w:szCs w:val="24"/>
          <w:highlight w:val="none"/>
          <w:lang w:val="en-US" w:eastAsia="zh-CN" w:bidi="ar"/>
        </w:rPr>
        <w:t xml:space="preserve">中小企业   </w:t>
      </w:r>
      <w:r>
        <w:rPr>
          <w:rFonts w:hint="eastAsia" w:cs="Times New Roman" w:asciiTheme="minorEastAsia" w:hAnsiTheme="minorEastAsia"/>
          <w:color w:val="auto"/>
          <w:szCs w:val="24"/>
          <w:highlight w:val="none"/>
        </w:rPr>
        <w:sym w:font="Wingdings" w:char="00A8"/>
      </w:r>
      <w:r>
        <w:rPr>
          <w:rFonts w:hint="eastAsia" w:ascii="宋体" w:hAnsi="宋体" w:eastAsia="宋体" w:cs="宋体"/>
          <w:i w:val="0"/>
          <w:iCs w:val="0"/>
          <w:caps w:val="0"/>
          <w:color w:val="auto"/>
          <w:spacing w:val="0"/>
          <w:kern w:val="0"/>
          <w:sz w:val="24"/>
          <w:szCs w:val="24"/>
          <w:highlight w:val="none"/>
          <w:lang w:val="en-US" w:eastAsia="zh-CN" w:bidi="ar"/>
        </w:rPr>
        <w:t xml:space="preserve">小微企业   </w:t>
      </w:r>
      <w:r>
        <w:rPr>
          <w:rFonts w:hint="eastAsia" w:cs="Times New Roman" w:asciiTheme="minorEastAsia" w:hAnsiTheme="minorEastAsia"/>
          <w:color w:val="auto"/>
          <w:szCs w:val="24"/>
          <w:highlight w:val="none"/>
        </w:rPr>
        <w:sym w:font="Wingdings" w:char="00A8"/>
      </w:r>
      <w:r>
        <w:rPr>
          <w:rFonts w:hint="eastAsia" w:ascii="宋体" w:hAnsi="宋体" w:eastAsia="宋体" w:cs="宋体"/>
          <w:i w:val="0"/>
          <w:iCs w:val="0"/>
          <w:caps w:val="0"/>
          <w:color w:val="auto"/>
          <w:spacing w:val="0"/>
          <w:kern w:val="0"/>
          <w:sz w:val="24"/>
          <w:szCs w:val="24"/>
          <w:highlight w:val="none"/>
          <w:lang w:val="en-US" w:eastAsia="zh-CN" w:bidi="ar"/>
        </w:rPr>
        <w:t xml:space="preserve">监狱企业   </w:t>
      </w:r>
      <w:r>
        <w:rPr>
          <w:rFonts w:hint="eastAsia" w:cs="Times New Roman" w:asciiTheme="minorEastAsia" w:hAnsiTheme="minorEastAsia"/>
          <w:color w:val="auto"/>
          <w:szCs w:val="24"/>
          <w:highlight w:val="none"/>
        </w:rPr>
        <w:sym w:font="Wingdings" w:char="00A8"/>
      </w:r>
      <w:r>
        <w:rPr>
          <w:rFonts w:hint="eastAsia" w:ascii="宋体" w:hAnsi="宋体" w:eastAsia="宋体" w:cs="宋体"/>
          <w:i w:val="0"/>
          <w:iCs w:val="0"/>
          <w:caps w:val="0"/>
          <w:color w:val="auto"/>
          <w:spacing w:val="0"/>
          <w:kern w:val="0"/>
          <w:sz w:val="24"/>
          <w:szCs w:val="24"/>
          <w:highlight w:val="none"/>
          <w:lang w:val="en-US" w:eastAsia="zh-CN" w:bidi="ar"/>
        </w:rPr>
        <w:t>福利性单位。</w:t>
      </w:r>
    </w:p>
    <w:p w14:paraId="3C9C1B5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75" w:beforeAutospacing="0" w:after="75" w:afterAutospacing="0" w:line="400" w:lineRule="atLeast"/>
        <w:ind w:left="0" w:right="0" w:firstLine="720"/>
        <w:jc w:val="left"/>
        <w:rPr>
          <w:rFonts w:hint="eastAsia" w:ascii="Noto Sans SC" w:hAnsi="Noto Sans SC" w:eastAsia="Noto Sans SC" w:cs="Noto Sans SC"/>
          <w:i w:val="0"/>
          <w:iCs w:val="0"/>
          <w:caps w:val="0"/>
          <w:color w:val="auto"/>
          <w:spacing w:val="0"/>
          <w:sz w:val="27"/>
          <w:szCs w:val="27"/>
          <w:highlight w:val="none"/>
        </w:rPr>
      </w:pPr>
      <w:r>
        <w:rPr>
          <w:rFonts w:hint="eastAsia" w:cs="Times New Roman" w:asciiTheme="minorEastAsia" w:hAnsiTheme="minorEastAsia"/>
          <w:color w:val="auto"/>
          <w:szCs w:val="24"/>
          <w:highlight w:val="none"/>
        </w:rPr>
        <w:sym w:font="Wingdings" w:char="00A8"/>
      </w:r>
      <w:r>
        <w:rPr>
          <w:rFonts w:hint="eastAsia" w:ascii="宋体" w:hAnsi="宋体" w:eastAsia="宋体" w:cs="宋体"/>
          <w:i w:val="0"/>
          <w:iCs w:val="0"/>
          <w:caps w:val="0"/>
          <w:color w:val="auto"/>
          <w:spacing w:val="0"/>
          <w:kern w:val="0"/>
          <w:sz w:val="24"/>
          <w:szCs w:val="24"/>
          <w:highlight w:val="none"/>
          <w:lang w:val="en-US" w:eastAsia="zh-CN" w:bidi="ar"/>
        </w:rPr>
        <w:t>强制分包：大型企业应将采购份额的</w:t>
      </w:r>
      <w:r>
        <w:rPr>
          <w:rFonts w:hint="eastAsia" w:ascii="宋体" w:hAnsi="宋体" w:eastAsia="宋体" w:cs="宋体"/>
          <w:i w:val="0"/>
          <w:iCs w:val="0"/>
          <w:caps w:val="0"/>
          <w:color w:val="auto"/>
          <w:spacing w:val="0"/>
          <w:kern w:val="0"/>
          <w:sz w:val="24"/>
          <w:szCs w:val="24"/>
          <w:highlight w:val="none"/>
          <w:u w:val="single"/>
          <w:lang w:val="en-US" w:eastAsia="zh-CN" w:bidi="ar"/>
        </w:rPr>
        <w:t xml:space="preserve"> / </w:t>
      </w:r>
      <w:r>
        <w:rPr>
          <w:rFonts w:hint="eastAsia" w:ascii="宋体" w:hAnsi="宋体" w:eastAsia="宋体" w:cs="宋体"/>
          <w:i w:val="0"/>
          <w:iCs w:val="0"/>
          <w:caps w:val="0"/>
          <w:color w:val="auto"/>
          <w:spacing w:val="0"/>
          <w:kern w:val="0"/>
          <w:sz w:val="24"/>
          <w:szCs w:val="24"/>
          <w:highlight w:val="none"/>
          <w:lang w:val="en-US" w:eastAsia="zh-CN" w:bidi="ar"/>
        </w:rPr>
        <w:t>%分包给中小企业。</w:t>
      </w:r>
    </w:p>
    <w:p w14:paraId="33908A6B">
      <w:pPr>
        <w:widowControl/>
        <w:spacing w:line="360" w:lineRule="auto"/>
        <w:ind w:firstLine="420"/>
        <w:jc w:val="left"/>
        <w:rPr>
          <w:rFonts w:cs="宋体" w:asciiTheme="minorEastAsia" w:hAnsiTheme="minorEastAsia"/>
          <w:b/>
          <w:bCs/>
          <w:color w:val="auto"/>
          <w:kern w:val="0"/>
          <w:sz w:val="24"/>
          <w:szCs w:val="24"/>
          <w:highlight w:val="none"/>
          <w:lang w:bidi="ar"/>
        </w:rPr>
      </w:pPr>
      <w:r>
        <w:rPr>
          <w:rFonts w:hint="eastAsia" w:cs="宋体" w:asciiTheme="minorEastAsia" w:hAnsiTheme="minorEastAsia"/>
          <w:b/>
          <w:bCs/>
          <w:color w:val="auto"/>
          <w:kern w:val="0"/>
          <w:sz w:val="24"/>
          <w:szCs w:val="24"/>
          <w:highlight w:val="none"/>
          <w:lang w:val="en-US" w:eastAsia="zh-CN" w:bidi="ar"/>
        </w:rPr>
        <w:t>3</w:t>
      </w:r>
      <w:r>
        <w:rPr>
          <w:rFonts w:hint="eastAsia" w:cs="宋体" w:asciiTheme="minorEastAsia" w:hAnsiTheme="minorEastAsia"/>
          <w:b/>
          <w:bCs/>
          <w:color w:val="auto"/>
          <w:kern w:val="0"/>
          <w:sz w:val="24"/>
          <w:szCs w:val="24"/>
          <w:highlight w:val="none"/>
          <w:lang w:bidi="ar"/>
        </w:rPr>
        <w:t>.</w:t>
      </w:r>
      <w:r>
        <w:rPr>
          <w:rFonts w:cs="宋体" w:asciiTheme="minorEastAsia" w:hAnsiTheme="minorEastAsia"/>
          <w:b/>
          <w:bCs/>
          <w:color w:val="auto"/>
          <w:kern w:val="0"/>
          <w:sz w:val="24"/>
          <w:szCs w:val="24"/>
          <w:highlight w:val="none"/>
          <w:lang w:bidi="ar"/>
        </w:rPr>
        <w:t>供应商特定资格条件：</w:t>
      </w:r>
    </w:p>
    <w:p w14:paraId="3CD3FFA6">
      <w:pPr>
        <w:widowControl/>
        <w:spacing w:line="360" w:lineRule="auto"/>
        <w:ind w:firstLine="420"/>
        <w:jc w:val="left"/>
        <w:rPr>
          <w:rFonts w:cs="宋体" w:asciiTheme="minorEastAsia" w:hAnsiTheme="minorEastAsia"/>
          <w:b/>
          <w:bCs/>
          <w:color w:val="auto"/>
          <w:sz w:val="22"/>
          <w:highlight w:val="none"/>
          <w:lang w:bidi="ar"/>
        </w:rPr>
      </w:pPr>
      <w:r>
        <w:rPr>
          <w:rFonts w:cs="宋体" w:asciiTheme="minorEastAsia" w:hAnsiTheme="minorEastAsia"/>
          <w:color w:val="auto"/>
          <w:kern w:val="0"/>
          <w:sz w:val="24"/>
          <w:szCs w:val="24"/>
          <w:highlight w:val="none"/>
          <w:lang w:bidi="ar"/>
        </w:rPr>
        <w:t>包</w:t>
      </w:r>
      <w:r>
        <w:rPr>
          <w:rFonts w:hint="eastAsia" w:cs="宋体" w:asciiTheme="minorEastAsia" w:hAnsiTheme="minorEastAsia"/>
          <w:color w:val="auto"/>
          <w:kern w:val="0"/>
          <w:sz w:val="24"/>
          <w:szCs w:val="24"/>
          <w:highlight w:val="none"/>
          <w:lang w:bidi="ar"/>
        </w:rPr>
        <w:t>1</w:t>
      </w:r>
      <w:r>
        <w:rPr>
          <w:rFonts w:cs="宋体" w:asciiTheme="minorEastAsia" w:hAnsiTheme="minorEastAsia"/>
          <w:color w:val="auto"/>
          <w:kern w:val="0"/>
          <w:sz w:val="24"/>
          <w:szCs w:val="24"/>
          <w:highlight w:val="none"/>
          <w:lang w:bidi="ar"/>
        </w:rPr>
        <w:t>:</w:t>
      </w:r>
      <w:r>
        <w:rPr>
          <w:rFonts w:hint="eastAsia" w:ascii="Arial Narrow" w:hAnsi="Arial Narrow" w:eastAsia="宋体" w:cs="宋体"/>
          <w:i w:val="0"/>
          <w:iCs w:val="0"/>
          <w:color w:val="auto"/>
          <w:kern w:val="2"/>
          <w:sz w:val="24"/>
          <w:szCs w:val="22"/>
          <w:highlight w:val="none"/>
          <w:u w:val="none"/>
          <w:lang w:val="en-US" w:eastAsia="zh-CN" w:bidi="ar-SA"/>
        </w:rPr>
        <w:t>供应商须具有人力资源社会保障行政部门颁发的《劳务派遣经营许可证》或《人力资源服务许可证》</w:t>
      </w:r>
      <w:r>
        <w:rPr>
          <w:rFonts w:hint="eastAsia" w:cs="宋体" w:asciiTheme="minorEastAsia" w:hAnsiTheme="minorEastAsia"/>
          <w:b/>
          <w:bCs/>
          <w:color w:val="auto"/>
          <w:sz w:val="22"/>
          <w:highlight w:val="none"/>
          <w:lang w:bidi="ar"/>
        </w:rPr>
        <w:t>。</w:t>
      </w:r>
    </w:p>
    <w:p w14:paraId="4F253C24">
      <w:pPr>
        <w:widowControl/>
        <w:spacing w:line="360" w:lineRule="auto"/>
        <w:ind w:firstLine="420"/>
        <w:jc w:val="left"/>
        <w:rPr>
          <w:rFonts w:cs="Times New Roman" w:asciiTheme="minorEastAsia" w:hAnsiTheme="minorEastAsia"/>
          <w:color w:val="auto"/>
          <w:sz w:val="24"/>
          <w:szCs w:val="24"/>
          <w:highlight w:val="none"/>
        </w:rPr>
      </w:pPr>
      <w:r>
        <w:rPr>
          <w:rFonts w:hint="eastAsia" w:cs="宋体" w:asciiTheme="minorEastAsia" w:hAnsiTheme="minorEastAsia"/>
          <w:color w:val="auto"/>
          <w:kern w:val="0"/>
          <w:sz w:val="24"/>
          <w:szCs w:val="24"/>
          <w:highlight w:val="none"/>
          <w:lang w:val="en-US" w:eastAsia="zh-CN" w:bidi="ar"/>
        </w:rPr>
        <w:t>4</w:t>
      </w:r>
      <w:r>
        <w:rPr>
          <w:rFonts w:hint="eastAsia" w:cs="宋体" w:asciiTheme="minorEastAsia" w:hAnsiTheme="minorEastAsia"/>
          <w:color w:val="auto"/>
          <w:kern w:val="0"/>
          <w:sz w:val="24"/>
          <w:szCs w:val="24"/>
          <w:highlight w:val="none"/>
          <w:lang w:bidi="ar"/>
        </w:rPr>
        <w:t>.</w:t>
      </w:r>
      <w:r>
        <w:rPr>
          <w:rFonts w:cs="宋体" w:asciiTheme="minorEastAsia" w:hAnsiTheme="minorEastAsia"/>
          <w:color w:val="auto"/>
          <w:kern w:val="0"/>
          <w:sz w:val="24"/>
          <w:szCs w:val="24"/>
          <w:highlight w:val="none"/>
          <w:lang w:bidi="ar"/>
        </w:rPr>
        <w:t>单位负责人为同一人或者存在直接控股、管理关系的不同投标人，不得参加同一合同项下的政府采购活动。</w:t>
      </w:r>
    </w:p>
    <w:p w14:paraId="223CA30B">
      <w:pPr>
        <w:widowControl/>
        <w:spacing w:line="360" w:lineRule="auto"/>
        <w:ind w:firstLine="420"/>
        <w:jc w:val="left"/>
        <w:rPr>
          <w:rFonts w:cs="Times New Roman" w:asciiTheme="minorEastAsia" w:hAnsiTheme="minorEastAsia"/>
          <w:color w:val="auto"/>
          <w:sz w:val="24"/>
          <w:szCs w:val="24"/>
          <w:highlight w:val="none"/>
        </w:rPr>
      </w:pPr>
      <w:r>
        <w:rPr>
          <w:rFonts w:hint="eastAsia" w:cs="宋体" w:asciiTheme="minorEastAsia" w:hAnsiTheme="minorEastAsia"/>
          <w:color w:val="auto"/>
          <w:kern w:val="0"/>
          <w:sz w:val="24"/>
          <w:szCs w:val="24"/>
          <w:highlight w:val="none"/>
          <w:lang w:val="en-US" w:eastAsia="zh-CN" w:bidi="ar"/>
        </w:rPr>
        <w:t>5</w:t>
      </w:r>
      <w:r>
        <w:rPr>
          <w:rFonts w:hint="eastAsia" w:cs="宋体" w:asciiTheme="minorEastAsia" w:hAnsiTheme="minorEastAsia"/>
          <w:color w:val="auto"/>
          <w:kern w:val="0"/>
          <w:sz w:val="24"/>
          <w:szCs w:val="24"/>
          <w:highlight w:val="none"/>
          <w:lang w:bidi="ar"/>
        </w:rPr>
        <w:t>.</w:t>
      </w:r>
      <w:r>
        <w:rPr>
          <w:rFonts w:cs="宋体" w:asciiTheme="minorEastAsia" w:hAnsiTheme="minorEastAsia"/>
          <w:color w:val="auto"/>
          <w:kern w:val="0"/>
          <w:sz w:val="24"/>
          <w:szCs w:val="24"/>
          <w:highlight w:val="none"/>
          <w:lang w:bidi="ar"/>
        </w:rPr>
        <w:t>为本采购项目提供整体设计、规范编制或者项目管理、监理、检测等服务的，不得再参加此项目的其他采购活动。</w:t>
      </w:r>
    </w:p>
    <w:p w14:paraId="066A6DA6">
      <w:pPr>
        <w:widowControl/>
        <w:spacing w:line="360" w:lineRule="auto"/>
        <w:ind w:firstLine="420"/>
        <w:jc w:val="left"/>
        <w:rPr>
          <w:rFonts w:cs="Times New Roman" w:asciiTheme="minorEastAsia" w:hAnsiTheme="minorEastAsia"/>
          <w:color w:val="auto"/>
          <w:sz w:val="24"/>
          <w:szCs w:val="24"/>
          <w:highlight w:val="none"/>
        </w:rPr>
      </w:pPr>
      <w:r>
        <w:rPr>
          <w:rFonts w:hint="eastAsia" w:cs="宋体" w:asciiTheme="minorEastAsia" w:hAnsiTheme="minorEastAsia"/>
          <w:color w:val="auto"/>
          <w:kern w:val="0"/>
          <w:sz w:val="24"/>
          <w:szCs w:val="24"/>
          <w:highlight w:val="none"/>
          <w:lang w:val="en-US" w:eastAsia="zh-CN" w:bidi="ar"/>
        </w:rPr>
        <w:t>6</w:t>
      </w:r>
      <w:r>
        <w:rPr>
          <w:rFonts w:hint="eastAsia" w:cs="宋体" w:asciiTheme="minorEastAsia" w:hAnsiTheme="minorEastAsia"/>
          <w:color w:val="auto"/>
          <w:kern w:val="0"/>
          <w:sz w:val="24"/>
          <w:szCs w:val="24"/>
          <w:highlight w:val="none"/>
          <w:lang w:bidi="ar"/>
        </w:rPr>
        <w:t>.</w:t>
      </w:r>
      <w:r>
        <w:rPr>
          <w:rFonts w:cs="宋体" w:asciiTheme="minorEastAsia" w:hAnsiTheme="minorEastAsia"/>
          <w:color w:val="auto"/>
          <w:kern w:val="0"/>
          <w:sz w:val="24"/>
          <w:szCs w:val="24"/>
          <w:highlight w:val="none"/>
          <w:lang w:bidi="ar"/>
        </w:rPr>
        <w:t>列入失信被执行人、重大税收违法失信主体名单、政府采购严重违法失信行为记录名单的，拒绝其参与政府采购活动。</w:t>
      </w:r>
    </w:p>
    <w:p w14:paraId="7F584526">
      <w:pPr>
        <w:widowControl/>
        <w:spacing w:line="360" w:lineRule="auto"/>
        <w:ind w:firstLine="420"/>
        <w:jc w:val="left"/>
        <w:rPr>
          <w:rFonts w:cs="宋体" w:asciiTheme="minorEastAsia" w:hAnsiTheme="minorEastAsia"/>
          <w:color w:val="auto"/>
          <w:kern w:val="0"/>
          <w:sz w:val="24"/>
          <w:szCs w:val="24"/>
          <w:highlight w:val="none"/>
          <w:lang w:bidi="ar"/>
        </w:rPr>
      </w:pPr>
      <w:r>
        <w:rPr>
          <w:rFonts w:hint="eastAsia" w:cs="宋体" w:asciiTheme="minorEastAsia" w:hAnsiTheme="minorEastAsia"/>
          <w:color w:val="auto"/>
          <w:kern w:val="0"/>
          <w:sz w:val="24"/>
          <w:szCs w:val="24"/>
          <w:highlight w:val="none"/>
          <w:lang w:val="en-US" w:eastAsia="zh-CN" w:bidi="ar"/>
        </w:rPr>
        <w:t>7</w:t>
      </w:r>
      <w:r>
        <w:rPr>
          <w:rFonts w:hint="eastAsia" w:cs="宋体" w:asciiTheme="minorEastAsia" w:hAnsiTheme="minorEastAsia"/>
          <w:color w:val="auto"/>
          <w:kern w:val="0"/>
          <w:sz w:val="24"/>
          <w:szCs w:val="24"/>
          <w:highlight w:val="none"/>
          <w:lang w:bidi="ar"/>
        </w:rPr>
        <w:t>.</w:t>
      </w:r>
      <w:r>
        <w:rPr>
          <w:rFonts w:cs="宋体" w:asciiTheme="minorEastAsia" w:hAnsiTheme="minorEastAsia"/>
          <w:color w:val="auto"/>
          <w:kern w:val="0"/>
          <w:sz w:val="24"/>
          <w:szCs w:val="24"/>
          <w:highlight w:val="none"/>
          <w:lang w:bidi="ar"/>
        </w:rPr>
        <w:t>联合体投标</w:t>
      </w:r>
      <w:r>
        <w:rPr>
          <w:rFonts w:hint="eastAsia" w:cs="宋体" w:asciiTheme="minorEastAsia" w:hAnsiTheme="minorEastAsia"/>
          <w:color w:val="auto"/>
          <w:kern w:val="0"/>
          <w:sz w:val="24"/>
          <w:szCs w:val="24"/>
          <w:highlight w:val="none"/>
          <w:lang w:eastAsia="zh-CN" w:bidi="ar"/>
        </w:rPr>
        <w:t>：</w:t>
      </w:r>
      <w:r>
        <w:rPr>
          <w:rFonts w:cs="宋体" w:asciiTheme="minorEastAsia" w:hAnsiTheme="minorEastAsia"/>
          <w:color w:val="auto"/>
          <w:kern w:val="0"/>
          <w:sz w:val="24"/>
          <w:szCs w:val="24"/>
          <w:highlight w:val="none"/>
          <w:lang w:bidi="ar"/>
        </w:rPr>
        <w:t>本次招标</w:t>
      </w:r>
      <w:r>
        <w:rPr>
          <w:rFonts w:hint="eastAsia" w:cs="宋体" w:asciiTheme="minorEastAsia" w:hAnsiTheme="minorEastAsia"/>
          <w:color w:val="auto"/>
          <w:kern w:val="0"/>
          <w:sz w:val="24"/>
          <w:szCs w:val="24"/>
          <w:highlight w:val="none"/>
          <w:u w:val="single"/>
          <w:lang w:val="en-US" w:eastAsia="zh-CN" w:bidi="ar"/>
        </w:rPr>
        <w:t xml:space="preserve"> </w:t>
      </w:r>
      <w:r>
        <w:rPr>
          <w:rFonts w:cs="宋体" w:asciiTheme="minorEastAsia" w:hAnsiTheme="minorEastAsia"/>
          <w:color w:val="auto"/>
          <w:kern w:val="0"/>
          <w:sz w:val="24"/>
          <w:szCs w:val="24"/>
          <w:highlight w:val="none"/>
          <w:u w:val="single"/>
          <w:lang w:bidi="ar"/>
        </w:rPr>
        <w:t>不接受</w:t>
      </w:r>
      <w:r>
        <w:rPr>
          <w:rFonts w:hint="eastAsia" w:cs="宋体" w:asciiTheme="minorEastAsia" w:hAnsiTheme="minorEastAsia"/>
          <w:color w:val="auto"/>
          <w:kern w:val="0"/>
          <w:sz w:val="24"/>
          <w:szCs w:val="24"/>
          <w:highlight w:val="none"/>
          <w:u w:val="single"/>
          <w:lang w:val="en-US" w:eastAsia="zh-CN" w:bidi="ar"/>
        </w:rPr>
        <w:t xml:space="preserve"> </w:t>
      </w:r>
      <w:r>
        <w:rPr>
          <w:rFonts w:cs="宋体" w:asciiTheme="minorEastAsia" w:hAnsiTheme="minorEastAsia"/>
          <w:color w:val="auto"/>
          <w:kern w:val="0"/>
          <w:sz w:val="24"/>
          <w:szCs w:val="24"/>
          <w:highlight w:val="none"/>
          <w:lang w:bidi="ar"/>
        </w:rPr>
        <w:t>联合体投标。</w:t>
      </w:r>
      <w:bookmarkStart w:id="25" w:name="_Toc23434"/>
    </w:p>
    <w:p w14:paraId="74874713">
      <w:pPr>
        <w:widowControl/>
        <w:spacing w:line="360" w:lineRule="auto"/>
        <w:ind w:firstLine="482" w:firstLineChars="200"/>
        <w:jc w:val="left"/>
        <w:rPr>
          <w:rFonts w:cs="宋体" w:asciiTheme="minorEastAsia" w:hAnsiTheme="minorEastAsia"/>
          <w:b/>
          <w:bCs/>
          <w:color w:val="auto"/>
          <w:kern w:val="0"/>
          <w:sz w:val="24"/>
          <w:szCs w:val="24"/>
          <w:highlight w:val="none"/>
          <w:lang w:bidi="ar"/>
        </w:rPr>
      </w:pPr>
      <w:r>
        <w:rPr>
          <w:rFonts w:hint="eastAsia" w:cs="宋体" w:asciiTheme="minorEastAsia" w:hAnsiTheme="minorEastAsia"/>
          <w:b/>
          <w:bCs/>
          <w:color w:val="auto"/>
          <w:kern w:val="0"/>
          <w:sz w:val="24"/>
          <w:szCs w:val="24"/>
          <w:highlight w:val="none"/>
          <w:lang w:bidi="ar"/>
        </w:rPr>
        <w:t>注：①投标人具有实行了“三证合一”登记制度改革的新证，视同为持有工商营业执照、组织机构代码证和税务登记证，符合基本资格条件的相关条款，投标人具有实行了“五证合一”登记制度改革的新证，视同为持有工商营业执照、组织机构代码证和税务登记证和社会保险登记证，符合基本资格条件的相关条款，供应商如是“三证合一或五证合一”请自行说明。</w:t>
      </w:r>
    </w:p>
    <w:p w14:paraId="0BF1968D">
      <w:pPr>
        <w:widowControl/>
        <w:spacing w:line="360" w:lineRule="auto"/>
        <w:ind w:firstLine="482" w:firstLineChars="200"/>
        <w:jc w:val="left"/>
        <w:rPr>
          <w:rFonts w:cs="宋体" w:asciiTheme="minorEastAsia" w:hAnsiTheme="minorEastAsia"/>
          <w:color w:val="auto"/>
          <w:kern w:val="0"/>
          <w:sz w:val="24"/>
          <w:szCs w:val="24"/>
          <w:highlight w:val="none"/>
          <w:lang w:bidi="ar"/>
        </w:rPr>
      </w:pPr>
      <w:r>
        <w:rPr>
          <w:rFonts w:hint="eastAsia" w:cs="宋体" w:asciiTheme="minorEastAsia" w:hAnsiTheme="minorEastAsia"/>
          <w:b/>
          <w:bCs/>
          <w:color w:val="auto"/>
          <w:kern w:val="0"/>
          <w:sz w:val="24"/>
          <w:szCs w:val="24"/>
          <w:highlight w:val="none"/>
          <w:lang w:bidi="ar"/>
        </w:rPr>
        <w:t>②依据湖南省财政厅《关于政府采购促进中小企业发展有关措施的通知》，符合法定条件的供应商凭《湖南省政府采购供应商资格承诺函》（格式见招标文件）参与政府采购活动，无需提供财务状况、缴纳税收和社会保障资金等资格证明材料。</w:t>
      </w:r>
    </w:p>
    <w:p w14:paraId="7FE6E088">
      <w:pPr>
        <w:widowControl/>
        <w:spacing w:line="720" w:lineRule="auto"/>
        <w:outlineLvl w:val="2"/>
        <w:rPr>
          <w:rFonts w:cs="Times New Roman" w:asciiTheme="minorEastAsia" w:hAnsiTheme="minorEastAsia"/>
          <w:b/>
          <w:color w:val="auto"/>
          <w:sz w:val="32"/>
          <w:szCs w:val="24"/>
          <w:highlight w:val="none"/>
        </w:rPr>
      </w:pPr>
      <w:bookmarkStart w:id="26" w:name="_Toc199169304"/>
      <w:bookmarkStart w:id="27" w:name="_Toc27478"/>
      <w:r>
        <w:rPr>
          <w:rFonts w:hint="eastAsia" w:cs="Times New Roman" w:asciiTheme="minorEastAsia" w:hAnsiTheme="minorEastAsia"/>
          <w:b/>
          <w:color w:val="auto"/>
          <w:sz w:val="32"/>
          <w:szCs w:val="24"/>
          <w:highlight w:val="none"/>
        </w:rPr>
        <w:t>六、获取招标文件的时间、期限、地点及方式</w:t>
      </w:r>
      <w:bookmarkEnd w:id="25"/>
      <w:bookmarkEnd w:id="26"/>
      <w:bookmarkEnd w:id="27"/>
    </w:p>
    <w:p w14:paraId="64DB3B21">
      <w:pPr>
        <w:adjustRightInd w:val="0"/>
        <w:snapToGrid w:val="0"/>
        <w:spacing w:line="360" w:lineRule="auto"/>
        <w:ind w:firstLine="480" w:firstLineChars="200"/>
        <w:textAlignment w:val="baseline"/>
        <w:rPr>
          <w:rFonts w:ascii="宋体" w:hAnsi="宋体" w:eastAsia="宋体" w:cs="宋体"/>
          <w:color w:val="auto"/>
          <w:sz w:val="24"/>
          <w:szCs w:val="24"/>
          <w:highlight w:val="none"/>
        </w:rPr>
      </w:pPr>
      <w:bookmarkStart w:id="28" w:name="_Toc22201059"/>
      <w:bookmarkStart w:id="29" w:name="_Toc40166569"/>
      <w:r>
        <w:rPr>
          <w:rFonts w:hint="eastAsia" w:cs="Times New Roman" w:asciiTheme="minorEastAsia" w:hAnsiTheme="minorEastAsia"/>
          <w:color w:val="auto"/>
          <w:sz w:val="24"/>
          <w:highlight w:val="none"/>
        </w:rPr>
        <w:t>有意参加投标者，请于202</w:t>
      </w:r>
      <w:r>
        <w:rPr>
          <w:rFonts w:hint="eastAsia" w:cs="Times New Roman" w:asciiTheme="minorEastAsia" w:hAnsiTheme="minorEastAsia"/>
          <w:color w:val="auto"/>
          <w:sz w:val="24"/>
          <w:highlight w:val="none"/>
          <w:lang w:val="en-US" w:eastAsia="zh-CN"/>
        </w:rPr>
        <w:t>6</w:t>
      </w:r>
      <w:r>
        <w:rPr>
          <w:rFonts w:hint="eastAsia" w:cs="Times New Roman" w:asciiTheme="minorEastAsia" w:hAnsiTheme="minorEastAsia"/>
          <w:color w:val="auto"/>
          <w:sz w:val="24"/>
          <w:highlight w:val="none"/>
        </w:rPr>
        <w:t>年</w:t>
      </w:r>
      <w:r>
        <w:rPr>
          <w:rFonts w:hint="eastAsia" w:cs="Times New Roman" w:asciiTheme="minorEastAsia" w:hAnsiTheme="minorEastAsia"/>
          <w:color w:val="auto"/>
          <w:sz w:val="24"/>
          <w:highlight w:val="none"/>
          <w:lang w:val="en-US" w:eastAsia="zh-CN"/>
        </w:rPr>
        <w:t>10</w:t>
      </w:r>
      <w:r>
        <w:rPr>
          <w:rFonts w:hint="eastAsia" w:cs="Times New Roman" w:asciiTheme="minorEastAsia" w:hAnsiTheme="minorEastAsia"/>
          <w:color w:val="auto"/>
          <w:sz w:val="24"/>
          <w:highlight w:val="none"/>
        </w:rPr>
        <w:t>月</w:t>
      </w:r>
      <w:r>
        <w:rPr>
          <w:rFonts w:hint="eastAsia" w:cs="Times New Roman" w:asciiTheme="minorEastAsia" w:hAnsiTheme="minorEastAsia"/>
          <w:color w:val="auto"/>
          <w:sz w:val="24"/>
          <w:highlight w:val="none"/>
          <w:lang w:val="en-US" w:eastAsia="zh-CN"/>
        </w:rPr>
        <w:t>22</w:t>
      </w:r>
      <w:r>
        <w:rPr>
          <w:rFonts w:hint="eastAsia" w:cs="Times New Roman" w:asciiTheme="minorEastAsia" w:hAnsiTheme="minorEastAsia"/>
          <w:color w:val="auto"/>
          <w:sz w:val="24"/>
          <w:highlight w:val="none"/>
        </w:rPr>
        <w:t>日</w:t>
      </w:r>
      <w:r>
        <w:rPr>
          <w:rFonts w:hint="eastAsia" w:cs="Times New Roman" w:asciiTheme="minorEastAsia" w:hAnsiTheme="minorEastAsia"/>
          <w:color w:val="auto"/>
          <w:sz w:val="24"/>
          <w:highlight w:val="none"/>
          <w:lang w:val="en-US" w:eastAsia="zh-CN"/>
        </w:rPr>
        <w:t>9</w:t>
      </w:r>
      <w:r>
        <w:rPr>
          <w:rFonts w:hint="eastAsia" w:cs="Times New Roman" w:asciiTheme="minorEastAsia" w:hAnsiTheme="minorEastAsia"/>
          <w:color w:val="auto"/>
          <w:sz w:val="24"/>
          <w:highlight w:val="none"/>
        </w:rPr>
        <w:t>时00分</w:t>
      </w:r>
      <w:r>
        <w:rPr>
          <w:rFonts w:hint="eastAsia" w:cs="Times New Roman" w:asciiTheme="minorEastAsia" w:hAnsiTheme="minorEastAsia"/>
          <w:color w:val="auto"/>
          <w:sz w:val="24"/>
          <w:highlight w:val="none"/>
          <w:lang w:val="en-US" w:eastAsia="zh-CN"/>
        </w:rPr>
        <w:t>起</w:t>
      </w:r>
      <w:r>
        <w:rPr>
          <w:rFonts w:hint="eastAsia" w:cs="Times New Roman" w:asciiTheme="minorEastAsia" w:hAnsiTheme="minorEastAsia"/>
          <w:color w:val="auto"/>
          <w:sz w:val="24"/>
          <w:highlight w:val="none"/>
        </w:rPr>
        <w:t>至202</w:t>
      </w:r>
      <w:r>
        <w:rPr>
          <w:rFonts w:hint="eastAsia" w:cs="Times New Roman" w:asciiTheme="minorEastAsia" w:hAnsiTheme="minorEastAsia"/>
          <w:color w:val="auto"/>
          <w:sz w:val="24"/>
          <w:highlight w:val="none"/>
          <w:lang w:val="en-US" w:eastAsia="zh-CN"/>
        </w:rPr>
        <w:t>6</w:t>
      </w:r>
      <w:r>
        <w:rPr>
          <w:rFonts w:hint="eastAsia" w:cs="Times New Roman" w:asciiTheme="minorEastAsia" w:hAnsiTheme="minorEastAsia"/>
          <w:color w:val="auto"/>
          <w:sz w:val="24"/>
          <w:highlight w:val="none"/>
        </w:rPr>
        <w:t>年</w:t>
      </w:r>
      <w:r>
        <w:rPr>
          <w:rFonts w:hint="eastAsia" w:cs="Times New Roman" w:asciiTheme="minorEastAsia" w:hAnsiTheme="minorEastAsia"/>
          <w:color w:val="auto"/>
          <w:sz w:val="24"/>
          <w:highlight w:val="none"/>
          <w:lang w:val="en-US" w:eastAsia="zh-CN"/>
        </w:rPr>
        <w:t>11</w:t>
      </w:r>
      <w:r>
        <w:rPr>
          <w:rFonts w:hint="eastAsia" w:cs="Times New Roman" w:asciiTheme="minorEastAsia" w:hAnsiTheme="minorEastAsia"/>
          <w:color w:val="auto"/>
          <w:sz w:val="24"/>
          <w:highlight w:val="none"/>
        </w:rPr>
        <w:t>月</w:t>
      </w:r>
      <w:r>
        <w:rPr>
          <w:rFonts w:hint="eastAsia" w:cs="Times New Roman" w:asciiTheme="minorEastAsia" w:hAnsiTheme="minorEastAsia"/>
          <w:color w:val="auto"/>
          <w:sz w:val="24"/>
          <w:highlight w:val="none"/>
          <w:lang w:val="en-US" w:eastAsia="zh-CN"/>
        </w:rPr>
        <w:t>03</w:t>
      </w:r>
      <w:r>
        <w:rPr>
          <w:rFonts w:hint="eastAsia" w:cs="Times New Roman" w:asciiTheme="minorEastAsia" w:hAnsiTheme="minorEastAsia"/>
          <w:color w:val="auto"/>
          <w:sz w:val="24"/>
          <w:highlight w:val="none"/>
        </w:rPr>
        <w:t>日</w:t>
      </w:r>
      <w:r>
        <w:rPr>
          <w:rFonts w:hint="eastAsia" w:cs="Times New Roman" w:asciiTheme="minorEastAsia" w:hAnsiTheme="minorEastAsia"/>
          <w:color w:val="auto"/>
          <w:sz w:val="24"/>
          <w:highlight w:val="none"/>
          <w:lang w:val="en-US" w:eastAsia="zh-CN"/>
        </w:rPr>
        <w:t>10</w:t>
      </w:r>
      <w:r>
        <w:rPr>
          <w:rFonts w:hint="eastAsia" w:cs="Times New Roman" w:asciiTheme="minorEastAsia" w:hAnsiTheme="minorEastAsia"/>
          <w:color w:val="auto"/>
          <w:sz w:val="24"/>
          <w:highlight w:val="none"/>
        </w:rPr>
        <w:t>时</w:t>
      </w:r>
      <w:r>
        <w:rPr>
          <w:rFonts w:hint="eastAsia" w:cs="Times New Roman" w:asciiTheme="minorEastAsia" w:hAnsiTheme="minorEastAsia"/>
          <w:color w:val="auto"/>
          <w:sz w:val="24"/>
          <w:highlight w:val="none"/>
          <w:lang w:val="en-US" w:eastAsia="zh-CN"/>
        </w:rPr>
        <w:t>00</w:t>
      </w:r>
      <w:r>
        <w:rPr>
          <w:rFonts w:hint="eastAsia" w:cs="Times New Roman" w:asciiTheme="minorEastAsia" w:hAnsiTheme="minorEastAsia"/>
          <w:color w:val="auto"/>
          <w:sz w:val="24"/>
          <w:highlight w:val="none"/>
        </w:rPr>
        <w:t>分止（北京时间），</w:t>
      </w:r>
      <w:r>
        <w:rPr>
          <w:rFonts w:ascii="宋体" w:hAnsi="宋体" w:eastAsia="宋体" w:cs="宋体"/>
          <w:color w:val="auto"/>
          <w:sz w:val="24"/>
          <w:szCs w:val="24"/>
          <w:highlight w:val="none"/>
        </w:rPr>
        <w:t>在张家界公共资源交易网（https://www.zjjggzy.cn/information/portal/index）“其他项目→交易公告”栏进行网上下载/获取招标文件，逾期将不能获取文件。修改、澄清后的招标文件请投标人按以上方式登录网站自行下载，恕不另行通知，如有遗漏投标人自行承担全部责任。本项目采用线上招标投标方式，投标人须办理数字证书ukey，在张家界市公共资源交易中心产权交易系统 （https://www.zjjggzy.cn/portal/index）进行注册登记和CA认证</w:t>
      </w:r>
    </w:p>
    <w:p w14:paraId="5BE09A96">
      <w:pPr>
        <w:adjustRightInd w:val="0"/>
        <w:snapToGrid w:val="0"/>
        <w:spacing w:line="360" w:lineRule="auto"/>
        <w:ind w:firstLine="480" w:firstLineChars="200"/>
        <w:textAlignment w:val="baseline"/>
        <w:rPr>
          <w:rFonts w:cs="微软雅黑" w:asciiTheme="minorEastAsia" w:hAnsiTheme="minorEastAsia"/>
          <w:color w:val="auto"/>
          <w:spacing w:val="-2"/>
          <w:kern w:val="0"/>
          <w:sz w:val="24"/>
          <w:szCs w:val="21"/>
          <w:highlight w:val="none"/>
        </w:rPr>
      </w:pPr>
      <w:r>
        <w:rPr>
          <w:rFonts w:hint="eastAsia" w:cs="Times New Roman" w:asciiTheme="minorEastAsia" w:hAnsiTheme="minorEastAsia"/>
          <w:color w:val="auto"/>
          <w:sz w:val="24"/>
          <w:highlight w:val="none"/>
          <w:lang w:val="en-US" w:eastAsia="zh-CN"/>
        </w:rPr>
        <w:sym w:font="Wingdings" w:char="00FE"/>
      </w:r>
      <w:r>
        <w:rPr>
          <w:rFonts w:hint="eastAsia" w:cs="微软雅黑" w:asciiTheme="minorEastAsia" w:hAnsiTheme="minorEastAsia"/>
          <w:color w:val="auto"/>
          <w:spacing w:val="-2"/>
          <w:kern w:val="0"/>
          <w:sz w:val="24"/>
          <w:szCs w:val="21"/>
          <w:highlight w:val="none"/>
        </w:rPr>
        <w:t>本项目实行电子交易，有意参加投标者，在</w:t>
      </w:r>
      <w:r>
        <w:rPr>
          <w:rFonts w:hint="eastAsia" w:cs="微软雅黑" w:asciiTheme="minorEastAsia" w:hAnsiTheme="minorEastAsia"/>
          <w:color w:val="auto"/>
          <w:spacing w:val="-2"/>
          <w:kern w:val="0"/>
          <w:sz w:val="24"/>
          <w:szCs w:val="21"/>
          <w:highlight w:val="none"/>
          <w:lang w:val="en-US" w:eastAsia="zh-CN"/>
        </w:rPr>
        <w:t>http://ggzy.zjj.gov.cn</w:t>
      </w:r>
      <w:r>
        <w:rPr>
          <w:rFonts w:hint="eastAsia" w:cs="微软雅黑" w:asciiTheme="minorEastAsia" w:hAnsiTheme="minorEastAsia"/>
          <w:color w:val="auto"/>
          <w:spacing w:val="-2"/>
          <w:kern w:val="0"/>
          <w:sz w:val="24"/>
          <w:szCs w:val="21"/>
          <w:highlight w:val="none"/>
        </w:rPr>
        <w:t>获取电子版招标文件。</w:t>
      </w:r>
    </w:p>
    <w:p w14:paraId="4A5AF3CC">
      <w:pPr>
        <w:adjustRightInd w:val="0"/>
        <w:snapToGrid w:val="0"/>
        <w:spacing w:line="360" w:lineRule="auto"/>
        <w:ind w:firstLine="480" w:firstLineChars="200"/>
        <w:textAlignment w:val="baseline"/>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sym w:font="Wingdings" w:char="00A8"/>
      </w:r>
      <w:r>
        <w:rPr>
          <w:rFonts w:hint="eastAsia" w:cs="微软雅黑" w:asciiTheme="minorEastAsia" w:hAnsiTheme="minorEastAsia"/>
          <w:color w:val="auto"/>
          <w:spacing w:val="-2"/>
          <w:kern w:val="0"/>
          <w:sz w:val="24"/>
          <w:szCs w:val="21"/>
          <w:highlight w:val="none"/>
        </w:rPr>
        <w:t>本项目进行资格预审，招标文件将向所有通过资格预审的供应商提供。</w:t>
      </w:r>
      <w:bookmarkEnd w:id="28"/>
      <w:bookmarkEnd w:id="29"/>
      <w:bookmarkStart w:id="30" w:name="_Toc17502"/>
    </w:p>
    <w:p w14:paraId="43692B3D">
      <w:pPr>
        <w:widowControl/>
        <w:spacing w:line="720" w:lineRule="auto"/>
        <w:outlineLvl w:val="2"/>
        <w:rPr>
          <w:rFonts w:cs="Times New Roman" w:asciiTheme="minorEastAsia" w:hAnsiTheme="minorEastAsia"/>
          <w:b/>
          <w:color w:val="auto"/>
          <w:sz w:val="32"/>
          <w:szCs w:val="24"/>
          <w:highlight w:val="none"/>
        </w:rPr>
      </w:pPr>
      <w:bookmarkStart w:id="31" w:name="_Toc24091"/>
      <w:bookmarkStart w:id="32" w:name="_Toc199169305"/>
      <w:r>
        <w:rPr>
          <w:rFonts w:hint="eastAsia" w:cs="Times New Roman" w:asciiTheme="minorEastAsia" w:hAnsiTheme="minorEastAsia"/>
          <w:b/>
          <w:color w:val="auto"/>
          <w:sz w:val="32"/>
          <w:szCs w:val="24"/>
          <w:highlight w:val="none"/>
        </w:rPr>
        <w:t>七、投标截止时间、开标时间及地点</w:t>
      </w:r>
      <w:bookmarkEnd w:id="30"/>
      <w:bookmarkEnd w:id="31"/>
      <w:bookmarkEnd w:id="32"/>
    </w:p>
    <w:p w14:paraId="4E164CFF">
      <w:pPr>
        <w:adjustRightInd w:val="0"/>
        <w:snapToGrid w:val="0"/>
        <w:spacing w:line="360" w:lineRule="auto"/>
        <w:ind w:firstLine="480" w:firstLineChars="200"/>
        <w:textAlignment w:val="baseline"/>
        <w:rPr>
          <w:rFonts w:hint="eastAsia"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1.提交投标文件的截止时间：202</w:t>
      </w:r>
      <w:r>
        <w:rPr>
          <w:rFonts w:hint="eastAsia" w:cs="Times New Roman" w:asciiTheme="minorEastAsia" w:hAnsiTheme="minorEastAsia"/>
          <w:color w:val="auto"/>
          <w:sz w:val="24"/>
          <w:highlight w:val="none"/>
          <w:lang w:val="en-US" w:eastAsia="zh-CN"/>
        </w:rPr>
        <w:t>6</w:t>
      </w:r>
      <w:r>
        <w:rPr>
          <w:rFonts w:hint="eastAsia" w:cs="Times New Roman" w:asciiTheme="minorEastAsia" w:hAnsiTheme="minorEastAsia"/>
          <w:color w:val="auto"/>
          <w:sz w:val="24"/>
          <w:highlight w:val="none"/>
        </w:rPr>
        <w:t>年</w:t>
      </w:r>
      <w:r>
        <w:rPr>
          <w:rFonts w:hint="eastAsia" w:cs="Times New Roman" w:asciiTheme="minorEastAsia" w:hAnsiTheme="minorEastAsia"/>
          <w:color w:val="auto"/>
          <w:sz w:val="24"/>
          <w:highlight w:val="none"/>
          <w:lang w:val="en-US" w:eastAsia="zh-CN"/>
        </w:rPr>
        <w:t>11月03日10时</w:t>
      </w:r>
      <w:r>
        <w:rPr>
          <w:rFonts w:hint="eastAsia" w:cs="Times New Roman" w:asciiTheme="minorEastAsia" w:hAnsiTheme="minorEastAsia"/>
          <w:color w:val="auto"/>
          <w:sz w:val="24"/>
          <w:highlight w:val="none"/>
        </w:rPr>
        <w:t>00</w:t>
      </w:r>
      <w:r>
        <w:rPr>
          <w:rFonts w:hint="eastAsia" w:cs="Times New Roman" w:asciiTheme="minorEastAsia" w:hAnsiTheme="minorEastAsia"/>
          <w:color w:val="auto"/>
          <w:sz w:val="24"/>
          <w:highlight w:val="none"/>
          <w:lang w:val="en-US" w:eastAsia="zh-CN"/>
        </w:rPr>
        <w:t>分</w:t>
      </w:r>
      <w:r>
        <w:rPr>
          <w:rFonts w:hint="eastAsia" w:cs="Times New Roman" w:asciiTheme="minorEastAsia" w:hAnsiTheme="minorEastAsia"/>
          <w:color w:val="auto"/>
          <w:sz w:val="24"/>
          <w:highlight w:val="none"/>
        </w:rPr>
        <w:t>（北京时间）</w:t>
      </w:r>
    </w:p>
    <w:p w14:paraId="4AE6B723">
      <w:pPr>
        <w:adjustRightInd w:val="0"/>
        <w:snapToGrid w:val="0"/>
        <w:spacing w:line="360" w:lineRule="auto"/>
        <w:ind w:firstLine="480" w:firstLineChars="200"/>
        <w:textAlignment w:val="baseline"/>
        <w:rPr>
          <w:rFonts w:ascii="宋体" w:hAnsi="宋体" w:eastAsia="宋体" w:cs="宋体"/>
          <w:color w:val="auto"/>
          <w:sz w:val="24"/>
          <w:szCs w:val="24"/>
          <w:highlight w:val="none"/>
        </w:rPr>
      </w:pPr>
      <w:r>
        <w:rPr>
          <w:rFonts w:hint="eastAsia" w:cs="Times New Roman" w:asciiTheme="minorEastAsia" w:hAnsiTheme="minorEastAsia"/>
          <w:color w:val="auto"/>
          <w:sz w:val="24"/>
          <w:highlight w:val="none"/>
        </w:rPr>
        <w:t>2.提交投标文件地点：</w:t>
      </w:r>
      <w:r>
        <w:rPr>
          <w:rFonts w:ascii="宋体" w:hAnsi="宋体" w:eastAsia="宋体" w:cs="宋体"/>
          <w:color w:val="auto"/>
          <w:sz w:val="24"/>
          <w:szCs w:val="24"/>
          <w:highlight w:val="none"/>
        </w:rPr>
        <w:t>本项目属于电子标项目，具体操作为投标人在张家界市公共资源交易中心产权交易系统 （https://www.zjjggzy.cn/portal/index），即可浏览、查阅和下载相关项目招标文件，对意向项目点击“竞买申请”按钮，网上填 报《竞买申请书》，点击银行获取我中心在该银行开设账户的随机子账号，再缴纳保证金；系统确认保证金到账后，上传投标文件。</w:t>
      </w:r>
    </w:p>
    <w:p w14:paraId="6E327D85">
      <w:pPr>
        <w:adjustRightInd w:val="0"/>
        <w:snapToGrid w:val="0"/>
        <w:spacing w:line="360" w:lineRule="auto"/>
        <w:ind w:firstLine="480" w:firstLineChars="200"/>
        <w:textAlignment w:val="baseline"/>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3.开标时间：202</w:t>
      </w:r>
      <w:r>
        <w:rPr>
          <w:rFonts w:hint="eastAsia" w:cs="Times New Roman" w:asciiTheme="minorEastAsia" w:hAnsiTheme="minorEastAsia"/>
          <w:color w:val="auto"/>
          <w:sz w:val="24"/>
          <w:highlight w:val="none"/>
          <w:lang w:val="en-US" w:eastAsia="zh-CN"/>
        </w:rPr>
        <w:t>6</w:t>
      </w:r>
      <w:r>
        <w:rPr>
          <w:rFonts w:hint="eastAsia" w:cs="Times New Roman" w:asciiTheme="minorEastAsia" w:hAnsiTheme="minorEastAsia"/>
          <w:color w:val="auto"/>
          <w:sz w:val="24"/>
          <w:highlight w:val="none"/>
        </w:rPr>
        <w:t>年</w:t>
      </w:r>
      <w:r>
        <w:rPr>
          <w:rFonts w:hint="eastAsia" w:cs="Times New Roman" w:asciiTheme="minorEastAsia" w:hAnsiTheme="minorEastAsia"/>
          <w:color w:val="auto"/>
          <w:sz w:val="24"/>
          <w:highlight w:val="none"/>
          <w:lang w:val="en-US" w:eastAsia="zh-CN"/>
        </w:rPr>
        <w:t>11月03日10时</w:t>
      </w:r>
      <w:r>
        <w:rPr>
          <w:rFonts w:hint="eastAsia" w:cs="Times New Roman" w:asciiTheme="minorEastAsia" w:hAnsiTheme="minorEastAsia"/>
          <w:color w:val="auto"/>
          <w:sz w:val="24"/>
          <w:highlight w:val="none"/>
        </w:rPr>
        <w:t>00</w:t>
      </w:r>
      <w:r>
        <w:rPr>
          <w:rFonts w:hint="eastAsia" w:cs="Times New Roman" w:asciiTheme="minorEastAsia" w:hAnsiTheme="minorEastAsia"/>
          <w:color w:val="auto"/>
          <w:sz w:val="24"/>
          <w:highlight w:val="none"/>
          <w:lang w:val="en-US" w:eastAsia="zh-CN"/>
        </w:rPr>
        <w:t>分</w:t>
      </w:r>
      <w:r>
        <w:rPr>
          <w:rFonts w:hint="eastAsia" w:cs="Times New Roman" w:asciiTheme="minorEastAsia" w:hAnsiTheme="minorEastAsia"/>
          <w:color w:val="auto"/>
          <w:sz w:val="24"/>
          <w:highlight w:val="none"/>
        </w:rPr>
        <w:t>（北京时间）</w:t>
      </w:r>
    </w:p>
    <w:p w14:paraId="47996629">
      <w:pPr>
        <w:adjustRightInd w:val="0"/>
        <w:snapToGrid w:val="0"/>
        <w:spacing w:line="360" w:lineRule="auto"/>
        <w:ind w:firstLine="480" w:firstLineChars="200"/>
        <w:textAlignment w:val="baseline"/>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4.开标地点：</w:t>
      </w:r>
      <w:r>
        <w:rPr>
          <w:rFonts w:cs="宋体" w:asciiTheme="minorEastAsia" w:hAnsiTheme="minorEastAsia"/>
          <w:color w:val="auto"/>
          <w:kern w:val="0"/>
          <w:sz w:val="24"/>
          <w:szCs w:val="24"/>
          <w:highlight w:val="none"/>
          <w:lang w:bidi="ar"/>
        </w:rPr>
        <w:t>张家界公共资源交易中心</w:t>
      </w:r>
      <w:r>
        <w:rPr>
          <w:rFonts w:hint="eastAsia" w:cs="宋体" w:asciiTheme="minorEastAsia" w:hAnsiTheme="minorEastAsia"/>
          <w:color w:val="auto"/>
          <w:kern w:val="0"/>
          <w:sz w:val="24"/>
          <w:szCs w:val="24"/>
          <w:highlight w:val="none"/>
          <w:lang w:bidi="ar"/>
        </w:rPr>
        <w:t>，</w:t>
      </w:r>
      <w:r>
        <w:rPr>
          <w:rFonts w:hint="eastAsia" w:cs="Times New Roman" w:asciiTheme="minorEastAsia" w:hAnsiTheme="minorEastAsia"/>
          <w:color w:val="auto"/>
          <w:sz w:val="24"/>
          <w:highlight w:val="none"/>
        </w:rPr>
        <w:t>本项目属于电子标项目，实行线上开标，所有投标人应当准时在线参加竞价，并在规定的时间内上传投标文件。</w:t>
      </w:r>
    </w:p>
    <w:p w14:paraId="2DEF8EA8">
      <w:pPr>
        <w:widowControl/>
        <w:spacing w:line="720" w:lineRule="auto"/>
        <w:outlineLvl w:val="2"/>
        <w:rPr>
          <w:rFonts w:cs="Times New Roman" w:asciiTheme="minorEastAsia" w:hAnsiTheme="minorEastAsia"/>
          <w:b/>
          <w:color w:val="auto"/>
          <w:sz w:val="32"/>
          <w:szCs w:val="24"/>
          <w:highlight w:val="none"/>
        </w:rPr>
      </w:pPr>
      <w:bookmarkStart w:id="33" w:name="_Toc20512"/>
      <w:bookmarkStart w:id="34" w:name="_Toc26888"/>
      <w:bookmarkStart w:id="35" w:name="_Toc199169306"/>
      <w:r>
        <w:rPr>
          <w:rFonts w:hint="eastAsia" w:cs="Times New Roman" w:asciiTheme="minorEastAsia" w:hAnsiTheme="minorEastAsia"/>
          <w:b/>
          <w:color w:val="auto"/>
          <w:sz w:val="32"/>
          <w:szCs w:val="24"/>
          <w:highlight w:val="none"/>
        </w:rPr>
        <w:t>八、公告期限</w:t>
      </w:r>
      <w:bookmarkEnd w:id="33"/>
      <w:bookmarkEnd w:id="34"/>
      <w:bookmarkEnd w:id="35"/>
    </w:p>
    <w:p w14:paraId="7BAA1668">
      <w:pPr>
        <w:widowControl/>
        <w:spacing w:line="360" w:lineRule="auto"/>
        <w:ind w:firstLine="420"/>
        <w:jc w:val="left"/>
        <w:rPr>
          <w:rFonts w:cs="Times New Roman" w:asciiTheme="minorEastAsia" w:hAnsiTheme="minorEastAsia"/>
          <w:color w:val="auto"/>
          <w:sz w:val="24"/>
          <w:szCs w:val="24"/>
          <w:highlight w:val="none"/>
        </w:rPr>
      </w:pPr>
      <w:r>
        <w:rPr>
          <w:rFonts w:cs="宋体" w:asciiTheme="minorEastAsia" w:hAnsiTheme="minorEastAsia"/>
          <w:color w:val="auto"/>
          <w:kern w:val="0"/>
          <w:sz w:val="24"/>
          <w:szCs w:val="24"/>
          <w:highlight w:val="none"/>
          <w:lang w:bidi="ar"/>
        </w:rPr>
        <w:t>1</w:t>
      </w:r>
      <w:r>
        <w:rPr>
          <w:rFonts w:hint="eastAsia" w:cs="宋体" w:asciiTheme="minorEastAsia" w:hAnsiTheme="minorEastAsia"/>
          <w:color w:val="auto"/>
          <w:kern w:val="0"/>
          <w:sz w:val="24"/>
          <w:szCs w:val="24"/>
          <w:highlight w:val="none"/>
          <w:lang w:bidi="ar"/>
        </w:rPr>
        <w:t>.</w:t>
      </w:r>
      <w:r>
        <w:rPr>
          <w:rFonts w:cs="宋体" w:asciiTheme="minorEastAsia" w:hAnsiTheme="minorEastAsia"/>
          <w:color w:val="auto"/>
          <w:kern w:val="0"/>
          <w:sz w:val="24"/>
          <w:szCs w:val="24"/>
          <w:highlight w:val="none"/>
          <w:lang w:bidi="ar"/>
        </w:rPr>
        <w:t>本招标公告在中国湖南政府采购网（www.ccgp-hunan.gov.cn）发布。公告期限从本招标公告</w:t>
      </w:r>
      <w:r>
        <w:rPr>
          <w:rFonts w:cs="宋体" w:asciiTheme="minorEastAsia" w:hAnsiTheme="minorEastAsia"/>
          <w:b/>
          <w:color w:val="auto"/>
          <w:kern w:val="0"/>
          <w:sz w:val="24"/>
          <w:szCs w:val="24"/>
          <w:highlight w:val="none"/>
          <w:lang w:bidi="ar"/>
        </w:rPr>
        <w:t>发布之日起</w:t>
      </w:r>
      <w:r>
        <w:rPr>
          <w:rFonts w:hint="eastAsia" w:cs="宋体" w:asciiTheme="minorEastAsia" w:hAnsiTheme="minorEastAsia"/>
          <w:b/>
          <w:color w:val="auto"/>
          <w:kern w:val="0"/>
          <w:sz w:val="24"/>
          <w:szCs w:val="24"/>
          <w:highlight w:val="none"/>
          <w:lang w:val="en-US" w:eastAsia="zh-CN" w:bidi="ar"/>
        </w:rPr>
        <w:t>5</w:t>
      </w:r>
      <w:r>
        <w:rPr>
          <w:rFonts w:cs="宋体" w:asciiTheme="minorEastAsia" w:hAnsiTheme="minorEastAsia"/>
          <w:b/>
          <w:color w:val="auto"/>
          <w:kern w:val="0"/>
          <w:sz w:val="24"/>
          <w:szCs w:val="24"/>
          <w:highlight w:val="none"/>
          <w:lang w:bidi="ar"/>
        </w:rPr>
        <w:t>个工作日</w:t>
      </w:r>
      <w:r>
        <w:rPr>
          <w:rFonts w:cs="宋体" w:asciiTheme="minorEastAsia" w:hAnsiTheme="minorEastAsia"/>
          <w:color w:val="auto"/>
          <w:kern w:val="0"/>
          <w:sz w:val="24"/>
          <w:szCs w:val="24"/>
          <w:highlight w:val="none"/>
          <w:lang w:bidi="ar"/>
        </w:rPr>
        <w:t>。</w:t>
      </w:r>
    </w:p>
    <w:p w14:paraId="2F513C81">
      <w:pPr>
        <w:widowControl/>
        <w:spacing w:line="360" w:lineRule="auto"/>
        <w:ind w:firstLine="420"/>
        <w:jc w:val="left"/>
        <w:rPr>
          <w:rFonts w:cs="Times New Roman" w:asciiTheme="minorEastAsia" w:hAnsiTheme="minorEastAsia"/>
          <w:color w:val="auto"/>
          <w:highlight w:val="none"/>
        </w:rPr>
      </w:pPr>
      <w:r>
        <w:rPr>
          <w:rFonts w:cs="宋体" w:asciiTheme="minorEastAsia" w:hAnsiTheme="minorEastAsia"/>
          <w:color w:val="auto"/>
          <w:kern w:val="0"/>
          <w:sz w:val="24"/>
          <w:szCs w:val="24"/>
          <w:highlight w:val="none"/>
          <w:lang w:bidi="ar"/>
        </w:rPr>
        <w:t>2</w:t>
      </w:r>
      <w:r>
        <w:rPr>
          <w:rFonts w:hint="eastAsia" w:cs="宋体" w:asciiTheme="minorEastAsia" w:hAnsiTheme="minorEastAsia"/>
          <w:color w:val="auto"/>
          <w:kern w:val="0"/>
          <w:sz w:val="24"/>
          <w:szCs w:val="24"/>
          <w:highlight w:val="none"/>
          <w:lang w:bidi="ar"/>
        </w:rPr>
        <w:t>.</w:t>
      </w:r>
      <w:r>
        <w:rPr>
          <w:rFonts w:cs="宋体" w:asciiTheme="minorEastAsia" w:hAnsiTheme="minorEastAsia"/>
          <w:color w:val="auto"/>
          <w:kern w:val="0"/>
          <w:sz w:val="24"/>
          <w:szCs w:val="24"/>
          <w:highlight w:val="none"/>
          <w:lang w:bidi="ar"/>
        </w:rPr>
        <w:t>在其他媒体发布的招标公告，公告内容以本招标公告指定媒体发布的公告为准；公告期限自本招标公告指定媒体最先发布公告之日起算。</w:t>
      </w:r>
      <w:bookmarkStart w:id="36" w:name="_Toc6023"/>
    </w:p>
    <w:p w14:paraId="5F794870">
      <w:pPr>
        <w:widowControl/>
        <w:spacing w:line="720" w:lineRule="auto"/>
        <w:outlineLvl w:val="2"/>
        <w:rPr>
          <w:rFonts w:cs="Times New Roman" w:asciiTheme="minorEastAsia" w:hAnsiTheme="minorEastAsia"/>
          <w:b/>
          <w:color w:val="auto"/>
          <w:sz w:val="32"/>
          <w:szCs w:val="24"/>
          <w:highlight w:val="none"/>
        </w:rPr>
      </w:pPr>
      <w:bookmarkStart w:id="37" w:name="_Toc199169307"/>
      <w:bookmarkStart w:id="38" w:name="_Toc22084"/>
      <w:r>
        <w:rPr>
          <w:rFonts w:hint="eastAsia" w:cs="Times New Roman" w:asciiTheme="minorEastAsia" w:hAnsiTheme="minorEastAsia"/>
          <w:b/>
          <w:color w:val="auto"/>
          <w:sz w:val="32"/>
          <w:szCs w:val="24"/>
          <w:highlight w:val="none"/>
        </w:rPr>
        <w:t>九、询问及质疑</w:t>
      </w:r>
      <w:bookmarkEnd w:id="36"/>
      <w:bookmarkEnd w:id="37"/>
      <w:bookmarkEnd w:id="38"/>
    </w:p>
    <w:p w14:paraId="299170F0">
      <w:pPr>
        <w:widowControl/>
        <w:spacing w:line="360" w:lineRule="auto"/>
        <w:ind w:firstLine="480" w:firstLineChars="200"/>
        <w:jc w:val="left"/>
        <w:rPr>
          <w:rFonts w:cs="Times New Roman" w:asciiTheme="minorEastAsia" w:hAnsiTheme="minorEastAsia"/>
          <w:color w:val="auto"/>
          <w:sz w:val="24"/>
          <w:szCs w:val="24"/>
          <w:highlight w:val="none"/>
        </w:rPr>
      </w:pPr>
      <w:r>
        <w:rPr>
          <w:rFonts w:cs="宋体" w:asciiTheme="minorEastAsia" w:hAnsiTheme="minorEastAsia"/>
          <w:color w:val="auto"/>
          <w:kern w:val="0"/>
          <w:sz w:val="24"/>
          <w:szCs w:val="24"/>
          <w:highlight w:val="none"/>
          <w:lang w:bidi="ar"/>
        </w:rPr>
        <w:t>1</w:t>
      </w:r>
      <w:r>
        <w:rPr>
          <w:rFonts w:hint="eastAsia" w:cs="宋体" w:asciiTheme="minorEastAsia" w:hAnsiTheme="minorEastAsia"/>
          <w:color w:val="auto"/>
          <w:kern w:val="0"/>
          <w:sz w:val="24"/>
          <w:szCs w:val="24"/>
          <w:highlight w:val="none"/>
          <w:lang w:bidi="ar"/>
        </w:rPr>
        <w:t>.</w:t>
      </w:r>
      <w:r>
        <w:rPr>
          <w:rFonts w:cs="宋体" w:asciiTheme="minorEastAsia" w:hAnsiTheme="minorEastAsia"/>
          <w:color w:val="auto"/>
          <w:kern w:val="0"/>
          <w:sz w:val="24"/>
          <w:szCs w:val="24"/>
          <w:highlight w:val="none"/>
          <w:lang w:bidi="ar"/>
        </w:rPr>
        <w:t>投标人对政府采购活动事项如有疑问的，可以向采购人、采购代理机构提出询问。采购人、采购代理机构将在3个工作日内作出答复。</w:t>
      </w:r>
    </w:p>
    <w:p w14:paraId="46404384">
      <w:pPr>
        <w:widowControl/>
        <w:spacing w:line="360" w:lineRule="auto"/>
        <w:ind w:firstLine="480" w:firstLineChars="200"/>
        <w:jc w:val="left"/>
        <w:rPr>
          <w:rFonts w:cs="Times New Roman" w:asciiTheme="minorEastAsia" w:hAnsiTheme="minorEastAsia"/>
          <w:color w:val="auto"/>
          <w:sz w:val="24"/>
          <w:szCs w:val="24"/>
          <w:highlight w:val="none"/>
        </w:rPr>
      </w:pPr>
      <w:r>
        <w:rPr>
          <w:rFonts w:cs="宋体" w:asciiTheme="minorEastAsia" w:hAnsiTheme="minorEastAsia"/>
          <w:color w:val="auto"/>
          <w:kern w:val="0"/>
          <w:sz w:val="24"/>
          <w:szCs w:val="24"/>
          <w:highlight w:val="none"/>
          <w:lang w:bidi="ar"/>
        </w:rPr>
        <w:t>2</w:t>
      </w:r>
      <w:r>
        <w:rPr>
          <w:rFonts w:hint="eastAsia" w:cs="宋体" w:asciiTheme="minorEastAsia" w:hAnsiTheme="minorEastAsia"/>
          <w:color w:val="auto"/>
          <w:kern w:val="0"/>
          <w:sz w:val="24"/>
          <w:szCs w:val="24"/>
          <w:highlight w:val="none"/>
          <w:lang w:bidi="ar"/>
        </w:rPr>
        <w:t>.</w:t>
      </w:r>
      <w:r>
        <w:rPr>
          <w:rFonts w:cs="宋体" w:asciiTheme="minorEastAsia" w:hAnsiTheme="minorEastAsia"/>
          <w:color w:val="auto"/>
          <w:kern w:val="0"/>
          <w:sz w:val="24"/>
          <w:szCs w:val="24"/>
          <w:highlight w:val="none"/>
          <w:lang w:bidi="ar"/>
        </w:rPr>
        <w:t>投标人对电子交易平台办理CA证书、操作等如有疑问，请咨询电子交易平台服务机构。</w:t>
      </w:r>
    </w:p>
    <w:p w14:paraId="6EB03A23">
      <w:pPr>
        <w:widowControl/>
        <w:spacing w:line="360" w:lineRule="auto"/>
        <w:ind w:firstLine="480" w:firstLineChars="200"/>
        <w:jc w:val="left"/>
        <w:rPr>
          <w:rFonts w:cs="Times New Roman" w:asciiTheme="minorEastAsia" w:hAnsiTheme="minorEastAsia"/>
          <w:color w:val="auto"/>
          <w:highlight w:val="none"/>
        </w:rPr>
      </w:pPr>
      <w:r>
        <w:rPr>
          <w:rFonts w:cs="宋体" w:asciiTheme="minorEastAsia" w:hAnsiTheme="minorEastAsia"/>
          <w:color w:val="auto"/>
          <w:kern w:val="0"/>
          <w:sz w:val="24"/>
          <w:szCs w:val="24"/>
          <w:highlight w:val="none"/>
          <w:lang w:bidi="ar"/>
        </w:rPr>
        <w:t>3</w:t>
      </w:r>
      <w:r>
        <w:rPr>
          <w:rFonts w:hint="eastAsia" w:cs="宋体" w:asciiTheme="minorEastAsia" w:hAnsiTheme="minorEastAsia"/>
          <w:color w:val="auto"/>
          <w:kern w:val="0"/>
          <w:sz w:val="24"/>
          <w:szCs w:val="24"/>
          <w:highlight w:val="none"/>
          <w:lang w:bidi="ar"/>
        </w:rPr>
        <w:t>.</w:t>
      </w:r>
      <w:r>
        <w:rPr>
          <w:rFonts w:cs="宋体" w:asciiTheme="minorEastAsia" w:hAnsiTheme="minorEastAsia"/>
          <w:color w:val="auto"/>
          <w:kern w:val="0"/>
          <w:sz w:val="24"/>
          <w:szCs w:val="24"/>
          <w:highlight w:val="none"/>
          <w:lang w:bidi="ar"/>
        </w:rPr>
        <w:t>潜在投标人认为招标文件或招标公告使自己的合法权益受到损害的，可以在收到招标文件之日或招标公告期限届满之日起7个工作日内，</w:t>
      </w:r>
      <w:r>
        <w:rPr>
          <w:rFonts w:hint="eastAsia" w:cs="宋体" w:asciiTheme="minorEastAsia" w:hAnsiTheme="minorEastAsia"/>
          <w:color w:val="auto"/>
          <w:kern w:val="0"/>
          <w:sz w:val="24"/>
          <w:szCs w:val="24"/>
          <w:highlight w:val="none"/>
          <w:lang w:bidi="ar"/>
        </w:rPr>
        <w:t>按照《政府采购质疑和投诉办法》（财政部令第94号）规定</w:t>
      </w:r>
      <w:r>
        <w:rPr>
          <w:rFonts w:cs="宋体" w:asciiTheme="minorEastAsia" w:hAnsiTheme="minorEastAsia"/>
          <w:color w:val="auto"/>
          <w:kern w:val="0"/>
          <w:sz w:val="24"/>
          <w:szCs w:val="24"/>
          <w:highlight w:val="none"/>
          <w:lang w:bidi="ar"/>
        </w:rPr>
        <w:t>，以纸质书面形式向采购人、采购代理机构提出质疑。</w:t>
      </w:r>
    </w:p>
    <w:p w14:paraId="6E7C8CE2">
      <w:pPr>
        <w:widowControl/>
        <w:spacing w:line="720" w:lineRule="auto"/>
        <w:outlineLvl w:val="2"/>
        <w:rPr>
          <w:rFonts w:cs="Times New Roman" w:asciiTheme="minorEastAsia" w:hAnsiTheme="minorEastAsia"/>
          <w:b/>
          <w:color w:val="auto"/>
          <w:sz w:val="32"/>
          <w:szCs w:val="24"/>
          <w:highlight w:val="none"/>
        </w:rPr>
      </w:pPr>
      <w:bookmarkStart w:id="39" w:name="_Toc15797"/>
      <w:bookmarkStart w:id="40" w:name="_Toc199169308"/>
      <w:r>
        <w:rPr>
          <w:rFonts w:hint="eastAsia" w:cs="Times New Roman" w:asciiTheme="minorEastAsia" w:hAnsiTheme="minorEastAsia"/>
          <w:b/>
          <w:color w:val="auto"/>
          <w:sz w:val="32"/>
          <w:szCs w:val="24"/>
          <w:highlight w:val="none"/>
        </w:rPr>
        <w:t>十、投标说明</w:t>
      </w:r>
      <w:bookmarkEnd w:id="39"/>
      <w:bookmarkEnd w:id="40"/>
    </w:p>
    <w:p w14:paraId="34E4C561">
      <w:pPr>
        <w:widowControl/>
        <w:spacing w:line="360" w:lineRule="auto"/>
        <w:ind w:firstLine="420"/>
        <w:jc w:val="left"/>
        <w:rPr>
          <w:rFonts w:cs="Times New Roman" w:asciiTheme="minorEastAsia" w:hAnsiTheme="minorEastAsia"/>
          <w:color w:val="auto"/>
          <w:sz w:val="24"/>
          <w:szCs w:val="24"/>
          <w:highlight w:val="none"/>
        </w:rPr>
      </w:pPr>
      <w:r>
        <w:rPr>
          <w:rFonts w:cs="宋体" w:asciiTheme="minorEastAsia" w:hAnsiTheme="minorEastAsia"/>
          <w:color w:val="auto"/>
          <w:kern w:val="0"/>
          <w:sz w:val="24"/>
          <w:szCs w:val="24"/>
          <w:highlight w:val="none"/>
          <w:lang w:bidi="ar"/>
        </w:rPr>
        <w:t>1</w:t>
      </w:r>
      <w:r>
        <w:rPr>
          <w:rFonts w:hint="eastAsia" w:cs="宋体" w:asciiTheme="minorEastAsia" w:hAnsiTheme="minorEastAsia"/>
          <w:color w:val="auto"/>
          <w:kern w:val="0"/>
          <w:sz w:val="24"/>
          <w:szCs w:val="24"/>
          <w:highlight w:val="none"/>
          <w:lang w:bidi="ar"/>
        </w:rPr>
        <w:t>.</w:t>
      </w:r>
      <w:r>
        <w:rPr>
          <w:rFonts w:cs="宋体" w:asciiTheme="minorEastAsia" w:hAnsiTheme="minorEastAsia"/>
          <w:color w:val="auto"/>
          <w:kern w:val="0"/>
          <w:sz w:val="24"/>
          <w:szCs w:val="24"/>
          <w:highlight w:val="none"/>
          <w:lang w:bidi="ar"/>
        </w:rPr>
        <w:t>本公告选项：</w:t>
      </w:r>
      <w:r>
        <w:rPr>
          <w:rFonts w:hint="eastAsia" w:cs="宋体" w:asciiTheme="minorEastAsia" w:hAnsiTheme="minorEastAsia"/>
          <w:color w:val="auto"/>
          <w:kern w:val="0"/>
          <w:sz w:val="24"/>
          <w:szCs w:val="24"/>
          <w:highlight w:val="none"/>
          <w:lang w:val="en-US" w:eastAsia="zh-CN" w:bidi="ar"/>
        </w:rPr>
        <w:sym w:font="Wingdings" w:char="00FE"/>
      </w:r>
      <w:r>
        <w:rPr>
          <w:rFonts w:cs="宋体" w:asciiTheme="minorEastAsia" w:hAnsiTheme="minorEastAsia"/>
          <w:color w:val="auto"/>
          <w:kern w:val="0"/>
          <w:sz w:val="24"/>
          <w:szCs w:val="24"/>
          <w:highlight w:val="none"/>
          <w:lang w:bidi="ar"/>
        </w:rPr>
        <w:t>表示选择，</w:t>
      </w:r>
      <w:r>
        <w:rPr>
          <w:rFonts w:cs="宋体" w:asciiTheme="minorEastAsia" w:hAnsiTheme="minorEastAsia"/>
          <w:color w:val="auto"/>
          <w:kern w:val="0"/>
          <w:sz w:val="24"/>
          <w:szCs w:val="24"/>
          <w:highlight w:val="none"/>
          <w:lang w:bidi="ar"/>
        </w:rPr>
        <w:sym w:font="Wingdings" w:char="00A8"/>
      </w:r>
      <w:r>
        <w:rPr>
          <w:rFonts w:cs="宋体" w:asciiTheme="minorEastAsia" w:hAnsiTheme="minorEastAsia"/>
          <w:color w:val="auto"/>
          <w:kern w:val="0"/>
          <w:sz w:val="24"/>
          <w:szCs w:val="24"/>
          <w:highlight w:val="none"/>
          <w:lang w:bidi="ar"/>
        </w:rPr>
        <w:t>表示未选择。</w:t>
      </w:r>
    </w:p>
    <w:p w14:paraId="69A167DC">
      <w:pPr>
        <w:widowControl/>
        <w:spacing w:line="360" w:lineRule="auto"/>
        <w:ind w:firstLine="420"/>
        <w:jc w:val="left"/>
        <w:rPr>
          <w:rFonts w:cs="Times New Roman" w:asciiTheme="minorEastAsia" w:hAnsiTheme="minorEastAsia"/>
          <w:color w:val="auto"/>
          <w:highlight w:val="none"/>
        </w:rPr>
      </w:pPr>
      <w:r>
        <w:rPr>
          <w:rFonts w:cs="宋体" w:asciiTheme="minorEastAsia" w:hAnsiTheme="minorEastAsia"/>
          <w:color w:val="auto"/>
          <w:kern w:val="0"/>
          <w:sz w:val="24"/>
          <w:szCs w:val="24"/>
          <w:highlight w:val="none"/>
          <w:lang w:bidi="ar"/>
        </w:rPr>
        <w:t>2</w:t>
      </w:r>
      <w:r>
        <w:rPr>
          <w:rFonts w:hint="eastAsia" w:cs="宋体" w:asciiTheme="minorEastAsia" w:hAnsiTheme="minorEastAsia"/>
          <w:color w:val="auto"/>
          <w:kern w:val="0"/>
          <w:sz w:val="24"/>
          <w:szCs w:val="24"/>
          <w:highlight w:val="none"/>
          <w:lang w:bidi="ar"/>
        </w:rPr>
        <w:t>.</w:t>
      </w:r>
      <w:r>
        <w:rPr>
          <w:rFonts w:cs="宋体" w:asciiTheme="minorEastAsia" w:hAnsiTheme="minorEastAsia"/>
          <w:color w:val="auto"/>
          <w:kern w:val="0"/>
          <w:sz w:val="24"/>
          <w:szCs w:val="24"/>
          <w:highlight w:val="none"/>
          <w:lang w:bidi="ar"/>
        </w:rPr>
        <w:t>投标人参与政府采购活动，无需向采购人、代理机构、交易平台缴纳任何费用。</w:t>
      </w:r>
    </w:p>
    <w:p w14:paraId="1470B7E3">
      <w:pPr>
        <w:widowControl/>
        <w:spacing w:line="720" w:lineRule="auto"/>
        <w:outlineLvl w:val="2"/>
        <w:rPr>
          <w:rFonts w:cs="Times New Roman" w:asciiTheme="minorEastAsia" w:hAnsiTheme="minorEastAsia"/>
          <w:b/>
          <w:color w:val="auto"/>
          <w:sz w:val="32"/>
          <w:szCs w:val="24"/>
          <w:highlight w:val="none"/>
        </w:rPr>
      </w:pPr>
      <w:bookmarkStart w:id="41" w:name="_Toc199169309"/>
      <w:bookmarkStart w:id="42" w:name="_Toc11897"/>
      <w:r>
        <w:rPr>
          <w:rFonts w:hint="eastAsia" w:cs="Times New Roman" w:asciiTheme="minorEastAsia" w:hAnsiTheme="minorEastAsia"/>
          <w:b/>
          <w:color w:val="auto"/>
          <w:sz w:val="32"/>
          <w:szCs w:val="24"/>
          <w:highlight w:val="none"/>
        </w:rPr>
        <w:t>十一、采购项目联系人姓名和电话</w:t>
      </w:r>
      <w:bookmarkEnd w:id="41"/>
      <w:bookmarkEnd w:id="42"/>
    </w:p>
    <w:p w14:paraId="13190ED1">
      <w:pPr>
        <w:widowControl/>
        <w:spacing w:line="360" w:lineRule="auto"/>
        <w:ind w:firstLine="420"/>
        <w:jc w:val="left"/>
        <w:rPr>
          <w:rFonts w:cs="Times New Roman" w:asciiTheme="minorEastAsia" w:hAnsiTheme="minorEastAsia"/>
          <w:color w:val="auto"/>
          <w:sz w:val="24"/>
          <w:szCs w:val="24"/>
          <w:highlight w:val="none"/>
        </w:rPr>
      </w:pPr>
      <w:r>
        <w:rPr>
          <w:rFonts w:cs="宋体" w:asciiTheme="minorEastAsia" w:hAnsiTheme="minorEastAsia"/>
          <w:color w:val="auto"/>
          <w:kern w:val="0"/>
          <w:sz w:val="24"/>
          <w:szCs w:val="24"/>
          <w:highlight w:val="none"/>
          <w:lang w:bidi="ar"/>
        </w:rPr>
        <w:t>1</w:t>
      </w:r>
      <w:r>
        <w:rPr>
          <w:rFonts w:hint="eastAsia" w:cs="宋体" w:asciiTheme="minorEastAsia" w:hAnsiTheme="minorEastAsia"/>
          <w:color w:val="auto"/>
          <w:kern w:val="0"/>
          <w:sz w:val="24"/>
          <w:szCs w:val="24"/>
          <w:highlight w:val="none"/>
          <w:lang w:bidi="ar"/>
        </w:rPr>
        <w:t>.</w:t>
      </w:r>
      <w:r>
        <w:rPr>
          <w:rFonts w:cs="宋体" w:asciiTheme="minorEastAsia" w:hAnsiTheme="minorEastAsia"/>
          <w:color w:val="auto"/>
          <w:kern w:val="0"/>
          <w:sz w:val="24"/>
          <w:szCs w:val="24"/>
          <w:highlight w:val="none"/>
          <w:lang w:bidi="ar"/>
        </w:rPr>
        <w:t>联系人姓名：</w:t>
      </w:r>
      <w:r>
        <w:rPr>
          <w:rFonts w:hint="eastAsia" w:cs="宋体" w:asciiTheme="minorEastAsia" w:hAnsiTheme="minorEastAsia"/>
          <w:color w:val="auto"/>
          <w:kern w:val="0"/>
          <w:sz w:val="24"/>
          <w:szCs w:val="24"/>
          <w:highlight w:val="none"/>
          <w:lang w:eastAsia="zh-CN" w:bidi="ar"/>
        </w:rPr>
        <w:t>田先生</w:t>
      </w:r>
    </w:p>
    <w:p w14:paraId="382EFF12">
      <w:pPr>
        <w:widowControl/>
        <w:spacing w:line="360" w:lineRule="auto"/>
        <w:ind w:firstLine="420"/>
        <w:jc w:val="left"/>
        <w:rPr>
          <w:rFonts w:hint="default" w:cs="Times New Roman" w:asciiTheme="minorEastAsia" w:hAnsiTheme="minorEastAsia" w:eastAsiaTheme="minorEastAsia"/>
          <w:color w:val="auto"/>
          <w:highlight w:val="none"/>
          <w:lang w:val="en-US" w:eastAsia="zh-CN"/>
        </w:rPr>
      </w:pPr>
      <w:r>
        <w:rPr>
          <w:rFonts w:cs="宋体" w:asciiTheme="minorEastAsia" w:hAnsiTheme="minorEastAsia"/>
          <w:color w:val="auto"/>
          <w:kern w:val="0"/>
          <w:sz w:val="24"/>
          <w:szCs w:val="24"/>
          <w:highlight w:val="none"/>
          <w:lang w:bidi="ar"/>
        </w:rPr>
        <w:t>2</w:t>
      </w:r>
      <w:r>
        <w:rPr>
          <w:rFonts w:hint="eastAsia" w:cs="宋体" w:asciiTheme="minorEastAsia" w:hAnsiTheme="minorEastAsia"/>
          <w:color w:val="auto"/>
          <w:kern w:val="0"/>
          <w:sz w:val="24"/>
          <w:szCs w:val="24"/>
          <w:highlight w:val="none"/>
          <w:lang w:bidi="ar"/>
        </w:rPr>
        <w:t>.</w:t>
      </w:r>
      <w:r>
        <w:rPr>
          <w:rFonts w:cs="宋体" w:asciiTheme="minorEastAsia" w:hAnsiTheme="minorEastAsia"/>
          <w:color w:val="auto"/>
          <w:kern w:val="0"/>
          <w:sz w:val="24"/>
          <w:szCs w:val="24"/>
          <w:highlight w:val="none"/>
          <w:lang w:bidi="ar"/>
        </w:rPr>
        <w:t>电话：</w:t>
      </w:r>
      <w:r>
        <w:rPr>
          <w:rFonts w:hint="eastAsia" w:cs="宋体" w:asciiTheme="minorEastAsia" w:hAnsiTheme="minorEastAsia"/>
          <w:color w:val="auto"/>
          <w:kern w:val="0"/>
          <w:sz w:val="24"/>
          <w:szCs w:val="24"/>
          <w:highlight w:val="none"/>
          <w:lang w:eastAsia="zh-CN" w:bidi="ar"/>
        </w:rPr>
        <w:t>18574478816</w:t>
      </w:r>
    </w:p>
    <w:p w14:paraId="6302F36D">
      <w:pPr>
        <w:widowControl/>
        <w:spacing w:line="720" w:lineRule="auto"/>
        <w:outlineLvl w:val="2"/>
        <w:rPr>
          <w:rFonts w:cs="Times New Roman" w:asciiTheme="minorEastAsia" w:hAnsiTheme="minorEastAsia"/>
          <w:b/>
          <w:color w:val="auto"/>
          <w:sz w:val="32"/>
          <w:szCs w:val="24"/>
          <w:highlight w:val="none"/>
        </w:rPr>
      </w:pPr>
      <w:bookmarkStart w:id="43" w:name="_Toc26836"/>
      <w:bookmarkStart w:id="44" w:name="_Toc199169310"/>
      <w:r>
        <w:rPr>
          <w:rFonts w:hint="eastAsia" w:cs="Times New Roman" w:asciiTheme="minorEastAsia" w:hAnsiTheme="minorEastAsia"/>
          <w:b/>
          <w:color w:val="auto"/>
          <w:sz w:val="32"/>
          <w:szCs w:val="24"/>
          <w:highlight w:val="none"/>
        </w:rPr>
        <w:t>十二、采购人、采购代理机构的名称、地址和联系方法</w:t>
      </w:r>
      <w:bookmarkEnd w:id="43"/>
      <w:bookmarkEnd w:id="44"/>
    </w:p>
    <w:p w14:paraId="5E4DD10D">
      <w:pPr>
        <w:widowControl/>
        <w:spacing w:line="360" w:lineRule="auto"/>
        <w:ind w:firstLine="643" w:firstLineChars="200"/>
        <w:outlineLvl w:val="2"/>
        <w:rPr>
          <w:rFonts w:cs="Times New Roman" w:asciiTheme="minorEastAsia" w:hAnsiTheme="minorEastAsia"/>
          <w:b/>
          <w:color w:val="auto"/>
          <w:sz w:val="32"/>
          <w:szCs w:val="24"/>
          <w:highlight w:val="none"/>
        </w:rPr>
      </w:pPr>
      <w:bookmarkStart w:id="45" w:name="_Toc199169311"/>
      <w:r>
        <w:rPr>
          <w:rFonts w:cs="Times New Roman" w:asciiTheme="minorEastAsia" w:hAnsiTheme="minorEastAsia"/>
          <w:b/>
          <w:color w:val="auto"/>
          <w:sz w:val="32"/>
          <w:szCs w:val="24"/>
          <w:highlight w:val="none"/>
        </w:rPr>
        <w:t>1</w:t>
      </w:r>
      <w:r>
        <w:rPr>
          <w:rFonts w:hint="eastAsia" w:cs="Times New Roman" w:asciiTheme="minorEastAsia" w:hAnsiTheme="minorEastAsia"/>
          <w:b/>
          <w:color w:val="auto"/>
          <w:sz w:val="32"/>
          <w:szCs w:val="24"/>
          <w:highlight w:val="none"/>
        </w:rPr>
        <w:t>.</w:t>
      </w:r>
      <w:r>
        <w:rPr>
          <w:rFonts w:cs="Times New Roman" w:asciiTheme="minorEastAsia" w:hAnsiTheme="minorEastAsia"/>
          <w:b/>
          <w:color w:val="auto"/>
          <w:sz w:val="32"/>
          <w:szCs w:val="24"/>
          <w:highlight w:val="none"/>
        </w:rPr>
        <w:t>采购人信息</w:t>
      </w:r>
      <w:bookmarkEnd w:id="45"/>
    </w:p>
    <w:p w14:paraId="6CBFC623">
      <w:pPr>
        <w:widowControl/>
        <w:spacing w:line="360" w:lineRule="auto"/>
        <w:ind w:firstLine="420"/>
        <w:jc w:val="left"/>
        <w:rPr>
          <w:rFonts w:cs="Times New Roman" w:asciiTheme="minorEastAsia" w:hAnsiTheme="minorEastAsia"/>
          <w:color w:val="auto"/>
          <w:sz w:val="24"/>
          <w:szCs w:val="24"/>
          <w:highlight w:val="none"/>
        </w:rPr>
      </w:pPr>
      <w:r>
        <w:rPr>
          <w:rFonts w:cs="宋体" w:asciiTheme="minorEastAsia" w:hAnsiTheme="minorEastAsia"/>
          <w:color w:val="auto"/>
          <w:kern w:val="0"/>
          <w:sz w:val="24"/>
          <w:szCs w:val="24"/>
          <w:highlight w:val="none"/>
          <w:lang w:bidi="ar"/>
        </w:rPr>
        <w:t>（1）名 称：</w:t>
      </w:r>
      <w:bookmarkStart w:id="46" w:name="OLE_LINK18"/>
      <w:r>
        <w:rPr>
          <w:rFonts w:hint="eastAsia" w:cs="宋体" w:asciiTheme="minorEastAsia" w:hAnsiTheme="minorEastAsia"/>
          <w:color w:val="auto"/>
          <w:kern w:val="0"/>
          <w:sz w:val="24"/>
          <w:szCs w:val="24"/>
          <w:highlight w:val="none"/>
          <w:lang w:eastAsia="zh-CN" w:bidi="ar"/>
        </w:rPr>
        <w:t>张家界市人力资源和社会保障局</w:t>
      </w:r>
      <w:bookmarkEnd w:id="46"/>
    </w:p>
    <w:p w14:paraId="2228E193">
      <w:pPr>
        <w:widowControl/>
        <w:spacing w:line="360" w:lineRule="auto"/>
        <w:ind w:firstLine="420"/>
        <w:jc w:val="left"/>
        <w:rPr>
          <w:rFonts w:hint="eastAsia" w:cs="宋体" w:asciiTheme="minorEastAsia" w:hAnsiTheme="minorEastAsia" w:eastAsiaTheme="minorEastAsia"/>
          <w:color w:val="auto"/>
          <w:kern w:val="0"/>
          <w:sz w:val="24"/>
          <w:szCs w:val="24"/>
          <w:highlight w:val="none"/>
          <w:lang w:eastAsia="zh-CN" w:bidi="ar"/>
        </w:rPr>
      </w:pPr>
      <w:r>
        <w:rPr>
          <w:rFonts w:cs="宋体" w:asciiTheme="minorEastAsia" w:hAnsiTheme="minorEastAsia"/>
          <w:color w:val="auto"/>
          <w:kern w:val="0"/>
          <w:sz w:val="24"/>
          <w:szCs w:val="24"/>
          <w:highlight w:val="none"/>
          <w:lang w:bidi="ar"/>
        </w:rPr>
        <w:t>（2）地 址：</w:t>
      </w:r>
      <w:r>
        <w:rPr>
          <w:rFonts w:hint="eastAsia" w:cs="宋体" w:asciiTheme="minorEastAsia" w:hAnsiTheme="minorEastAsia"/>
          <w:color w:val="auto"/>
          <w:kern w:val="0"/>
          <w:sz w:val="24"/>
          <w:szCs w:val="24"/>
          <w:highlight w:val="none"/>
          <w:lang w:eastAsia="zh-CN" w:bidi="ar"/>
        </w:rPr>
        <w:t>张家界市永定区教场路69号</w:t>
      </w:r>
    </w:p>
    <w:p w14:paraId="4F829CA5">
      <w:pPr>
        <w:widowControl/>
        <w:spacing w:line="360" w:lineRule="auto"/>
        <w:ind w:firstLine="420"/>
        <w:jc w:val="left"/>
        <w:rPr>
          <w:rFonts w:hint="eastAsia" w:cs="宋体" w:asciiTheme="minorEastAsia" w:hAnsiTheme="minorEastAsia" w:eastAsiaTheme="minorEastAsia"/>
          <w:color w:val="auto"/>
          <w:kern w:val="0"/>
          <w:sz w:val="24"/>
          <w:szCs w:val="24"/>
          <w:highlight w:val="none"/>
          <w:lang w:eastAsia="zh-CN" w:bidi="ar"/>
        </w:rPr>
      </w:pPr>
      <w:r>
        <w:rPr>
          <w:rFonts w:cs="宋体" w:asciiTheme="minorEastAsia" w:hAnsiTheme="minorEastAsia"/>
          <w:color w:val="auto"/>
          <w:kern w:val="0"/>
          <w:sz w:val="24"/>
          <w:szCs w:val="24"/>
          <w:highlight w:val="none"/>
          <w:lang w:bidi="ar"/>
        </w:rPr>
        <w:t>（3）联系人：</w:t>
      </w:r>
      <w:r>
        <w:rPr>
          <w:rFonts w:hint="eastAsia" w:cs="宋体" w:asciiTheme="minorEastAsia" w:hAnsiTheme="minorEastAsia"/>
          <w:color w:val="auto"/>
          <w:kern w:val="0"/>
          <w:sz w:val="24"/>
          <w:szCs w:val="24"/>
          <w:highlight w:val="none"/>
          <w:lang w:eastAsia="zh-CN" w:bidi="ar"/>
        </w:rPr>
        <w:t>田先生</w:t>
      </w:r>
    </w:p>
    <w:p w14:paraId="1B6BB6C0">
      <w:pPr>
        <w:widowControl/>
        <w:spacing w:line="360" w:lineRule="auto"/>
        <w:ind w:firstLine="420"/>
        <w:jc w:val="left"/>
        <w:rPr>
          <w:rFonts w:cs="宋体" w:asciiTheme="minorEastAsia" w:hAnsiTheme="minorEastAsia"/>
          <w:color w:val="auto"/>
          <w:kern w:val="0"/>
          <w:sz w:val="24"/>
          <w:szCs w:val="24"/>
          <w:highlight w:val="none"/>
          <w:lang w:bidi="ar"/>
        </w:rPr>
      </w:pPr>
      <w:r>
        <w:rPr>
          <w:rFonts w:cs="宋体" w:asciiTheme="minorEastAsia" w:hAnsiTheme="minorEastAsia"/>
          <w:color w:val="auto"/>
          <w:kern w:val="0"/>
          <w:sz w:val="24"/>
          <w:szCs w:val="24"/>
          <w:highlight w:val="none"/>
          <w:lang w:bidi="ar"/>
        </w:rPr>
        <w:t>（4）邮 编：</w:t>
      </w:r>
      <w:r>
        <w:rPr>
          <w:rFonts w:hint="eastAsia" w:cs="宋体" w:asciiTheme="minorEastAsia" w:hAnsiTheme="minorEastAsia"/>
          <w:color w:val="auto"/>
          <w:kern w:val="0"/>
          <w:sz w:val="24"/>
          <w:szCs w:val="24"/>
          <w:highlight w:val="none"/>
          <w:lang w:bidi="ar"/>
        </w:rPr>
        <w:t>427000</w:t>
      </w:r>
    </w:p>
    <w:p w14:paraId="7ABE67E2">
      <w:pPr>
        <w:widowControl/>
        <w:spacing w:line="360" w:lineRule="auto"/>
        <w:ind w:firstLine="420"/>
        <w:jc w:val="left"/>
        <w:rPr>
          <w:rFonts w:hint="eastAsia" w:cs="宋体" w:asciiTheme="minorEastAsia" w:hAnsiTheme="minorEastAsia" w:eastAsiaTheme="minorEastAsia"/>
          <w:color w:val="auto"/>
          <w:kern w:val="0"/>
          <w:sz w:val="24"/>
          <w:szCs w:val="24"/>
          <w:highlight w:val="none"/>
          <w:lang w:eastAsia="zh-CN" w:bidi="ar"/>
        </w:rPr>
      </w:pPr>
      <w:r>
        <w:rPr>
          <w:rFonts w:cs="宋体" w:asciiTheme="minorEastAsia" w:hAnsiTheme="minorEastAsia"/>
          <w:color w:val="auto"/>
          <w:kern w:val="0"/>
          <w:sz w:val="24"/>
          <w:szCs w:val="24"/>
          <w:highlight w:val="none"/>
          <w:lang w:bidi="ar"/>
        </w:rPr>
        <w:t>（5）电 话：</w:t>
      </w:r>
      <w:r>
        <w:rPr>
          <w:rFonts w:hint="eastAsia" w:cs="宋体" w:asciiTheme="minorEastAsia" w:hAnsiTheme="minorEastAsia"/>
          <w:color w:val="auto"/>
          <w:kern w:val="0"/>
          <w:sz w:val="24"/>
          <w:szCs w:val="24"/>
          <w:highlight w:val="none"/>
          <w:lang w:eastAsia="zh-CN" w:bidi="ar"/>
        </w:rPr>
        <w:t>18574478816</w:t>
      </w:r>
    </w:p>
    <w:p w14:paraId="248CC001">
      <w:pPr>
        <w:widowControl/>
        <w:spacing w:line="360" w:lineRule="auto"/>
        <w:ind w:firstLine="643" w:firstLineChars="200"/>
        <w:outlineLvl w:val="2"/>
        <w:rPr>
          <w:rFonts w:cs="Times New Roman" w:asciiTheme="minorEastAsia" w:hAnsiTheme="minorEastAsia"/>
          <w:b/>
          <w:color w:val="auto"/>
          <w:sz w:val="32"/>
          <w:szCs w:val="24"/>
          <w:highlight w:val="none"/>
        </w:rPr>
      </w:pPr>
      <w:bookmarkStart w:id="47" w:name="_Toc199169312"/>
      <w:r>
        <w:rPr>
          <w:rFonts w:cs="Times New Roman" w:asciiTheme="minorEastAsia" w:hAnsiTheme="minorEastAsia"/>
          <w:b/>
          <w:color w:val="auto"/>
          <w:sz w:val="32"/>
          <w:szCs w:val="24"/>
          <w:highlight w:val="none"/>
        </w:rPr>
        <w:t>2</w:t>
      </w:r>
      <w:r>
        <w:rPr>
          <w:rFonts w:hint="eastAsia" w:cs="Times New Roman" w:asciiTheme="minorEastAsia" w:hAnsiTheme="minorEastAsia"/>
          <w:b/>
          <w:color w:val="auto"/>
          <w:sz w:val="32"/>
          <w:szCs w:val="24"/>
          <w:highlight w:val="none"/>
        </w:rPr>
        <w:t>.</w:t>
      </w:r>
      <w:r>
        <w:rPr>
          <w:rFonts w:cs="Times New Roman" w:asciiTheme="minorEastAsia" w:hAnsiTheme="minorEastAsia"/>
          <w:b/>
          <w:color w:val="auto"/>
          <w:sz w:val="32"/>
          <w:szCs w:val="24"/>
          <w:highlight w:val="none"/>
        </w:rPr>
        <w:t>采购代理机构信息</w:t>
      </w:r>
      <w:bookmarkEnd w:id="47"/>
    </w:p>
    <w:p w14:paraId="28C5FA55">
      <w:pPr>
        <w:widowControl/>
        <w:spacing w:line="360" w:lineRule="auto"/>
        <w:ind w:firstLine="420"/>
        <w:jc w:val="left"/>
        <w:rPr>
          <w:rFonts w:hint="eastAsia" w:cs="宋体" w:asciiTheme="minorEastAsia" w:hAnsiTheme="minorEastAsia" w:eastAsiaTheme="minorEastAsia"/>
          <w:color w:val="auto"/>
          <w:kern w:val="0"/>
          <w:sz w:val="24"/>
          <w:szCs w:val="24"/>
          <w:highlight w:val="none"/>
          <w:lang w:eastAsia="zh-CN" w:bidi="ar"/>
        </w:rPr>
      </w:pPr>
      <w:r>
        <w:rPr>
          <w:rFonts w:cs="宋体" w:asciiTheme="minorEastAsia" w:hAnsiTheme="minorEastAsia"/>
          <w:color w:val="auto"/>
          <w:kern w:val="0"/>
          <w:sz w:val="24"/>
          <w:szCs w:val="24"/>
          <w:highlight w:val="none"/>
          <w:lang w:bidi="ar"/>
        </w:rPr>
        <w:t>（1）名 称：</w:t>
      </w:r>
      <w:r>
        <w:rPr>
          <w:rFonts w:hint="eastAsia" w:cs="宋体" w:asciiTheme="minorEastAsia" w:hAnsiTheme="minorEastAsia"/>
          <w:color w:val="auto"/>
          <w:kern w:val="0"/>
          <w:sz w:val="24"/>
          <w:szCs w:val="24"/>
          <w:highlight w:val="none"/>
          <w:lang w:eastAsia="zh-CN" w:bidi="ar"/>
        </w:rPr>
        <w:t>湖南湘建项目管理有限公司</w:t>
      </w:r>
    </w:p>
    <w:p w14:paraId="288679B6">
      <w:pPr>
        <w:widowControl/>
        <w:spacing w:line="360" w:lineRule="auto"/>
        <w:ind w:firstLine="420"/>
        <w:jc w:val="left"/>
        <w:rPr>
          <w:rFonts w:hint="default" w:cs="宋体" w:asciiTheme="minorEastAsia" w:hAnsiTheme="minorEastAsia" w:eastAsiaTheme="minorEastAsia"/>
          <w:color w:val="auto"/>
          <w:kern w:val="0"/>
          <w:sz w:val="24"/>
          <w:szCs w:val="24"/>
          <w:highlight w:val="none"/>
          <w:lang w:val="en-US" w:eastAsia="zh-CN" w:bidi="ar"/>
        </w:rPr>
      </w:pPr>
      <w:r>
        <w:rPr>
          <w:rFonts w:cs="宋体" w:asciiTheme="minorEastAsia" w:hAnsiTheme="minorEastAsia"/>
          <w:color w:val="auto"/>
          <w:kern w:val="0"/>
          <w:sz w:val="24"/>
          <w:szCs w:val="24"/>
          <w:highlight w:val="none"/>
          <w:lang w:bidi="ar"/>
        </w:rPr>
        <w:t>（2）地 址：</w:t>
      </w:r>
      <w:r>
        <w:rPr>
          <w:rFonts w:hint="eastAsia" w:cs="宋体" w:asciiTheme="minorEastAsia" w:hAnsiTheme="minorEastAsia"/>
          <w:color w:val="auto"/>
          <w:kern w:val="0"/>
          <w:sz w:val="24"/>
          <w:szCs w:val="24"/>
          <w:highlight w:val="none"/>
          <w:lang w:val="en-US" w:eastAsia="zh-CN" w:bidi="ar"/>
        </w:rPr>
        <w:t>张家界市永定区子午路192号市退役军人事务局4楼</w:t>
      </w:r>
    </w:p>
    <w:p w14:paraId="21BB3014">
      <w:pPr>
        <w:widowControl/>
        <w:spacing w:line="360" w:lineRule="auto"/>
        <w:ind w:firstLine="420"/>
        <w:jc w:val="left"/>
        <w:rPr>
          <w:rFonts w:hint="default" w:cs="Times New Roman" w:asciiTheme="minorEastAsia" w:hAnsiTheme="minorEastAsia" w:eastAsiaTheme="minorEastAsia"/>
          <w:color w:val="auto"/>
          <w:sz w:val="24"/>
          <w:szCs w:val="24"/>
          <w:highlight w:val="none"/>
          <w:lang w:val="en-US" w:eastAsia="zh-CN"/>
        </w:rPr>
      </w:pPr>
      <w:r>
        <w:rPr>
          <w:rFonts w:cs="宋体" w:asciiTheme="minorEastAsia" w:hAnsiTheme="minorEastAsia"/>
          <w:color w:val="auto"/>
          <w:kern w:val="0"/>
          <w:sz w:val="24"/>
          <w:szCs w:val="24"/>
          <w:highlight w:val="none"/>
          <w:lang w:bidi="ar"/>
        </w:rPr>
        <w:t>（3）联系人：</w:t>
      </w:r>
      <w:r>
        <w:rPr>
          <w:rFonts w:hint="eastAsia" w:cs="宋体" w:asciiTheme="minorEastAsia" w:hAnsiTheme="minorEastAsia"/>
          <w:color w:val="auto"/>
          <w:kern w:val="0"/>
          <w:sz w:val="24"/>
          <w:szCs w:val="24"/>
          <w:highlight w:val="none"/>
          <w:lang w:val="en-US" w:eastAsia="zh-CN" w:bidi="ar"/>
        </w:rPr>
        <w:t>李女士</w:t>
      </w:r>
    </w:p>
    <w:p w14:paraId="1EFDFDBB">
      <w:pPr>
        <w:widowControl/>
        <w:spacing w:line="360" w:lineRule="auto"/>
        <w:ind w:firstLine="420"/>
        <w:jc w:val="left"/>
        <w:rPr>
          <w:rFonts w:cs="Times New Roman" w:asciiTheme="minorEastAsia" w:hAnsiTheme="minorEastAsia"/>
          <w:color w:val="auto"/>
          <w:sz w:val="24"/>
          <w:szCs w:val="24"/>
          <w:highlight w:val="none"/>
        </w:rPr>
      </w:pPr>
      <w:r>
        <w:rPr>
          <w:rFonts w:cs="宋体" w:asciiTheme="minorEastAsia" w:hAnsiTheme="minorEastAsia"/>
          <w:color w:val="auto"/>
          <w:kern w:val="0"/>
          <w:sz w:val="24"/>
          <w:szCs w:val="24"/>
          <w:highlight w:val="none"/>
          <w:lang w:bidi="ar"/>
        </w:rPr>
        <w:t>（4）邮 编：427000</w:t>
      </w:r>
    </w:p>
    <w:p w14:paraId="0EB03C24">
      <w:pPr>
        <w:widowControl/>
        <w:spacing w:line="360" w:lineRule="auto"/>
        <w:ind w:firstLine="420"/>
        <w:jc w:val="left"/>
        <w:rPr>
          <w:rFonts w:hint="eastAsia" w:cs="宋体" w:asciiTheme="minorEastAsia" w:hAnsiTheme="minorEastAsia"/>
          <w:color w:val="auto"/>
          <w:kern w:val="0"/>
          <w:sz w:val="24"/>
          <w:szCs w:val="24"/>
          <w:highlight w:val="none"/>
          <w:lang w:eastAsia="zh-CN" w:bidi="ar"/>
        </w:rPr>
      </w:pPr>
      <w:r>
        <w:rPr>
          <w:rFonts w:cs="宋体" w:asciiTheme="minorEastAsia" w:hAnsiTheme="minorEastAsia"/>
          <w:color w:val="auto"/>
          <w:kern w:val="0"/>
          <w:sz w:val="24"/>
          <w:szCs w:val="24"/>
          <w:highlight w:val="none"/>
          <w:lang w:bidi="ar"/>
        </w:rPr>
        <w:t>（5）电 话：</w:t>
      </w:r>
      <w:r>
        <w:rPr>
          <w:rFonts w:hint="eastAsia" w:cs="宋体" w:asciiTheme="minorEastAsia" w:hAnsiTheme="minorEastAsia"/>
          <w:color w:val="auto"/>
          <w:kern w:val="0"/>
          <w:sz w:val="24"/>
          <w:szCs w:val="24"/>
          <w:highlight w:val="none"/>
          <w:lang w:eastAsia="zh-CN" w:bidi="ar"/>
        </w:rPr>
        <w:t>18797538725</w:t>
      </w:r>
    </w:p>
    <w:p w14:paraId="3A47B682">
      <w:pPr>
        <w:pStyle w:val="19"/>
        <w:rPr>
          <w:rFonts w:hint="default"/>
          <w:color w:val="auto"/>
          <w:highlight w:val="none"/>
          <w:lang w:val="en-US" w:eastAsia="zh-CN"/>
        </w:rPr>
      </w:pPr>
      <w:r>
        <w:rPr>
          <w:rFonts w:hint="eastAsia" w:cs="宋体" w:asciiTheme="minorEastAsia" w:hAnsiTheme="minorEastAsia"/>
          <w:color w:val="auto"/>
          <w:kern w:val="0"/>
          <w:sz w:val="24"/>
          <w:szCs w:val="24"/>
          <w:highlight w:val="none"/>
          <w:lang w:eastAsia="zh-CN" w:bidi="ar"/>
        </w:rPr>
        <w:t>（</w:t>
      </w:r>
      <w:r>
        <w:rPr>
          <w:rFonts w:hint="eastAsia" w:cs="宋体" w:asciiTheme="minorEastAsia" w:hAnsiTheme="minorEastAsia"/>
          <w:color w:val="auto"/>
          <w:kern w:val="0"/>
          <w:sz w:val="24"/>
          <w:szCs w:val="24"/>
          <w:highlight w:val="none"/>
          <w:lang w:val="en-US" w:eastAsia="zh-CN" w:bidi="ar"/>
        </w:rPr>
        <w:t>6</w:t>
      </w:r>
      <w:r>
        <w:rPr>
          <w:rFonts w:hint="eastAsia" w:cs="宋体" w:asciiTheme="minorEastAsia" w:hAnsiTheme="minorEastAsia"/>
          <w:color w:val="auto"/>
          <w:kern w:val="0"/>
          <w:sz w:val="24"/>
          <w:szCs w:val="24"/>
          <w:highlight w:val="none"/>
          <w:lang w:eastAsia="zh-CN" w:bidi="ar"/>
        </w:rPr>
        <w:t>）</w:t>
      </w:r>
      <w:r>
        <w:rPr>
          <w:rFonts w:hint="eastAsia" w:cs="宋体" w:asciiTheme="minorEastAsia" w:hAnsiTheme="minorEastAsia"/>
          <w:color w:val="auto"/>
          <w:kern w:val="0"/>
          <w:sz w:val="24"/>
          <w:szCs w:val="24"/>
          <w:highlight w:val="none"/>
          <w:lang w:val="en-US" w:eastAsia="zh-CN" w:bidi="ar"/>
        </w:rPr>
        <w:t>邮 箱</w:t>
      </w:r>
      <w:r>
        <w:rPr>
          <w:rFonts w:hint="eastAsia" w:cs="宋体" w:asciiTheme="minorEastAsia" w:hAnsiTheme="minorEastAsia"/>
          <w:color w:val="auto"/>
          <w:kern w:val="0"/>
          <w:sz w:val="24"/>
          <w:szCs w:val="24"/>
          <w:highlight w:val="none"/>
          <w:u w:val="none"/>
          <w:lang w:val="en-US" w:eastAsia="zh-CN" w:bidi="ar"/>
        </w:rPr>
        <w:t>：</w:t>
      </w:r>
      <w:r>
        <w:rPr>
          <w:rFonts w:hint="eastAsia" w:cs="宋体" w:asciiTheme="minorEastAsia" w:hAnsiTheme="minorEastAsia"/>
          <w:color w:val="auto"/>
          <w:kern w:val="0"/>
          <w:sz w:val="24"/>
          <w:szCs w:val="24"/>
          <w:highlight w:val="none"/>
          <w:u w:val="none"/>
          <w:lang w:val="en-US" w:eastAsia="zh-CN" w:bidi="ar"/>
        </w:rPr>
        <w:fldChar w:fldCharType="begin"/>
      </w:r>
      <w:r>
        <w:rPr>
          <w:rFonts w:hint="eastAsia" w:cs="宋体" w:asciiTheme="minorEastAsia" w:hAnsiTheme="minorEastAsia"/>
          <w:color w:val="auto"/>
          <w:kern w:val="0"/>
          <w:sz w:val="24"/>
          <w:szCs w:val="24"/>
          <w:highlight w:val="none"/>
          <w:u w:val="none"/>
          <w:lang w:val="en-US" w:eastAsia="zh-CN" w:bidi="ar"/>
        </w:rPr>
        <w:instrText xml:space="preserve"> HYPERLINK "mailto:1547084752@qq.com" </w:instrText>
      </w:r>
      <w:r>
        <w:rPr>
          <w:rFonts w:hint="eastAsia" w:cs="宋体" w:asciiTheme="minorEastAsia" w:hAnsiTheme="minorEastAsia"/>
          <w:color w:val="auto"/>
          <w:kern w:val="0"/>
          <w:sz w:val="24"/>
          <w:szCs w:val="24"/>
          <w:highlight w:val="none"/>
          <w:u w:val="none"/>
          <w:lang w:val="en-US" w:eastAsia="zh-CN" w:bidi="ar"/>
        </w:rPr>
        <w:fldChar w:fldCharType="separate"/>
      </w:r>
      <w:r>
        <w:rPr>
          <w:rStyle w:val="40"/>
          <w:rFonts w:hint="eastAsia" w:cs="宋体" w:asciiTheme="minorEastAsia" w:hAnsiTheme="minorEastAsia"/>
          <w:color w:val="auto"/>
          <w:kern w:val="0"/>
          <w:sz w:val="24"/>
          <w:szCs w:val="24"/>
          <w:highlight w:val="none"/>
          <w:u w:val="none"/>
          <w:lang w:val="en-US" w:eastAsia="zh-CN" w:bidi="ar"/>
        </w:rPr>
        <w:t>1547084752@qq.com</w:t>
      </w:r>
      <w:r>
        <w:rPr>
          <w:rFonts w:hint="eastAsia" w:cs="宋体" w:asciiTheme="minorEastAsia" w:hAnsiTheme="minorEastAsia"/>
          <w:color w:val="auto"/>
          <w:kern w:val="0"/>
          <w:sz w:val="24"/>
          <w:szCs w:val="24"/>
          <w:highlight w:val="none"/>
          <w:u w:val="none"/>
          <w:lang w:val="en-US" w:eastAsia="zh-CN" w:bidi="ar"/>
        </w:rPr>
        <w:fldChar w:fldCharType="end"/>
      </w:r>
    </w:p>
    <w:p w14:paraId="1402E32C">
      <w:pPr>
        <w:widowControl/>
        <w:spacing w:line="360" w:lineRule="auto"/>
        <w:ind w:firstLine="643" w:firstLineChars="200"/>
        <w:outlineLvl w:val="2"/>
        <w:rPr>
          <w:rFonts w:cs="Times New Roman" w:asciiTheme="minorEastAsia" w:hAnsiTheme="minorEastAsia"/>
          <w:b/>
          <w:color w:val="auto"/>
          <w:sz w:val="32"/>
          <w:szCs w:val="24"/>
          <w:highlight w:val="none"/>
        </w:rPr>
      </w:pPr>
      <w:bookmarkStart w:id="48" w:name="_Toc199169313"/>
      <w:r>
        <w:rPr>
          <w:rFonts w:cs="Times New Roman" w:asciiTheme="minorEastAsia" w:hAnsiTheme="minorEastAsia"/>
          <w:b/>
          <w:color w:val="auto"/>
          <w:sz w:val="32"/>
          <w:szCs w:val="24"/>
          <w:highlight w:val="none"/>
        </w:rPr>
        <w:t>3</w:t>
      </w:r>
      <w:r>
        <w:rPr>
          <w:rFonts w:hint="eastAsia" w:cs="Times New Roman" w:asciiTheme="minorEastAsia" w:hAnsiTheme="minorEastAsia"/>
          <w:b/>
          <w:color w:val="auto"/>
          <w:sz w:val="32"/>
          <w:szCs w:val="24"/>
          <w:highlight w:val="none"/>
        </w:rPr>
        <w:t>.</w:t>
      </w:r>
      <w:r>
        <w:rPr>
          <w:rFonts w:cs="Times New Roman" w:asciiTheme="minorEastAsia" w:hAnsiTheme="minorEastAsia"/>
          <w:b/>
          <w:color w:val="auto"/>
          <w:sz w:val="32"/>
          <w:szCs w:val="24"/>
          <w:highlight w:val="none"/>
        </w:rPr>
        <w:t>电子交易平台服务机构信息</w:t>
      </w:r>
      <w:bookmarkEnd w:id="48"/>
    </w:p>
    <w:p w14:paraId="665D2E0D">
      <w:pPr>
        <w:spacing w:line="360" w:lineRule="auto"/>
        <w:ind w:firstLine="480" w:firstLineChars="200"/>
        <w:rPr>
          <w:rFonts w:cs="Times New Roman" w:asciiTheme="minorEastAsia" w:hAnsiTheme="minorEastAsia"/>
          <w:color w:val="auto"/>
          <w:sz w:val="24"/>
          <w:szCs w:val="24"/>
          <w:highlight w:val="none"/>
        </w:rPr>
      </w:pPr>
      <w:r>
        <w:rPr>
          <w:rFonts w:cs="宋体" w:asciiTheme="minorEastAsia" w:hAnsiTheme="minorEastAsia"/>
          <w:color w:val="auto"/>
          <w:kern w:val="0"/>
          <w:sz w:val="24"/>
          <w:szCs w:val="24"/>
          <w:highlight w:val="none"/>
          <w:lang w:bidi="ar"/>
        </w:rPr>
        <w:t>（1）名 称：张家界公共资源交易网</w:t>
      </w:r>
    </w:p>
    <w:p w14:paraId="5C92FF9E">
      <w:pPr>
        <w:widowControl/>
        <w:spacing w:line="360" w:lineRule="auto"/>
        <w:ind w:firstLine="480" w:firstLineChars="200"/>
        <w:jc w:val="left"/>
        <w:rPr>
          <w:rFonts w:cs="Times New Roman" w:asciiTheme="minorEastAsia" w:hAnsiTheme="minorEastAsia"/>
          <w:color w:val="auto"/>
          <w:sz w:val="24"/>
          <w:szCs w:val="24"/>
          <w:highlight w:val="none"/>
        </w:rPr>
      </w:pPr>
      <w:r>
        <w:rPr>
          <w:rFonts w:cs="宋体" w:asciiTheme="minorEastAsia" w:hAnsiTheme="minorEastAsia"/>
          <w:color w:val="auto"/>
          <w:kern w:val="0"/>
          <w:sz w:val="24"/>
          <w:szCs w:val="24"/>
          <w:highlight w:val="none"/>
          <w:lang w:bidi="ar"/>
        </w:rPr>
        <w:t>（2）联系人：</w:t>
      </w:r>
      <w:r>
        <w:rPr>
          <w:rFonts w:hint="eastAsia" w:cs="宋体" w:asciiTheme="minorEastAsia" w:hAnsiTheme="minorEastAsia"/>
          <w:color w:val="auto"/>
          <w:kern w:val="0"/>
          <w:sz w:val="24"/>
          <w:szCs w:val="24"/>
          <w:highlight w:val="none"/>
          <w:lang w:bidi="ar"/>
        </w:rPr>
        <w:t>技术人员</w:t>
      </w:r>
    </w:p>
    <w:p w14:paraId="0F2A4534">
      <w:pPr>
        <w:widowControl/>
        <w:spacing w:line="360" w:lineRule="auto"/>
        <w:ind w:firstLine="480" w:firstLineChars="200"/>
        <w:jc w:val="left"/>
        <w:rPr>
          <w:color w:val="auto"/>
          <w:highlight w:val="none"/>
        </w:rPr>
      </w:pPr>
      <w:r>
        <w:rPr>
          <w:rFonts w:cs="宋体" w:asciiTheme="minorEastAsia" w:hAnsiTheme="minorEastAsia"/>
          <w:color w:val="auto"/>
          <w:kern w:val="0"/>
          <w:sz w:val="24"/>
          <w:szCs w:val="24"/>
          <w:highlight w:val="none"/>
          <w:lang w:bidi="ar"/>
        </w:rPr>
        <w:t>（3）电 话：</w:t>
      </w:r>
      <w:r>
        <w:rPr>
          <w:rFonts w:hint="eastAsia" w:cs="宋体" w:asciiTheme="minorEastAsia" w:hAnsiTheme="minorEastAsia"/>
          <w:color w:val="auto"/>
          <w:kern w:val="0"/>
          <w:sz w:val="24"/>
          <w:szCs w:val="24"/>
          <w:highlight w:val="none"/>
          <w:lang w:bidi="ar"/>
        </w:rPr>
        <w:t>0744-8833296</w:t>
      </w:r>
    </w:p>
    <w:bookmarkEnd w:id="8"/>
    <w:p w14:paraId="54A18973">
      <w:pPr>
        <w:rPr>
          <w:rFonts w:cs="Times New Roman" w:asciiTheme="minorEastAsia" w:hAnsiTheme="minorEastAsia"/>
          <w:b/>
          <w:bCs/>
          <w:color w:val="auto"/>
          <w:spacing w:val="28"/>
          <w:kern w:val="36"/>
          <w:sz w:val="36"/>
          <w:szCs w:val="20"/>
          <w:highlight w:val="none"/>
        </w:rPr>
      </w:pPr>
      <w:bookmarkStart w:id="49" w:name="_Toc26622"/>
      <w:bookmarkStart w:id="50" w:name="_Toc19995"/>
      <w:bookmarkStart w:id="51" w:name="_第二章_磋商须知"/>
      <w:bookmarkStart w:id="52" w:name="_Toc27615"/>
      <w:bookmarkStart w:id="53" w:name="_Toc14576"/>
      <w:bookmarkStart w:id="54" w:name="_Toc256000002"/>
      <w:bookmarkStart w:id="55" w:name="_Toc26894"/>
      <w:bookmarkStart w:id="56" w:name="_Toc6573"/>
    </w:p>
    <w:p w14:paraId="7D0E03B0">
      <w:pPr>
        <w:pStyle w:val="17"/>
        <w:rPr>
          <w:color w:val="auto"/>
          <w:highlight w:val="none"/>
        </w:rPr>
        <w:sectPr>
          <w:footerReference r:id="rId3" w:type="default"/>
          <w:pgSz w:w="11906" w:h="16838"/>
          <w:pgMar w:top="1440" w:right="1800" w:bottom="1440" w:left="1800" w:header="1134" w:footer="680" w:gutter="0"/>
          <w:pgNumType w:start="1"/>
          <w:cols w:space="425" w:num="1"/>
          <w:docGrid w:type="lines" w:linePitch="312" w:charSpace="0"/>
        </w:sectPr>
      </w:pPr>
    </w:p>
    <w:p w14:paraId="72111877">
      <w:pPr>
        <w:keepNext/>
        <w:keepLines/>
        <w:spacing w:before="340" w:after="330"/>
        <w:jc w:val="center"/>
        <w:outlineLvl w:val="0"/>
        <w:rPr>
          <w:rFonts w:cs="Times New Roman" w:asciiTheme="minorEastAsia" w:hAnsiTheme="minorEastAsia"/>
          <w:b/>
          <w:bCs/>
          <w:color w:val="auto"/>
          <w:spacing w:val="28"/>
          <w:kern w:val="36"/>
          <w:sz w:val="36"/>
          <w:szCs w:val="20"/>
          <w:highlight w:val="none"/>
        </w:rPr>
      </w:pPr>
      <w:bookmarkStart w:id="57" w:name="_Toc19961"/>
      <w:bookmarkStart w:id="58" w:name="_Toc199169314"/>
      <w:bookmarkStart w:id="59" w:name="_Toc26067"/>
      <w:r>
        <w:rPr>
          <w:rFonts w:hint="eastAsia" w:cs="Times New Roman" w:asciiTheme="minorEastAsia" w:hAnsiTheme="minorEastAsia"/>
          <w:b/>
          <w:bCs/>
          <w:color w:val="auto"/>
          <w:spacing w:val="28"/>
          <w:kern w:val="36"/>
          <w:sz w:val="36"/>
          <w:szCs w:val="20"/>
          <w:highlight w:val="none"/>
        </w:rPr>
        <w:t>第二章 投标人须知</w:t>
      </w:r>
      <w:bookmarkEnd w:id="49"/>
      <w:bookmarkEnd w:id="50"/>
      <w:bookmarkEnd w:id="51"/>
      <w:bookmarkEnd w:id="52"/>
      <w:bookmarkEnd w:id="57"/>
      <w:bookmarkEnd w:id="58"/>
      <w:bookmarkEnd w:id="59"/>
    </w:p>
    <w:bookmarkEnd w:id="53"/>
    <w:bookmarkEnd w:id="54"/>
    <w:bookmarkEnd w:id="55"/>
    <w:bookmarkEnd w:id="56"/>
    <w:p w14:paraId="364854E3">
      <w:pPr>
        <w:keepNext/>
        <w:keepLines/>
        <w:spacing w:before="340" w:after="340"/>
        <w:jc w:val="center"/>
        <w:textAlignment w:val="baseline"/>
        <w:outlineLvl w:val="1"/>
        <w:rPr>
          <w:rFonts w:cs="Times New Roman" w:asciiTheme="minorEastAsia" w:hAnsiTheme="minorEastAsia"/>
          <w:color w:val="auto"/>
          <w:sz w:val="30"/>
          <w:szCs w:val="24"/>
          <w:highlight w:val="none"/>
        </w:rPr>
      </w:pPr>
      <w:bookmarkStart w:id="60" w:name="_Toc14113"/>
      <w:bookmarkStart w:id="61" w:name="_Toc199169315"/>
      <w:bookmarkStart w:id="62" w:name="_Toc29530"/>
      <w:bookmarkStart w:id="63" w:name="_Toc32293"/>
      <w:bookmarkStart w:id="64" w:name="_第三章_采购需求"/>
      <w:bookmarkStart w:id="65" w:name="_Toc40166586"/>
      <w:bookmarkStart w:id="66" w:name="_Toc16281"/>
      <w:r>
        <w:rPr>
          <w:rFonts w:hint="eastAsia" w:cs="Times New Roman" w:asciiTheme="minorEastAsia" w:hAnsiTheme="minorEastAsia"/>
          <w:color w:val="auto"/>
          <w:sz w:val="30"/>
          <w:szCs w:val="24"/>
          <w:highlight w:val="none"/>
        </w:rPr>
        <w:t>第一节 投标人须知前附表</w:t>
      </w:r>
      <w:bookmarkEnd w:id="60"/>
      <w:bookmarkEnd w:id="61"/>
      <w:bookmarkEnd w:id="62"/>
    </w:p>
    <w:tbl>
      <w:tblPr>
        <w:tblStyle w:val="34"/>
        <w:tblW w:w="976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25"/>
        <w:gridCol w:w="2104"/>
        <w:gridCol w:w="6534"/>
      </w:tblGrid>
      <w:tr w14:paraId="4BF94F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1125" w:type="dxa"/>
            <w:shd w:val="pct10" w:color="B8CCE4" w:fill="DCE6F2"/>
            <w:vAlign w:val="center"/>
          </w:tcPr>
          <w:p w14:paraId="4873F797">
            <w:pPr>
              <w:spacing w:line="240" w:lineRule="exact"/>
              <w:jc w:val="center"/>
              <w:textAlignment w:val="baseline"/>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条款号</w:t>
            </w:r>
          </w:p>
        </w:tc>
        <w:tc>
          <w:tcPr>
            <w:tcW w:w="2104" w:type="dxa"/>
            <w:shd w:val="pct10" w:color="B8CCE4" w:fill="DCE6F2"/>
            <w:vAlign w:val="center"/>
          </w:tcPr>
          <w:p w14:paraId="5B38BECA">
            <w:pPr>
              <w:spacing w:line="240" w:lineRule="exact"/>
              <w:jc w:val="center"/>
              <w:textAlignment w:val="baseline"/>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条款名称</w:t>
            </w:r>
          </w:p>
        </w:tc>
        <w:tc>
          <w:tcPr>
            <w:tcW w:w="6534" w:type="dxa"/>
            <w:shd w:val="pct10" w:color="B8CCE4" w:fill="DCE6F2"/>
            <w:vAlign w:val="center"/>
          </w:tcPr>
          <w:p w14:paraId="51A5625D">
            <w:pPr>
              <w:spacing w:line="240" w:lineRule="exact"/>
              <w:jc w:val="center"/>
              <w:textAlignment w:val="baseline"/>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编列内容规定</w:t>
            </w:r>
          </w:p>
        </w:tc>
      </w:tr>
      <w:tr w14:paraId="5E0508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1125" w:type="dxa"/>
            <w:vAlign w:val="center"/>
          </w:tcPr>
          <w:p w14:paraId="2FFD113E">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1.1</w:t>
            </w:r>
          </w:p>
        </w:tc>
        <w:tc>
          <w:tcPr>
            <w:tcW w:w="2104" w:type="dxa"/>
            <w:vAlign w:val="center"/>
          </w:tcPr>
          <w:p w14:paraId="7ADAB205">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采购项目</w:t>
            </w:r>
          </w:p>
        </w:tc>
        <w:tc>
          <w:tcPr>
            <w:tcW w:w="6534" w:type="dxa"/>
            <w:vAlign w:val="center"/>
          </w:tcPr>
          <w:p w14:paraId="206AF175">
            <w:pPr>
              <w:spacing w:line="300" w:lineRule="exact"/>
              <w:textAlignment w:val="baseline"/>
              <w:rPr>
                <w:rFonts w:hint="eastAsia" w:cs="微软雅黑" w:asciiTheme="minorEastAsia" w:hAnsiTheme="minorEastAsia" w:eastAsiaTheme="minorEastAsia"/>
                <w:color w:val="auto"/>
                <w:szCs w:val="21"/>
                <w:highlight w:val="none"/>
                <w:lang w:eastAsia="zh-CN"/>
              </w:rPr>
            </w:pPr>
            <w:r>
              <w:rPr>
                <w:rFonts w:hint="eastAsia" w:cs="Times New Roman" w:asciiTheme="minorEastAsia" w:hAnsiTheme="minorEastAsia"/>
                <w:bCs/>
                <w:color w:val="auto"/>
                <w:szCs w:val="24"/>
                <w:highlight w:val="none"/>
                <w:lang w:eastAsia="zh-CN"/>
              </w:rPr>
              <w:t>委托第三方机构运营零工市场（驿站）项目（2026年度）（第二次）</w:t>
            </w:r>
          </w:p>
        </w:tc>
      </w:tr>
      <w:tr w14:paraId="1C7DE3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1125" w:type="dxa"/>
            <w:vAlign w:val="center"/>
          </w:tcPr>
          <w:p w14:paraId="4F9E2EA7">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3.1</w:t>
            </w:r>
          </w:p>
        </w:tc>
        <w:tc>
          <w:tcPr>
            <w:tcW w:w="2104" w:type="dxa"/>
            <w:vAlign w:val="center"/>
          </w:tcPr>
          <w:p w14:paraId="16372717">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采购人名称、地址、电话、联系人</w:t>
            </w:r>
          </w:p>
        </w:tc>
        <w:tc>
          <w:tcPr>
            <w:tcW w:w="6534" w:type="dxa"/>
            <w:vAlign w:val="center"/>
          </w:tcPr>
          <w:p w14:paraId="0E5EBF7A">
            <w:pPr>
              <w:spacing w:line="300" w:lineRule="exact"/>
              <w:ind w:firstLine="420" w:firstLineChars="20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名  称：</w:t>
            </w:r>
            <w:r>
              <w:rPr>
                <w:rFonts w:hint="eastAsia" w:cs="微软雅黑" w:asciiTheme="minorEastAsia" w:hAnsiTheme="minorEastAsia"/>
                <w:color w:val="auto"/>
                <w:szCs w:val="21"/>
                <w:highlight w:val="none"/>
                <w:lang w:eastAsia="zh-CN"/>
              </w:rPr>
              <w:t>张家界市人力资源和社会保障局</w:t>
            </w:r>
          </w:p>
          <w:p w14:paraId="6967291B">
            <w:pPr>
              <w:spacing w:line="300" w:lineRule="exact"/>
              <w:ind w:firstLine="420" w:firstLineChars="200"/>
              <w:jc w:val="left"/>
              <w:textAlignment w:val="baseline"/>
              <w:rPr>
                <w:rFonts w:hint="eastAsia" w:cs="微软雅黑" w:asciiTheme="minorEastAsia" w:hAnsiTheme="minorEastAsia"/>
                <w:color w:val="auto"/>
                <w:szCs w:val="21"/>
                <w:highlight w:val="none"/>
                <w:lang w:eastAsia="zh-CN"/>
              </w:rPr>
            </w:pPr>
            <w:r>
              <w:rPr>
                <w:rFonts w:hint="eastAsia" w:cs="微软雅黑" w:asciiTheme="minorEastAsia" w:hAnsiTheme="minorEastAsia"/>
                <w:color w:val="auto"/>
                <w:szCs w:val="21"/>
                <w:highlight w:val="none"/>
              </w:rPr>
              <w:t>地  址</w:t>
            </w:r>
            <w:r>
              <w:rPr>
                <w:rFonts w:hint="eastAsia" w:cs="微软雅黑" w:asciiTheme="minorEastAsia" w:hAnsiTheme="minorEastAsia"/>
                <w:color w:val="auto"/>
                <w:szCs w:val="21"/>
                <w:highlight w:val="none"/>
                <w:lang w:eastAsia="zh-CN"/>
              </w:rPr>
              <w:t>：张家界市永定区教场路69号</w:t>
            </w:r>
          </w:p>
          <w:p w14:paraId="3F922176">
            <w:pPr>
              <w:spacing w:line="300" w:lineRule="exact"/>
              <w:ind w:firstLine="420" w:firstLineChars="20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联系人：</w:t>
            </w:r>
            <w:r>
              <w:rPr>
                <w:rFonts w:hint="eastAsia" w:cs="微软雅黑" w:asciiTheme="minorEastAsia" w:hAnsiTheme="minorEastAsia"/>
                <w:color w:val="auto"/>
                <w:szCs w:val="21"/>
                <w:highlight w:val="none"/>
                <w:lang w:eastAsia="zh-CN"/>
              </w:rPr>
              <w:t>田先生</w:t>
            </w:r>
          </w:p>
          <w:p w14:paraId="4B9D8F41">
            <w:pPr>
              <w:spacing w:line="300" w:lineRule="exact"/>
              <w:ind w:firstLine="420" w:firstLineChars="200"/>
              <w:jc w:val="left"/>
              <w:textAlignment w:val="baseline"/>
              <w:rPr>
                <w:rFonts w:hint="eastAsia" w:cs="微软雅黑" w:asciiTheme="minorEastAsia" w:hAnsiTheme="minorEastAsia" w:eastAsiaTheme="minorEastAsia"/>
                <w:color w:val="auto"/>
                <w:szCs w:val="21"/>
                <w:highlight w:val="none"/>
                <w:lang w:eastAsia="zh-CN"/>
              </w:rPr>
            </w:pPr>
            <w:r>
              <w:rPr>
                <w:rFonts w:hint="eastAsia" w:cs="微软雅黑" w:asciiTheme="minorEastAsia" w:hAnsiTheme="minorEastAsia"/>
                <w:color w:val="auto"/>
                <w:szCs w:val="21"/>
                <w:highlight w:val="none"/>
              </w:rPr>
              <w:t>电  话：</w:t>
            </w:r>
            <w:r>
              <w:rPr>
                <w:rFonts w:hint="eastAsia" w:cs="微软雅黑" w:asciiTheme="minorEastAsia" w:hAnsiTheme="minorEastAsia"/>
                <w:color w:val="auto"/>
                <w:szCs w:val="21"/>
                <w:highlight w:val="none"/>
                <w:lang w:eastAsia="zh-CN"/>
              </w:rPr>
              <w:t>18574478816</w:t>
            </w:r>
          </w:p>
        </w:tc>
      </w:tr>
      <w:tr w14:paraId="70EC3B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125" w:type="dxa"/>
            <w:vAlign w:val="center"/>
          </w:tcPr>
          <w:p w14:paraId="7B72A1B0">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3.2</w:t>
            </w:r>
          </w:p>
        </w:tc>
        <w:tc>
          <w:tcPr>
            <w:tcW w:w="2104" w:type="dxa"/>
            <w:vAlign w:val="center"/>
          </w:tcPr>
          <w:p w14:paraId="60F2D2C1">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采购代理机构名称、地址、电话、项目联系人</w:t>
            </w:r>
          </w:p>
        </w:tc>
        <w:tc>
          <w:tcPr>
            <w:tcW w:w="6534" w:type="dxa"/>
            <w:vAlign w:val="center"/>
          </w:tcPr>
          <w:p w14:paraId="4B95902C">
            <w:pPr>
              <w:spacing w:line="300" w:lineRule="exact"/>
              <w:ind w:firstLine="420" w:firstLineChars="20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采购代理机构：</w:t>
            </w:r>
            <w:r>
              <w:rPr>
                <w:rFonts w:hint="eastAsia" w:cs="微软雅黑" w:asciiTheme="minorEastAsia" w:hAnsiTheme="minorEastAsia"/>
                <w:color w:val="auto"/>
                <w:szCs w:val="21"/>
                <w:highlight w:val="none"/>
                <w:lang w:eastAsia="zh-CN"/>
              </w:rPr>
              <w:t>湖南湘建项目管理有限公司</w:t>
            </w:r>
          </w:p>
          <w:p w14:paraId="1430B0F8">
            <w:pPr>
              <w:spacing w:line="300" w:lineRule="exact"/>
              <w:ind w:left="420" w:leftChars="200" w:firstLine="0" w:firstLineChars="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地  址：</w:t>
            </w:r>
            <w:bookmarkStart w:id="67" w:name="OLE_LINK105"/>
            <w:bookmarkStart w:id="68" w:name="OLE_LINK106"/>
            <w:r>
              <w:rPr>
                <w:rFonts w:hint="eastAsia" w:cs="微软雅黑" w:asciiTheme="minorEastAsia" w:hAnsiTheme="minorEastAsia"/>
                <w:color w:val="auto"/>
                <w:szCs w:val="21"/>
                <w:highlight w:val="none"/>
                <w:lang w:eastAsia="zh-CN"/>
              </w:rPr>
              <w:t>张家界市永定区子午路192号市退役军人事务局4楼</w:t>
            </w:r>
            <w:r>
              <w:rPr>
                <w:rFonts w:hint="eastAsia" w:cs="微软雅黑" w:asciiTheme="minorEastAsia" w:hAnsiTheme="minorEastAsia"/>
                <w:color w:val="auto"/>
                <w:szCs w:val="21"/>
                <w:highlight w:val="none"/>
              </w:rPr>
              <w:t>（本项目联系地址）</w:t>
            </w:r>
            <w:bookmarkEnd w:id="67"/>
            <w:bookmarkEnd w:id="68"/>
          </w:p>
          <w:p w14:paraId="49654497">
            <w:pPr>
              <w:spacing w:line="300" w:lineRule="exact"/>
              <w:ind w:firstLine="420" w:firstLineChars="200"/>
              <w:jc w:val="left"/>
              <w:textAlignment w:val="baseline"/>
              <w:rPr>
                <w:rFonts w:hint="eastAsia" w:cs="微软雅黑" w:asciiTheme="minorEastAsia" w:hAnsiTheme="minorEastAsia" w:eastAsiaTheme="minorEastAsia"/>
                <w:color w:val="auto"/>
                <w:szCs w:val="21"/>
                <w:highlight w:val="none"/>
                <w:lang w:eastAsia="zh-CN"/>
              </w:rPr>
            </w:pPr>
            <w:r>
              <w:rPr>
                <w:rFonts w:hint="eastAsia" w:cs="微软雅黑" w:asciiTheme="minorEastAsia" w:hAnsiTheme="minorEastAsia"/>
                <w:color w:val="auto"/>
                <w:szCs w:val="21"/>
                <w:highlight w:val="none"/>
              </w:rPr>
              <w:t>联系人：</w:t>
            </w:r>
            <w:r>
              <w:rPr>
                <w:rFonts w:hint="eastAsia" w:cs="微软雅黑" w:asciiTheme="minorEastAsia" w:hAnsiTheme="minorEastAsia"/>
                <w:color w:val="auto"/>
                <w:szCs w:val="21"/>
                <w:highlight w:val="none"/>
                <w:lang w:eastAsia="zh-CN"/>
              </w:rPr>
              <w:t>李女士</w:t>
            </w:r>
          </w:p>
          <w:p w14:paraId="484683A1">
            <w:pPr>
              <w:spacing w:line="300" w:lineRule="exact"/>
              <w:ind w:firstLine="420" w:firstLineChars="200"/>
              <w:jc w:val="left"/>
              <w:textAlignment w:val="baseline"/>
              <w:rPr>
                <w:rFonts w:hint="eastAsia" w:cs="微软雅黑" w:asciiTheme="minorEastAsia" w:hAnsiTheme="minorEastAsia" w:eastAsiaTheme="minorEastAsia"/>
                <w:color w:val="auto"/>
                <w:szCs w:val="21"/>
                <w:highlight w:val="none"/>
                <w:lang w:eastAsia="zh-CN"/>
              </w:rPr>
            </w:pPr>
            <w:r>
              <w:rPr>
                <w:rFonts w:hint="eastAsia" w:cs="微软雅黑" w:asciiTheme="minorEastAsia" w:hAnsiTheme="minorEastAsia"/>
                <w:color w:val="auto"/>
                <w:szCs w:val="21"/>
                <w:highlight w:val="none"/>
              </w:rPr>
              <w:t>电  话：</w:t>
            </w:r>
            <w:r>
              <w:rPr>
                <w:rFonts w:hint="eastAsia" w:cs="微软雅黑" w:asciiTheme="minorEastAsia" w:hAnsiTheme="minorEastAsia"/>
                <w:color w:val="auto"/>
                <w:szCs w:val="21"/>
                <w:highlight w:val="none"/>
                <w:lang w:eastAsia="zh-CN"/>
              </w:rPr>
              <w:t>18797538725</w:t>
            </w:r>
          </w:p>
        </w:tc>
      </w:tr>
      <w:tr w14:paraId="434C0F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1125" w:type="dxa"/>
            <w:vAlign w:val="center"/>
          </w:tcPr>
          <w:p w14:paraId="5DA07DED">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3.3.4</w:t>
            </w:r>
          </w:p>
        </w:tc>
        <w:tc>
          <w:tcPr>
            <w:tcW w:w="2104" w:type="dxa"/>
            <w:vAlign w:val="center"/>
          </w:tcPr>
          <w:p w14:paraId="24C1A864">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是否为专门面向中小企业采购</w:t>
            </w:r>
          </w:p>
        </w:tc>
        <w:tc>
          <w:tcPr>
            <w:tcW w:w="6534" w:type="dxa"/>
            <w:vAlign w:val="center"/>
          </w:tcPr>
          <w:p w14:paraId="61225421">
            <w:pPr>
              <w:spacing w:line="300" w:lineRule="exact"/>
              <w:ind w:firstLine="480" w:firstLineChars="200"/>
              <w:jc w:val="both"/>
              <w:textAlignment w:val="baseline"/>
              <w:rPr>
                <w:rFonts w:cs="微软雅黑" w:asciiTheme="minorEastAsia" w:hAnsiTheme="minorEastAsia"/>
                <w:color w:val="auto"/>
                <w:szCs w:val="21"/>
                <w:highlight w:val="none"/>
              </w:rPr>
            </w:pPr>
            <w:r>
              <w:rPr>
                <w:rFonts w:cs="宋体" w:asciiTheme="minorEastAsia" w:hAnsiTheme="minorEastAsia"/>
                <w:color w:val="auto"/>
                <w:kern w:val="0"/>
                <w:sz w:val="24"/>
                <w:szCs w:val="24"/>
                <w:highlight w:val="none"/>
                <w:lang w:val="en-US" w:eastAsia="zh-CN" w:bidi="ar"/>
              </w:rPr>
              <w:sym w:font="Wingdings" w:char="00FE"/>
            </w:r>
            <w:r>
              <w:rPr>
                <w:rFonts w:hint="eastAsia" w:cs="微软雅黑" w:asciiTheme="minorEastAsia" w:hAnsiTheme="minorEastAsia"/>
                <w:b/>
                <w:bCs/>
                <w:color w:val="auto"/>
                <w:szCs w:val="21"/>
                <w:highlight w:val="none"/>
              </w:rPr>
              <w:t xml:space="preserve">是 </w:t>
            </w:r>
            <w:r>
              <w:rPr>
                <w:rFonts w:hint="eastAsia" w:cs="微软雅黑" w:asciiTheme="minorEastAsia" w:hAnsiTheme="minorEastAsia"/>
                <w:color w:val="auto"/>
                <w:szCs w:val="21"/>
                <w:highlight w:val="none"/>
              </w:rPr>
              <w:t xml:space="preserve"> </w:t>
            </w:r>
            <w:r>
              <w:rPr>
                <w:rFonts w:hint="eastAsia" w:cs="微软雅黑" w:asciiTheme="minorEastAsia" w:hAnsiTheme="minorEastAsia"/>
                <w:color w:val="auto"/>
                <w:szCs w:val="21"/>
                <w:highlight w:val="none"/>
                <w:lang w:val="en-US" w:eastAsia="zh-CN"/>
              </w:rPr>
              <w:t xml:space="preserve">  </w:t>
            </w:r>
            <w:r>
              <w:rPr>
                <w:rFonts w:hint="eastAsia" w:cs="微软雅黑" w:asciiTheme="minorEastAsia" w:hAnsiTheme="minorEastAsia"/>
                <w:b/>
                <w:bCs/>
                <w:color w:val="auto"/>
                <w:szCs w:val="21"/>
                <w:highlight w:val="none"/>
              </w:rPr>
              <w:sym w:font="Wingdings" w:char="00A8"/>
            </w:r>
            <w:r>
              <w:rPr>
                <w:rFonts w:hint="eastAsia" w:cs="微软雅黑" w:asciiTheme="minorEastAsia" w:hAnsiTheme="minorEastAsia"/>
                <w:b/>
                <w:bCs/>
                <w:color w:val="auto"/>
                <w:szCs w:val="21"/>
                <w:highlight w:val="none"/>
              </w:rPr>
              <w:t>否</w:t>
            </w:r>
          </w:p>
        </w:tc>
      </w:tr>
      <w:tr w14:paraId="734A81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2" w:hRule="atLeast"/>
          <w:jc w:val="center"/>
        </w:trPr>
        <w:tc>
          <w:tcPr>
            <w:tcW w:w="1125" w:type="dxa"/>
            <w:vAlign w:val="center"/>
          </w:tcPr>
          <w:p w14:paraId="6808DB42">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3.4</w:t>
            </w:r>
          </w:p>
        </w:tc>
        <w:tc>
          <w:tcPr>
            <w:tcW w:w="2104" w:type="dxa"/>
            <w:vAlign w:val="center"/>
          </w:tcPr>
          <w:p w14:paraId="1D1E6754">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是否允许联合体</w:t>
            </w:r>
          </w:p>
          <w:p w14:paraId="2414DD22">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投标</w:t>
            </w:r>
          </w:p>
        </w:tc>
        <w:tc>
          <w:tcPr>
            <w:tcW w:w="6534" w:type="dxa"/>
            <w:vAlign w:val="center"/>
          </w:tcPr>
          <w:p w14:paraId="122CC5D1">
            <w:pPr>
              <w:spacing w:line="300" w:lineRule="exact"/>
              <w:ind w:firstLine="420" w:firstLineChars="200"/>
              <w:jc w:val="left"/>
              <w:textAlignment w:val="baseline"/>
              <w:rPr>
                <w:rFonts w:cs="微软雅黑" w:asciiTheme="minorEastAsia" w:hAnsiTheme="minorEastAsia"/>
                <w:color w:val="auto"/>
                <w:szCs w:val="21"/>
                <w:highlight w:val="none"/>
              </w:rPr>
            </w:pPr>
            <w:bookmarkStart w:id="69" w:name="EBeb5d4ca0542b42d9960ffc6351724688"/>
            <w:bookmarkEnd w:id="69"/>
            <w:r>
              <w:rPr>
                <w:rFonts w:hint="eastAsia" w:cs="微软雅黑" w:asciiTheme="minorEastAsia" w:hAnsiTheme="minorEastAsia"/>
                <w:color w:val="auto"/>
                <w:szCs w:val="21"/>
                <w:highlight w:val="none"/>
              </w:rPr>
              <w:sym w:font="Wingdings" w:char="00A8"/>
            </w:r>
            <w:r>
              <w:rPr>
                <w:rFonts w:hint="eastAsia" w:cs="微软雅黑" w:asciiTheme="minorEastAsia" w:hAnsiTheme="minorEastAsia"/>
                <w:color w:val="auto"/>
                <w:szCs w:val="21"/>
                <w:highlight w:val="none"/>
              </w:rPr>
              <w:t>接受</w:t>
            </w:r>
            <w:r>
              <w:rPr>
                <w:rFonts w:hint="eastAsia" w:cs="微软雅黑" w:asciiTheme="minorEastAsia" w:hAnsiTheme="minorEastAsia"/>
                <w:b/>
                <w:bCs/>
                <w:color w:val="auto"/>
                <w:szCs w:val="21"/>
                <w:highlight w:val="none"/>
              </w:rPr>
              <w:t xml:space="preserve"> </w:t>
            </w:r>
            <w:r>
              <w:rPr>
                <w:rFonts w:hint="eastAsia" w:cs="微软雅黑" w:asciiTheme="minorEastAsia" w:hAnsiTheme="minorEastAsia"/>
                <w:color w:val="auto"/>
                <w:szCs w:val="21"/>
                <w:highlight w:val="none"/>
              </w:rPr>
              <w:t xml:space="preserve">  </w:t>
            </w:r>
            <w:r>
              <w:rPr>
                <w:rFonts w:cs="宋体" w:asciiTheme="minorEastAsia" w:hAnsiTheme="minorEastAsia"/>
                <w:color w:val="auto"/>
                <w:kern w:val="0"/>
                <w:sz w:val="24"/>
                <w:szCs w:val="24"/>
                <w:highlight w:val="none"/>
                <w:lang w:val="en-US" w:eastAsia="zh-CN" w:bidi="ar"/>
              </w:rPr>
              <w:sym w:font="Wingdings" w:char="00FE"/>
            </w:r>
            <w:r>
              <w:rPr>
                <w:rFonts w:hint="eastAsia" w:cs="微软雅黑" w:asciiTheme="minorEastAsia" w:hAnsiTheme="minorEastAsia"/>
                <w:b/>
                <w:bCs/>
                <w:color w:val="auto"/>
                <w:szCs w:val="21"/>
                <w:highlight w:val="none"/>
              </w:rPr>
              <w:t>不接受</w:t>
            </w:r>
          </w:p>
        </w:tc>
      </w:tr>
      <w:tr w14:paraId="29CFC6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vAlign w:val="center"/>
          </w:tcPr>
          <w:p w14:paraId="6124BF4C">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7.1</w:t>
            </w:r>
          </w:p>
        </w:tc>
        <w:tc>
          <w:tcPr>
            <w:tcW w:w="2104" w:type="dxa"/>
            <w:vAlign w:val="center"/>
          </w:tcPr>
          <w:p w14:paraId="141499A2">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现场考</w:t>
            </w:r>
            <w:r>
              <w:rPr>
                <w:rFonts w:hint="eastAsia" w:cs="微软雅黑" w:asciiTheme="minorEastAsia" w:hAnsiTheme="minorEastAsia"/>
                <w:bCs/>
                <w:color w:val="auto"/>
                <w:szCs w:val="21"/>
                <w:highlight w:val="none"/>
              </w:rPr>
              <w:t>察</w:t>
            </w:r>
          </w:p>
        </w:tc>
        <w:tc>
          <w:tcPr>
            <w:tcW w:w="6534" w:type="dxa"/>
            <w:vAlign w:val="center"/>
          </w:tcPr>
          <w:p w14:paraId="59CDFA86">
            <w:pPr>
              <w:spacing w:line="300" w:lineRule="exact"/>
              <w:ind w:firstLine="480" w:firstLineChars="200"/>
              <w:jc w:val="left"/>
              <w:textAlignment w:val="baseline"/>
              <w:rPr>
                <w:rFonts w:cs="微软雅黑" w:asciiTheme="minorEastAsia" w:hAnsiTheme="minorEastAsia"/>
                <w:b/>
                <w:bCs/>
                <w:color w:val="auto"/>
                <w:szCs w:val="21"/>
                <w:highlight w:val="none"/>
              </w:rPr>
            </w:pPr>
            <w:r>
              <w:rPr>
                <w:rFonts w:cs="宋体" w:asciiTheme="minorEastAsia" w:hAnsiTheme="minorEastAsia"/>
                <w:color w:val="auto"/>
                <w:kern w:val="0"/>
                <w:sz w:val="24"/>
                <w:szCs w:val="24"/>
                <w:highlight w:val="none"/>
                <w:lang w:val="en-US" w:eastAsia="zh-CN" w:bidi="ar"/>
              </w:rPr>
              <w:sym w:font="Wingdings" w:char="00FE"/>
            </w:r>
            <w:r>
              <w:rPr>
                <w:rFonts w:hint="eastAsia" w:cs="微软雅黑" w:asciiTheme="minorEastAsia" w:hAnsiTheme="minorEastAsia"/>
                <w:b/>
                <w:bCs/>
                <w:color w:val="auto"/>
                <w:szCs w:val="21"/>
                <w:highlight w:val="none"/>
              </w:rPr>
              <w:t>不组织，投标人自行考察</w:t>
            </w:r>
          </w:p>
          <w:p w14:paraId="620CD16B">
            <w:pPr>
              <w:spacing w:line="300" w:lineRule="exact"/>
              <w:ind w:firstLine="480" w:firstLineChars="200"/>
              <w:jc w:val="left"/>
              <w:textAlignment w:val="baseline"/>
              <w:rPr>
                <w:rFonts w:cs="微软雅黑" w:asciiTheme="minorEastAsia" w:hAnsiTheme="minorEastAsia"/>
                <w:color w:val="auto"/>
                <w:szCs w:val="21"/>
                <w:highlight w:val="none"/>
              </w:rPr>
            </w:pPr>
            <w:r>
              <w:rPr>
                <w:rFonts w:cs="宋体" w:asciiTheme="minorEastAsia" w:hAnsiTheme="minorEastAsia"/>
                <w:color w:val="auto"/>
                <w:kern w:val="0"/>
                <w:sz w:val="24"/>
                <w:szCs w:val="24"/>
                <w:highlight w:val="none"/>
                <w:lang w:bidi="ar"/>
              </w:rPr>
              <w:sym w:font="Wingdings" w:char="00A8"/>
            </w:r>
            <w:r>
              <w:rPr>
                <w:rFonts w:hint="eastAsia" w:cs="微软雅黑" w:asciiTheme="minorEastAsia" w:hAnsiTheme="minorEastAsia"/>
                <w:color w:val="auto"/>
                <w:szCs w:val="21"/>
                <w:highlight w:val="none"/>
              </w:rPr>
              <w:t>统一组织</w:t>
            </w:r>
          </w:p>
          <w:p w14:paraId="5AA615D3">
            <w:pPr>
              <w:spacing w:line="300" w:lineRule="exact"/>
              <w:ind w:firstLine="420" w:firstLineChars="20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 xml:space="preserve">时间： </w:t>
            </w:r>
            <w:r>
              <w:rPr>
                <w:rFonts w:hint="eastAsia" w:cs="微软雅黑" w:asciiTheme="minorEastAsia" w:hAnsiTheme="minorEastAsia"/>
                <w:color w:val="auto"/>
                <w:szCs w:val="21"/>
                <w:highlight w:val="none"/>
                <w:lang w:val="en-US" w:eastAsia="zh-CN"/>
              </w:rPr>
              <w:t xml:space="preserve">  </w:t>
            </w:r>
            <w:r>
              <w:rPr>
                <w:rFonts w:hint="eastAsia" w:cs="微软雅黑" w:asciiTheme="minorEastAsia" w:hAnsiTheme="minorEastAsia"/>
                <w:color w:val="auto"/>
                <w:szCs w:val="21"/>
                <w:highlight w:val="none"/>
              </w:rPr>
              <w:t xml:space="preserve">年 </w:t>
            </w:r>
            <w:r>
              <w:rPr>
                <w:rFonts w:hint="eastAsia" w:cs="微软雅黑" w:asciiTheme="minorEastAsia" w:hAnsiTheme="minorEastAsia"/>
                <w:color w:val="auto"/>
                <w:szCs w:val="21"/>
                <w:highlight w:val="none"/>
                <w:lang w:val="en-US" w:eastAsia="zh-CN"/>
              </w:rPr>
              <w:t xml:space="preserve"> </w:t>
            </w:r>
            <w:r>
              <w:rPr>
                <w:rFonts w:hint="eastAsia" w:cs="微软雅黑" w:asciiTheme="minorEastAsia" w:hAnsiTheme="minorEastAsia"/>
                <w:color w:val="auto"/>
                <w:szCs w:val="21"/>
                <w:highlight w:val="none"/>
              </w:rPr>
              <w:t xml:space="preserve"> 月 </w:t>
            </w:r>
            <w:r>
              <w:rPr>
                <w:rFonts w:hint="eastAsia" w:cs="微软雅黑" w:asciiTheme="minorEastAsia" w:hAnsiTheme="minorEastAsia"/>
                <w:color w:val="auto"/>
                <w:szCs w:val="21"/>
                <w:highlight w:val="none"/>
                <w:lang w:val="en-US" w:eastAsia="zh-CN"/>
              </w:rPr>
              <w:t xml:space="preserve"> </w:t>
            </w:r>
            <w:r>
              <w:rPr>
                <w:rFonts w:hint="eastAsia" w:cs="微软雅黑" w:asciiTheme="minorEastAsia" w:hAnsiTheme="minorEastAsia"/>
                <w:color w:val="auto"/>
                <w:szCs w:val="21"/>
                <w:highlight w:val="none"/>
              </w:rPr>
              <w:t xml:space="preserve"> 日 </w:t>
            </w:r>
            <w:r>
              <w:rPr>
                <w:rFonts w:hint="eastAsia" w:cs="微软雅黑" w:asciiTheme="minorEastAsia" w:hAnsiTheme="minorEastAsia"/>
                <w:color w:val="auto"/>
                <w:szCs w:val="21"/>
                <w:highlight w:val="none"/>
                <w:lang w:val="en-US" w:eastAsia="zh-CN"/>
              </w:rPr>
              <w:t xml:space="preserve"> </w:t>
            </w:r>
            <w:r>
              <w:rPr>
                <w:rFonts w:hint="eastAsia" w:cs="微软雅黑" w:asciiTheme="minorEastAsia" w:hAnsiTheme="minorEastAsia"/>
                <w:color w:val="auto"/>
                <w:szCs w:val="21"/>
                <w:highlight w:val="none"/>
              </w:rPr>
              <w:t xml:space="preserve"> 时</w:t>
            </w:r>
            <w:r>
              <w:rPr>
                <w:rFonts w:hint="eastAsia" w:cs="微软雅黑" w:asciiTheme="minorEastAsia" w:hAnsiTheme="minorEastAsia"/>
                <w:color w:val="auto"/>
                <w:szCs w:val="21"/>
                <w:highlight w:val="none"/>
                <w:lang w:val="en-US" w:eastAsia="zh-CN"/>
              </w:rPr>
              <w:t xml:space="preserve"> </w:t>
            </w:r>
            <w:r>
              <w:rPr>
                <w:rFonts w:hint="eastAsia" w:cs="微软雅黑" w:asciiTheme="minorEastAsia" w:hAnsiTheme="minorEastAsia"/>
                <w:color w:val="auto"/>
                <w:szCs w:val="21"/>
                <w:highlight w:val="none"/>
              </w:rPr>
              <w:t xml:space="preserve">  分</w:t>
            </w:r>
          </w:p>
          <w:p w14:paraId="08AF7FD8">
            <w:pPr>
              <w:spacing w:line="300" w:lineRule="exact"/>
              <w:ind w:firstLine="420" w:firstLineChars="20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地点：</w:t>
            </w:r>
          </w:p>
          <w:p w14:paraId="5DA657D1">
            <w:pPr>
              <w:spacing w:line="300" w:lineRule="exact"/>
              <w:ind w:firstLine="420" w:firstLineChars="20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现场考察联系人及联系电话：</w:t>
            </w:r>
          </w:p>
          <w:p w14:paraId="7F9BD87B">
            <w:pPr>
              <w:spacing w:line="300" w:lineRule="exact"/>
              <w:ind w:firstLine="420" w:firstLineChars="20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备注：如投标人未参加采购人统一组织的现场考察，视同放弃现场考察，由此引起的一切责任由投标人自行承担。</w:t>
            </w:r>
          </w:p>
        </w:tc>
      </w:tr>
      <w:tr w14:paraId="6A59A2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5" w:hRule="atLeast"/>
          <w:jc w:val="center"/>
        </w:trPr>
        <w:tc>
          <w:tcPr>
            <w:tcW w:w="1125" w:type="dxa"/>
            <w:vAlign w:val="center"/>
          </w:tcPr>
          <w:p w14:paraId="11286FA3">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8.1</w:t>
            </w:r>
          </w:p>
        </w:tc>
        <w:tc>
          <w:tcPr>
            <w:tcW w:w="2104" w:type="dxa"/>
            <w:vAlign w:val="center"/>
          </w:tcPr>
          <w:p w14:paraId="0086A4D3">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采购进口产品</w:t>
            </w:r>
          </w:p>
        </w:tc>
        <w:tc>
          <w:tcPr>
            <w:tcW w:w="6534" w:type="dxa"/>
            <w:vAlign w:val="center"/>
          </w:tcPr>
          <w:p w14:paraId="20B4D42E">
            <w:pPr>
              <w:spacing w:line="300" w:lineRule="exact"/>
              <w:ind w:firstLine="480" w:firstLineChars="200"/>
              <w:jc w:val="left"/>
              <w:textAlignment w:val="baseline"/>
              <w:rPr>
                <w:rFonts w:cs="微软雅黑" w:asciiTheme="minorEastAsia" w:hAnsiTheme="minorEastAsia"/>
                <w:color w:val="auto"/>
                <w:szCs w:val="21"/>
                <w:highlight w:val="none"/>
              </w:rPr>
            </w:pPr>
            <w:r>
              <w:rPr>
                <w:rFonts w:cs="宋体" w:asciiTheme="minorEastAsia" w:hAnsiTheme="minorEastAsia"/>
                <w:color w:val="auto"/>
                <w:kern w:val="0"/>
                <w:sz w:val="24"/>
                <w:szCs w:val="24"/>
                <w:highlight w:val="none"/>
                <w:lang w:bidi="ar"/>
              </w:rPr>
              <w:sym w:font="Wingdings" w:char="00A8"/>
            </w:r>
            <w:r>
              <w:rPr>
                <w:rFonts w:hint="eastAsia" w:cs="微软雅黑" w:asciiTheme="minorEastAsia" w:hAnsiTheme="minorEastAsia"/>
                <w:color w:val="auto"/>
                <w:szCs w:val="21"/>
                <w:highlight w:val="none"/>
              </w:rPr>
              <w:t xml:space="preserve">接受  </w:t>
            </w:r>
            <w:r>
              <w:rPr>
                <w:rFonts w:cs="宋体" w:asciiTheme="minorEastAsia" w:hAnsiTheme="minorEastAsia"/>
                <w:color w:val="auto"/>
                <w:kern w:val="0"/>
                <w:sz w:val="24"/>
                <w:szCs w:val="24"/>
                <w:highlight w:val="none"/>
                <w:lang w:val="en-US" w:eastAsia="zh-CN" w:bidi="ar"/>
              </w:rPr>
              <w:sym w:font="Wingdings" w:char="00FE"/>
            </w:r>
            <w:r>
              <w:rPr>
                <w:rFonts w:hint="eastAsia" w:cs="微软雅黑" w:asciiTheme="minorEastAsia" w:hAnsiTheme="minorEastAsia"/>
                <w:b/>
                <w:bCs/>
                <w:color w:val="auto"/>
                <w:szCs w:val="21"/>
                <w:highlight w:val="none"/>
              </w:rPr>
              <w:t>拒绝</w:t>
            </w:r>
          </w:p>
        </w:tc>
      </w:tr>
      <w:tr w14:paraId="3FF930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1125" w:type="dxa"/>
            <w:vAlign w:val="center"/>
          </w:tcPr>
          <w:p w14:paraId="55F08B0B">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11.1</w:t>
            </w:r>
          </w:p>
        </w:tc>
        <w:tc>
          <w:tcPr>
            <w:tcW w:w="2104" w:type="dxa"/>
            <w:vAlign w:val="center"/>
          </w:tcPr>
          <w:p w14:paraId="5CE51638">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包别划分</w:t>
            </w:r>
          </w:p>
        </w:tc>
        <w:tc>
          <w:tcPr>
            <w:tcW w:w="6534" w:type="dxa"/>
            <w:vAlign w:val="center"/>
          </w:tcPr>
          <w:p w14:paraId="43BF6363">
            <w:pPr>
              <w:spacing w:line="300" w:lineRule="exact"/>
              <w:ind w:firstLine="480" w:firstLineChars="200"/>
              <w:jc w:val="left"/>
              <w:textAlignment w:val="baseline"/>
              <w:rPr>
                <w:rFonts w:cs="微软雅黑" w:asciiTheme="minorEastAsia" w:hAnsiTheme="minorEastAsia"/>
                <w:color w:val="auto"/>
                <w:szCs w:val="21"/>
                <w:highlight w:val="none"/>
              </w:rPr>
            </w:pPr>
            <w:r>
              <w:rPr>
                <w:rFonts w:cs="宋体" w:asciiTheme="minorEastAsia" w:hAnsiTheme="minorEastAsia"/>
                <w:color w:val="auto"/>
                <w:kern w:val="0"/>
                <w:sz w:val="24"/>
                <w:szCs w:val="24"/>
                <w:highlight w:val="none"/>
                <w:lang w:val="en-US" w:eastAsia="zh-CN" w:bidi="ar"/>
              </w:rPr>
              <w:sym w:font="Wingdings" w:char="00FE"/>
            </w:r>
            <w:r>
              <w:rPr>
                <w:rFonts w:hint="eastAsia" w:cs="微软雅黑" w:asciiTheme="minorEastAsia" w:hAnsiTheme="minorEastAsia"/>
                <w:b/>
                <w:bCs/>
                <w:color w:val="auto"/>
                <w:szCs w:val="21"/>
                <w:highlight w:val="none"/>
              </w:rPr>
              <w:t xml:space="preserve">不分包  </w:t>
            </w:r>
            <w:r>
              <w:rPr>
                <w:rFonts w:hint="eastAsia" w:cs="微软雅黑" w:asciiTheme="minorEastAsia" w:hAnsiTheme="minorEastAsia"/>
                <w:b/>
                <w:bCs/>
                <w:color w:val="auto"/>
                <w:szCs w:val="21"/>
                <w:highlight w:val="none"/>
                <w:lang w:val="en-US" w:eastAsia="zh-CN"/>
              </w:rPr>
              <w:t xml:space="preserve"> </w:t>
            </w:r>
            <w:r>
              <w:rPr>
                <w:rFonts w:cs="宋体" w:asciiTheme="minorEastAsia" w:hAnsiTheme="minorEastAsia"/>
                <w:color w:val="auto"/>
                <w:kern w:val="0"/>
                <w:sz w:val="24"/>
                <w:szCs w:val="24"/>
                <w:highlight w:val="none"/>
                <w:lang w:bidi="ar"/>
              </w:rPr>
              <w:sym w:font="Wingdings" w:char="00A8"/>
            </w:r>
            <w:r>
              <w:rPr>
                <w:rFonts w:hint="eastAsia" w:cs="微软雅黑" w:asciiTheme="minorEastAsia" w:hAnsiTheme="minorEastAsia"/>
                <w:color w:val="auto"/>
                <w:szCs w:val="21"/>
                <w:highlight w:val="none"/>
              </w:rPr>
              <w:t>分为</w:t>
            </w:r>
            <w:r>
              <w:rPr>
                <w:rFonts w:hint="eastAsia" w:cs="微软雅黑" w:asciiTheme="minorEastAsia" w:hAnsiTheme="minorEastAsia"/>
                <w:color w:val="auto"/>
                <w:szCs w:val="21"/>
                <w:highlight w:val="none"/>
                <w:u w:val="single" w:color="000000"/>
              </w:rPr>
              <w:t xml:space="preserve"> / </w:t>
            </w:r>
            <w:r>
              <w:rPr>
                <w:rFonts w:hint="eastAsia" w:cs="微软雅黑" w:asciiTheme="minorEastAsia" w:hAnsiTheme="minorEastAsia"/>
                <w:color w:val="auto"/>
                <w:szCs w:val="21"/>
                <w:highlight w:val="none"/>
              </w:rPr>
              <w:t>个包</w:t>
            </w:r>
          </w:p>
          <w:p w14:paraId="5990F9A2">
            <w:pPr>
              <w:spacing w:line="300" w:lineRule="exact"/>
              <w:ind w:firstLine="420" w:firstLineChars="200"/>
              <w:jc w:val="left"/>
              <w:textAlignment w:val="baseline"/>
              <w:rPr>
                <w:rFonts w:cs="微软雅黑" w:asciiTheme="minorEastAsia" w:hAnsiTheme="minorEastAsia"/>
                <w:color w:val="auto"/>
                <w:szCs w:val="21"/>
                <w:highlight w:val="none"/>
                <w:u w:val="single"/>
              </w:rPr>
            </w:pPr>
            <w:r>
              <w:rPr>
                <w:rFonts w:hint="eastAsia" w:cs="微软雅黑" w:asciiTheme="minorEastAsia" w:hAnsiTheme="minorEastAsia"/>
                <w:color w:val="auto"/>
                <w:szCs w:val="21"/>
                <w:highlight w:val="none"/>
              </w:rPr>
              <w:t>投标人对多个包进行投标的中标包数规定：</w:t>
            </w:r>
            <w:r>
              <w:rPr>
                <w:rFonts w:hint="eastAsia" w:cs="微软雅黑" w:asciiTheme="minorEastAsia" w:hAnsiTheme="minorEastAsia"/>
                <w:color w:val="auto"/>
                <w:szCs w:val="21"/>
                <w:highlight w:val="none"/>
                <w:u w:val="single" w:color="000000"/>
              </w:rPr>
              <w:t xml:space="preserve">  /  </w:t>
            </w:r>
          </w:p>
        </w:tc>
      </w:tr>
      <w:tr w14:paraId="17CB66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5" w:hRule="atLeast"/>
          <w:jc w:val="center"/>
        </w:trPr>
        <w:tc>
          <w:tcPr>
            <w:tcW w:w="1125" w:type="dxa"/>
            <w:vAlign w:val="center"/>
          </w:tcPr>
          <w:p w14:paraId="5E566D01">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13.1.1</w:t>
            </w:r>
          </w:p>
        </w:tc>
        <w:tc>
          <w:tcPr>
            <w:tcW w:w="2104" w:type="dxa"/>
            <w:vAlign w:val="center"/>
          </w:tcPr>
          <w:p w14:paraId="6496DE5B">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投标人应提供资格审查资料</w:t>
            </w:r>
          </w:p>
        </w:tc>
        <w:tc>
          <w:tcPr>
            <w:tcW w:w="6534" w:type="dxa"/>
            <w:vAlign w:val="center"/>
          </w:tcPr>
          <w:p w14:paraId="4FE01B29">
            <w:pPr>
              <w:widowControl/>
              <w:spacing w:line="300" w:lineRule="exact"/>
              <w:ind w:firstLine="420" w:firstLineChars="200"/>
              <w:jc w:val="left"/>
              <w:outlineLvl w:val="2"/>
              <w:rPr>
                <w:rFonts w:cs="微软雅黑" w:asciiTheme="minorEastAsia" w:hAnsiTheme="minorEastAsia"/>
                <w:color w:val="auto"/>
                <w:szCs w:val="21"/>
                <w:highlight w:val="none"/>
              </w:rPr>
            </w:pPr>
            <w:r>
              <w:rPr>
                <w:rFonts w:cs="微软雅黑" w:asciiTheme="minorEastAsia" w:hAnsiTheme="minorEastAsia"/>
                <w:color w:val="auto"/>
                <w:szCs w:val="21"/>
                <w:highlight w:val="none"/>
              </w:rPr>
              <w:t>1</w:t>
            </w:r>
            <w:r>
              <w:rPr>
                <w:rFonts w:hint="eastAsia" w:cs="微软雅黑" w:asciiTheme="minorEastAsia" w:hAnsiTheme="minorEastAsia"/>
                <w:color w:val="auto"/>
                <w:szCs w:val="21"/>
                <w:highlight w:val="none"/>
              </w:rPr>
              <w:t>.</w:t>
            </w:r>
            <w:r>
              <w:rPr>
                <w:rFonts w:cs="微软雅黑" w:asciiTheme="minorEastAsia" w:hAnsiTheme="minorEastAsia"/>
                <w:color w:val="auto"/>
                <w:szCs w:val="21"/>
                <w:highlight w:val="none"/>
              </w:rPr>
              <w:t>投标人的基本资格条件：投标人必须是在中华人民共和国境内注册登记的法人、其他组织或者自然人，且应当符合《政府采购法》第二十二条第一款的规定。</w:t>
            </w:r>
            <w:r>
              <w:rPr>
                <w:rFonts w:hint="eastAsia" w:cs="微软雅黑" w:asciiTheme="minorEastAsia" w:hAnsiTheme="minorEastAsia"/>
                <w:color w:val="auto"/>
                <w:szCs w:val="21"/>
                <w:highlight w:val="none"/>
              </w:rPr>
              <w:t>即：</w:t>
            </w:r>
          </w:p>
          <w:p w14:paraId="5EF1BF7E">
            <w:pPr>
              <w:widowControl/>
              <w:spacing w:line="300" w:lineRule="exact"/>
              <w:ind w:firstLine="420" w:firstLineChars="200"/>
              <w:jc w:val="left"/>
              <w:outlineLvl w:val="2"/>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（1）具有独立承担民事责任的能力；</w:t>
            </w:r>
          </w:p>
          <w:p w14:paraId="025385C1">
            <w:pPr>
              <w:widowControl/>
              <w:spacing w:line="300" w:lineRule="exact"/>
              <w:ind w:firstLine="420" w:firstLineChars="200"/>
              <w:jc w:val="left"/>
              <w:outlineLvl w:val="2"/>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（2）具有良好的商业信誉和健全的财务会计制度；</w:t>
            </w:r>
          </w:p>
          <w:p w14:paraId="7C4D59BA">
            <w:pPr>
              <w:widowControl/>
              <w:spacing w:line="300" w:lineRule="exact"/>
              <w:ind w:firstLine="420" w:firstLineChars="200"/>
              <w:jc w:val="left"/>
              <w:outlineLvl w:val="2"/>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（3）具有履行合同所必需的设备和专业技术能力；</w:t>
            </w:r>
          </w:p>
          <w:p w14:paraId="2C2AD33C">
            <w:pPr>
              <w:widowControl/>
              <w:spacing w:line="300" w:lineRule="exact"/>
              <w:ind w:firstLine="420" w:firstLineChars="200"/>
              <w:jc w:val="left"/>
              <w:outlineLvl w:val="2"/>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（4）有依法缴纳税收和社会保障资金的良好记录；</w:t>
            </w:r>
          </w:p>
          <w:p w14:paraId="12EB0042">
            <w:pPr>
              <w:widowControl/>
              <w:spacing w:line="300" w:lineRule="exact"/>
              <w:ind w:firstLine="420" w:firstLineChars="200"/>
              <w:jc w:val="left"/>
              <w:outlineLvl w:val="2"/>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（5）参加政府采购活动前三年内，在经营活动中没有重大违法记录；</w:t>
            </w:r>
          </w:p>
          <w:p w14:paraId="40B255D8">
            <w:pPr>
              <w:widowControl/>
              <w:spacing w:line="300" w:lineRule="exact"/>
              <w:ind w:firstLine="420" w:firstLineChars="200"/>
              <w:jc w:val="left"/>
              <w:outlineLvl w:val="2"/>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（6）法律、行政法规规定的其他条件。</w:t>
            </w:r>
          </w:p>
          <w:p w14:paraId="67E20636">
            <w:pPr>
              <w:widowControl/>
              <w:spacing w:line="300" w:lineRule="exact"/>
              <w:ind w:firstLine="420" w:firstLineChars="200"/>
              <w:jc w:val="left"/>
              <w:outlineLvl w:val="2"/>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2.</w:t>
            </w:r>
            <w:r>
              <w:rPr>
                <w:rFonts w:cs="微软雅黑" w:asciiTheme="minorEastAsia" w:hAnsiTheme="minorEastAsia"/>
                <w:color w:val="auto"/>
                <w:szCs w:val="21"/>
                <w:highlight w:val="none"/>
              </w:rPr>
              <w:t>供应商特定资格条件：</w:t>
            </w:r>
          </w:p>
          <w:p w14:paraId="6CCF09CC">
            <w:pPr>
              <w:widowControl/>
              <w:spacing w:line="300" w:lineRule="exact"/>
              <w:ind w:firstLine="420" w:firstLineChars="200"/>
              <w:jc w:val="left"/>
              <w:outlineLvl w:val="2"/>
              <w:rPr>
                <w:rFonts w:cs="微软雅黑" w:asciiTheme="minorEastAsia" w:hAnsiTheme="minorEastAsia"/>
                <w:color w:val="auto"/>
                <w:szCs w:val="21"/>
                <w:highlight w:val="none"/>
              </w:rPr>
            </w:pPr>
            <w:r>
              <w:rPr>
                <w:rFonts w:cs="微软雅黑" w:asciiTheme="minorEastAsia" w:hAnsiTheme="minorEastAsia"/>
                <w:color w:val="auto"/>
                <w:szCs w:val="21"/>
                <w:highlight w:val="none"/>
              </w:rPr>
              <w:t>包</w:t>
            </w:r>
            <w:r>
              <w:rPr>
                <w:rFonts w:hint="eastAsia" w:cs="微软雅黑" w:asciiTheme="minorEastAsia" w:hAnsiTheme="minorEastAsia"/>
                <w:color w:val="auto"/>
                <w:szCs w:val="21"/>
                <w:highlight w:val="none"/>
              </w:rPr>
              <w:t>1</w:t>
            </w:r>
            <w:r>
              <w:rPr>
                <w:rFonts w:cs="微软雅黑" w:asciiTheme="minorEastAsia" w:hAnsiTheme="minorEastAsia"/>
                <w:color w:val="auto"/>
                <w:szCs w:val="21"/>
                <w:highlight w:val="none"/>
              </w:rPr>
              <w:t>:</w:t>
            </w:r>
            <w:r>
              <w:rPr>
                <w:rFonts w:hint="eastAsia" w:cs="微软雅黑" w:asciiTheme="minorEastAsia" w:hAnsiTheme="minorEastAsia"/>
                <w:color w:val="auto"/>
                <w:szCs w:val="21"/>
                <w:highlight w:val="none"/>
                <w:lang w:val="en-US" w:eastAsia="zh-CN"/>
              </w:rPr>
              <w:t>供应商须具有人力资源社会保障行政部门颁发的《劳务派遣经营许可证》或《人力资源服务许可证》</w:t>
            </w:r>
            <w:r>
              <w:rPr>
                <w:rFonts w:hint="eastAsia" w:cs="微软雅黑" w:asciiTheme="minorEastAsia" w:hAnsiTheme="minorEastAsia"/>
                <w:color w:val="auto"/>
                <w:szCs w:val="21"/>
                <w:highlight w:val="none"/>
              </w:rPr>
              <w:t>。</w:t>
            </w:r>
          </w:p>
          <w:p w14:paraId="1CA5099F">
            <w:pPr>
              <w:widowControl/>
              <w:spacing w:line="300" w:lineRule="exact"/>
              <w:ind w:firstLine="420" w:firstLineChars="200"/>
              <w:jc w:val="left"/>
              <w:outlineLvl w:val="2"/>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3.</w:t>
            </w:r>
            <w:r>
              <w:rPr>
                <w:rFonts w:cs="微软雅黑" w:asciiTheme="minorEastAsia" w:hAnsiTheme="minorEastAsia"/>
                <w:color w:val="auto"/>
                <w:szCs w:val="21"/>
                <w:highlight w:val="none"/>
              </w:rPr>
              <w:t>单位负责人为同一人或者存在直接控股、管理关系的不同投标人，不得参加同一合同项下的政府采购活动。</w:t>
            </w:r>
          </w:p>
          <w:p w14:paraId="261052B7">
            <w:pPr>
              <w:widowControl/>
              <w:spacing w:line="300" w:lineRule="exact"/>
              <w:ind w:firstLine="420" w:firstLineChars="200"/>
              <w:jc w:val="left"/>
              <w:outlineLvl w:val="2"/>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4.</w:t>
            </w:r>
            <w:r>
              <w:rPr>
                <w:rFonts w:cs="微软雅黑" w:asciiTheme="minorEastAsia" w:hAnsiTheme="minorEastAsia"/>
                <w:color w:val="auto"/>
                <w:szCs w:val="21"/>
                <w:highlight w:val="none"/>
              </w:rPr>
              <w:t>为本采购项目提供整体设计、规范编制或者项目管理、监理、检测等服务的，不得再参加此项目的其他采购活动。</w:t>
            </w:r>
          </w:p>
          <w:p w14:paraId="6290AC04">
            <w:pPr>
              <w:widowControl/>
              <w:spacing w:line="300" w:lineRule="exact"/>
              <w:ind w:firstLine="420" w:firstLineChars="200"/>
              <w:jc w:val="left"/>
              <w:outlineLvl w:val="2"/>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5.</w:t>
            </w:r>
            <w:r>
              <w:rPr>
                <w:rFonts w:cs="微软雅黑" w:asciiTheme="minorEastAsia" w:hAnsiTheme="minorEastAsia"/>
                <w:color w:val="auto"/>
                <w:szCs w:val="21"/>
                <w:highlight w:val="none"/>
              </w:rPr>
              <w:t>列入失信被执行人、重大税收违法失信主体名单、政府采购严重违法失信行为记录名单的，拒绝其参与政府采购活动。</w:t>
            </w:r>
          </w:p>
          <w:p w14:paraId="0E62D555">
            <w:pPr>
              <w:widowControl/>
              <w:spacing w:line="300" w:lineRule="exact"/>
              <w:ind w:firstLine="420" w:firstLineChars="200"/>
              <w:jc w:val="left"/>
              <w:outlineLvl w:val="2"/>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6.</w:t>
            </w:r>
            <w:r>
              <w:rPr>
                <w:rFonts w:cs="微软雅黑" w:asciiTheme="minorEastAsia" w:hAnsiTheme="minorEastAsia"/>
                <w:color w:val="auto"/>
                <w:szCs w:val="21"/>
                <w:highlight w:val="none"/>
              </w:rPr>
              <w:t>联合体投标</w:t>
            </w:r>
            <w:r>
              <w:rPr>
                <w:rFonts w:hint="eastAsia" w:cs="微软雅黑" w:asciiTheme="minorEastAsia" w:hAnsiTheme="minorEastAsia"/>
                <w:color w:val="auto"/>
                <w:szCs w:val="21"/>
                <w:highlight w:val="none"/>
                <w:lang w:eastAsia="zh-CN"/>
              </w:rPr>
              <w:t>：</w:t>
            </w:r>
            <w:r>
              <w:rPr>
                <w:rFonts w:cs="微软雅黑" w:asciiTheme="minorEastAsia" w:hAnsiTheme="minorEastAsia"/>
                <w:color w:val="auto"/>
                <w:szCs w:val="21"/>
                <w:highlight w:val="none"/>
              </w:rPr>
              <w:t>本次招标不接受联合体投标。</w:t>
            </w:r>
          </w:p>
          <w:p w14:paraId="36751988">
            <w:pPr>
              <w:widowControl/>
              <w:spacing w:line="300" w:lineRule="exact"/>
              <w:ind w:firstLine="420" w:firstLineChars="200"/>
              <w:jc w:val="left"/>
              <w:outlineLvl w:val="2"/>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注：①投标人具有实行了“三证合一”登记制度改革的新证，视同为持有工商营业执照、组织机构代码证和税务登记证，符合基本资格条件的相关条款，投标人具有实行了“五证合一”登记制度改革的新证，视同为持有工商营业执照、组织机构代码证和税务登记证和社会保险登记证，符合基本资格条件的相关条款，供应商如是“三证合一或五证合一”请自行说明。</w:t>
            </w:r>
          </w:p>
          <w:p w14:paraId="1B2AD82C">
            <w:pPr>
              <w:widowControl/>
              <w:spacing w:line="300" w:lineRule="exact"/>
              <w:ind w:firstLine="420" w:firstLineChars="200"/>
              <w:jc w:val="left"/>
              <w:outlineLvl w:val="2"/>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②依据湖南省财政厅《关于政府采购促进中小企业发展有关措施的通知》，符合法定条件的供应商凭《湖南省政府采购供应商资格承诺函》（格式见招标文件）参与政府采购活动，无需提供财务状况、缴纳税收和社会保障资金等资格证明材料。</w:t>
            </w:r>
          </w:p>
        </w:tc>
      </w:tr>
      <w:tr w14:paraId="772EE4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125" w:type="dxa"/>
            <w:vAlign w:val="center"/>
          </w:tcPr>
          <w:p w14:paraId="6265D371">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13.1.1</w:t>
            </w:r>
          </w:p>
        </w:tc>
        <w:tc>
          <w:tcPr>
            <w:tcW w:w="2104" w:type="dxa"/>
            <w:vAlign w:val="center"/>
          </w:tcPr>
          <w:p w14:paraId="7B31797A">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采购项目的其他资格条件</w:t>
            </w:r>
          </w:p>
        </w:tc>
        <w:tc>
          <w:tcPr>
            <w:tcW w:w="6534" w:type="dxa"/>
            <w:vAlign w:val="center"/>
          </w:tcPr>
          <w:p w14:paraId="0C35BFD3">
            <w:pPr>
              <w:widowControl/>
              <w:spacing w:line="300" w:lineRule="exact"/>
              <w:ind w:firstLine="420" w:firstLineChars="200"/>
              <w:jc w:val="center"/>
              <w:outlineLvl w:val="2"/>
              <w:rPr>
                <w:rFonts w:hint="default" w:cs="微软雅黑" w:asciiTheme="minorEastAsia" w:hAnsiTheme="minorEastAsia" w:eastAsiaTheme="minorEastAsia"/>
                <w:color w:val="auto"/>
                <w:szCs w:val="21"/>
                <w:highlight w:val="none"/>
                <w:lang w:val="en-US" w:eastAsia="zh-CN"/>
              </w:rPr>
            </w:pPr>
            <w:r>
              <w:rPr>
                <w:rFonts w:hint="eastAsia" w:cs="微软雅黑" w:asciiTheme="minorEastAsia" w:hAnsiTheme="minorEastAsia"/>
                <w:color w:val="auto"/>
                <w:szCs w:val="21"/>
                <w:highlight w:val="none"/>
                <w:lang w:val="en-US" w:eastAsia="zh-CN"/>
              </w:rPr>
              <w:t>无</w:t>
            </w:r>
          </w:p>
        </w:tc>
      </w:tr>
      <w:tr w14:paraId="190FBB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vAlign w:val="center"/>
          </w:tcPr>
          <w:p w14:paraId="34AB8F2E">
            <w:pPr>
              <w:adjustRightInd w:val="0"/>
              <w:snapToGrid w:val="0"/>
              <w:spacing w:before="240" w:beforeLines="100" w:line="440" w:lineRule="exact"/>
              <w:jc w:val="center"/>
              <w:rPr>
                <w:rFonts w:cs="微软雅黑" w:asciiTheme="minorEastAsia" w:hAnsiTheme="minorEastAsia"/>
                <w:color w:val="auto"/>
                <w:szCs w:val="21"/>
                <w:highlight w:val="none"/>
              </w:rPr>
            </w:pPr>
            <w:bookmarkStart w:id="70" w:name="_Toc19291"/>
            <w:bookmarkStart w:id="71" w:name="_Toc28231"/>
            <w:bookmarkStart w:id="72" w:name="_Toc22942"/>
            <w:r>
              <w:rPr>
                <w:rFonts w:hint="eastAsia" w:cs="Times New Roman" w:asciiTheme="minorEastAsia" w:hAnsiTheme="minorEastAsia"/>
                <w:color w:val="auto"/>
                <w:sz w:val="24"/>
                <w:highlight w:val="none"/>
              </w:rPr>
              <w:t>14.4.3</w:t>
            </w:r>
          </w:p>
        </w:tc>
        <w:tc>
          <w:tcPr>
            <w:tcW w:w="2104" w:type="dxa"/>
            <w:vAlign w:val="center"/>
          </w:tcPr>
          <w:p w14:paraId="2957D743">
            <w:pPr>
              <w:spacing w:line="300" w:lineRule="exact"/>
              <w:jc w:val="center"/>
              <w:textAlignment w:val="baseline"/>
              <w:rPr>
                <w:rFonts w:cs="微软雅黑" w:asciiTheme="minorEastAsia" w:hAnsiTheme="minorEastAsia"/>
                <w:color w:val="auto"/>
                <w:szCs w:val="21"/>
                <w:highlight w:val="none"/>
              </w:rPr>
            </w:pPr>
            <w:r>
              <w:rPr>
                <w:rFonts w:hint="eastAsia" w:cs="Times New Roman" w:asciiTheme="minorEastAsia" w:hAnsiTheme="minorEastAsia"/>
                <w:color w:val="auto"/>
                <w:szCs w:val="24"/>
                <w:highlight w:val="none"/>
              </w:rPr>
              <w:t>网上报价开始</w:t>
            </w:r>
          </w:p>
        </w:tc>
        <w:tc>
          <w:tcPr>
            <w:tcW w:w="6534" w:type="dxa"/>
            <w:vAlign w:val="center"/>
          </w:tcPr>
          <w:p w14:paraId="3AA755DE">
            <w:pPr>
              <w:spacing w:line="300" w:lineRule="exact"/>
              <w:ind w:firstLine="420" w:firstLineChars="20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网上报价分为</w:t>
            </w:r>
            <w:r>
              <w:rPr>
                <w:rFonts w:hint="eastAsia" w:cs="微软雅黑" w:asciiTheme="minorEastAsia" w:hAnsiTheme="minorEastAsia"/>
                <w:b/>
                <w:bCs/>
                <w:color w:val="auto"/>
                <w:szCs w:val="21"/>
                <w:highlight w:val="none"/>
              </w:rPr>
              <w:t>自由报价和限时报价</w:t>
            </w:r>
            <w:r>
              <w:rPr>
                <w:rFonts w:hint="eastAsia" w:cs="微软雅黑" w:asciiTheme="minorEastAsia" w:hAnsiTheme="minorEastAsia"/>
                <w:color w:val="auto"/>
                <w:szCs w:val="21"/>
                <w:highlight w:val="none"/>
              </w:rPr>
              <w:t>两个阶段；</w:t>
            </w:r>
          </w:p>
          <w:p w14:paraId="5C760023">
            <w:pPr>
              <w:spacing w:line="300" w:lineRule="exact"/>
              <w:ind w:firstLine="420" w:firstLineChars="20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网上自由报价开始时间自通过评审专家评审通过后，系统自动颁发资格证书，投标人即可在系统进行网上报价（投标人在自由报价期间需进行至少一次有效报价，方可有资格进入限时报价阶段）；自由竞价阶段须有3家及以上供应商提交有效报价，方可进入限时竞价阶段。若有效报价供应商不足3家，则终止采购活动，不得进入限时竞价阶段，所有供应商报价（含自由竞价阶段报价）无效，项目按‘有效响应供应商不足三家’予以废标（公开招标）或终止谈判（竞争性谈判）处理。</w:t>
            </w:r>
            <w:r>
              <w:rPr>
                <w:rFonts w:hint="eastAsia" w:cs="微软雅黑" w:asciiTheme="minorEastAsia" w:hAnsiTheme="minorEastAsia"/>
                <w:b/>
                <w:bCs/>
                <w:color w:val="auto"/>
                <w:szCs w:val="21"/>
                <w:highlight w:val="none"/>
              </w:rPr>
              <w:t>取得资格的投标人，按照报价规则的要求，在限时报价阶段，通过产权交易系统采用反向报价多次报价方式竞争。</w:t>
            </w:r>
          </w:p>
        </w:tc>
      </w:tr>
      <w:tr w14:paraId="1647E2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68" w:hRule="atLeast"/>
          <w:jc w:val="center"/>
        </w:trPr>
        <w:tc>
          <w:tcPr>
            <w:tcW w:w="1125" w:type="dxa"/>
            <w:vAlign w:val="center"/>
          </w:tcPr>
          <w:p w14:paraId="1FC46D02">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15.1</w:t>
            </w:r>
          </w:p>
        </w:tc>
        <w:tc>
          <w:tcPr>
            <w:tcW w:w="2104" w:type="dxa"/>
            <w:vAlign w:val="center"/>
          </w:tcPr>
          <w:p w14:paraId="7C897750">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投标保证金</w:t>
            </w:r>
          </w:p>
        </w:tc>
        <w:tc>
          <w:tcPr>
            <w:tcW w:w="6534" w:type="dxa"/>
            <w:vAlign w:val="center"/>
          </w:tcPr>
          <w:p w14:paraId="0C6A55E8">
            <w:pPr>
              <w:spacing w:line="300" w:lineRule="exact"/>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sym w:font="Wingdings" w:char="00A8"/>
            </w:r>
            <w:r>
              <w:rPr>
                <w:rFonts w:hint="eastAsia" w:cs="微软雅黑" w:asciiTheme="minorEastAsia" w:hAnsiTheme="minorEastAsia"/>
                <w:color w:val="auto"/>
                <w:szCs w:val="21"/>
                <w:highlight w:val="none"/>
              </w:rPr>
              <w:t>不要求提供</w:t>
            </w:r>
          </w:p>
          <w:p w14:paraId="34F6D67A">
            <w:pPr>
              <w:spacing w:line="300" w:lineRule="exact"/>
              <w:jc w:val="left"/>
              <w:textAlignment w:val="baseline"/>
              <w:rPr>
                <w:rFonts w:cs="微软雅黑" w:asciiTheme="minorEastAsia" w:hAnsiTheme="minorEastAsia"/>
                <w:b/>
                <w:bCs/>
                <w:color w:val="auto"/>
                <w:szCs w:val="21"/>
                <w:highlight w:val="none"/>
              </w:rPr>
            </w:pPr>
            <w:r>
              <w:rPr>
                <w:rFonts w:cs="宋体" w:asciiTheme="minorEastAsia" w:hAnsiTheme="minorEastAsia"/>
                <w:color w:val="auto"/>
                <w:kern w:val="0"/>
                <w:sz w:val="24"/>
                <w:szCs w:val="24"/>
                <w:highlight w:val="none"/>
                <w:lang w:val="en-US" w:eastAsia="zh-CN" w:bidi="ar"/>
              </w:rPr>
              <w:sym w:font="Wingdings" w:char="00FE"/>
            </w:r>
            <w:r>
              <w:rPr>
                <w:rFonts w:hint="eastAsia" w:cs="微软雅黑" w:asciiTheme="minorEastAsia" w:hAnsiTheme="minorEastAsia"/>
                <w:b/>
                <w:bCs/>
                <w:color w:val="auto"/>
                <w:szCs w:val="21"/>
                <w:highlight w:val="none"/>
              </w:rPr>
              <w:t>要求提供</w:t>
            </w:r>
          </w:p>
          <w:p w14:paraId="330B8498">
            <w:pPr>
              <w:spacing w:line="300" w:lineRule="exact"/>
              <w:ind w:firstLine="422" w:firstLineChars="200"/>
              <w:jc w:val="left"/>
              <w:textAlignment w:val="baseline"/>
              <w:rPr>
                <w:rFonts w:cs="微软雅黑" w:asciiTheme="minorEastAsia" w:hAnsiTheme="minorEastAsia"/>
                <w:b/>
                <w:bCs/>
                <w:color w:val="auto"/>
                <w:szCs w:val="21"/>
                <w:highlight w:val="none"/>
              </w:rPr>
            </w:pPr>
            <w:r>
              <w:rPr>
                <w:rFonts w:hint="eastAsia" w:cs="微软雅黑" w:asciiTheme="minorEastAsia" w:hAnsiTheme="minorEastAsia"/>
                <w:b/>
                <w:bCs/>
                <w:color w:val="auto"/>
                <w:szCs w:val="21"/>
                <w:highlight w:val="none"/>
              </w:rPr>
              <w:t>1.投标保证金金额：人民币</w:t>
            </w:r>
            <w:r>
              <w:rPr>
                <w:rFonts w:hint="eastAsia" w:cs="微软雅黑" w:asciiTheme="minorEastAsia" w:hAnsiTheme="minorEastAsia"/>
                <w:b/>
                <w:bCs/>
                <w:color w:val="auto"/>
                <w:szCs w:val="21"/>
                <w:highlight w:val="none"/>
                <w:u w:val="single"/>
                <w:lang w:val="en-US" w:eastAsia="zh-CN"/>
              </w:rPr>
              <w:t>1</w:t>
            </w:r>
            <w:r>
              <w:rPr>
                <w:rFonts w:hint="eastAsia" w:cs="微软雅黑" w:asciiTheme="minorEastAsia" w:hAnsiTheme="minorEastAsia"/>
                <w:b/>
                <w:bCs/>
                <w:color w:val="auto"/>
                <w:szCs w:val="21"/>
                <w:highlight w:val="none"/>
                <w:u w:val="single"/>
              </w:rPr>
              <w:t>.00</w:t>
            </w:r>
            <w:r>
              <w:rPr>
                <w:rFonts w:hint="eastAsia" w:cs="微软雅黑" w:asciiTheme="minorEastAsia" w:hAnsiTheme="minorEastAsia"/>
                <w:b/>
                <w:bCs/>
                <w:color w:val="auto"/>
                <w:szCs w:val="21"/>
                <w:highlight w:val="none"/>
              </w:rPr>
              <w:t>元整</w:t>
            </w:r>
          </w:p>
          <w:p w14:paraId="684A1E77">
            <w:pPr>
              <w:spacing w:line="300" w:lineRule="exact"/>
              <w:ind w:firstLine="420" w:firstLineChars="20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2.投标保证金到账截止时间：同投标文件递交截止时间；</w:t>
            </w:r>
          </w:p>
          <w:p w14:paraId="3E1B9F45">
            <w:pPr>
              <w:spacing w:line="300" w:lineRule="exact"/>
              <w:ind w:firstLine="422" w:firstLineChars="200"/>
              <w:jc w:val="left"/>
              <w:textAlignment w:val="baseline"/>
              <w:rPr>
                <w:rFonts w:cs="微软雅黑" w:asciiTheme="minorEastAsia" w:hAnsiTheme="minorEastAsia"/>
                <w:b/>
                <w:bCs/>
                <w:color w:val="auto"/>
                <w:szCs w:val="21"/>
                <w:highlight w:val="none"/>
              </w:rPr>
            </w:pPr>
            <w:r>
              <w:rPr>
                <w:rFonts w:hint="eastAsia" w:cs="微软雅黑" w:asciiTheme="minorEastAsia" w:hAnsiTheme="minorEastAsia"/>
                <w:b/>
                <w:bCs/>
                <w:color w:val="auto"/>
                <w:szCs w:val="21"/>
                <w:highlight w:val="none"/>
              </w:rPr>
              <w:t>3.投标保证金缴纳方式：</w:t>
            </w:r>
          </w:p>
          <w:p w14:paraId="279600E1">
            <w:pPr>
              <w:spacing w:line="300" w:lineRule="exact"/>
              <w:ind w:firstLine="480" w:firstLineChars="200"/>
              <w:jc w:val="left"/>
              <w:textAlignment w:val="baseline"/>
              <w:rPr>
                <w:rFonts w:cs="宋体" w:asciiTheme="minorEastAsia" w:hAnsiTheme="minorEastAsia"/>
                <w:color w:val="auto"/>
                <w:kern w:val="0"/>
                <w:sz w:val="24"/>
                <w:szCs w:val="24"/>
                <w:highlight w:val="none"/>
                <w:lang w:bidi="ar"/>
              </w:rPr>
            </w:pPr>
            <w:r>
              <w:rPr>
                <w:rFonts w:cs="宋体" w:asciiTheme="minorEastAsia" w:hAnsiTheme="minorEastAsia"/>
                <w:color w:val="auto"/>
                <w:kern w:val="0"/>
                <w:sz w:val="24"/>
                <w:szCs w:val="24"/>
                <w:highlight w:val="none"/>
                <w:lang w:val="en-US" w:eastAsia="zh-CN" w:bidi="ar"/>
              </w:rPr>
              <w:sym w:font="Wingdings" w:char="00FE"/>
            </w:r>
            <w:r>
              <w:rPr>
                <w:rFonts w:hint="eastAsia" w:cs="微软雅黑" w:asciiTheme="minorEastAsia" w:hAnsiTheme="minorEastAsia"/>
                <w:b/>
                <w:bCs/>
                <w:color w:val="auto"/>
                <w:szCs w:val="21"/>
                <w:highlight w:val="none"/>
              </w:rPr>
              <w:t xml:space="preserve">银行转账 </w:t>
            </w:r>
            <w:r>
              <w:rPr>
                <w:rFonts w:cs="宋体" w:asciiTheme="minorEastAsia" w:hAnsiTheme="minorEastAsia"/>
                <w:color w:val="auto"/>
                <w:kern w:val="0"/>
                <w:sz w:val="24"/>
                <w:szCs w:val="24"/>
                <w:highlight w:val="none"/>
                <w:lang w:val="en-US" w:eastAsia="zh-CN" w:bidi="ar"/>
              </w:rPr>
              <w:sym w:font="Wingdings" w:char="00A8"/>
            </w:r>
            <w:r>
              <w:rPr>
                <w:rFonts w:hint="eastAsia" w:cs="微软雅黑" w:asciiTheme="minorEastAsia" w:hAnsiTheme="minorEastAsia"/>
                <w:b/>
                <w:bCs/>
                <w:color w:val="auto"/>
                <w:szCs w:val="21"/>
                <w:highlight w:val="none"/>
              </w:rPr>
              <w:t xml:space="preserve">支票 </w:t>
            </w:r>
            <w:r>
              <w:rPr>
                <w:rFonts w:cs="宋体" w:asciiTheme="minorEastAsia" w:hAnsiTheme="minorEastAsia"/>
                <w:color w:val="auto"/>
                <w:kern w:val="0"/>
                <w:sz w:val="24"/>
                <w:szCs w:val="24"/>
                <w:highlight w:val="none"/>
                <w:lang w:val="en-US" w:eastAsia="zh-CN" w:bidi="ar"/>
              </w:rPr>
              <w:sym w:font="Wingdings" w:char="00A8"/>
            </w:r>
            <w:r>
              <w:rPr>
                <w:rFonts w:hint="eastAsia" w:cs="微软雅黑" w:asciiTheme="minorEastAsia" w:hAnsiTheme="minorEastAsia"/>
                <w:b/>
                <w:bCs/>
                <w:color w:val="auto"/>
                <w:szCs w:val="21"/>
                <w:highlight w:val="none"/>
              </w:rPr>
              <w:t xml:space="preserve">汇票 </w:t>
            </w:r>
            <w:r>
              <w:rPr>
                <w:rFonts w:cs="宋体" w:asciiTheme="minorEastAsia" w:hAnsiTheme="minorEastAsia"/>
                <w:color w:val="auto"/>
                <w:kern w:val="0"/>
                <w:sz w:val="24"/>
                <w:szCs w:val="24"/>
                <w:highlight w:val="none"/>
                <w:lang w:val="en-US" w:eastAsia="zh-CN" w:bidi="ar"/>
              </w:rPr>
              <w:sym w:font="Wingdings" w:char="00A8"/>
            </w:r>
            <w:r>
              <w:rPr>
                <w:rFonts w:hint="eastAsia" w:cs="微软雅黑" w:asciiTheme="minorEastAsia" w:hAnsiTheme="minorEastAsia"/>
                <w:b/>
                <w:bCs/>
                <w:color w:val="auto"/>
                <w:szCs w:val="21"/>
                <w:highlight w:val="none"/>
              </w:rPr>
              <w:t xml:space="preserve">本票 </w:t>
            </w:r>
            <w:r>
              <w:rPr>
                <w:rFonts w:cs="宋体" w:asciiTheme="minorEastAsia" w:hAnsiTheme="minorEastAsia"/>
                <w:color w:val="auto"/>
                <w:kern w:val="0"/>
                <w:sz w:val="24"/>
                <w:szCs w:val="24"/>
                <w:highlight w:val="none"/>
                <w:lang w:val="en-US" w:eastAsia="zh-CN" w:bidi="ar"/>
              </w:rPr>
              <w:sym w:font="Wingdings" w:char="00A8"/>
            </w:r>
            <w:r>
              <w:rPr>
                <w:rFonts w:hint="eastAsia" w:cs="微软雅黑" w:asciiTheme="minorEastAsia" w:hAnsiTheme="minorEastAsia"/>
                <w:b/>
                <w:bCs/>
                <w:color w:val="auto"/>
                <w:szCs w:val="21"/>
                <w:highlight w:val="none"/>
              </w:rPr>
              <w:t>银行保函</w:t>
            </w:r>
          </w:p>
          <w:p w14:paraId="4E8FA632">
            <w:pPr>
              <w:spacing w:line="300" w:lineRule="exact"/>
              <w:ind w:firstLine="420" w:firstLineChars="200"/>
              <w:jc w:val="left"/>
              <w:textAlignment w:val="baseline"/>
              <w:rPr>
                <w:rFonts w:hint="eastAsia" w:cs="微软雅黑" w:asciiTheme="minorEastAsia" w:hAnsiTheme="minorEastAsia"/>
                <w:b w:val="0"/>
                <w:bCs w:val="0"/>
                <w:color w:val="auto"/>
                <w:szCs w:val="21"/>
                <w:highlight w:val="none"/>
                <w:lang w:val="en-US" w:eastAsia="zh-CN"/>
              </w:rPr>
            </w:pPr>
            <w:r>
              <w:rPr>
                <w:rFonts w:hint="eastAsia" w:cs="微软雅黑" w:asciiTheme="minorEastAsia" w:hAnsiTheme="minorEastAsia"/>
                <w:b w:val="0"/>
                <w:bCs w:val="0"/>
                <w:color w:val="auto"/>
                <w:szCs w:val="21"/>
                <w:highlight w:val="none"/>
                <w:lang w:val="en-US" w:eastAsia="zh-CN"/>
              </w:rPr>
              <w:t>备注：采用支票、汇票、本票、银行保函缴纳保证金的应按</w:t>
            </w:r>
            <w:r>
              <w:rPr>
                <w:rFonts w:hint="eastAsia" w:cs="微软雅黑" w:asciiTheme="minorEastAsia" w:hAnsiTheme="minorEastAsia"/>
                <w:b w:val="0"/>
                <w:bCs w:val="0"/>
                <w:color w:val="auto"/>
                <w:szCs w:val="21"/>
                <w:highlight w:val="none"/>
                <w:lang w:eastAsia="zh-CN"/>
              </w:rPr>
              <w:t>银行转账</w:t>
            </w:r>
            <w:r>
              <w:rPr>
                <w:rFonts w:hint="eastAsia" w:cs="微软雅黑" w:asciiTheme="minorEastAsia" w:hAnsiTheme="minorEastAsia"/>
                <w:b w:val="0"/>
                <w:bCs w:val="0"/>
                <w:color w:val="auto"/>
                <w:szCs w:val="21"/>
                <w:highlight w:val="none"/>
                <w:lang w:val="en-US" w:eastAsia="zh-CN"/>
              </w:rPr>
              <w:t>+支票/汇票/本票/银行保函组合缴纳方式，相应凭证复印件请放在响应文件中。具体如下：</w:t>
            </w:r>
          </w:p>
          <w:p w14:paraId="26F5959D">
            <w:pPr>
              <w:spacing w:line="300" w:lineRule="exact"/>
              <w:ind w:firstLine="422" w:firstLineChars="200"/>
              <w:jc w:val="left"/>
              <w:textAlignment w:val="baseline"/>
              <w:rPr>
                <w:rFonts w:hint="eastAsia" w:cs="微软雅黑" w:asciiTheme="minorEastAsia" w:hAnsiTheme="minorEastAsia"/>
                <w:b/>
                <w:bCs/>
                <w:color w:val="auto"/>
                <w:szCs w:val="21"/>
                <w:highlight w:val="none"/>
              </w:rPr>
            </w:pPr>
            <w:r>
              <w:rPr>
                <w:rFonts w:hint="eastAsia" w:cs="微软雅黑" w:asciiTheme="minorEastAsia" w:hAnsiTheme="minorEastAsia"/>
                <w:b/>
                <w:bCs/>
                <w:color w:val="auto"/>
                <w:szCs w:val="21"/>
                <w:highlight w:val="none"/>
                <w:lang w:val="en-US" w:eastAsia="zh-CN"/>
              </w:rPr>
              <w:t>因系统设置银行转账额度不能少于1元钱，但实际银行转账额度可大于或等于1元钱，采用银行转账+银行保函组合方式缴纳投标保证金的供应商，两项合计金额应等于投标保证金。项目结束后按保证金程序退还。</w:t>
            </w:r>
          </w:p>
          <w:p w14:paraId="149083A7">
            <w:pPr>
              <w:spacing w:line="300" w:lineRule="exact"/>
              <w:ind w:firstLine="420" w:firstLineChars="200"/>
              <w:jc w:val="left"/>
              <w:textAlignment w:val="baseline"/>
              <w:rPr>
                <w:rFonts w:hint="eastAsia" w:cs="微软雅黑" w:asciiTheme="minorEastAsia" w:hAnsiTheme="minorEastAsia"/>
                <w:b w:val="0"/>
                <w:bCs w:val="0"/>
                <w:color w:val="auto"/>
                <w:szCs w:val="21"/>
                <w:highlight w:val="none"/>
              </w:rPr>
            </w:pPr>
            <w:r>
              <w:rPr>
                <w:rFonts w:hint="eastAsia" w:cs="微软雅黑" w:asciiTheme="minorEastAsia" w:hAnsiTheme="minorEastAsia"/>
                <w:b w:val="0"/>
                <w:bCs w:val="0"/>
                <w:color w:val="auto"/>
                <w:szCs w:val="21"/>
                <w:highlight w:val="none"/>
                <w:lang w:val="en-US" w:eastAsia="zh-CN"/>
              </w:rPr>
              <w:t>4．</w:t>
            </w:r>
            <w:r>
              <w:rPr>
                <w:rFonts w:hint="eastAsia" w:cs="微软雅黑" w:asciiTheme="minorEastAsia" w:hAnsiTheme="minorEastAsia"/>
                <w:b w:val="0"/>
                <w:bCs w:val="0"/>
                <w:color w:val="auto"/>
                <w:szCs w:val="21"/>
                <w:highlight w:val="none"/>
              </w:rPr>
              <w:t>保证金缴纳账号：</w:t>
            </w:r>
            <w:r>
              <w:rPr>
                <w:rFonts w:hint="eastAsia" w:cs="微软雅黑" w:asciiTheme="minorEastAsia" w:hAnsiTheme="minorEastAsia"/>
                <w:b w:val="0"/>
                <w:bCs w:val="0"/>
                <w:color w:val="auto"/>
                <w:szCs w:val="21"/>
                <w:highlight w:val="none"/>
                <w:lang w:val="en-US" w:eastAsia="zh-CN"/>
              </w:rPr>
              <w:t>供应商登录</w:t>
            </w:r>
            <w:r>
              <w:rPr>
                <w:rFonts w:hint="eastAsia" w:cs="微软雅黑" w:asciiTheme="minorEastAsia" w:hAnsiTheme="minorEastAsia"/>
                <w:b w:val="0"/>
                <w:bCs w:val="0"/>
                <w:color w:val="auto"/>
                <w:szCs w:val="21"/>
                <w:highlight w:val="none"/>
                <w:lang w:eastAsia="zh-CN"/>
              </w:rPr>
              <w:t>张家界市公共资源交易中心产权交易系统</w:t>
            </w:r>
            <w:r>
              <w:rPr>
                <w:rFonts w:hint="eastAsia" w:cs="微软雅黑" w:asciiTheme="minorEastAsia" w:hAnsiTheme="minorEastAsia"/>
                <w:b w:val="0"/>
                <w:bCs w:val="0"/>
                <w:color w:val="auto"/>
                <w:szCs w:val="21"/>
                <w:highlight w:val="none"/>
              </w:rPr>
              <w:t>（</w:t>
            </w:r>
            <w:r>
              <w:rPr>
                <w:rFonts w:hint="eastAsia" w:cs="微软雅黑" w:asciiTheme="minorEastAsia" w:hAnsiTheme="minorEastAsia"/>
                <w:b w:val="0"/>
                <w:bCs w:val="0"/>
                <w:color w:val="auto"/>
                <w:szCs w:val="21"/>
                <w:highlight w:val="none"/>
                <w:lang w:eastAsia="zh-CN"/>
              </w:rPr>
              <w:t>https://www.zjjggzy.cn/portal/index</w:t>
            </w:r>
            <w:r>
              <w:rPr>
                <w:rFonts w:hint="eastAsia" w:cs="微软雅黑" w:asciiTheme="minorEastAsia" w:hAnsiTheme="minorEastAsia"/>
                <w:b w:val="0"/>
                <w:bCs w:val="0"/>
                <w:color w:val="auto"/>
                <w:szCs w:val="21"/>
                <w:highlight w:val="none"/>
              </w:rPr>
              <w:t>），即可浏览、查阅和下载相关项目</w:t>
            </w:r>
            <w:r>
              <w:rPr>
                <w:rFonts w:hint="eastAsia" w:cs="微软雅黑" w:asciiTheme="minorEastAsia" w:hAnsiTheme="minorEastAsia"/>
                <w:b w:val="0"/>
                <w:bCs w:val="0"/>
                <w:color w:val="auto"/>
                <w:szCs w:val="21"/>
                <w:highlight w:val="none"/>
                <w:lang w:val="en-US" w:eastAsia="zh-CN"/>
              </w:rPr>
              <w:t>采购</w:t>
            </w:r>
            <w:r>
              <w:rPr>
                <w:rFonts w:hint="eastAsia" w:cs="微软雅黑" w:asciiTheme="minorEastAsia" w:hAnsiTheme="minorEastAsia"/>
                <w:b w:val="0"/>
                <w:bCs w:val="0"/>
                <w:color w:val="auto"/>
                <w:szCs w:val="21"/>
                <w:highlight w:val="none"/>
              </w:rPr>
              <w:t>文件，对意向项目点击“</w:t>
            </w:r>
            <w:r>
              <w:rPr>
                <w:rFonts w:hint="eastAsia" w:cs="微软雅黑" w:asciiTheme="minorEastAsia" w:hAnsiTheme="minorEastAsia"/>
                <w:b w:val="0"/>
                <w:bCs w:val="0"/>
                <w:color w:val="auto"/>
                <w:szCs w:val="21"/>
                <w:highlight w:val="none"/>
                <w:lang w:eastAsia="zh-CN"/>
              </w:rPr>
              <w:t>竞买申请</w:t>
            </w:r>
            <w:r>
              <w:rPr>
                <w:rFonts w:hint="eastAsia" w:cs="微软雅黑" w:asciiTheme="minorEastAsia" w:hAnsiTheme="minorEastAsia"/>
                <w:b w:val="0"/>
                <w:bCs w:val="0"/>
                <w:color w:val="auto"/>
                <w:szCs w:val="21"/>
                <w:highlight w:val="none"/>
              </w:rPr>
              <w:t>”按钮，网上填报《竞</w:t>
            </w:r>
            <w:r>
              <w:rPr>
                <w:rFonts w:hint="eastAsia" w:cs="微软雅黑" w:asciiTheme="minorEastAsia" w:hAnsiTheme="minorEastAsia"/>
                <w:b w:val="0"/>
                <w:bCs w:val="0"/>
                <w:color w:val="auto"/>
                <w:szCs w:val="21"/>
                <w:highlight w:val="none"/>
                <w:lang w:eastAsia="zh-CN"/>
              </w:rPr>
              <w:t>买</w:t>
            </w:r>
            <w:r>
              <w:rPr>
                <w:rFonts w:hint="eastAsia" w:cs="微软雅黑" w:asciiTheme="minorEastAsia" w:hAnsiTheme="minorEastAsia"/>
                <w:b w:val="0"/>
                <w:bCs w:val="0"/>
                <w:color w:val="auto"/>
                <w:szCs w:val="21"/>
                <w:highlight w:val="none"/>
              </w:rPr>
              <w:t>申请书》，点击银行获取我中心在该银行开设账户的随机子账号。</w:t>
            </w:r>
          </w:p>
          <w:p w14:paraId="0048EDB5">
            <w:pPr>
              <w:spacing w:line="300" w:lineRule="exact"/>
              <w:ind w:firstLine="422" w:firstLineChars="200"/>
              <w:jc w:val="left"/>
              <w:textAlignment w:val="baseline"/>
              <w:rPr>
                <w:rFonts w:hint="eastAsia" w:cs="微软雅黑" w:asciiTheme="minorEastAsia" w:hAnsiTheme="minorEastAsia"/>
                <w:b/>
                <w:bCs/>
                <w:color w:val="auto"/>
                <w:szCs w:val="21"/>
                <w:highlight w:val="none"/>
                <w:lang w:val="en-US" w:eastAsia="zh-CN"/>
              </w:rPr>
            </w:pPr>
            <w:r>
              <w:rPr>
                <w:rFonts w:hint="eastAsia" w:cs="微软雅黑" w:asciiTheme="minorEastAsia" w:hAnsiTheme="minorEastAsia"/>
                <w:b/>
                <w:bCs/>
                <w:color w:val="auto"/>
                <w:szCs w:val="21"/>
                <w:highlight w:val="none"/>
                <w:lang w:val="en-US" w:eastAsia="zh-CN"/>
              </w:rPr>
              <w:t>5.各供应商出具的银行保函应为见索即付保函。</w:t>
            </w:r>
          </w:p>
          <w:p w14:paraId="3E793DCC">
            <w:pPr>
              <w:spacing w:line="300" w:lineRule="exact"/>
              <w:ind w:firstLine="422" w:firstLineChars="200"/>
              <w:jc w:val="left"/>
              <w:textAlignment w:val="baseline"/>
              <w:rPr>
                <w:rFonts w:cs="Times New Roman" w:asciiTheme="minorEastAsia" w:hAnsiTheme="minorEastAsia"/>
                <w:color w:val="auto"/>
                <w:highlight w:val="none"/>
              </w:rPr>
            </w:pPr>
            <w:r>
              <w:rPr>
                <w:rFonts w:hint="eastAsia" w:cs="微软雅黑" w:asciiTheme="minorEastAsia" w:hAnsiTheme="minorEastAsia"/>
                <w:b/>
                <w:bCs/>
                <w:color w:val="auto"/>
                <w:szCs w:val="21"/>
                <w:highlight w:val="none"/>
              </w:rPr>
              <w:t>6.各投标人在保证金缴纳</w:t>
            </w:r>
            <w:r>
              <w:rPr>
                <w:rFonts w:hint="eastAsia" w:cs="微软雅黑" w:asciiTheme="minorEastAsia" w:hAnsiTheme="minorEastAsia"/>
                <w:color w:val="auto"/>
                <w:szCs w:val="21"/>
                <w:highlight w:val="none"/>
              </w:rPr>
              <w:t>过程中遇到相关问题可拨打市公共资源交易中心咨询。</w:t>
            </w:r>
          </w:p>
        </w:tc>
      </w:tr>
      <w:tr w14:paraId="5B58C8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1125" w:type="dxa"/>
            <w:vAlign w:val="center"/>
          </w:tcPr>
          <w:p w14:paraId="5A6F995B">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15.3</w:t>
            </w:r>
          </w:p>
        </w:tc>
        <w:tc>
          <w:tcPr>
            <w:tcW w:w="2104" w:type="dxa"/>
            <w:vAlign w:val="center"/>
          </w:tcPr>
          <w:p w14:paraId="0ED56C42">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其他不予退还投标保证金的情形</w:t>
            </w:r>
          </w:p>
        </w:tc>
        <w:tc>
          <w:tcPr>
            <w:tcW w:w="6534" w:type="dxa"/>
            <w:vAlign w:val="center"/>
          </w:tcPr>
          <w:p w14:paraId="0EA222F3">
            <w:pPr>
              <w:spacing w:line="300" w:lineRule="exact"/>
              <w:jc w:val="center"/>
              <w:textAlignment w:val="baseline"/>
              <w:rPr>
                <w:rFonts w:hint="eastAsia" w:cs="微软雅黑" w:asciiTheme="minorEastAsia" w:hAnsiTheme="minorEastAsia" w:eastAsiaTheme="minorEastAsia"/>
                <w:color w:val="auto"/>
                <w:szCs w:val="21"/>
                <w:highlight w:val="none"/>
                <w:u w:val="single"/>
                <w:lang w:val="en-US" w:eastAsia="zh-CN"/>
              </w:rPr>
            </w:pPr>
            <w:r>
              <w:rPr>
                <w:rFonts w:hint="eastAsia" w:cs="微软雅黑" w:asciiTheme="minorEastAsia" w:hAnsiTheme="minorEastAsia"/>
                <w:color w:val="auto"/>
                <w:szCs w:val="21"/>
                <w:highlight w:val="none"/>
                <w:u w:val="single" w:color="000000"/>
                <w:lang w:val="en-US" w:eastAsia="zh-CN"/>
              </w:rPr>
              <w:t xml:space="preserve"> </w:t>
            </w:r>
            <w:r>
              <w:rPr>
                <w:rFonts w:hint="eastAsia" w:cs="微软雅黑" w:asciiTheme="minorEastAsia" w:hAnsiTheme="minorEastAsia"/>
                <w:color w:val="auto"/>
                <w:szCs w:val="21"/>
                <w:highlight w:val="none"/>
                <w:u w:val="single" w:color="000000"/>
              </w:rPr>
              <w:t>/</w:t>
            </w:r>
            <w:r>
              <w:rPr>
                <w:rFonts w:hint="eastAsia" w:cs="微软雅黑" w:asciiTheme="minorEastAsia" w:hAnsiTheme="minorEastAsia"/>
                <w:color w:val="auto"/>
                <w:szCs w:val="21"/>
                <w:highlight w:val="none"/>
                <w:u w:val="single" w:color="000000"/>
                <w:lang w:val="en-US" w:eastAsia="zh-CN"/>
              </w:rPr>
              <w:t xml:space="preserve"> </w:t>
            </w:r>
          </w:p>
        </w:tc>
      </w:tr>
      <w:tr w14:paraId="12058B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1125" w:type="dxa"/>
            <w:vAlign w:val="center"/>
          </w:tcPr>
          <w:p w14:paraId="7BEF625E">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16.1</w:t>
            </w:r>
          </w:p>
        </w:tc>
        <w:tc>
          <w:tcPr>
            <w:tcW w:w="2104" w:type="dxa"/>
            <w:vAlign w:val="center"/>
          </w:tcPr>
          <w:p w14:paraId="1902B01C">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投标有效期</w:t>
            </w:r>
          </w:p>
        </w:tc>
        <w:tc>
          <w:tcPr>
            <w:tcW w:w="6534" w:type="dxa"/>
            <w:vAlign w:val="center"/>
          </w:tcPr>
          <w:p w14:paraId="3F7E7619">
            <w:pPr>
              <w:spacing w:line="300" w:lineRule="exact"/>
              <w:ind w:firstLine="420" w:firstLineChars="20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u w:val="single" w:color="000000"/>
              </w:rPr>
              <w:t xml:space="preserve"> 90 </w:t>
            </w:r>
            <w:r>
              <w:rPr>
                <w:rFonts w:hint="eastAsia" w:cs="微软雅黑" w:asciiTheme="minorEastAsia" w:hAnsiTheme="minorEastAsia"/>
                <w:color w:val="auto"/>
                <w:szCs w:val="21"/>
                <w:highlight w:val="none"/>
              </w:rPr>
              <w:t>日（日历日）</w:t>
            </w:r>
          </w:p>
        </w:tc>
      </w:tr>
      <w:tr w14:paraId="62A77C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1125" w:type="dxa"/>
            <w:vAlign w:val="center"/>
          </w:tcPr>
          <w:p w14:paraId="348EEA46">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17.1</w:t>
            </w:r>
          </w:p>
        </w:tc>
        <w:tc>
          <w:tcPr>
            <w:tcW w:w="2104" w:type="dxa"/>
            <w:vAlign w:val="center"/>
          </w:tcPr>
          <w:p w14:paraId="0E223DA0">
            <w:pPr>
              <w:spacing w:line="300" w:lineRule="exact"/>
              <w:jc w:val="center"/>
              <w:textAlignment w:val="baseline"/>
              <w:rPr>
                <w:rFonts w:hint="eastAsia" w:cs="微软雅黑" w:asciiTheme="minorEastAsia" w:hAnsiTheme="minorEastAsia"/>
                <w:b/>
                <w:bCs/>
                <w:color w:val="auto"/>
                <w:szCs w:val="21"/>
                <w:highlight w:val="none"/>
              </w:rPr>
            </w:pPr>
            <w:r>
              <w:rPr>
                <w:rFonts w:hint="eastAsia" w:cs="微软雅黑" w:asciiTheme="minorEastAsia" w:hAnsiTheme="minorEastAsia"/>
                <w:b/>
                <w:bCs/>
                <w:color w:val="auto"/>
                <w:szCs w:val="21"/>
                <w:highlight w:val="none"/>
              </w:rPr>
              <w:t>投标文件要求</w:t>
            </w:r>
          </w:p>
        </w:tc>
        <w:tc>
          <w:tcPr>
            <w:tcW w:w="6534" w:type="dxa"/>
            <w:vAlign w:val="center"/>
          </w:tcPr>
          <w:p w14:paraId="4BD756A6">
            <w:pPr>
              <w:spacing w:line="240" w:lineRule="exact"/>
              <w:ind w:firstLine="420" w:firstLineChars="200"/>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加密电子投标文件</w:t>
            </w:r>
          </w:p>
        </w:tc>
      </w:tr>
      <w:tr w14:paraId="66A4B9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6" w:hRule="atLeast"/>
          <w:jc w:val="center"/>
        </w:trPr>
        <w:tc>
          <w:tcPr>
            <w:tcW w:w="1125" w:type="dxa"/>
            <w:vMerge w:val="restart"/>
            <w:vAlign w:val="center"/>
          </w:tcPr>
          <w:p w14:paraId="237BAC77">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18.1</w:t>
            </w:r>
          </w:p>
        </w:tc>
        <w:tc>
          <w:tcPr>
            <w:tcW w:w="2104" w:type="dxa"/>
            <w:vAlign w:val="center"/>
          </w:tcPr>
          <w:p w14:paraId="2F57A6BA">
            <w:pPr>
              <w:spacing w:line="300" w:lineRule="exact"/>
              <w:jc w:val="center"/>
              <w:textAlignment w:val="baseline"/>
              <w:rPr>
                <w:rFonts w:hint="eastAsia" w:cs="微软雅黑" w:asciiTheme="minorEastAsia" w:hAnsiTheme="minorEastAsia"/>
                <w:b/>
                <w:bCs/>
                <w:color w:val="auto"/>
                <w:szCs w:val="21"/>
                <w:highlight w:val="none"/>
              </w:rPr>
            </w:pPr>
            <w:r>
              <w:rPr>
                <w:rFonts w:hint="eastAsia" w:cs="微软雅黑" w:asciiTheme="minorEastAsia" w:hAnsiTheme="minorEastAsia"/>
                <w:b/>
                <w:bCs/>
                <w:color w:val="auto"/>
                <w:szCs w:val="21"/>
                <w:highlight w:val="none"/>
              </w:rPr>
              <w:t>投标截止时间</w:t>
            </w:r>
          </w:p>
        </w:tc>
        <w:tc>
          <w:tcPr>
            <w:tcW w:w="6534" w:type="dxa"/>
            <w:vAlign w:val="center"/>
          </w:tcPr>
          <w:p w14:paraId="6BF73D9B">
            <w:pPr>
              <w:spacing w:line="240" w:lineRule="exact"/>
              <w:ind w:firstLine="422" w:firstLineChars="200"/>
              <w:textAlignment w:val="baseline"/>
              <w:rPr>
                <w:rFonts w:cs="Times New Roman" w:asciiTheme="minorEastAsia" w:hAnsiTheme="minorEastAsia"/>
                <w:color w:val="auto"/>
                <w:sz w:val="20"/>
                <w:szCs w:val="20"/>
                <w:highlight w:val="none"/>
              </w:rPr>
            </w:pPr>
            <w:r>
              <w:rPr>
                <w:rFonts w:hint="eastAsia" w:cs="Times New Roman" w:asciiTheme="minorEastAsia" w:hAnsiTheme="minorEastAsia"/>
                <w:b/>
                <w:bCs/>
                <w:color w:val="auto"/>
                <w:szCs w:val="24"/>
                <w:highlight w:val="none"/>
              </w:rPr>
              <w:t>202</w:t>
            </w:r>
            <w:r>
              <w:rPr>
                <w:rFonts w:hint="eastAsia" w:cs="Times New Roman" w:asciiTheme="minorEastAsia" w:hAnsiTheme="minorEastAsia"/>
                <w:b/>
                <w:bCs/>
                <w:color w:val="auto"/>
                <w:szCs w:val="24"/>
                <w:highlight w:val="none"/>
                <w:lang w:val="en-US" w:eastAsia="zh-CN"/>
              </w:rPr>
              <w:t>6</w:t>
            </w:r>
            <w:r>
              <w:rPr>
                <w:rFonts w:hint="eastAsia" w:cs="Times New Roman" w:asciiTheme="minorEastAsia" w:hAnsiTheme="minorEastAsia"/>
                <w:b/>
                <w:bCs/>
                <w:color w:val="auto"/>
                <w:szCs w:val="24"/>
                <w:highlight w:val="none"/>
              </w:rPr>
              <w:t>年</w:t>
            </w:r>
            <w:r>
              <w:rPr>
                <w:rFonts w:hint="eastAsia" w:cs="Times New Roman" w:asciiTheme="minorEastAsia" w:hAnsiTheme="minorEastAsia"/>
                <w:b/>
                <w:bCs/>
                <w:color w:val="auto"/>
                <w:szCs w:val="24"/>
                <w:highlight w:val="none"/>
                <w:lang w:val="en-US" w:eastAsia="zh-CN"/>
              </w:rPr>
              <w:t>11月03日</w:t>
            </w:r>
            <w:r>
              <w:rPr>
                <w:rFonts w:hint="eastAsia" w:cs="Times New Roman" w:asciiTheme="minorEastAsia" w:hAnsiTheme="minorEastAsia"/>
                <w:b/>
                <w:bCs/>
                <w:color w:val="auto"/>
                <w:szCs w:val="24"/>
                <w:highlight w:val="none"/>
              </w:rPr>
              <w:t>上午</w:t>
            </w:r>
            <w:r>
              <w:rPr>
                <w:rFonts w:hint="eastAsia" w:cs="Times New Roman" w:asciiTheme="minorEastAsia" w:hAnsiTheme="minorEastAsia"/>
                <w:b/>
                <w:bCs/>
                <w:color w:val="auto"/>
                <w:szCs w:val="24"/>
                <w:highlight w:val="none"/>
                <w:lang w:val="en-US" w:eastAsia="zh-CN"/>
              </w:rPr>
              <w:t>10时</w:t>
            </w:r>
            <w:r>
              <w:rPr>
                <w:rFonts w:hint="eastAsia" w:cs="Times New Roman" w:asciiTheme="minorEastAsia" w:hAnsiTheme="minorEastAsia"/>
                <w:b/>
                <w:bCs/>
                <w:color w:val="auto"/>
                <w:szCs w:val="24"/>
                <w:highlight w:val="none"/>
              </w:rPr>
              <w:t>00</w:t>
            </w:r>
            <w:r>
              <w:rPr>
                <w:rFonts w:hint="eastAsia" w:cs="Times New Roman" w:asciiTheme="minorEastAsia" w:hAnsiTheme="minorEastAsia"/>
                <w:b/>
                <w:bCs/>
                <w:color w:val="auto"/>
                <w:szCs w:val="24"/>
                <w:highlight w:val="none"/>
                <w:lang w:val="en-US" w:eastAsia="zh-CN"/>
              </w:rPr>
              <w:t>分</w:t>
            </w:r>
            <w:r>
              <w:rPr>
                <w:rFonts w:hint="eastAsia" w:cs="Times New Roman" w:asciiTheme="minorEastAsia" w:hAnsiTheme="minorEastAsia"/>
                <w:b/>
                <w:bCs/>
                <w:color w:val="auto"/>
                <w:szCs w:val="24"/>
                <w:highlight w:val="none"/>
              </w:rPr>
              <w:t>（北京时间）</w:t>
            </w:r>
          </w:p>
        </w:tc>
      </w:tr>
      <w:tr w14:paraId="1C51F9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1125" w:type="dxa"/>
            <w:vMerge w:val="continue"/>
            <w:vAlign w:val="center"/>
          </w:tcPr>
          <w:p w14:paraId="23AEC92D">
            <w:pPr>
              <w:spacing w:line="300" w:lineRule="exact"/>
              <w:jc w:val="center"/>
              <w:textAlignment w:val="baseline"/>
              <w:rPr>
                <w:rFonts w:cs="微软雅黑" w:asciiTheme="minorEastAsia" w:hAnsiTheme="minorEastAsia"/>
                <w:color w:val="auto"/>
                <w:szCs w:val="21"/>
                <w:highlight w:val="none"/>
              </w:rPr>
            </w:pPr>
          </w:p>
        </w:tc>
        <w:tc>
          <w:tcPr>
            <w:tcW w:w="2104" w:type="dxa"/>
            <w:vAlign w:val="center"/>
          </w:tcPr>
          <w:p w14:paraId="70D034AB">
            <w:pPr>
              <w:spacing w:line="300" w:lineRule="exact"/>
              <w:jc w:val="center"/>
              <w:textAlignment w:val="baseline"/>
              <w:rPr>
                <w:rFonts w:hint="eastAsia" w:cs="微软雅黑" w:asciiTheme="minorEastAsia" w:hAnsiTheme="minorEastAsia"/>
                <w:b w:val="0"/>
                <w:bCs w:val="0"/>
                <w:color w:val="auto"/>
                <w:szCs w:val="21"/>
                <w:highlight w:val="none"/>
              </w:rPr>
            </w:pPr>
            <w:r>
              <w:rPr>
                <w:rFonts w:hint="eastAsia" w:cs="微软雅黑" w:asciiTheme="minorEastAsia" w:hAnsiTheme="minorEastAsia"/>
                <w:b w:val="0"/>
                <w:bCs w:val="0"/>
                <w:color w:val="auto"/>
                <w:szCs w:val="21"/>
                <w:highlight w:val="none"/>
              </w:rPr>
              <w:t>投标地点</w:t>
            </w:r>
          </w:p>
        </w:tc>
        <w:tc>
          <w:tcPr>
            <w:tcW w:w="6534" w:type="dxa"/>
            <w:vAlign w:val="center"/>
          </w:tcPr>
          <w:p w14:paraId="3893C443">
            <w:pPr>
              <w:spacing w:line="240" w:lineRule="exact"/>
              <w:ind w:firstLine="420" w:firstLineChars="200"/>
              <w:textAlignment w:val="baseline"/>
              <w:rPr>
                <w:rFonts w:cs="Times New Roman" w:asciiTheme="minorEastAsia" w:hAnsiTheme="minorEastAsia"/>
                <w:bCs/>
                <w:color w:val="auto"/>
                <w:szCs w:val="21"/>
                <w:highlight w:val="none"/>
              </w:rPr>
            </w:pPr>
            <w:r>
              <w:rPr>
                <w:rFonts w:hint="eastAsia" w:cs="Times New Roman" w:asciiTheme="minorEastAsia" w:hAnsiTheme="minorEastAsia"/>
                <w:color w:val="auto"/>
                <w:szCs w:val="24"/>
                <w:highlight w:val="none"/>
              </w:rPr>
              <w:t>详见招标公告</w:t>
            </w:r>
          </w:p>
        </w:tc>
      </w:tr>
      <w:tr w14:paraId="1EF4D4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1125" w:type="dxa"/>
            <w:vMerge w:val="restart"/>
            <w:vAlign w:val="center"/>
          </w:tcPr>
          <w:p w14:paraId="650673C3">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20.1</w:t>
            </w:r>
          </w:p>
        </w:tc>
        <w:tc>
          <w:tcPr>
            <w:tcW w:w="2104" w:type="dxa"/>
            <w:vAlign w:val="center"/>
          </w:tcPr>
          <w:p w14:paraId="4197A26C">
            <w:pPr>
              <w:spacing w:line="300" w:lineRule="exact"/>
              <w:jc w:val="center"/>
              <w:textAlignment w:val="baseline"/>
              <w:rPr>
                <w:rFonts w:hint="eastAsia" w:cs="微软雅黑" w:asciiTheme="minorEastAsia" w:hAnsiTheme="minorEastAsia"/>
                <w:b w:val="0"/>
                <w:bCs w:val="0"/>
                <w:color w:val="auto"/>
                <w:szCs w:val="21"/>
                <w:highlight w:val="none"/>
              </w:rPr>
            </w:pPr>
            <w:r>
              <w:rPr>
                <w:rFonts w:hint="eastAsia" w:cs="微软雅黑" w:asciiTheme="minorEastAsia" w:hAnsiTheme="minorEastAsia"/>
                <w:b w:val="0"/>
                <w:bCs w:val="0"/>
                <w:color w:val="auto"/>
                <w:szCs w:val="21"/>
                <w:highlight w:val="none"/>
              </w:rPr>
              <w:t>开标时间</w:t>
            </w:r>
          </w:p>
        </w:tc>
        <w:tc>
          <w:tcPr>
            <w:tcW w:w="6534" w:type="dxa"/>
            <w:vAlign w:val="center"/>
          </w:tcPr>
          <w:p w14:paraId="553F1A22">
            <w:pPr>
              <w:spacing w:line="300" w:lineRule="exact"/>
              <w:ind w:firstLine="422" w:firstLineChars="200"/>
              <w:jc w:val="left"/>
              <w:textAlignment w:val="baseline"/>
              <w:rPr>
                <w:rFonts w:cs="微软雅黑" w:asciiTheme="minorEastAsia" w:hAnsiTheme="minorEastAsia"/>
                <w:b/>
                <w:bCs/>
                <w:color w:val="auto"/>
                <w:szCs w:val="21"/>
                <w:highlight w:val="none"/>
              </w:rPr>
            </w:pPr>
            <w:r>
              <w:rPr>
                <w:rFonts w:hint="eastAsia" w:cs="微软雅黑" w:asciiTheme="minorEastAsia" w:hAnsiTheme="minorEastAsia"/>
                <w:b/>
                <w:bCs/>
                <w:color w:val="auto"/>
                <w:szCs w:val="21"/>
                <w:highlight w:val="none"/>
              </w:rPr>
              <w:t>详见招标公告</w:t>
            </w:r>
          </w:p>
        </w:tc>
      </w:tr>
      <w:tr w14:paraId="250E0F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vMerge w:val="continue"/>
            <w:vAlign w:val="center"/>
          </w:tcPr>
          <w:p w14:paraId="0DE63A37">
            <w:pPr>
              <w:spacing w:line="300" w:lineRule="exact"/>
              <w:jc w:val="center"/>
              <w:textAlignment w:val="baseline"/>
              <w:rPr>
                <w:rFonts w:cs="微软雅黑" w:asciiTheme="minorEastAsia" w:hAnsiTheme="minorEastAsia"/>
                <w:color w:val="auto"/>
                <w:szCs w:val="21"/>
                <w:highlight w:val="none"/>
              </w:rPr>
            </w:pPr>
          </w:p>
        </w:tc>
        <w:tc>
          <w:tcPr>
            <w:tcW w:w="2104" w:type="dxa"/>
            <w:vAlign w:val="center"/>
          </w:tcPr>
          <w:p w14:paraId="6FF9A0F9">
            <w:pPr>
              <w:spacing w:line="300" w:lineRule="exact"/>
              <w:jc w:val="center"/>
              <w:textAlignment w:val="baseline"/>
              <w:rPr>
                <w:rFonts w:hint="eastAsia" w:cs="微软雅黑" w:asciiTheme="minorEastAsia" w:hAnsiTheme="minorEastAsia"/>
                <w:b w:val="0"/>
                <w:bCs w:val="0"/>
                <w:color w:val="auto"/>
                <w:szCs w:val="21"/>
                <w:highlight w:val="none"/>
              </w:rPr>
            </w:pPr>
            <w:r>
              <w:rPr>
                <w:rFonts w:hint="eastAsia" w:cs="微软雅黑" w:asciiTheme="minorEastAsia" w:hAnsiTheme="minorEastAsia"/>
                <w:b w:val="0"/>
                <w:bCs w:val="0"/>
                <w:color w:val="auto"/>
                <w:szCs w:val="21"/>
                <w:highlight w:val="none"/>
              </w:rPr>
              <w:t xml:space="preserve">开标地点 </w:t>
            </w:r>
          </w:p>
        </w:tc>
        <w:tc>
          <w:tcPr>
            <w:tcW w:w="6534" w:type="dxa"/>
            <w:vAlign w:val="center"/>
          </w:tcPr>
          <w:p w14:paraId="423F96B7">
            <w:pPr>
              <w:spacing w:line="300" w:lineRule="exact"/>
              <w:ind w:firstLine="422" w:firstLineChars="200"/>
              <w:jc w:val="left"/>
              <w:textAlignment w:val="baseline"/>
              <w:rPr>
                <w:rFonts w:cs="微软雅黑" w:asciiTheme="minorEastAsia" w:hAnsiTheme="minorEastAsia"/>
                <w:b/>
                <w:bCs/>
                <w:color w:val="auto"/>
                <w:szCs w:val="21"/>
                <w:highlight w:val="none"/>
              </w:rPr>
            </w:pPr>
            <w:r>
              <w:rPr>
                <w:rFonts w:hint="eastAsia" w:cs="微软雅黑" w:asciiTheme="minorEastAsia" w:hAnsiTheme="minorEastAsia"/>
                <w:b/>
                <w:bCs/>
                <w:color w:val="auto"/>
                <w:szCs w:val="21"/>
                <w:highlight w:val="none"/>
              </w:rPr>
              <w:t>详见招标公告</w:t>
            </w:r>
          </w:p>
        </w:tc>
      </w:tr>
      <w:tr w14:paraId="7E01D9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6" w:hRule="atLeast"/>
          <w:jc w:val="center"/>
        </w:trPr>
        <w:tc>
          <w:tcPr>
            <w:tcW w:w="1125" w:type="dxa"/>
            <w:vAlign w:val="center"/>
          </w:tcPr>
          <w:p w14:paraId="62B97435">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25.2</w:t>
            </w:r>
          </w:p>
        </w:tc>
        <w:tc>
          <w:tcPr>
            <w:tcW w:w="2104" w:type="dxa"/>
            <w:vAlign w:val="center"/>
          </w:tcPr>
          <w:p w14:paraId="4A3039D9">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b/>
                <w:bCs/>
                <w:color w:val="auto"/>
                <w:szCs w:val="21"/>
                <w:highlight w:val="none"/>
              </w:rPr>
              <w:t>评标方法</w:t>
            </w:r>
          </w:p>
        </w:tc>
        <w:tc>
          <w:tcPr>
            <w:tcW w:w="6534" w:type="dxa"/>
            <w:vAlign w:val="center"/>
          </w:tcPr>
          <w:p w14:paraId="1C56A4F9">
            <w:pPr>
              <w:spacing w:line="240" w:lineRule="exact"/>
              <w:ind w:firstLine="480" w:firstLineChars="200"/>
              <w:textAlignment w:val="baseline"/>
              <w:rPr>
                <w:rFonts w:cs="Times New Roman" w:asciiTheme="minorEastAsia" w:hAnsiTheme="minorEastAsia"/>
                <w:b/>
                <w:bCs/>
                <w:color w:val="auto"/>
                <w:szCs w:val="24"/>
                <w:highlight w:val="none"/>
              </w:rPr>
            </w:pPr>
            <w:r>
              <w:rPr>
                <w:rFonts w:cs="宋体" w:asciiTheme="minorEastAsia" w:hAnsiTheme="minorEastAsia"/>
                <w:color w:val="auto"/>
                <w:kern w:val="0"/>
                <w:sz w:val="24"/>
                <w:szCs w:val="24"/>
                <w:highlight w:val="none"/>
                <w:lang w:val="en-US" w:eastAsia="zh-CN" w:bidi="ar"/>
              </w:rPr>
              <w:sym w:font="Wingdings" w:char="00FE"/>
            </w:r>
            <w:r>
              <w:rPr>
                <w:rFonts w:hint="eastAsia" w:cs="Times New Roman" w:asciiTheme="minorEastAsia" w:hAnsiTheme="minorEastAsia"/>
                <w:b/>
                <w:bCs/>
                <w:color w:val="auto"/>
                <w:szCs w:val="24"/>
                <w:highlight w:val="none"/>
              </w:rPr>
              <w:t>最低评标价法</w:t>
            </w:r>
          </w:p>
          <w:p w14:paraId="6450C909">
            <w:pPr>
              <w:spacing w:line="240" w:lineRule="exact"/>
              <w:ind w:firstLine="480" w:firstLineChars="200"/>
              <w:textAlignment w:val="baseline"/>
              <w:rPr>
                <w:rFonts w:cs="微软雅黑" w:asciiTheme="minorEastAsia" w:hAnsiTheme="minorEastAsia"/>
                <w:color w:val="auto"/>
                <w:szCs w:val="21"/>
                <w:highlight w:val="none"/>
              </w:rPr>
            </w:pPr>
            <w:r>
              <w:rPr>
                <w:rFonts w:cs="宋体" w:asciiTheme="minorEastAsia" w:hAnsiTheme="minorEastAsia"/>
                <w:color w:val="auto"/>
                <w:kern w:val="0"/>
                <w:sz w:val="24"/>
                <w:szCs w:val="24"/>
                <w:highlight w:val="none"/>
                <w:lang w:bidi="ar"/>
              </w:rPr>
              <w:sym w:font="Wingdings" w:char="00A8"/>
            </w:r>
            <w:r>
              <w:rPr>
                <w:rFonts w:hint="eastAsia" w:cs="Times New Roman" w:asciiTheme="minorEastAsia" w:hAnsiTheme="minorEastAsia"/>
                <w:color w:val="auto"/>
                <w:szCs w:val="24"/>
                <w:highlight w:val="none"/>
              </w:rPr>
              <w:t>综合评分法</w:t>
            </w:r>
          </w:p>
        </w:tc>
      </w:tr>
      <w:tr w14:paraId="3D4433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jc w:val="center"/>
        </w:trPr>
        <w:tc>
          <w:tcPr>
            <w:tcW w:w="1125" w:type="dxa"/>
            <w:vAlign w:val="center"/>
          </w:tcPr>
          <w:p w14:paraId="4C01ED00">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29.1</w:t>
            </w:r>
          </w:p>
        </w:tc>
        <w:tc>
          <w:tcPr>
            <w:tcW w:w="2104" w:type="dxa"/>
            <w:vAlign w:val="center"/>
          </w:tcPr>
          <w:p w14:paraId="7CEFBD7D">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中标候选人的数量</w:t>
            </w:r>
          </w:p>
        </w:tc>
        <w:tc>
          <w:tcPr>
            <w:tcW w:w="6534" w:type="dxa"/>
            <w:vAlign w:val="center"/>
          </w:tcPr>
          <w:p w14:paraId="18C2FA08">
            <w:pPr>
              <w:spacing w:line="300" w:lineRule="exact"/>
              <w:ind w:firstLine="420" w:firstLineChars="200"/>
              <w:jc w:val="left"/>
              <w:textAlignment w:val="baseline"/>
              <w:rPr>
                <w:rFonts w:cs="微软雅黑" w:asciiTheme="minorEastAsia" w:hAnsiTheme="minorEastAsia"/>
                <w:color w:val="auto"/>
                <w:szCs w:val="21"/>
                <w:highlight w:val="none"/>
                <w:u w:val="single"/>
              </w:rPr>
            </w:pPr>
            <w:r>
              <w:rPr>
                <w:rFonts w:hint="eastAsia" w:cs="微软雅黑" w:asciiTheme="minorEastAsia" w:hAnsiTheme="minorEastAsia"/>
                <w:color w:val="auto"/>
                <w:szCs w:val="21"/>
                <w:highlight w:val="none"/>
                <w:u w:val="single"/>
              </w:rPr>
              <w:t>1-3</w:t>
            </w:r>
            <w:r>
              <w:rPr>
                <w:rFonts w:hint="eastAsia" w:cs="微软雅黑" w:asciiTheme="minorEastAsia" w:hAnsiTheme="minorEastAsia"/>
                <w:color w:val="auto"/>
                <w:szCs w:val="21"/>
                <w:highlight w:val="none"/>
              </w:rPr>
              <w:t>人</w:t>
            </w:r>
          </w:p>
        </w:tc>
      </w:tr>
      <w:tr w14:paraId="307532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1125" w:type="dxa"/>
            <w:vAlign w:val="center"/>
          </w:tcPr>
          <w:p w14:paraId="564DEE1D">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29.2</w:t>
            </w:r>
          </w:p>
        </w:tc>
        <w:tc>
          <w:tcPr>
            <w:tcW w:w="2104" w:type="dxa"/>
            <w:vAlign w:val="center"/>
          </w:tcPr>
          <w:p w14:paraId="2753FBB3">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确定中标人</w:t>
            </w:r>
          </w:p>
        </w:tc>
        <w:tc>
          <w:tcPr>
            <w:tcW w:w="6534" w:type="dxa"/>
            <w:vAlign w:val="center"/>
          </w:tcPr>
          <w:p w14:paraId="342FBF2C">
            <w:pPr>
              <w:spacing w:line="300" w:lineRule="exact"/>
              <w:ind w:firstLine="480" w:firstLineChars="200"/>
              <w:jc w:val="left"/>
              <w:textAlignment w:val="baseline"/>
              <w:rPr>
                <w:rFonts w:cs="微软雅黑" w:asciiTheme="minorEastAsia" w:hAnsiTheme="minorEastAsia"/>
                <w:color w:val="auto"/>
                <w:szCs w:val="21"/>
                <w:highlight w:val="none"/>
              </w:rPr>
            </w:pPr>
            <w:r>
              <w:rPr>
                <w:rFonts w:cs="宋体" w:asciiTheme="minorEastAsia" w:hAnsiTheme="minorEastAsia"/>
                <w:color w:val="auto"/>
                <w:kern w:val="0"/>
                <w:sz w:val="24"/>
                <w:szCs w:val="24"/>
                <w:highlight w:val="none"/>
                <w:lang w:bidi="ar"/>
              </w:rPr>
              <w:sym w:font="Wingdings" w:char="00A8"/>
            </w:r>
            <w:r>
              <w:rPr>
                <w:rFonts w:hint="eastAsia" w:cs="微软雅黑" w:asciiTheme="minorEastAsia" w:hAnsiTheme="minorEastAsia"/>
                <w:color w:val="auto"/>
                <w:szCs w:val="21"/>
                <w:highlight w:val="none"/>
              </w:rPr>
              <w:t>采购人委托评标委员会确定</w:t>
            </w:r>
          </w:p>
          <w:p w14:paraId="39196741">
            <w:pPr>
              <w:spacing w:line="300" w:lineRule="exact"/>
              <w:ind w:firstLine="482" w:firstLineChars="200"/>
              <w:jc w:val="left"/>
              <w:textAlignment w:val="baseline"/>
              <w:rPr>
                <w:rFonts w:cs="微软雅黑" w:asciiTheme="minorEastAsia" w:hAnsiTheme="minorEastAsia"/>
                <w:color w:val="auto"/>
                <w:szCs w:val="21"/>
                <w:highlight w:val="none"/>
              </w:rPr>
            </w:pPr>
            <w:r>
              <w:rPr>
                <w:rFonts w:cs="宋体" w:asciiTheme="minorEastAsia" w:hAnsiTheme="minorEastAsia"/>
                <w:b/>
                <w:bCs/>
                <w:color w:val="auto"/>
                <w:kern w:val="0"/>
                <w:sz w:val="24"/>
                <w:szCs w:val="24"/>
                <w:highlight w:val="none"/>
                <w:lang w:val="en-US" w:eastAsia="zh-CN" w:bidi="ar"/>
              </w:rPr>
              <w:sym w:font="Wingdings" w:char="00FE"/>
            </w:r>
            <w:r>
              <w:rPr>
                <w:rFonts w:hint="eastAsia" w:cs="微软雅黑" w:asciiTheme="minorEastAsia" w:hAnsiTheme="minorEastAsia"/>
                <w:b/>
                <w:bCs/>
                <w:color w:val="auto"/>
                <w:szCs w:val="21"/>
                <w:highlight w:val="none"/>
              </w:rPr>
              <w:t>采购人确定</w:t>
            </w:r>
          </w:p>
        </w:tc>
      </w:tr>
      <w:tr w14:paraId="18596A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vAlign w:val="center"/>
          </w:tcPr>
          <w:p w14:paraId="0F5D1166">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31.3</w:t>
            </w:r>
          </w:p>
        </w:tc>
        <w:tc>
          <w:tcPr>
            <w:tcW w:w="2104" w:type="dxa"/>
            <w:vAlign w:val="center"/>
          </w:tcPr>
          <w:p w14:paraId="37DC20FD">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随中标公告同时公告的中标人的投标文件内容</w:t>
            </w:r>
          </w:p>
        </w:tc>
        <w:tc>
          <w:tcPr>
            <w:tcW w:w="6534" w:type="dxa"/>
            <w:vAlign w:val="center"/>
          </w:tcPr>
          <w:p w14:paraId="53B907ED">
            <w:pPr>
              <w:spacing w:line="300" w:lineRule="exact"/>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（1）无重大违法记录声明函、无不良信用记录声明函；</w:t>
            </w:r>
          </w:p>
          <w:p w14:paraId="263A3268">
            <w:pPr>
              <w:spacing w:line="300" w:lineRule="exact"/>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（2）投标业绩承诺函；（如有）</w:t>
            </w:r>
          </w:p>
          <w:p w14:paraId="2C9C0334">
            <w:pPr>
              <w:spacing w:line="300" w:lineRule="exact"/>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（3）中小企业声明函；（如有）</w:t>
            </w:r>
          </w:p>
          <w:p w14:paraId="34CB69F5">
            <w:pPr>
              <w:spacing w:line="300" w:lineRule="exact"/>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（4）残疾人福利性单位声明函；（如有）</w:t>
            </w:r>
          </w:p>
          <w:p w14:paraId="3DE026CE">
            <w:pPr>
              <w:spacing w:line="300" w:lineRule="exact"/>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（5）</w:t>
            </w:r>
            <w:r>
              <w:rPr>
                <w:rFonts w:hint="eastAsia" w:cs="微软雅黑" w:asciiTheme="minorEastAsia" w:hAnsiTheme="minorEastAsia"/>
                <w:color w:val="auto"/>
                <w:szCs w:val="21"/>
                <w:highlight w:val="none"/>
                <w:u w:val="single" w:color="auto"/>
              </w:rPr>
              <w:t>招标文件中规定进行公示的其他内容。（如有）</w:t>
            </w:r>
          </w:p>
        </w:tc>
      </w:tr>
      <w:tr w14:paraId="17F377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vAlign w:val="center"/>
          </w:tcPr>
          <w:p w14:paraId="69B2744B">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32.1</w:t>
            </w:r>
          </w:p>
        </w:tc>
        <w:tc>
          <w:tcPr>
            <w:tcW w:w="2104" w:type="dxa"/>
            <w:vAlign w:val="center"/>
          </w:tcPr>
          <w:p w14:paraId="50485629">
            <w:pPr>
              <w:spacing w:line="300" w:lineRule="exact"/>
              <w:jc w:val="center"/>
              <w:textAlignment w:val="baseline"/>
              <w:rPr>
                <w:rFonts w:cs="Times New Roman" w:asciiTheme="minorEastAsia" w:hAnsiTheme="minorEastAsia"/>
                <w:color w:val="auto"/>
                <w:szCs w:val="24"/>
                <w:highlight w:val="none"/>
              </w:rPr>
            </w:pPr>
            <w:r>
              <w:rPr>
                <w:rFonts w:cs="Times New Roman" w:asciiTheme="minorEastAsia" w:hAnsiTheme="minorEastAsia"/>
                <w:color w:val="auto"/>
                <w:szCs w:val="24"/>
                <w:highlight w:val="none"/>
              </w:rPr>
              <w:t>中标通知书发出</w:t>
            </w:r>
          </w:p>
          <w:p w14:paraId="7D00987A">
            <w:pPr>
              <w:spacing w:line="300" w:lineRule="exact"/>
              <w:jc w:val="center"/>
              <w:textAlignment w:val="baseline"/>
              <w:rPr>
                <w:rFonts w:cs="Times New Roman" w:asciiTheme="minorEastAsia" w:hAnsiTheme="minorEastAsia"/>
                <w:color w:val="auto"/>
                <w:szCs w:val="24"/>
                <w:highlight w:val="none"/>
              </w:rPr>
            </w:pPr>
            <w:r>
              <w:rPr>
                <w:rFonts w:cs="Times New Roman" w:asciiTheme="minorEastAsia" w:hAnsiTheme="minorEastAsia"/>
                <w:color w:val="auto"/>
                <w:szCs w:val="24"/>
                <w:highlight w:val="none"/>
              </w:rPr>
              <w:t>的形式</w:t>
            </w:r>
          </w:p>
        </w:tc>
        <w:tc>
          <w:tcPr>
            <w:tcW w:w="6534" w:type="dxa"/>
            <w:vAlign w:val="center"/>
          </w:tcPr>
          <w:p w14:paraId="0856FB4B">
            <w:pPr>
              <w:spacing w:line="240" w:lineRule="exact"/>
              <w:ind w:firstLine="480" w:firstLineChars="200"/>
              <w:textAlignment w:val="baseline"/>
              <w:rPr>
                <w:rFonts w:cs="Times New Roman" w:asciiTheme="minorEastAsia" w:hAnsiTheme="minorEastAsia"/>
                <w:b/>
                <w:bCs/>
                <w:color w:val="auto"/>
                <w:szCs w:val="24"/>
                <w:highlight w:val="none"/>
              </w:rPr>
            </w:pPr>
            <w:r>
              <w:rPr>
                <w:rFonts w:cs="宋体" w:asciiTheme="minorEastAsia" w:hAnsiTheme="minorEastAsia"/>
                <w:color w:val="auto"/>
                <w:kern w:val="0"/>
                <w:sz w:val="24"/>
                <w:szCs w:val="24"/>
                <w:highlight w:val="none"/>
                <w:lang w:val="en-US" w:eastAsia="zh-CN" w:bidi="ar"/>
              </w:rPr>
              <w:sym w:font="Wingdings" w:char="00FE"/>
            </w:r>
            <w:r>
              <w:rPr>
                <w:rFonts w:cs="Times New Roman" w:asciiTheme="minorEastAsia" w:hAnsiTheme="minorEastAsia"/>
                <w:b/>
                <w:bCs/>
                <w:color w:val="auto"/>
                <w:szCs w:val="24"/>
                <w:highlight w:val="none"/>
              </w:rPr>
              <w:t>书面</w:t>
            </w:r>
            <w:r>
              <w:rPr>
                <w:rFonts w:cs="Times New Roman" w:asciiTheme="minorEastAsia" w:hAnsiTheme="minorEastAsia"/>
                <w:b/>
                <w:bCs/>
                <w:color w:val="auto"/>
                <w:szCs w:val="24"/>
                <w:highlight w:val="none"/>
              </w:rPr>
              <w:tab/>
            </w:r>
            <w:r>
              <w:rPr>
                <w:rFonts w:hint="eastAsia" w:cs="Times New Roman" w:asciiTheme="minorEastAsia" w:hAnsiTheme="minorEastAsia"/>
                <w:b/>
                <w:bCs/>
                <w:color w:val="auto"/>
                <w:szCs w:val="24"/>
                <w:highlight w:val="none"/>
              </w:rPr>
              <w:t xml:space="preserve"> </w:t>
            </w:r>
            <w:r>
              <w:rPr>
                <w:rFonts w:cs="宋体" w:asciiTheme="minorEastAsia" w:hAnsiTheme="minorEastAsia"/>
                <w:color w:val="auto"/>
                <w:kern w:val="0"/>
                <w:sz w:val="24"/>
                <w:szCs w:val="24"/>
                <w:highlight w:val="none"/>
                <w:lang w:bidi="ar"/>
              </w:rPr>
              <w:sym w:font="Wingdings" w:char="00A8"/>
            </w:r>
            <w:r>
              <w:rPr>
                <w:rFonts w:cs="Times New Roman" w:asciiTheme="minorEastAsia" w:hAnsiTheme="minorEastAsia"/>
                <w:color w:val="auto"/>
                <w:szCs w:val="24"/>
                <w:highlight w:val="none"/>
              </w:rPr>
              <w:t>数据电文</w:t>
            </w:r>
          </w:p>
        </w:tc>
      </w:tr>
      <w:tr w14:paraId="48108B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vAlign w:val="center"/>
          </w:tcPr>
          <w:p w14:paraId="36D10ADC">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33</w:t>
            </w:r>
          </w:p>
        </w:tc>
        <w:tc>
          <w:tcPr>
            <w:tcW w:w="2104" w:type="dxa"/>
          </w:tcPr>
          <w:p w14:paraId="6CE683A5">
            <w:pPr>
              <w:spacing w:line="300" w:lineRule="exact"/>
              <w:jc w:val="center"/>
              <w:textAlignment w:val="baseline"/>
              <w:rPr>
                <w:rFonts w:cs="Times New Roman" w:asciiTheme="minorEastAsia" w:hAnsiTheme="minorEastAsia"/>
                <w:color w:val="auto"/>
                <w:szCs w:val="24"/>
                <w:highlight w:val="none"/>
              </w:rPr>
            </w:pPr>
            <w:r>
              <w:rPr>
                <w:rFonts w:cs="Times New Roman" w:asciiTheme="minorEastAsia" w:hAnsiTheme="minorEastAsia"/>
                <w:color w:val="auto"/>
                <w:szCs w:val="24"/>
                <w:highlight w:val="none"/>
              </w:rPr>
              <w:t>告知招标结果的</w:t>
            </w:r>
          </w:p>
          <w:p w14:paraId="3F9C3481">
            <w:pPr>
              <w:spacing w:line="300" w:lineRule="exact"/>
              <w:jc w:val="center"/>
              <w:textAlignment w:val="baseline"/>
              <w:rPr>
                <w:rFonts w:cs="Times New Roman" w:asciiTheme="minorEastAsia" w:hAnsiTheme="minorEastAsia"/>
                <w:color w:val="auto"/>
                <w:szCs w:val="24"/>
                <w:highlight w:val="none"/>
              </w:rPr>
            </w:pPr>
            <w:r>
              <w:rPr>
                <w:rFonts w:cs="Times New Roman" w:asciiTheme="minorEastAsia" w:hAnsiTheme="minorEastAsia"/>
                <w:color w:val="auto"/>
                <w:szCs w:val="24"/>
                <w:highlight w:val="none"/>
              </w:rPr>
              <w:t>形式</w:t>
            </w:r>
          </w:p>
        </w:tc>
        <w:tc>
          <w:tcPr>
            <w:tcW w:w="6534" w:type="dxa"/>
          </w:tcPr>
          <w:p w14:paraId="69C8611C">
            <w:pPr>
              <w:spacing w:line="240" w:lineRule="exact"/>
              <w:ind w:firstLine="480" w:firstLineChars="200"/>
              <w:textAlignment w:val="baseline"/>
              <w:rPr>
                <w:rFonts w:cs="Times New Roman" w:asciiTheme="minorEastAsia" w:hAnsiTheme="minorEastAsia"/>
                <w:b/>
                <w:bCs/>
                <w:color w:val="auto"/>
                <w:szCs w:val="24"/>
                <w:highlight w:val="none"/>
              </w:rPr>
            </w:pPr>
            <w:r>
              <w:rPr>
                <w:rFonts w:cs="宋体" w:asciiTheme="minorEastAsia" w:hAnsiTheme="minorEastAsia"/>
                <w:color w:val="auto"/>
                <w:kern w:val="0"/>
                <w:sz w:val="24"/>
                <w:szCs w:val="24"/>
                <w:highlight w:val="none"/>
                <w:lang w:val="en-US" w:eastAsia="zh-CN" w:bidi="ar"/>
              </w:rPr>
              <w:sym w:font="Wingdings" w:char="00FE"/>
            </w:r>
            <w:r>
              <w:rPr>
                <w:rFonts w:cs="Times New Roman" w:asciiTheme="minorEastAsia" w:hAnsiTheme="minorEastAsia"/>
                <w:b/>
                <w:bCs/>
                <w:color w:val="auto"/>
                <w:szCs w:val="24"/>
                <w:highlight w:val="none"/>
              </w:rPr>
              <w:t>投标人自行登录中国湖南政府采购网</w:t>
            </w:r>
            <w:r>
              <w:rPr>
                <w:rFonts w:hint="eastAsia" w:cs="Times New Roman" w:asciiTheme="minorEastAsia" w:hAnsiTheme="minorEastAsia"/>
                <w:b/>
                <w:bCs/>
                <w:color w:val="auto"/>
                <w:szCs w:val="24"/>
                <w:highlight w:val="none"/>
              </w:rPr>
              <w:t>、张家界市公共资源交易网</w:t>
            </w:r>
            <w:r>
              <w:rPr>
                <w:rFonts w:cs="Times New Roman" w:asciiTheme="minorEastAsia" w:hAnsiTheme="minorEastAsia"/>
                <w:b/>
                <w:bCs/>
                <w:color w:val="auto"/>
                <w:szCs w:val="24"/>
                <w:highlight w:val="none"/>
              </w:rPr>
              <w:t>查看</w:t>
            </w:r>
          </w:p>
          <w:p w14:paraId="26373E8B">
            <w:pPr>
              <w:spacing w:line="240" w:lineRule="exact"/>
              <w:ind w:firstLine="480" w:firstLineChars="200"/>
              <w:textAlignment w:val="baseline"/>
              <w:rPr>
                <w:rFonts w:cs="Times New Roman" w:asciiTheme="minorEastAsia" w:hAnsiTheme="minorEastAsia"/>
                <w:b/>
                <w:bCs/>
                <w:color w:val="auto"/>
                <w:szCs w:val="24"/>
                <w:highlight w:val="none"/>
              </w:rPr>
            </w:pPr>
            <w:r>
              <w:rPr>
                <w:rFonts w:cs="宋体" w:asciiTheme="minorEastAsia" w:hAnsiTheme="minorEastAsia"/>
                <w:color w:val="auto"/>
                <w:kern w:val="0"/>
                <w:sz w:val="24"/>
                <w:szCs w:val="24"/>
                <w:highlight w:val="none"/>
                <w:lang w:bidi="ar"/>
              </w:rPr>
              <w:sym w:font="Wingdings" w:char="00A8"/>
            </w:r>
            <w:r>
              <w:rPr>
                <w:rFonts w:cs="Times New Roman" w:asciiTheme="minorEastAsia" w:hAnsiTheme="minorEastAsia"/>
                <w:color w:val="auto"/>
                <w:szCs w:val="24"/>
                <w:highlight w:val="none"/>
              </w:rPr>
              <w:t>评标现场告知</w:t>
            </w:r>
          </w:p>
        </w:tc>
      </w:tr>
      <w:tr w14:paraId="48974E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vAlign w:val="center"/>
          </w:tcPr>
          <w:p w14:paraId="463539B0">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36.1</w:t>
            </w:r>
          </w:p>
        </w:tc>
        <w:tc>
          <w:tcPr>
            <w:tcW w:w="2104" w:type="dxa"/>
            <w:vAlign w:val="center"/>
          </w:tcPr>
          <w:p w14:paraId="434F22D5">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履约担保</w:t>
            </w:r>
          </w:p>
        </w:tc>
        <w:tc>
          <w:tcPr>
            <w:tcW w:w="6534" w:type="dxa"/>
            <w:vAlign w:val="center"/>
          </w:tcPr>
          <w:p w14:paraId="272E5F1C">
            <w:pPr>
              <w:spacing w:line="300" w:lineRule="exact"/>
              <w:ind w:firstLine="480" w:firstLineChars="200"/>
              <w:jc w:val="left"/>
              <w:textAlignment w:val="baseline"/>
              <w:rPr>
                <w:rFonts w:cs="微软雅黑" w:asciiTheme="minorEastAsia" w:hAnsiTheme="minorEastAsia"/>
                <w:color w:val="auto"/>
                <w:szCs w:val="21"/>
                <w:highlight w:val="none"/>
              </w:rPr>
            </w:pPr>
            <w:r>
              <w:rPr>
                <w:rFonts w:cs="宋体" w:asciiTheme="minorEastAsia" w:hAnsiTheme="minorEastAsia"/>
                <w:color w:val="auto"/>
                <w:kern w:val="0"/>
                <w:sz w:val="24"/>
                <w:szCs w:val="24"/>
                <w:highlight w:val="none"/>
                <w:lang w:bidi="ar"/>
              </w:rPr>
              <w:sym w:font="Wingdings" w:char="00A8"/>
            </w:r>
            <w:r>
              <w:rPr>
                <w:rFonts w:hint="eastAsia" w:cs="微软雅黑" w:asciiTheme="minorEastAsia" w:hAnsiTheme="minorEastAsia"/>
                <w:color w:val="auto"/>
                <w:szCs w:val="21"/>
                <w:highlight w:val="none"/>
              </w:rPr>
              <w:t>不要求提供</w:t>
            </w:r>
          </w:p>
          <w:p w14:paraId="70F8DE3D">
            <w:pPr>
              <w:spacing w:line="300" w:lineRule="exact"/>
              <w:ind w:firstLine="480" w:firstLineChars="200"/>
              <w:jc w:val="left"/>
              <w:textAlignment w:val="baseline"/>
              <w:rPr>
                <w:rFonts w:cs="微软雅黑" w:asciiTheme="minorEastAsia" w:hAnsiTheme="minorEastAsia"/>
                <w:b/>
                <w:bCs/>
                <w:color w:val="auto"/>
                <w:szCs w:val="21"/>
                <w:highlight w:val="none"/>
              </w:rPr>
            </w:pPr>
            <w:r>
              <w:rPr>
                <w:rFonts w:cs="宋体" w:asciiTheme="minorEastAsia" w:hAnsiTheme="minorEastAsia"/>
                <w:color w:val="auto"/>
                <w:kern w:val="0"/>
                <w:sz w:val="24"/>
                <w:szCs w:val="24"/>
                <w:highlight w:val="none"/>
                <w:lang w:val="en-US" w:eastAsia="zh-CN" w:bidi="ar"/>
              </w:rPr>
              <w:sym w:font="Wingdings" w:char="00FE"/>
            </w:r>
            <w:r>
              <w:rPr>
                <w:rFonts w:hint="eastAsia" w:cs="微软雅黑" w:asciiTheme="minorEastAsia" w:hAnsiTheme="minorEastAsia"/>
                <w:b/>
                <w:bCs/>
                <w:color w:val="auto"/>
                <w:szCs w:val="21"/>
                <w:highlight w:val="none"/>
              </w:rPr>
              <w:t>要求提供</w:t>
            </w:r>
          </w:p>
          <w:p w14:paraId="3B0823A7">
            <w:pPr>
              <w:spacing w:line="300" w:lineRule="exact"/>
              <w:ind w:firstLine="420" w:firstLineChars="200"/>
              <w:jc w:val="left"/>
              <w:textAlignment w:val="baseline"/>
              <w:rPr>
                <w:rFonts w:hint="eastAsia" w:cs="微软雅黑" w:asciiTheme="minorEastAsia" w:hAnsiTheme="minorEastAsia"/>
                <w:color w:val="auto"/>
                <w:szCs w:val="21"/>
                <w:highlight w:val="none"/>
                <w:lang w:eastAsia="zh-CN"/>
              </w:rPr>
            </w:pPr>
            <w:r>
              <w:rPr>
                <w:rFonts w:hint="eastAsia" w:cs="微软雅黑" w:asciiTheme="minorEastAsia" w:hAnsiTheme="minorEastAsia"/>
                <w:color w:val="auto"/>
                <w:szCs w:val="21"/>
                <w:highlight w:val="none"/>
              </w:rPr>
              <w:t>（1）金额：中标、成交金额降价幅度不超过采购预算10%的，履约保证金为中标、成交金额的10%</w:t>
            </w:r>
            <w:r>
              <w:rPr>
                <w:rFonts w:hint="eastAsia" w:cs="微软雅黑" w:asciiTheme="minorEastAsia" w:hAnsiTheme="minorEastAsia"/>
                <w:color w:val="auto"/>
                <w:szCs w:val="21"/>
                <w:highlight w:val="none"/>
                <w:lang w:eastAsia="zh-CN"/>
              </w:rPr>
              <w:t>；</w:t>
            </w:r>
          </w:p>
          <w:p w14:paraId="397B0C64">
            <w:pPr>
              <w:spacing w:line="300" w:lineRule="exact"/>
              <w:ind w:firstLine="420" w:firstLineChars="20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（2）支付方式：</w:t>
            </w:r>
          </w:p>
          <w:p w14:paraId="4C8B6E14">
            <w:pPr>
              <w:spacing w:line="300" w:lineRule="exact"/>
              <w:ind w:firstLine="480" w:firstLineChars="200"/>
              <w:jc w:val="left"/>
              <w:textAlignment w:val="baseline"/>
              <w:rPr>
                <w:rFonts w:cs="微软雅黑" w:asciiTheme="minorEastAsia" w:hAnsiTheme="minorEastAsia"/>
                <w:color w:val="auto"/>
                <w:szCs w:val="21"/>
                <w:highlight w:val="none"/>
              </w:rPr>
            </w:pPr>
            <w:r>
              <w:rPr>
                <w:rFonts w:cs="宋体" w:asciiTheme="minorEastAsia" w:hAnsiTheme="minorEastAsia"/>
                <w:color w:val="auto"/>
                <w:kern w:val="0"/>
                <w:sz w:val="24"/>
                <w:szCs w:val="24"/>
                <w:highlight w:val="none"/>
                <w:lang w:val="en-US" w:eastAsia="zh-CN" w:bidi="ar"/>
              </w:rPr>
              <w:sym w:font="Wingdings" w:char="00FE"/>
            </w:r>
            <w:r>
              <w:rPr>
                <w:rFonts w:hint="eastAsia" w:cs="微软雅黑" w:asciiTheme="minorEastAsia" w:hAnsiTheme="minorEastAsia"/>
                <w:b/>
                <w:bCs/>
                <w:color w:val="auto"/>
                <w:szCs w:val="21"/>
                <w:highlight w:val="none"/>
              </w:rPr>
              <w:t>银行转账</w:t>
            </w:r>
            <w:r>
              <w:rPr>
                <w:rFonts w:hint="eastAsia" w:cs="微软雅黑" w:asciiTheme="minorEastAsia" w:hAnsiTheme="minorEastAsia"/>
                <w:color w:val="auto"/>
                <w:szCs w:val="21"/>
                <w:highlight w:val="none"/>
              </w:rPr>
              <w:t xml:space="preserve"> </w:t>
            </w:r>
            <w:r>
              <w:rPr>
                <w:rFonts w:cs="宋体" w:asciiTheme="minorEastAsia" w:hAnsiTheme="minorEastAsia"/>
                <w:color w:val="auto"/>
                <w:kern w:val="0"/>
                <w:sz w:val="24"/>
                <w:szCs w:val="24"/>
                <w:highlight w:val="none"/>
                <w:lang w:val="en-US" w:eastAsia="zh-CN" w:bidi="ar"/>
              </w:rPr>
              <w:sym w:font="Wingdings" w:char="00FE"/>
            </w:r>
            <w:r>
              <w:rPr>
                <w:rFonts w:hint="eastAsia" w:cs="微软雅黑" w:asciiTheme="minorEastAsia" w:hAnsiTheme="minorEastAsia"/>
                <w:color w:val="auto"/>
                <w:szCs w:val="21"/>
                <w:highlight w:val="none"/>
              </w:rPr>
              <w:t xml:space="preserve">支票  </w:t>
            </w:r>
            <w:r>
              <w:rPr>
                <w:rFonts w:cs="宋体" w:asciiTheme="minorEastAsia" w:hAnsiTheme="minorEastAsia"/>
                <w:color w:val="auto"/>
                <w:kern w:val="0"/>
                <w:sz w:val="24"/>
                <w:szCs w:val="24"/>
                <w:highlight w:val="none"/>
                <w:lang w:val="en-US" w:eastAsia="zh-CN" w:bidi="ar"/>
              </w:rPr>
              <w:sym w:font="Wingdings" w:char="00FE"/>
            </w:r>
            <w:r>
              <w:rPr>
                <w:rFonts w:hint="eastAsia" w:cs="微软雅黑" w:asciiTheme="minorEastAsia" w:hAnsiTheme="minorEastAsia"/>
                <w:color w:val="auto"/>
                <w:szCs w:val="21"/>
                <w:highlight w:val="none"/>
              </w:rPr>
              <w:t xml:space="preserve">汇票  </w:t>
            </w:r>
            <w:r>
              <w:rPr>
                <w:rFonts w:cs="宋体" w:asciiTheme="minorEastAsia" w:hAnsiTheme="minorEastAsia"/>
                <w:color w:val="auto"/>
                <w:kern w:val="0"/>
                <w:sz w:val="24"/>
                <w:szCs w:val="24"/>
                <w:highlight w:val="none"/>
                <w:lang w:val="en-US" w:eastAsia="zh-CN" w:bidi="ar"/>
              </w:rPr>
              <w:sym w:font="Wingdings" w:char="00FE"/>
            </w:r>
            <w:r>
              <w:rPr>
                <w:rFonts w:hint="eastAsia" w:cs="微软雅黑" w:asciiTheme="minorEastAsia" w:hAnsiTheme="minorEastAsia"/>
                <w:color w:val="auto"/>
                <w:szCs w:val="21"/>
                <w:highlight w:val="none"/>
              </w:rPr>
              <w:t xml:space="preserve">本票  </w:t>
            </w:r>
            <w:r>
              <w:rPr>
                <w:rFonts w:cs="宋体" w:asciiTheme="minorEastAsia" w:hAnsiTheme="minorEastAsia"/>
                <w:color w:val="auto"/>
                <w:kern w:val="0"/>
                <w:sz w:val="24"/>
                <w:szCs w:val="24"/>
                <w:highlight w:val="none"/>
                <w:lang w:val="en-US" w:eastAsia="zh-CN" w:bidi="ar"/>
              </w:rPr>
              <w:sym w:font="Wingdings" w:char="00FE"/>
            </w:r>
            <w:r>
              <w:rPr>
                <w:rFonts w:hint="eastAsia" w:cs="微软雅黑" w:asciiTheme="minorEastAsia" w:hAnsiTheme="minorEastAsia"/>
                <w:b/>
                <w:bCs/>
                <w:color w:val="auto"/>
                <w:szCs w:val="21"/>
                <w:highlight w:val="none"/>
              </w:rPr>
              <w:t>保函</w:t>
            </w:r>
            <w:r>
              <w:rPr>
                <w:rFonts w:hint="eastAsia" w:cs="微软雅黑" w:asciiTheme="minorEastAsia" w:hAnsiTheme="minorEastAsia"/>
                <w:color w:val="auto"/>
                <w:szCs w:val="21"/>
                <w:highlight w:val="none"/>
              </w:rPr>
              <w:t xml:space="preserve"> </w:t>
            </w:r>
          </w:p>
          <w:p w14:paraId="66B28C81">
            <w:pPr>
              <w:spacing w:line="300" w:lineRule="exact"/>
              <w:ind w:firstLine="420" w:firstLineChars="20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供应商提交的支票、汇票、本票、保函，在项目交付使用前不可撤销、不可转让、见索即付，履约担保责任至对应项目交付使用之日终止。</w:t>
            </w:r>
            <w:r>
              <w:rPr>
                <w:rFonts w:hint="eastAsia" w:cs="微软雅黑" w:asciiTheme="minorEastAsia" w:hAnsiTheme="minorEastAsia"/>
                <w:b/>
                <w:bCs/>
                <w:color w:val="auto"/>
                <w:szCs w:val="21"/>
                <w:highlight w:val="none"/>
              </w:rPr>
              <w:t>保函由采购人负责核验，报市公共资源交易中心登记。</w:t>
            </w:r>
          </w:p>
          <w:p w14:paraId="3B6BD0E8">
            <w:pPr>
              <w:spacing w:line="300" w:lineRule="exact"/>
              <w:ind w:firstLine="420" w:firstLineChars="200"/>
              <w:jc w:val="left"/>
              <w:textAlignment w:val="baseline"/>
              <w:rPr>
                <w:rFonts w:cs="微软雅黑" w:asciiTheme="minorEastAsia" w:hAnsiTheme="minorEastAsia"/>
                <w:color w:val="auto"/>
                <w:szCs w:val="21"/>
                <w:highlight w:val="none"/>
                <w:u w:val="single"/>
              </w:rPr>
            </w:pPr>
            <w:r>
              <w:rPr>
                <w:rFonts w:hint="eastAsia" w:cs="微软雅黑" w:asciiTheme="minorEastAsia" w:hAnsiTheme="minorEastAsia"/>
                <w:color w:val="auto"/>
                <w:szCs w:val="21"/>
                <w:highlight w:val="none"/>
              </w:rPr>
              <w:t>（3）收取单位：</w:t>
            </w:r>
            <w:r>
              <w:rPr>
                <w:rFonts w:hint="eastAsia" w:cs="微软雅黑" w:asciiTheme="minorEastAsia" w:hAnsiTheme="minorEastAsia"/>
                <w:color w:val="auto"/>
                <w:szCs w:val="21"/>
                <w:highlight w:val="none"/>
                <w:u w:val="single"/>
                <w:lang w:eastAsia="zh-CN"/>
              </w:rPr>
              <w:t>张家界市人力资源和社会保障局</w:t>
            </w:r>
          </w:p>
          <w:p w14:paraId="1B719E7D">
            <w:pPr>
              <w:spacing w:line="300" w:lineRule="exact"/>
              <w:ind w:firstLine="420" w:firstLineChars="20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（4）缴纳时间：供应商自领取中标通知书后7个工作日内提交履约保证金，最长不超过14个工作日。</w:t>
            </w:r>
          </w:p>
          <w:p w14:paraId="04BC9A7A">
            <w:pPr>
              <w:spacing w:line="300" w:lineRule="exact"/>
              <w:ind w:firstLine="420" w:firstLineChars="20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（5）</w:t>
            </w:r>
            <w:r>
              <w:rPr>
                <w:rFonts w:hint="eastAsia" w:cs="微软雅黑" w:asciiTheme="minorEastAsia" w:hAnsiTheme="minorEastAsia"/>
                <w:b/>
                <w:bCs/>
                <w:color w:val="auto"/>
                <w:szCs w:val="21"/>
                <w:highlight w:val="none"/>
              </w:rPr>
              <w:t>若供应商未在规定时间内提交履约保证金，视为放弃中标成交资格。</w:t>
            </w:r>
            <w:r>
              <w:rPr>
                <w:rFonts w:hint="eastAsia" w:cs="微软雅黑" w:asciiTheme="minorEastAsia" w:hAnsiTheme="minorEastAsia"/>
                <w:color w:val="auto"/>
                <w:szCs w:val="21"/>
                <w:highlight w:val="none"/>
              </w:rPr>
              <w:t>采购人应当取消其中标资格，供应商的投标保证金不予退还，并将其列入张家界市“严重失信企业名单”实行联合惩戒，3年内不接受其参与市域内政府采购项目的投标。</w:t>
            </w:r>
          </w:p>
          <w:p w14:paraId="46B35C46">
            <w:pPr>
              <w:spacing w:line="300" w:lineRule="exact"/>
              <w:ind w:firstLine="420" w:firstLineChars="20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（6）退还时间：履约担保责任至对应项目交付使用之日终止。</w:t>
            </w:r>
          </w:p>
        </w:tc>
      </w:tr>
      <w:tr w14:paraId="781DF3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6" w:hRule="atLeast"/>
          <w:jc w:val="center"/>
        </w:trPr>
        <w:tc>
          <w:tcPr>
            <w:tcW w:w="1125" w:type="dxa"/>
            <w:vAlign w:val="center"/>
          </w:tcPr>
          <w:p w14:paraId="5CB58AAB">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39</w:t>
            </w:r>
          </w:p>
        </w:tc>
        <w:tc>
          <w:tcPr>
            <w:tcW w:w="2104" w:type="dxa"/>
            <w:vAlign w:val="center"/>
          </w:tcPr>
          <w:p w14:paraId="34FE3ADB">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询问截止时间</w:t>
            </w:r>
          </w:p>
        </w:tc>
        <w:tc>
          <w:tcPr>
            <w:tcW w:w="6534" w:type="dxa"/>
            <w:vAlign w:val="center"/>
          </w:tcPr>
          <w:p w14:paraId="06D23F4E">
            <w:pPr>
              <w:spacing w:line="300" w:lineRule="exact"/>
              <w:ind w:firstLine="420" w:firstLineChars="200"/>
              <w:jc w:val="left"/>
              <w:textAlignment w:val="baseline"/>
              <w:rPr>
                <w:rFonts w:cs="微软雅黑" w:asciiTheme="minorEastAsia" w:hAnsiTheme="minorEastAsia"/>
                <w:color w:val="auto"/>
                <w:szCs w:val="24"/>
                <w:highlight w:val="none"/>
              </w:rPr>
            </w:pPr>
            <w:r>
              <w:rPr>
                <w:rFonts w:hint="eastAsia" w:cs="微软雅黑" w:asciiTheme="minorEastAsia" w:hAnsiTheme="minorEastAsia"/>
                <w:color w:val="auto"/>
                <w:szCs w:val="24"/>
                <w:highlight w:val="none"/>
              </w:rPr>
              <w:t>202</w:t>
            </w:r>
            <w:r>
              <w:rPr>
                <w:rFonts w:hint="eastAsia" w:cs="微软雅黑" w:asciiTheme="minorEastAsia" w:hAnsiTheme="minorEastAsia"/>
                <w:color w:val="auto"/>
                <w:szCs w:val="24"/>
                <w:highlight w:val="none"/>
                <w:lang w:val="en-US" w:eastAsia="zh-CN"/>
              </w:rPr>
              <w:t>6</w:t>
            </w:r>
            <w:r>
              <w:rPr>
                <w:rFonts w:hint="eastAsia" w:cs="微软雅黑" w:asciiTheme="minorEastAsia" w:hAnsiTheme="minorEastAsia"/>
                <w:color w:val="auto"/>
                <w:szCs w:val="24"/>
                <w:highlight w:val="none"/>
              </w:rPr>
              <w:t>年</w:t>
            </w:r>
            <w:r>
              <w:rPr>
                <w:rFonts w:hint="eastAsia" w:cs="微软雅黑" w:asciiTheme="minorEastAsia" w:hAnsiTheme="minorEastAsia"/>
                <w:color w:val="auto"/>
                <w:szCs w:val="24"/>
                <w:highlight w:val="none"/>
                <w:lang w:val="en-US" w:eastAsia="zh-CN"/>
              </w:rPr>
              <w:t>11</w:t>
            </w:r>
            <w:r>
              <w:rPr>
                <w:rFonts w:hint="eastAsia" w:cs="微软雅黑" w:asciiTheme="minorEastAsia" w:hAnsiTheme="minorEastAsia"/>
                <w:color w:val="auto"/>
                <w:szCs w:val="24"/>
                <w:highlight w:val="none"/>
              </w:rPr>
              <w:t>月</w:t>
            </w:r>
            <w:r>
              <w:rPr>
                <w:rFonts w:hint="eastAsia" w:cs="微软雅黑" w:asciiTheme="minorEastAsia" w:hAnsiTheme="minorEastAsia"/>
                <w:color w:val="auto"/>
                <w:szCs w:val="24"/>
                <w:highlight w:val="none"/>
                <w:lang w:val="en-US" w:eastAsia="zh-CN"/>
              </w:rPr>
              <w:t>02</w:t>
            </w:r>
            <w:r>
              <w:rPr>
                <w:rFonts w:hint="eastAsia" w:cs="微软雅黑" w:asciiTheme="minorEastAsia" w:hAnsiTheme="minorEastAsia"/>
                <w:color w:val="auto"/>
                <w:szCs w:val="24"/>
                <w:highlight w:val="none"/>
              </w:rPr>
              <w:t>日</w:t>
            </w:r>
            <w:r>
              <w:rPr>
                <w:rFonts w:hint="eastAsia" w:cs="微软雅黑" w:asciiTheme="minorEastAsia" w:hAnsiTheme="minorEastAsia"/>
                <w:color w:val="auto"/>
                <w:szCs w:val="24"/>
                <w:highlight w:val="none"/>
                <w:lang w:val="en-US" w:eastAsia="zh-CN"/>
              </w:rPr>
              <w:t>17</w:t>
            </w:r>
            <w:r>
              <w:rPr>
                <w:rFonts w:hint="eastAsia" w:cs="微软雅黑" w:asciiTheme="minorEastAsia" w:hAnsiTheme="minorEastAsia"/>
                <w:color w:val="auto"/>
                <w:szCs w:val="24"/>
                <w:highlight w:val="none"/>
              </w:rPr>
              <w:t>时</w:t>
            </w:r>
            <w:r>
              <w:rPr>
                <w:rFonts w:hint="eastAsia" w:cs="微软雅黑" w:asciiTheme="minorEastAsia" w:hAnsiTheme="minorEastAsia"/>
                <w:color w:val="auto"/>
                <w:szCs w:val="24"/>
                <w:highlight w:val="none"/>
                <w:lang w:val="en-US" w:eastAsia="zh-CN"/>
              </w:rPr>
              <w:t>00</w:t>
            </w:r>
            <w:r>
              <w:rPr>
                <w:rFonts w:hint="eastAsia" w:cs="微软雅黑" w:asciiTheme="minorEastAsia" w:hAnsiTheme="minorEastAsia"/>
                <w:color w:val="auto"/>
                <w:szCs w:val="24"/>
                <w:highlight w:val="none"/>
              </w:rPr>
              <w:t>分</w:t>
            </w:r>
          </w:p>
        </w:tc>
      </w:tr>
      <w:tr w14:paraId="46E96E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vAlign w:val="center"/>
          </w:tcPr>
          <w:p w14:paraId="68E32FE7">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40.3</w:t>
            </w:r>
          </w:p>
        </w:tc>
        <w:tc>
          <w:tcPr>
            <w:tcW w:w="2104" w:type="dxa"/>
            <w:vAlign w:val="center"/>
          </w:tcPr>
          <w:p w14:paraId="1698AD86">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质疑函递交方式、接收部门、联系电话和通讯地址</w:t>
            </w:r>
          </w:p>
        </w:tc>
        <w:tc>
          <w:tcPr>
            <w:tcW w:w="6534" w:type="dxa"/>
            <w:vAlign w:val="center"/>
          </w:tcPr>
          <w:p w14:paraId="0C0AEB61">
            <w:pPr>
              <w:spacing w:line="300" w:lineRule="exact"/>
              <w:ind w:firstLine="420" w:firstLineChars="200"/>
              <w:jc w:val="left"/>
              <w:textAlignment w:val="baseline"/>
              <w:rPr>
                <w:rFonts w:cs="微软雅黑" w:asciiTheme="minorEastAsia" w:hAnsiTheme="minorEastAsia"/>
                <w:b/>
                <w:bCs/>
                <w:color w:val="auto"/>
                <w:szCs w:val="21"/>
                <w:highlight w:val="none"/>
                <w:u w:val="single"/>
              </w:rPr>
            </w:pPr>
            <w:r>
              <w:rPr>
                <w:rFonts w:hint="eastAsia" w:cs="微软雅黑" w:asciiTheme="minorEastAsia" w:hAnsiTheme="minorEastAsia"/>
                <w:color w:val="auto"/>
                <w:szCs w:val="21"/>
                <w:highlight w:val="none"/>
              </w:rPr>
              <w:t>递交方式：</w:t>
            </w:r>
            <w:r>
              <w:rPr>
                <w:rFonts w:hint="eastAsia" w:cs="微软雅黑" w:asciiTheme="minorEastAsia" w:hAnsiTheme="minorEastAsia"/>
                <w:b/>
                <w:bCs/>
                <w:color w:val="auto"/>
                <w:szCs w:val="21"/>
                <w:highlight w:val="none"/>
                <w:u w:val="single" w:color="000000"/>
              </w:rPr>
              <w:t>书面递交</w:t>
            </w:r>
          </w:p>
          <w:p w14:paraId="22D4B684">
            <w:pPr>
              <w:spacing w:line="300" w:lineRule="exact"/>
              <w:ind w:firstLine="420" w:firstLineChars="200"/>
              <w:jc w:val="left"/>
              <w:textAlignment w:val="baseline"/>
              <w:rPr>
                <w:rFonts w:hint="eastAsia" w:cs="微软雅黑" w:asciiTheme="minorEastAsia" w:hAnsiTheme="minorEastAsia" w:eastAsiaTheme="minorEastAsia"/>
                <w:color w:val="auto"/>
                <w:szCs w:val="21"/>
                <w:highlight w:val="none"/>
                <w:lang w:eastAsia="zh-CN"/>
              </w:rPr>
            </w:pPr>
            <w:r>
              <w:rPr>
                <w:rFonts w:hint="eastAsia" w:cs="微软雅黑" w:asciiTheme="minorEastAsia" w:hAnsiTheme="minorEastAsia"/>
                <w:color w:val="auto"/>
                <w:szCs w:val="21"/>
                <w:highlight w:val="none"/>
              </w:rPr>
              <w:t>联系部门：</w:t>
            </w:r>
            <w:r>
              <w:rPr>
                <w:rFonts w:hint="eastAsia" w:cs="微软雅黑" w:asciiTheme="minorEastAsia" w:hAnsiTheme="minorEastAsia"/>
                <w:color w:val="auto"/>
                <w:szCs w:val="21"/>
                <w:highlight w:val="none"/>
                <w:lang w:eastAsia="zh-CN"/>
              </w:rPr>
              <w:t>湖南湘建项目管理有限公司</w:t>
            </w:r>
          </w:p>
          <w:p w14:paraId="0D9E1FAD">
            <w:pPr>
              <w:spacing w:line="300" w:lineRule="exact"/>
              <w:ind w:firstLine="420" w:firstLineChars="200"/>
              <w:jc w:val="left"/>
              <w:textAlignment w:val="baseline"/>
              <w:rPr>
                <w:rFonts w:hint="eastAsia" w:cs="微软雅黑" w:asciiTheme="minorEastAsia" w:hAnsiTheme="minorEastAsia" w:eastAsiaTheme="minorEastAsia"/>
                <w:color w:val="auto"/>
                <w:szCs w:val="21"/>
                <w:highlight w:val="none"/>
                <w:lang w:eastAsia="zh-CN"/>
              </w:rPr>
            </w:pPr>
            <w:r>
              <w:rPr>
                <w:rFonts w:hint="eastAsia" w:cs="微软雅黑" w:asciiTheme="minorEastAsia" w:hAnsiTheme="minorEastAsia"/>
                <w:color w:val="auto"/>
                <w:szCs w:val="21"/>
                <w:highlight w:val="none"/>
              </w:rPr>
              <w:t>联系电话：</w:t>
            </w:r>
            <w:r>
              <w:rPr>
                <w:rFonts w:hint="eastAsia" w:cs="Times New Roman" w:asciiTheme="minorEastAsia" w:hAnsiTheme="minorEastAsia"/>
                <w:color w:val="auto"/>
                <w:szCs w:val="24"/>
                <w:highlight w:val="none"/>
                <w:lang w:eastAsia="zh-CN"/>
              </w:rPr>
              <w:t>18797538725</w:t>
            </w:r>
          </w:p>
          <w:p w14:paraId="427AD3AE">
            <w:pPr>
              <w:spacing w:line="300" w:lineRule="exact"/>
              <w:ind w:firstLine="420" w:firstLineChars="20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通信地址：</w:t>
            </w:r>
            <w:r>
              <w:rPr>
                <w:rFonts w:hint="eastAsia" w:cs="微软雅黑" w:asciiTheme="minorEastAsia" w:hAnsiTheme="minorEastAsia"/>
                <w:b/>
                <w:color w:val="auto"/>
                <w:szCs w:val="21"/>
                <w:highlight w:val="none"/>
                <w:lang w:eastAsia="zh-CN"/>
              </w:rPr>
              <w:t>张家界市永定区子午路192号市退役军人事务局4楼</w:t>
            </w:r>
            <w:r>
              <w:rPr>
                <w:rFonts w:cs="微软雅黑" w:asciiTheme="minorEastAsia" w:hAnsiTheme="minorEastAsia"/>
                <w:b/>
                <w:color w:val="auto"/>
                <w:szCs w:val="21"/>
                <w:highlight w:val="none"/>
              </w:rPr>
              <w:t>（本项目联系地址）</w:t>
            </w:r>
          </w:p>
        </w:tc>
      </w:tr>
      <w:tr w14:paraId="50FA35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763" w:type="dxa"/>
            <w:gridSpan w:val="3"/>
            <w:vAlign w:val="center"/>
          </w:tcPr>
          <w:p w14:paraId="6C6802AF">
            <w:pPr>
              <w:spacing w:line="300" w:lineRule="exact"/>
              <w:jc w:val="left"/>
              <w:textAlignment w:val="baseline"/>
              <w:rPr>
                <w:rFonts w:cs="微软雅黑" w:asciiTheme="minorEastAsia" w:hAnsiTheme="minorEastAsia"/>
                <w:color w:val="auto"/>
                <w:szCs w:val="21"/>
                <w:highlight w:val="none"/>
              </w:rPr>
            </w:pPr>
            <w:r>
              <w:rPr>
                <w:rFonts w:hint="eastAsia" w:cs="微软雅黑" w:asciiTheme="minorEastAsia" w:hAnsiTheme="minorEastAsia"/>
                <w:b/>
                <w:bCs/>
                <w:color w:val="auto"/>
                <w:szCs w:val="21"/>
                <w:highlight w:val="none"/>
              </w:rPr>
              <w:t>43其他内容</w:t>
            </w:r>
          </w:p>
        </w:tc>
      </w:tr>
      <w:tr w14:paraId="55FD70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vMerge w:val="restart"/>
            <w:vAlign w:val="center"/>
          </w:tcPr>
          <w:p w14:paraId="3EF3A232">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43.1</w:t>
            </w:r>
          </w:p>
        </w:tc>
        <w:tc>
          <w:tcPr>
            <w:tcW w:w="2104" w:type="dxa"/>
            <w:vAlign w:val="center"/>
          </w:tcPr>
          <w:p w14:paraId="2225593E">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政府采购支持中小企业融资</w:t>
            </w:r>
          </w:p>
        </w:tc>
        <w:tc>
          <w:tcPr>
            <w:tcW w:w="6534" w:type="dxa"/>
            <w:vAlign w:val="center"/>
          </w:tcPr>
          <w:p w14:paraId="50FF239A">
            <w:pPr>
              <w:spacing w:line="300" w:lineRule="exact"/>
              <w:ind w:firstLine="420" w:firstLineChars="20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有融资需求的，可查询中国湖南政府采购网办事指南专栏中相关业务简介。</w:t>
            </w:r>
          </w:p>
        </w:tc>
      </w:tr>
      <w:tr w14:paraId="59533C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vMerge w:val="continue"/>
            <w:vAlign w:val="center"/>
          </w:tcPr>
          <w:p w14:paraId="13D0B783">
            <w:pPr>
              <w:spacing w:line="300" w:lineRule="exact"/>
              <w:jc w:val="center"/>
              <w:textAlignment w:val="baseline"/>
              <w:rPr>
                <w:rFonts w:cs="微软雅黑" w:asciiTheme="minorEastAsia" w:hAnsiTheme="minorEastAsia"/>
                <w:color w:val="auto"/>
                <w:szCs w:val="21"/>
                <w:highlight w:val="none"/>
              </w:rPr>
            </w:pPr>
          </w:p>
        </w:tc>
        <w:tc>
          <w:tcPr>
            <w:tcW w:w="2104" w:type="dxa"/>
            <w:vAlign w:val="center"/>
          </w:tcPr>
          <w:p w14:paraId="05A0D49E">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政府采购信用担保</w:t>
            </w:r>
          </w:p>
        </w:tc>
        <w:tc>
          <w:tcPr>
            <w:tcW w:w="6534" w:type="dxa"/>
            <w:vAlign w:val="center"/>
          </w:tcPr>
          <w:p w14:paraId="50479105">
            <w:pPr>
              <w:spacing w:line="300" w:lineRule="exact"/>
              <w:ind w:firstLine="420" w:firstLineChars="20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有担保需求的，可查询中国湖南政府采购网办事指南专栏中相关业务简介。</w:t>
            </w:r>
          </w:p>
        </w:tc>
      </w:tr>
      <w:tr w14:paraId="731258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vAlign w:val="center"/>
          </w:tcPr>
          <w:p w14:paraId="42771F85">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43.2</w:t>
            </w:r>
          </w:p>
        </w:tc>
        <w:tc>
          <w:tcPr>
            <w:tcW w:w="2104" w:type="dxa"/>
            <w:vAlign w:val="center"/>
          </w:tcPr>
          <w:p w14:paraId="21826E60">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关于联合体投标的相关约定</w:t>
            </w:r>
          </w:p>
        </w:tc>
        <w:tc>
          <w:tcPr>
            <w:tcW w:w="6534" w:type="dxa"/>
            <w:vAlign w:val="center"/>
          </w:tcPr>
          <w:p w14:paraId="33785BA6">
            <w:pPr>
              <w:spacing w:line="300" w:lineRule="exact"/>
              <w:ind w:left="420" w:leftChars="200"/>
              <w:jc w:val="center"/>
              <w:textAlignment w:val="baseline"/>
              <w:rPr>
                <w:rFonts w:cs="微软雅黑" w:asciiTheme="minorEastAsia" w:hAnsiTheme="minorEastAsia"/>
                <w:color w:val="auto"/>
                <w:szCs w:val="21"/>
                <w:highlight w:val="none"/>
              </w:rPr>
            </w:pPr>
            <w:r>
              <w:rPr>
                <w:rFonts w:hint="eastAsia" w:cs="微软雅黑" w:asciiTheme="minorEastAsia" w:hAnsiTheme="minorEastAsia"/>
                <w:b/>
                <w:bCs/>
                <w:color w:val="auto"/>
                <w:szCs w:val="21"/>
                <w:highlight w:val="none"/>
              </w:rPr>
              <w:t>不接受联合体投标。</w:t>
            </w:r>
          </w:p>
        </w:tc>
      </w:tr>
      <w:tr w14:paraId="55F14E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vAlign w:val="center"/>
          </w:tcPr>
          <w:p w14:paraId="7D4FC983">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43.3</w:t>
            </w:r>
          </w:p>
        </w:tc>
        <w:tc>
          <w:tcPr>
            <w:tcW w:w="2104" w:type="dxa"/>
            <w:vAlign w:val="center"/>
          </w:tcPr>
          <w:p w14:paraId="310E2992">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社保证明材料</w:t>
            </w:r>
          </w:p>
        </w:tc>
        <w:tc>
          <w:tcPr>
            <w:tcW w:w="6534" w:type="dxa"/>
          </w:tcPr>
          <w:p w14:paraId="6210CF5C">
            <w:pPr>
              <w:spacing w:line="300" w:lineRule="exact"/>
              <w:ind w:firstLine="420" w:firstLineChars="20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本项目招标文件中要求提供的社保证明材料为下述形式之一（投标文件中须提供扫描件）：</w:t>
            </w:r>
          </w:p>
          <w:p w14:paraId="73B2BB69">
            <w:pPr>
              <w:numPr>
                <w:ilvl w:val="0"/>
                <w:numId w:val="4"/>
              </w:numPr>
              <w:spacing w:line="300" w:lineRule="exact"/>
              <w:ind w:firstLine="420" w:firstLineChars="20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人社局官方网站查询的缴费记录截图；</w:t>
            </w:r>
          </w:p>
          <w:p w14:paraId="1EE1CF4D">
            <w:pPr>
              <w:numPr>
                <w:ilvl w:val="0"/>
                <w:numId w:val="4"/>
              </w:numPr>
              <w:spacing w:line="300" w:lineRule="exact"/>
              <w:ind w:firstLine="420" w:firstLineChars="20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人社局的书面证明材料；</w:t>
            </w:r>
          </w:p>
          <w:p w14:paraId="2CA0D5E5">
            <w:pPr>
              <w:numPr>
                <w:ilvl w:val="0"/>
                <w:numId w:val="4"/>
              </w:numPr>
              <w:spacing w:line="300" w:lineRule="exact"/>
              <w:ind w:firstLine="420" w:firstLineChars="20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经投标人委托的第三方人力资源服务机构或与投标人有直接隶属关系的机构可以代缴社保，但须提供有关证明材料并经评标委员会确认。</w:t>
            </w:r>
          </w:p>
        </w:tc>
      </w:tr>
      <w:tr w14:paraId="00CAE5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vAlign w:val="center"/>
          </w:tcPr>
          <w:p w14:paraId="08628F70">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43.4</w:t>
            </w:r>
          </w:p>
        </w:tc>
        <w:tc>
          <w:tcPr>
            <w:tcW w:w="2104" w:type="dxa"/>
            <w:vAlign w:val="center"/>
          </w:tcPr>
          <w:p w14:paraId="470B4EE9">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重要提示</w:t>
            </w:r>
          </w:p>
        </w:tc>
        <w:tc>
          <w:tcPr>
            <w:tcW w:w="6534" w:type="dxa"/>
          </w:tcPr>
          <w:p w14:paraId="6655871C">
            <w:pPr>
              <w:numPr>
                <w:ilvl w:val="0"/>
                <w:numId w:val="5"/>
              </w:numPr>
              <w:spacing w:line="300" w:lineRule="exact"/>
              <w:ind w:firstLine="420" w:firstLineChars="20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中标人应在规定期限内提交履约担保并与采购人签订合同，若中标人未能在规定期限内提交履约担保或签订合同，采购人有权取消中标人中标资格，并将相关违约行为报送监管部门，实施信用惩戒；</w:t>
            </w:r>
          </w:p>
          <w:p w14:paraId="4812262D">
            <w:pPr>
              <w:numPr>
                <w:ilvl w:val="0"/>
                <w:numId w:val="5"/>
              </w:numPr>
              <w:spacing w:line="300" w:lineRule="exact"/>
              <w:ind w:firstLine="420" w:firstLineChars="20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合同签订后，中标人存在规定时间内不组织人员进场开工，不履行供货、安装或服务义务等情况，采购人有权解除合同，并追究违约责任，同时将相关违约行为报送监管部门，记不良行为记录，实施信用惩戒；</w:t>
            </w:r>
          </w:p>
          <w:p w14:paraId="0FACCDE2">
            <w:pPr>
              <w:numPr>
                <w:ilvl w:val="0"/>
                <w:numId w:val="5"/>
              </w:numPr>
              <w:spacing w:line="300" w:lineRule="exact"/>
              <w:ind w:firstLine="420" w:firstLineChars="20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中标人中标后被监管部门查实存在违法行为不满足中标条件的，由采购人取消中标资格，并做好项目后续工作；</w:t>
            </w:r>
          </w:p>
          <w:p w14:paraId="387EB802">
            <w:pPr>
              <w:numPr>
                <w:ilvl w:val="0"/>
                <w:numId w:val="5"/>
              </w:numPr>
              <w:spacing w:line="300" w:lineRule="exact"/>
              <w:ind w:firstLine="420" w:firstLineChars="20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中标人在中标项目发生投诉、信访举报案件、履约存在争议时，拒绝协助配合执法部门调查案件的，采购人可以取消其中标资格或解除合同，并追究其违约责任。</w:t>
            </w:r>
          </w:p>
        </w:tc>
      </w:tr>
      <w:tr w14:paraId="62F44D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vAlign w:val="center"/>
          </w:tcPr>
          <w:p w14:paraId="5537849E">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43.5</w:t>
            </w:r>
          </w:p>
        </w:tc>
        <w:tc>
          <w:tcPr>
            <w:tcW w:w="2104" w:type="dxa"/>
            <w:vAlign w:val="center"/>
          </w:tcPr>
          <w:p w14:paraId="39DA465C">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解释权</w:t>
            </w:r>
          </w:p>
        </w:tc>
        <w:tc>
          <w:tcPr>
            <w:tcW w:w="6534" w:type="dxa"/>
          </w:tcPr>
          <w:p w14:paraId="2F120A16">
            <w:pPr>
              <w:numPr>
                <w:ilvl w:val="0"/>
                <w:numId w:val="6"/>
              </w:numPr>
              <w:spacing w:line="300" w:lineRule="exact"/>
              <w:ind w:firstLine="420" w:firstLineChars="20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构成本招标文件的各个组成文件应互为解释，互为说明；</w:t>
            </w:r>
          </w:p>
          <w:p w14:paraId="2477ED43">
            <w:pPr>
              <w:numPr>
                <w:ilvl w:val="0"/>
                <w:numId w:val="6"/>
              </w:numPr>
              <w:spacing w:line="300" w:lineRule="exact"/>
              <w:ind w:firstLine="420" w:firstLineChars="20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同一组成文件中就同一事项的规定或约定不一致的，以编排顺序在后者为准；</w:t>
            </w:r>
          </w:p>
          <w:p w14:paraId="6C842275">
            <w:pPr>
              <w:numPr>
                <w:ilvl w:val="0"/>
                <w:numId w:val="6"/>
              </w:numPr>
              <w:spacing w:line="300" w:lineRule="exact"/>
              <w:ind w:firstLine="420" w:firstLineChars="20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如有不明确或不一致，构成合同文件组成内容的，以合同文件约定内容为准，且以专用合同条款约定的合同文件优先顺序解释；</w:t>
            </w:r>
          </w:p>
          <w:p w14:paraId="1E85BC3B">
            <w:pPr>
              <w:numPr>
                <w:ilvl w:val="0"/>
                <w:numId w:val="6"/>
              </w:numPr>
              <w:spacing w:line="300" w:lineRule="exact"/>
              <w:ind w:firstLine="420" w:firstLineChars="20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除招标文件中有特别规定外，仅适用于招标投标阶段的规定，按招标公告、投标人须知、评标方法和标准、投标文件格式的先后顺序解释；</w:t>
            </w:r>
          </w:p>
          <w:p w14:paraId="23BC206A">
            <w:pPr>
              <w:numPr>
                <w:ilvl w:val="0"/>
                <w:numId w:val="6"/>
              </w:numPr>
              <w:spacing w:line="300" w:lineRule="exact"/>
              <w:ind w:firstLine="420" w:firstLineChars="20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按本款前述规定仍不能形成结论的，由采购人负责解释。</w:t>
            </w:r>
          </w:p>
        </w:tc>
      </w:tr>
      <w:tr w14:paraId="72493B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05" w:hRule="atLeast"/>
          <w:jc w:val="center"/>
        </w:trPr>
        <w:tc>
          <w:tcPr>
            <w:tcW w:w="1125" w:type="dxa"/>
            <w:vAlign w:val="center"/>
          </w:tcPr>
          <w:p w14:paraId="01FD1B52">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43.6</w:t>
            </w:r>
          </w:p>
        </w:tc>
        <w:tc>
          <w:tcPr>
            <w:tcW w:w="2104" w:type="dxa"/>
            <w:vAlign w:val="center"/>
          </w:tcPr>
          <w:p w14:paraId="2E3FF85F">
            <w:pPr>
              <w:spacing w:line="300" w:lineRule="exact"/>
              <w:jc w:val="center"/>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其他补充说明</w:t>
            </w:r>
          </w:p>
        </w:tc>
        <w:tc>
          <w:tcPr>
            <w:tcW w:w="6534" w:type="dxa"/>
            <w:vAlign w:val="center"/>
          </w:tcPr>
          <w:p w14:paraId="6AC04CF0">
            <w:pPr>
              <w:spacing w:line="300" w:lineRule="exact"/>
              <w:ind w:firstLine="420" w:firstLineChars="20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若第一中标候选人主动放弃或者未按照采购文件要求提交履约保证金或者未按时与采购人签订合同而被取消资格后，</w:t>
            </w:r>
            <w:r>
              <w:rPr>
                <w:rFonts w:cs="微软雅黑" w:asciiTheme="minorEastAsia" w:hAnsiTheme="minorEastAsia"/>
                <w:color w:val="auto"/>
                <w:szCs w:val="21"/>
                <w:highlight w:val="none"/>
              </w:rPr>
              <w:t>第二中标候选人同意按照高于第一中标候选人一个减价幅度的报价的，则第二中标候选人应当确定为中标供应商。</w:t>
            </w:r>
          </w:p>
          <w:p w14:paraId="1822C4C9">
            <w:pPr>
              <w:spacing w:line="300" w:lineRule="exact"/>
              <w:ind w:firstLine="420" w:firstLineChars="20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若第二中标候选人不接受此成交条件，第三中标候选人同意按照高于第一中标候选人一个减价幅度的报价的，则第三中标候选人应当确定为中标供应商。</w:t>
            </w:r>
          </w:p>
          <w:p w14:paraId="09670D89">
            <w:pPr>
              <w:spacing w:line="300" w:lineRule="exact"/>
              <w:ind w:firstLine="420" w:firstLineChars="200"/>
              <w:jc w:val="left"/>
              <w:textAlignment w:val="baseline"/>
              <w:rPr>
                <w:rFonts w:cs="微软雅黑" w:asciiTheme="minorEastAsia" w:hAnsiTheme="minorEastAsia"/>
                <w:color w:val="auto"/>
                <w:szCs w:val="21"/>
                <w:highlight w:val="none"/>
              </w:rPr>
            </w:pPr>
            <w:r>
              <w:rPr>
                <w:rFonts w:hint="eastAsia" w:cs="微软雅黑" w:asciiTheme="minorEastAsia" w:hAnsiTheme="minorEastAsia"/>
                <w:color w:val="auto"/>
                <w:szCs w:val="21"/>
                <w:highlight w:val="none"/>
              </w:rPr>
              <w:t>若</w:t>
            </w:r>
            <w:r>
              <w:rPr>
                <w:rFonts w:cs="微软雅黑" w:asciiTheme="minorEastAsia" w:hAnsiTheme="minorEastAsia"/>
                <w:color w:val="auto"/>
                <w:szCs w:val="21"/>
                <w:highlight w:val="none"/>
              </w:rPr>
              <w:t>3个中标候选人均不接受此成交条件，采购人应当重新组织采购活动。</w:t>
            </w:r>
          </w:p>
        </w:tc>
      </w:tr>
    </w:tbl>
    <w:p w14:paraId="209DA66A">
      <w:pPr>
        <w:rPr>
          <w:rFonts w:cs="Times New Roman" w:asciiTheme="minorEastAsia" w:hAnsiTheme="minorEastAsia"/>
          <w:color w:val="auto"/>
          <w:highlight w:val="none"/>
        </w:rPr>
      </w:pPr>
    </w:p>
    <w:bookmarkEnd w:id="70"/>
    <w:bookmarkEnd w:id="71"/>
    <w:bookmarkEnd w:id="72"/>
    <w:p w14:paraId="1AED06A5">
      <w:pPr>
        <w:rPr>
          <w:rFonts w:cs="Times New Roman" w:asciiTheme="minorEastAsia" w:hAnsiTheme="minorEastAsia"/>
          <w:color w:val="auto"/>
          <w:sz w:val="30"/>
          <w:highlight w:val="none"/>
        </w:rPr>
      </w:pPr>
      <w:bookmarkStart w:id="73" w:name="_Toc23339"/>
      <w:r>
        <w:rPr>
          <w:rFonts w:hint="eastAsia" w:cs="Times New Roman" w:asciiTheme="minorEastAsia" w:hAnsiTheme="minorEastAsia"/>
          <w:color w:val="auto"/>
          <w:sz w:val="30"/>
          <w:highlight w:val="none"/>
        </w:rPr>
        <w:br w:type="page"/>
      </w:r>
    </w:p>
    <w:p w14:paraId="0B7859E3">
      <w:pPr>
        <w:keepNext/>
        <w:keepLines/>
        <w:spacing w:before="340" w:after="340" w:line="413" w:lineRule="auto"/>
        <w:jc w:val="center"/>
        <w:textAlignment w:val="baseline"/>
        <w:outlineLvl w:val="1"/>
        <w:rPr>
          <w:rFonts w:cs="Times New Roman" w:asciiTheme="minorEastAsia" w:hAnsiTheme="minorEastAsia"/>
          <w:color w:val="auto"/>
          <w:sz w:val="30"/>
          <w:szCs w:val="24"/>
          <w:highlight w:val="none"/>
        </w:rPr>
      </w:pPr>
      <w:bookmarkStart w:id="74" w:name="_Toc4217"/>
      <w:bookmarkStart w:id="75" w:name="_Toc199169328"/>
      <w:r>
        <w:rPr>
          <w:rFonts w:hint="eastAsia" w:cs="Times New Roman" w:asciiTheme="minorEastAsia" w:hAnsiTheme="minorEastAsia"/>
          <w:color w:val="auto"/>
          <w:sz w:val="30"/>
          <w:szCs w:val="24"/>
          <w:highlight w:val="none"/>
        </w:rPr>
        <w:t>第二节 投标人须知正文</w:t>
      </w:r>
      <w:bookmarkEnd w:id="73"/>
      <w:bookmarkEnd w:id="74"/>
      <w:bookmarkEnd w:id="75"/>
    </w:p>
    <w:p w14:paraId="176DD0D1">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1适用范围</w:t>
      </w:r>
    </w:p>
    <w:p w14:paraId="44D9D6FE">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1.1本招标文件仅适用于本章第一节“投标人须知前附表”（以下简称</w:t>
      </w:r>
      <w:r>
        <w:rPr>
          <w:rFonts w:hint="eastAsia" w:cs="Times New Roman" w:asciiTheme="minorEastAsia" w:hAnsiTheme="minorEastAsia"/>
          <w:b/>
          <w:color w:val="auto"/>
          <w:sz w:val="24"/>
          <w:highlight w:val="none"/>
        </w:rPr>
        <w:t>【投标人须知前附表】</w:t>
      </w:r>
      <w:r>
        <w:rPr>
          <w:rFonts w:hint="eastAsia" w:cs="Times New Roman" w:asciiTheme="minorEastAsia" w:hAnsiTheme="minorEastAsia"/>
          <w:color w:val="auto"/>
          <w:sz w:val="24"/>
          <w:highlight w:val="none"/>
        </w:rPr>
        <w:t>）中所叙述的采购项目。</w:t>
      </w:r>
    </w:p>
    <w:p w14:paraId="72F5FEF2">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2定义</w:t>
      </w:r>
    </w:p>
    <w:p w14:paraId="0778032B">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2.1服务：系指除货物和工程以外的其他政府采购对象，包括咨询、调研、评估、规划、设计、监理、审计、保险、租赁、印刷、维修、物业管理等。</w:t>
      </w:r>
    </w:p>
    <w:p w14:paraId="262CA19A">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2.2时限（年份、月份等）计算：系指从开标之日向前追溯 X 年/月（“X” 为“一”及以后整数）起算。</w:t>
      </w:r>
    </w:p>
    <w:p w14:paraId="3A15B418">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2.3业绩：业绩系指符合本招标文件规定的与最终用户签订的合同及招标文件要求的相关证明。投标人与其关联公司（如母公司、控股公司、分公司、子公司、同一法定代表人的公司等）之间签订的合同，均不予认可。</w:t>
      </w:r>
    </w:p>
    <w:p w14:paraId="12B10882">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除非本招标文件中另有规定，否则业绩均为已服务完毕的业绩，业绩时间均以合同签订之日为追溯节点。</w:t>
      </w:r>
    </w:p>
    <w:p w14:paraId="5ABB97FC">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3采购人、采购代理机构及投标人</w:t>
      </w:r>
    </w:p>
    <w:p w14:paraId="6AB3B390">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3.1采购人：是指依法开展政府采购活动的国家机关、事业单位、团体组织。本项目的采购人见</w:t>
      </w:r>
      <w:r>
        <w:rPr>
          <w:rFonts w:hint="eastAsia" w:cs="Times New Roman" w:asciiTheme="minorEastAsia" w:hAnsiTheme="minorEastAsia"/>
          <w:b/>
          <w:color w:val="auto"/>
          <w:sz w:val="24"/>
          <w:highlight w:val="none"/>
        </w:rPr>
        <w:t>【投标人须知前附表】</w:t>
      </w:r>
      <w:r>
        <w:rPr>
          <w:rFonts w:hint="eastAsia" w:cs="Times New Roman" w:asciiTheme="minorEastAsia" w:hAnsiTheme="minorEastAsia"/>
          <w:color w:val="auto"/>
          <w:sz w:val="24"/>
          <w:highlight w:val="none"/>
        </w:rPr>
        <w:t>。</w:t>
      </w:r>
    </w:p>
    <w:p w14:paraId="6BFBF237">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3.2采购代理机构：是指集中采购机构或从事采购代理业务的社会中介机构。本项目的采购代理机构见</w:t>
      </w:r>
      <w:r>
        <w:rPr>
          <w:rFonts w:hint="eastAsia" w:cs="Times New Roman" w:asciiTheme="minorEastAsia" w:hAnsiTheme="minorEastAsia"/>
          <w:b/>
          <w:color w:val="auto"/>
          <w:sz w:val="24"/>
          <w:highlight w:val="none"/>
        </w:rPr>
        <w:t>【投标人须知前附表】</w:t>
      </w:r>
      <w:r>
        <w:rPr>
          <w:rFonts w:hint="eastAsia" w:cs="Times New Roman" w:asciiTheme="minorEastAsia" w:hAnsiTheme="minorEastAsia"/>
          <w:color w:val="auto"/>
          <w:sz w:val="24"/>
          <w:highlight w:val="none"/>
        </w:rPr>
        <w:t>。</w:t>
      </w:r>
    </w:p>
    <w:p w14:paraId="3D9A6ED2">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3.3投标人：是指向采购人提供货物、工程或者服务的法人、非法人组织或者自然人。分支机构不得参加政府采购活动，但银行、保险、石油石化、电力、电信等特殊行业除外。本项目的投标人须满足以下条件：</w:t>
      </w:r>
    </w:p>
    <w:p w14:paraId="77DD4A8C">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3.3.1在中华人民共和国境内注册，能够独立承担民事责任，有生产或供应能力的本国供应商。</w:t>
      </w:r>
    </w:p>
    <w:p w14:paraId="7799CB05">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3.3.2具备《中华人民共和国政府采购法》第二十二条关于供应商条件的规定，遵守本项目采购人本级和上级财政部门政府采购的有关规定。</w:t>
      </w:r>
    </w:p>
    <w:p w14:paraId="72A27003">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3.3.3以采购代理机构认可的方式获得了本项目的招标文件。</w:t>
      </w:r>
    </w:p>
    <w:p w14:paraId="6CCFA9C8">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3.3.4若</w:t>
      </w:r>
      <w:r>
        <w:rPr>
          <w:rFonts w:hint="eastAsia" w:cs="Times New Roman" w:asciiTheme="minorEastAsia" w:hAnsiTheme="minorEastAsia"/>
          <w:b/>
          <w:color w:val="auto"/>
          <w:sz w:val="24"/>
          <w:highlight w:val="none"/>
        </w:rPr>
        <w:t>【投标人须知前附表】</w:t>
      </w:r>
      <w:r>
        <w:rPr>
          <w:rFonts w:hint="eastAsia" w:cs="Times New Roman" w:asciiTheme="minorEastAsia" w:hAnsiTheme="minorEastAsia"/>
          <w:color w:val="auto"/>
          <w:sz w:val="24"/>
          <w:highlight w:val="none"/>
        </w:rPr>
        <w:t>中写明专门面向中小企业采购的，如投标人为非中小企业，其投标将被认定为</w:t>
      </w:r>
      <w:r>
        <w:rPr>
          <w:rFonts w:hint="eastAsia" w:cs="Times New Roman" w:asciiTheme="minorEastAsia" w:hAnsiTheme="minorEastAsia"/>
          <w:b/>
          <w:bCs/>
          <w:color w:val="auto"/>
          <w:sz w:val="24"/>
          <w:highlight w:val="none"/>
        </w:rPr>
        <w:t>投标无效</w:t>
      </w:r>
      <w:r>
        <w:rPr>
          <w:rFonts w:hint="eastAsia" w:cs="Times New Roman" w:asciiTheme="minorEastAsia" w:hAnsiTheme="minorEastAsia"/>
          <w:color w:val="auto"/>
          <w:sz w:val="24"/>
          <w:highlight w:val="none"/>
        </w:rPr>
        <w:t>。</w:t>
      </w:r>
    </w:p>
    <w:p w14:paraId="435AAC29">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3.4若</w:t>
      </w:r>
      <w:r>
        <w:rPr>
          <w:rFonts w:hint="eastAsia" w:cs="Times New Roman" w:asciiTheme="minorEastAsia" w:hAnsiTheme="minorEastAsia"/>
          <w:b/>
          <w:color w:val="auto"/>
          <w:sz w:val="24"/>
          <w:highlight w:val="none"/>
        </w:rPr>
        <w:t>【投标人须知前附表】</w:t>
      </w:r>
      <w:r>
        <w:rPr>
          <w:rFonts w:hint="eastAsia" w:cs="Times New Roman" w:asciiTheme="minorEastAsia" w:hAnsiTheme="minorEastAsia"/>
          <w:color w:val="auto"/>
          <w:sz w:val="24"/>
          <w:highlight w:val="none"/>
        </w:rPr>
        <w:t>中允许联合体投标，对联合体规定如下：</w:t>
      </w:r>
    </w:p>
    <w:p w14:paraId="78FA750A">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3.4.1两个以上供应商可以组成一个投标联合体，以一个投标人的身份投标。</w:t>
      </w:r>
    </w:p>
    <w:p w14:paraId="1E4F1538">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3.4.2联合体各方均应符合《中华人民共和国政府采购法》第二十二条规定的条件。</w:t>
      </w:r>
    </w:p>
    <w:p w14:paraId="2989B398">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3.4.3采购人根据采购项目对投标人的特殊要求，联合体中至少应当有一方符合相关规定。</w:t>
      </w:r>
    </w:p>
    <w:p w14:paraId="46213733">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3.4.4联合体各方应签订联合体协议，明确约定联合体各方承担的工作和相应的责任，并将联合体协议作为投标文件的一部分提交。</w:t>
      </w:r>
    </w:p>
    <w:p w14:paraId="2501D24E">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3.4.5大中型企业、其他自然人、法人或者非法人组织与小型、微型企业组成联合体共同参加投标，联合体协议中应写明小型、微型企业的协议合同金额占到联合体协议投标总金额的比例。</w:t>
      </w:r>
    </w:p>
    <w:p w14:paraId="6BA1B287">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3.4.6联合体中有同类资质的供应商按照联合体分工承担相同工作的，应当按照资质等级较低的供应商确定资质等级。</w:t>
      </w:r>
    </w:p>
    <w:p w14:paraId="34F03C28">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3.4.7以联合体形式参加政府采购活动的，联合体各方不得再单独参加或者与其他供应商另外组成联合体参加本项目投标，否则相关投标将被认定为</w:t>
      </w:r>
      <w:r>
        <w:rPr>
          <w:rFonts w:hint="eastAsia" w:cs="Times New Roman" w:asciiTheme="minorEastAsia" w:hAnsiTheme="minorEastAsia"/>
          <w:b/>
          <w:color w:val="auto"/>
          <w:sz w:val="24"/>
          <w:highlight w:val="none"/>
        </w:rPr>
        <w:t>投标无效</w:t>
      </w:r>
      <w:r>
        <w:rPr>
          <w:rFonts w:hint="eastAsia" w:cs="Times New Roman" w:asciiTheme="minorEastAsia" w:hAnsiTheme="minorEastAsia"/>
          <w:color w:val="auto"/>
          <w:sz w:val="24"/>
          <w:highlight w:val="none"/>
        </w:rPr>
        <w:t>。</w:t>
      </w:r>
    </w:p>
    <w:p w14:paraId="26A45120">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3.4.8对联合体投标的其他资格要求见投标人资格。</w:t>
      </w:r>
    </w:p>
    <w:p w14:paraId="5D978BA9">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3.5单位负责人为同一人或者存在直接控股、管理关系的不同供应商，不得参加同一合同项下的政府采购活动。否则其投标将被认定为</w:t>
      </w:r>
      <w:r>
        <w:rPr>
          <w:rFonts w:hint="eastAsia" w:cs="Times New Roman" w:asciiTheme="minorEastAsia" w:hAnsiTheme="minorEastAsia"/>
          <w:b/>
          <w:bCs/>
          <w:color w:val="auto"/>
          <w:sz w:val="24"/>
          <w:highlight w:val="none"/>
        </w:rPr>
        <w:t>投标无效</w:t>
      </w:r>
      <w:r>
        <w:rPr>
          <w:rFonts w:hint="eastAsia" w:cs="Times New Roman" w:asciiTheme="minorEastAsia" w:hAnsiTheme="minorEastAsia"/>
          <w:color w:val="auto"/>
          <w:sz w:val="24"/>
          <w:highlight w:val="none"/>
        </w:rPr>
        <w:t>。</w:t>
      </w:r>
    </w:p>
    <w:p w14:paraId="7ACFFF82">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3.6为本项目提供过整体设计、规范编制或者项目管理、监理、检测等服务的供应商，不得再参加本项目上述服务以外的其他采购活动。否则其投标将被认定为</w:t>
      </w:r>
      <w:r>
        <w:rPr>
          <w:rFonts w:hint="eastAsia" w:cs="Times New Roman" w:asciiTheme="minorEastAsia" w:hAnsiTheme="minorEastAsia"/>
          <w:b/>
          <w:color w:val="auto"/>
          <w:sz w:val="24"/>
          <w:highlight w:val="none"/>
        </w:rPr>
        <w:t>投标无效</w:t>
      </w:r>
      <w:r>
        <w:rPr>
          <w:rFonts w:hint="eastAsia" w:cs="Times New Roman" w:asciiTheme="minorEastAsia" w:hAnsiTheme="minorEastAsia"/>
          <w:color w:val="auto"/>
          <w:sz w:val="24"/>
          <w:highlight w:val="none"/>
        </w:rPr>
        <w:t>。</w:t>
      </w:r>
    </w:p>
    <w:p w14:paraId="1B8D036B">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4资金来源</w:t>
      </w:r>
    </w:p>
    <w:p w14:paraId="0BA8966A">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4.1本项目的采购人已获得足以支付本次招标后所签订的合同项下的资金。</w:t>
      </w:r>
    </w:p>
    <w:p w14:paraId="3963968F">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4.2项目预算金额和分项（或分包）最高限价见</w:t>
      </w:r>
      <w:r>
        <w:rPr>
          <w:rFonts w:hint="eastAsia" w:cs="Times New Roman" w:asciiTheme="minorEastAsia" w:hAnsiTheme="minorEastAsia"/>
          <w:color w:val="auto"/>
          <w:sz w:val="24"/>
          <w:highlight w:val="none"/>
          <w:u w:val="single" w:color="000000"/>
        </w:rPr>
        <w:t>招标公告</w:t>
      </w:r>
      <w:r>
        <w:rPr>
          <w:rFonts w:hint="eastAsia" w:cs="Times New Roman" w:asciiTheme="minorEastAsia" w:hAnsiTheme="minorEastAsia"/>
          <w:color w:val="auto"/>
          <w:sz w:val="24"/>
          <w:highlight w:val="none"/>
        </w:rPr>
        <w:t>。</w:t>
      </w:r>
    </w:p>
    <w:p w14:paraId="5C8A71D6">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 xml:space="preserve">5投标费用 </w:t>
      </w:r>
    </w:p>
    <w:p w14:paraId="10D22529">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不论投标的结果如何，投标人应承担所有与准备和参加投标有关的费用。</w:t>
      </w:r>
    </w:p>
    <w:p w14:paraId="785D34DF">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6适用法律</w:t>
      </w:r>
    </w:p>
    <w:p w14:paraId="31647329">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本项目采购人、采购代理机构、投标人、评标委员会的相关行为均受《中华人民共和国政府采购法》《中华人民共和国政府采购法实施条例》及本项目本级和上级财政部门、政府采购监督管理部门的政府采购有关规定的约束，其权利受到上述法律法规的保护。</w:t>
      </w:r>
    </w:p>
    <w:p w14:paraId="607315AA">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7现场考察</w:t>
      </w:r>
    </w:p>
    <w:p w14:paraId="6B5EE51B">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7.1供应商应按</w:t>
      </w:r>
      <w:r>
        <w:rPr>
          <w:rFonts w:hint="eastAsia" w:cs="Times New Roman" w:asciiTheme="minorEastAsia" w:hAnsiTheme="minorEastAsia"/>
          <w:b/>
          <w:color w:val="auto"/>
          <w:sz w:val="24"/>
          <w:highlight w:val="none"/>
        </w:rPr>
        <w:t>【投标人须知前附表】</w:t>
      </w:r>
      <w:r>
        <w:rPr>
          <w:rFonts w:hint="eastAsia" w:cs="Times New Roman" w:asciiTheme="minorEastAsia" w:hAnsiTheme="minorEastAsia"/>
          <w:color w:val="auto"/>
          <w:sz w:val="24"/>
          <w:highlight w:val="none"/>
        </w:rPr>
        <w:t>中规定对采购项目现场和周围环境的现场</w:t>
      </w:r>
      <w:r>
        <w:rPr>
          <w:rFonts w:hint="eastAsia" w:cs="Times New Roman" w:asciiTheme="minorEastAsia" w:hAnsiTheme="minorEastAsia"/>
          <w:bCs/>
          <w:color w:val="auto"/>
          <w:sz w:val="24"/>
          <w:highlight w:val="none"/>
        </w:rPr>
        <w:t>考察；</w:t>
      </w:r>
    </w:p>
    <w:p w14:paraId="74C061DC">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7.2</w:t>
      </w:r>
      <w:r>
        <w:rPr>
          <w:rFonts w:hint="eastAsia" w:cs="Times New Roman" w:asciiTheme="minorEastAsia" w:hAnsiTheme="minorEastAsia"/>
          <w:bCs/>
          <w:color w:val="auto"/>
          <w:sz w:val="24"/>
          <w:highlight w:val="none"/>
        </w:rPr>
        <w:t>考察</w:t>
      </w:r>
      <w:r>
        <w:rPr>
          <w:rFonts w:hint="eastAsia" w:cs="Times New Roman" w:asciiTheme="minorEastAsia" w:hAnsiTheme="minorEastAsia"/>
          <w:color w:val="auto"/>
          <w:sz w:val="24"/>
          <w:highlight w:val="none"/>
        </w:rPr>
        <w:t>现场的费用由供应商自己承担，考察期间所发生的人身伤害及财产损失由供应商自己负责；</w:t>
      </w:r>
    </w:p>
    <w:p w14:paraId="4F22514B">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7.3采购人不对供应商据此而做出的推论、理解和结论负责。一旦成交，供应商不得以任何借口，提出额外补偿，或延长合同期限的要求；</w:t>
      </w:r>
    </w:p>
    <w:p w14:paraId="49AAADFE">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8采购进口产品</w:t>
      </w:r>
    </w:p>
    <w:p w14:paraId="2BA27552">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8.1除</w:t>
      </w:r>
      <w:r>
        <w:rPr>
          <w:rFonts w:hint="eastAsia" w:cs="Times New Roman" w:asciiTheme="minorEastAsia" w:hAnsiTheme="minorEastAsia"/>
          <w:b/>
          <w:color w:val="auto"/>
          <w:sz w:val="24"/>
          <w:highlight w:val="none"/>
        </w:rPr>
        <w:t>【投标人须知前附表】</w:t>
      </w:r>
      <w:r>
        <w:rPr>
          <w:rFonts w:hint="eastAsia" w:cs="Times New Roman" w:asciiTheme="minorEastAsia" w:hAnsiTheme="minorEastAsia"/>
          <w:color w:val="auto"/>
          <w:sz w:val="24"/>
          <w:highlight w:val="none"/>
        </w:rPr>
        <w:t>另有规定外，本项目拒绝进口产品参加招标采购活动。</w:t>
      </w:r>
    </w:p>
    <w:p w14:paraId="7B267CB6">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8.2本章第8.1款规定同意购买进口产品的，本项目采购活动不限制满足招标文件要求的国内产品参与投标。</w:t>
      </w:r>
    </w:p>
    <w:p w14:paraId="702CD186">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9招标文件的构成</w:t>
      </w:r>
    </w:p>
    <w:p w14:paraId="2D3C2713">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9.1 招标文件共七章，各章内容如下：</w:t>
      </w:r>
    </w:p>
    <w:p w14:paraId="605D4B16">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第一章 招标公告</w:t>
      </w:r>
    </w:p>
    <w:p w14:paraId="1352BB88">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第二章 投标人须知</w:t>
      </w:r>
    </w:p>
    <w:p w14:paraId="6EF62969">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第三章 采购需求</w:t>
      </w:r>
    </w:p>
    <w:p w14:paraId="53B6CD25">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第四章 评标方法及标准</w:t>
      </w:r>
    </w:p>
    <w:p w14:paraId="42010C59">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第五章 政府采购合同</w:t>
      </w:r>
    </w:p>
    <w:p w14:paraId="7085ED81">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第六章 投标文件的组成</w:t>
      </w:r>
    </w:p>
    <w:p w14:paraId="0211488A">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第七章 政府采购供应商质疑函范本</w:t>
      </w:r>
    </w:p>
    <w:p w14:paraId="18BA1D9F">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9.2招标文件中有不一致的，有澄清的部分以最终的澄清更正内容为准。</w:t>
      </w:r>
    </w:p>
    <w:p w14:paraId="7D48ECB4">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9.3现场考察及相关事项见本章第7款。</w:t>
      </w:r>
    </w:p>
    <w:p w14:paraId="61291BF9">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9.4投标人应认真阅读招标文件所有的事项、格式、条款和技术规范等。</w:t>
      </w:r>
    </w:p>
    <w:p w14:paraId="670ED820">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10招标文件的澄清与修改</w:t>
      </w:r>
    </w:p>
    <w:p w14:paraId="40C6E655">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10.1采购人可主动地或在解答投标人提出的问题时对招标文件进行澄清与修改。采购代理机构将在湖南省政府采购网以发布澄清（更正）公告的方式，澄清或修改招标文件，澄清或修改的内容作为招标文件的组成部分，对投标人起约束作用。投标人应主动上网查询。采购代理机构不承担投标人未及时关注相关信息引发的相关责任。</w:t>
      </w:r>
    </w:p>
    <w:p w14:paraId="06E9DCBA">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10.2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59F16A88">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10.3对于没有提出疑问又参与了本项目投标的投标人将被视为完全认同本招标文件（含澄清或修改的内容）。</w:t>
      </w:r>
    </w:p>
    <w:p w14:paraId="3D28E027">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11投标范围及投标文件中标准和计量单位的使用</w:t>
      </w:r>
    </w:p>
    <w:p w14:paraId="75057199">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11.1项目有分包的，投标人可对招标文件其中某一个或几个分包进行投标，除非在</w:t>
      </w:r>
      <w:r>
        <w:rPr>
          <w:rFonts w:hint="eastAsia" w:cs="Times New Roman" w:asciiTheme="minorEastAsia" w:hAnsiTheme="minorEastAsia"/>
          <w:b/>
          <w:color w:val="auto"/>
          <w:sz w:val="24"/>
          <w:highlight w:val="none"/>
        </w:rPr>
        <w:t>【投标人须知前附表】</w:t>
      </w:r>
      <w:r>
        <w:rPr>
          <w:rFonts w:hint="eastAsia" w:cs="Times New Roman" w:asciiTheme="minorEastAsia" w:hAnsiTheme="minorEastAsia"/>
          <w:color w:val="auto"/>
          <w:sz w:val="24"/>
          <w:highlight w:val="none"/>
        </w:rPr>
        <w:t>中另有规定。</w:t>
      </w:r>
    </w:p>
    <w:p w14:paraId="045BA70F">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11.2投标人应当对所投分包招标文件中“采购需求”所列的所有内容进行投标，如仅响应所投包别中的部分内容，其所投包别的投标将被认定为</w:t>
      </w:r>
      <w:r>
        <w:rPr>
          <w:rFonts w:hint="eastAsia" w:cs="Times New Roman" w:asciiTheme="minorEastAsia" w:hAnsiTheme="minorEastAsia"/>
          <w:b/>
          <w:bCs/>
          <w:color w:val="auto"/>
          <w:sz w:val="24"/>
          <w:highlight w:val="none"/>
        </w:rPr>
        <w:t>投标无效</w:t>
      </w:r>
      <w:r>
        <w:rPr>
          <w:rFonts w:hint="eastAsia" w:cs="Times New Roman" w:asciiTheme="minorEastAsia" w:hAnsiTheme="minorEastAsia"/>
          <w:color w:val="auto"/>
          <w:sz w:val="24"/>
          <w:highlight w:val="none"/>
        </w:rPr>
        <w:t>。</w:t>
      </w:r>
    </w:p>
    <w:p w14:paraId="7B6A9029">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11.3无论招标文件中是否要求，投标人所投服务及伴随的货物和工程均应符合国家强制性标准。</w:t>
      </w:r>
    </w:p>
    <w:p w14:paraId="6C7F8C6C">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11.4投标人与采购代理机构之间与投标有关的所有往来通知、函件和投标文件均用中文表述。投标人随投标文件提供的证明文件和资料可以为其他语言，但必须附中文译文。翻译的中文资料与外文资料出现差异时，以中文为准。</w:t>
      </w:r>
    </w:p>
    <w:p w14:paraId="0224BECD">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11.5除招标文件中有特殊要求外，投标文件中所使用的计量单位，应采用中华人民共和国法定计量单位。</w:t>
      </w:r>
    </w:p>
    <w:p w14:paraId="1A18E297">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12投标文件构成</w:t>
      </w:r>
    </w:p>
    <w:p w14:paraId="3026AA26">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12.1投标人应完整的按招标文件提供的投标文件格式及要求编写投标文件，具体内容详见本项目</w:t>
      </w:r>
      <w:r>
        <w:rPr>
          <w:rFonts w:hint="eastAsia" w:cs="Times New Roman" w:asciiTheme="minorEastAsia" w:hAnsiTheme="minorEastAsia"/>
          <w:b/>
          <w:bCs/>
          <w:color w:val="auto"/>
          <w:sz w:val="24"/>
          <w:highlight w:val="none"/>
        </w:rPr>
        <w:t>第六章投标文件的组成</w:t>
      </w:r>
      <w:r>
        <w:rPr>
          <w:rFonts w:hint="eastAsia" w:cs="Times New Roman" w:asciiTheme="minorEastAsia" w:hAnsiTheme="minorEastAsia"/>
          <w:color w:val="auto"/>
          <w:sz w:val="24"/>
          <w:highlight w:val="none"/>
        </w:rPr>
        <w:t>的相关内容。</w:t>
      </w:r>
    </w:p>
    <w:p w14:paraId="34066AD3">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12.2上述文件应按照招标文件规定的格式填写、签署和盖章。</w:t>
      </w:r>
    </w:p>
    <w:p w14:paraId="71E8BB0B">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13证明投标标的的合格性和符合招标文件规定的响应文件</w:t>
      </w:r>
    </w:p>
    <w:p w14:paraId="39597AFA">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13.1投标人的资格证明文件</w:t>
      </w:r>
    </w:p>
    <w:p w14:paraId="6C242DB5">
      <w:pPr>
        <w:adjustRightInd w:val="0"/>
        <w:snapToGrid w:val="0"/>
        <w:spacing w:before="120" w:beforeLines="50" w:line="360" w:lineRule="auto"/>
        <w:ind w:firstLine="480" w:firstLineChars="200"/>
        <w:rPr>
          <w:rFonts w:cs="Times New Roman" w:asciiTheme="minorEastAsia" w:hAnsiTheme="minorEastAsia"/>
          <w:bCs/>
          <w:color w:val="auto"/>
          <w:sz w:val="24"/>
          <w:highlight w:val="none"/>
        </w:rPr>
      </w:pPr>
      <w:r>
        <w:rPr>
          <w:rFonts w:hint="eastAsia" w:cs="Times New Roman" w:asciiTheme="minorEastAsia" w:hAnsiTheme="minorEastAsia"/>
          <w:bCs/>
          <w:color w:val="auto"/>
          <w:sz w:val="24"/>
          <w:highlight w:val="none"/>
        </w:rPr>
        <w:t>13.1.1除</w:t>
      </w:r>
      <w:r>
        <w:rPr>
          <w:rFonts w:hint="eastAsia" w:cs="Times New Roman" w:asciiTheme="minorEastAsia" w:hAnsiTheme="minorEastAsia"/>
          <w:b/>
          <w:color w:val="auto"/>
          <w:sz w:val="24"/>
          <w:highlight w:val="none"/>
        </w:rPr>
        <w:t>【投标人须知前附表】</w:t>
      </w:r>
      <w:r>
        <w:rPr>
          <w:rFonts w:hint="eastAsia" w:cs="Times New Roman" w:asciiTheme="minorEastAsia" w:hAnsiTheme="minorEastAsia"/>
          <w:bCs/>
          <w:color w:val="auto"/>
          <w:sz w:val="24"/>
          <w:highlight w:val="none"/>
        </w:rPr>
        <w:t>另有规定外，投标人应按下列规定提供资格证明文件：</w:t>
      </w:r>
    </w:p>
    <w:p w14:paraId="631378F2">
      <w:pPr>
        <w:adjustRightInd w:val="0"/>
        <w:snapToGrid w:val="0"/>
        <w:spacing w:line="360" w:lineRule="auto"/>
        <w:ind w:firstLine="480" w:firstLineChars="200"/>
        <w:textAlignment w:val="baseline"/>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（1）投标人资格声明</w:t>
      </w:r>
    </w:p>
    <w:p w14:paraId="0595328F">
      <w:pPr>
        <w:adjustRightInd w:val="0"/>
        <w:snapToGrid w:val="0"/>
        <w:spacing w:line="360" w:lineRule="auto"/>
        <w:ind w:firstLine="480" w:firstLineChars="200"/>
        <w:textAlignment w:val="baseline"/>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（2）湖南省政府采购供应商资格承诺函</w:t>
      </w:r>
    </w:p>
    <w:p w14:paraId="262A8883">
      <w:pPr>
        <w:adjustRightInd w:val="0"/>
        <w:snapToGrid w:val="0"/>
        <w:spacing w:line="360" w:lineRule="auto"/>
        <w:ind w:firstLine="480" w:firstLineChars="200"/>
        <w:textAlignment w:val="baseline"/>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3）法人或者其他组织的营业执照等主体资格证明文件，自然人的身份证明：投标人为法人的，应提交有效营业执照或法人登记证书的复印件；投标人为非法人组织的，应提交依法登记证书复印件；投标人为个体工商户的，应提交有效个体工商户营业执照复印件；投标人为自然人的，应提交自然人的有效身份证明复印件。</w:t>
      </w:r>
    </w:p>
    <w:p w14:paraId="6E3D4DFC">
      <w:pPr>
        <w:adjustRightInd w:val="0"/>
        <w:snapToGrid w:val="0"/>
        <w:spacing w:line="360" w:lineRule="auto"/>
        <w:ind w:firstLine="480" w:firstLineChars="200"/>
        <w:textAlignment w:val="baseline"/>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（4）存在关联关系的供应商不参与政府采购项目竞争的承诺书。</w:t>
      </w:r>
    </w:p>
    <w:p w14:paraId="4D227689">
      <w:pPr>
        <w:adjustRightInd w:val="0"/>
        <w:snapToGrid w:val="0"/>
        <w:spacing w:line="360" w:lineRule="auto"/>
        <w:ind w:firstLine="480" w:firstLineChars="200"/>
        <w:textAlignment w:val="baseline"/>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（5）无重大违法记录声明函、无不良信用记录声明函。</w:t>
      </w:r>
    </w:p>
    <w:p w14:paraId="419050E5">
      <w:pPr>
        <w:adjustRightInd w:val="0"/>
        <w:snapToGrid w:val="0"/>
        <w:spacing w:line="360" w:lineRule="auto"/>
        <w:ind w:firstLine="480" w:firstLineChars="200"/>
        <w:textAlignment w:val="baseline"/>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（6）符合特定资格条件证明材料复印件或者情况说明原件。</w:t>
      </w:r>
    </w:p>
    <w:p w14:paraId="6EA56752">
      <w:pPr>
        <w:adjustRightInd w:val="0"/>
        <w:snapToGrid w:val="0"/>
        <w:spacing w:line="360" w:lineRule="auto"/>
        <w:ind w:firstLine="480" w:firstLineChars="200"/>
        <w:textAlignment w:val="baseline"/>
        <w:rPr>
          <w:rFonts w:cs="宋体" w:asciiTheme="minorEastAsia" w:hAnsiTheme="minorEastAsia"/>
          <w:bCs/>
          <w:color w:val="auto"/>
          <w:sz w:val="24"/>
          <w:highlight w:val="none"/>
        </w:rPr>
      </w:pPr>
      <w:r>
        <w:rPr>
          <w:rFonts w:hint="eastAsia" w:cs="Times New Roman" w:asciiTheme="minorEastAsia" w:hAnsiTheme="minorEastAsia"/>
          <w:color w:val="auto"/>
          <w:sz w:val="24"/>
          <w:highlight w:val="none"/>
        </w:rPr>
        <w:t>13.1.2</w:t>
      </w:r>
      <w:r>
        <w:rPr>
          <w:rFonts w:hint="eastAsia" w:cs="Times New Roman" w:asciiTheme="minorEastAsia" w:hAnsiTheme="minorEastAsia"/>
          <w:bCs/>
          <w:color w:val="auto"/>
          <w:sz w:val="24"/>
          <w:highlight w:val="none"/>
        </w:rPr>
        <w:t>投标人以联合体形式投标的，除应提交联合协议外，参加联合体的各方均应提交上款资格证明材料。</w:t>
      </w:r>
    </w:p>
    <w:p w14:paraId="254E741F">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bCs/>
          <w:color w:val="auto"/>
          <w:sz w:val="24"/>
          <w:highlight w:val="none"/>
        </w:rPr>
        <w:t>13.1.3投标人的资格证明文件均应为有效文件并加盖投标人单位公章，并按招标文件规定签署</w:t>
      </w:r>
      <w:r>
        <w:rPr>
          <w:rFonts w:hint="eastAsia" w:cs="Times New Roman" w:asciiTheme="minorEastAsia" w:hAnsiTheme="minorEastAsia"/>
          <w:color w:val="auto"/>
          <w:sz w:val="24"/>
          <w:highlight w:val="none"/>
        </w:rPr>
        <w:t>。</w:t>
      </w:r>
    </w:p>
    <w:p w14:paraId="22D2CA2F">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13.2投标货物及服务符合招标文件规定的证明文件</w:t>
      </w:r>
    </w:p>
    <w:p w14:paraId="0F0DFD61">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13.2.1投标人应当提交其拟提供的合同项下货物及其服务符合招标文件规定的证明文件，该证明文件作为投标文件的一部分。</w:t>
      </w:r>
    </w:p>
    <w:p w14:paraId="2FB8A1DE">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13.2.2上述证明文件可以是文字资料、图表、数据、证书等资料，包括但不限于：</w:t>
      </w:r>
    </w:p>
    <w:p w14:paraId="73400220">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（1）货物主要技术指标和性能的详细说明。对有具体参数要求的指标，投标人应提供具体参数值；</w:t>
      </w:r>
    </w:p>
    <w:p w14:paraId="27C49CB5">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（2）货物的品牌型号、制造商及原产地等说明；</w:t>
      </w:r>
    </w:p>
    <w:p w14:paraId="37684721">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（3）招标文件第三章“采购需求”要求的其他文件。</w:t>
      </w:r>
    </w:p>
    <w:p w14:paraId="63DB3877">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13.3投标人提供的软件及硬件产品要求有中华人民共和国境内拥有合法的使用权和版权，采购人应拥有合法的使用权。</w:t>
      </w:r>
    </w:p>
    <w:p w14:paraId="0BC08508">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13.4投标人按照招标文件的要求编制的投标文件，应当对招标文件提出的要求和条件作出明确响应。</w:t>
      </w:r>
    </w:p>
    <w:p w14:paraId="18D4A1AC">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13.5偏离是指投标文件不响应或者不满足招标文件提出的要求和条件，分为实质性偏离和非实质性偏离。</w:t>
      </w:r>
    </w:p>
    <w:p w14:paraId="2E5E903E">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13.6除法律、法规和招标文件规定的其他投标无效情形外，招标文件中用“★”符号标明的条款为实质性要求和条件，对其中任何一条的偏离，为实质性偏离，其</w:t>
      </w:r>
      <w:r>
        <w:rPr>
          <w:rFonts w:hint="eastAsia" w:cs="Times New Roman" w:asciiTheme="minorEastAsia" w:hAnsiTheme="minorEastAsia"/>
          <w:b/>
          <w:bCs/>
          <w:color w:val="auto"/>
          <w:sz w:val="24"/>
          <w:highlight w:val="none"/>
        </w:rPr>
        <w:t>投标无效</w:t>
      </w:r>
      <w:r>
        <w:rPr>
          <w:rFonts w:hint="eastAsia" w:cs="Times New Roman" w:asciiTheme="minorEastAsia" w:hAnsiTheme="minorEastAsia"/>
          <w:color w:val="auto"/>
          <w:sz w:val="24"/>
          <w:highlight w:val="none"/>
        </w:rPr>
        <w:t>。</w:t>
      </w:r>
    </w:p>
    <w:p w14:paraId="09099DB1">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14投标报价</w:t>
      </w:r>
    </w:p>
    <w:p w14:paraId="31679936">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14.1投标人的报价应当包括满足本次招标全部采购需求所应提供的服务，以及伴随的货物和工程。所有投标均应以人民币报价投标人的投标报价应遵守《中华人民共和国价格法》。</w:t>
      </w:r>
    </w:p>
    <w:p w14:paraId="7F1CDD11">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14.2投标文件中标明的价格在合同执行过程中是固定不变的，不得以任何理由予以变更。任何包含价格调整要求和条件的投标，其</w:t>
      </w:r>
      <w:r>
        <w:rPr>
          <w:rFonts w:hint="eastAsia" w:cs="Times New Roman" w:asciiTheme="minorEastAsia" w:hAnsiTheme="minorEastAsia"/>
          <w:b/>
          <w:color w:val="auto"/>
          <w:sz w:val="24"/>
          <w:highlight w:val="none"/>
        </w:rPr>
        <w:t>投标无效</w:t>
      </w:r>
      <w:r>
        <w:rPr>
          <w:rFonts w:hint="eastAsia" w:cs="Times New Roman" w:asciiTheme="minorEastAsia" w:hAnsiTheme="minorEastAsia"/>
          <w:color w:val="auto"/>
          <w:sz w:val="24"/>
          <w:highlight w:val="none"/>
        </w:rPr>
        <w:t>。</w:t>
      </w:r>
    </w:p>
    <w:p w14:paraId="71DFF6F5">
      <w:pPr>
        <w:adjustRightInd w:val="0"/>
        <w:snapToGrid w:val="0"/>
        <w:spacing w:line="360" w:lineRule="auto"/>
        <w:ind w:firstLine="480" w:firstLineChars="200"/>
        <w:textAlignment w:val="baseline"/>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14.3采购人不接受具有附加条件的报价。</w:t>
      </w:r>
    </w:p>
    <w:p w14:paraId="51EEAB26">
      <w:pPr>
        <w:adjustRightInd w:val="0"/>
        <w:snapToGrid w:val="0"/>
        <w:spacing w:line="360" w:lineRule="auto"/>
        <w:ind w:firstLine="480" w:firstLineChars="200"/>
        <w:textAlignment w:val="baseline"/>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14.4网上报价程序</w:t>
      </w:r>
    </w:p>
    <w:p w14:paraId="03D57F1B">
      <w:pPr>
        <w:adjustRightInd w:val="0"/>
        <w:snapToGrid w:val="0"/>
        <w:spacing w:line="360" w:lineRule="auto"/>
        <w:ind w:left="420" w:left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14.4.1网上报价信息</w:t>
      </w:r>
    </w:p>
    <w:p w14:paraId="2EEDFDA4">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有关（项目名称）基本信息、报价起始价、减价幅度、保证金等信息在招标文件中明确。</w:t>
      </w:r>
    </w:p>
    <w:p w14:paraId="58E3AA2D">
      <w:pPr>
        <w:adjustRightInd w:val="0"/>
        <w:snapToGrid w:val="0"/>
        <w:spacing w:line="360" w:lineRule="auto"/>
        <w:ind w:left="420" w:left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14.4.2网上报价</w:t>
      </w:r>
    </w:p>
    <w:p w14:paraId="3AEFE666">
      <w:pPr>
        <w:numPr>
          <w:ilvl w:val="0"/>
          <w:numId w:val="7"/>
        </w:numPr>
        <w:adjustRightInd w:val="0"/>
        <w:snapToGrid w:val="0"/>
        <w:spacing w:line="360" w:lineRule="auto"/>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报价规则</w:t>
      </w:r>
    </w:p>
    <w:p w14:paraId="7755213F">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①本次网上报价以减价方式进行报价，同一投标人可多次报价。初次报价不得高于起始价，初次报价后的每次报价的减价幅度应当符合规定。</w:t>
      </w:r>
    </w:p>
    <w:p w14:paraId="2D2BA628">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②投标人通过系统提交的报价一经报出，不得撤回。</w:t>
      </w:r>
    </w:p>
    <w:p w14:paraId="0EF5627C">
      <w:pPr>
        <w:adjustRightInd w:val="0"/>
        <w:snapToGrid w:val="0"/>
        <w:spacing w:line="360" w:lineRule="auto"/>
        <w:ind w:firstLine="480" w:firstLineChars="200"/>
        <w:rPr>
          <w:rFonts w:hint="eastAsia"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③因网络延迟问题，投标人应尽量避免在网上报价截止前最后几秒钟内才报价，最迟在网上报价截止</w:t>
      </w:r>
    </w:p>
    <w:p w14:paraId="606D3F36">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以防止系统无法及时接收到报价的情况发生。</w:t>
      </w:r>
    </w:p>
    <w:p w14:paraId="4E63A050">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④投标人报价有下列情形之一的，为无效报价：</w:t>
      </w:r>
    </w:p>
    <w:p w14:paraId="0C65F9F8">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A.报价因系统故障未在网上报价期限内收到的；</w:t>
      </w:r>
    </w:p>
    <w:p w14:paraId="7133AC26">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B.报价因投标人网络故障未在网上报价期限内收到的；</w:t>
      </w:r>
    </w:p>
    <w:p w14:paraId="794D9423">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C.报价高于起始价等不符合报价规则的；</w:t>
      </w:r>
    </w:p>
    <w:p w14:paraId="7ADD4F0E">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D.报价不符合招标文件规定的其他情形。</w:t>
      </w:r>
    </w:p>
    <w:p w14:paraId="6CE7DB51">
      <w:pPr>
        <w:numPr>
          <w:ilvl w:val="0"/>
          <w:numId w:val="7"/>
        </w:numPr>
        <w:adjustRightInd w:val="0"/>
        <w:snapToGrid w:val="0"/>
        <w:spacing w:line="360" w:lineRule="auto"/>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报价及系统接受报价、显示、确认报价</w:t>
      </w:r>
    </w:p>
    <w:p w14:paraId="08F49AEA">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①系统从开始接受报价；</w:t>
      </w:r>
    </w:p>
    <w:p w14:paraId="3E04CC45">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②投标人通过系统进行报价，该报价须为当前系统确认的最低报价。</w:t>
      </w:r>
    </w:p>
    <w:p w14:paraId="2B46DBD6">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14.4.3网上报价开始</w:t>
      </w:r>
    </w:p>
    <w:p w14:paraId="4B0A62E1">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网上报价分为自由报价和限时报价两个阶段；</w:t>
      </w:r>
    </w:p>
    <w:p w14:paraId="5C2FC0C0">
      <w:pPr>
        <w:adjustRightInd w:val="0"/>
        <w:snapToGrid w:val="0"/>
        <w:spacing w:line="360" w:lineRule="auto"/>
        <w:ind w:firstLine="482" w:firstLineChars="200"/>
        <w:rPr>
          <w:rFonts w:cs="Times New Roman" w:asciiTheme="minorEastAsia" w:hAnsiTheme="minorEastAsia"/>
          <w:b/>
          <w:bCs/>
          <w:color w:val="auto"/>
          <w:sz w:val="24"/>
          <w:highlight w:val="none"/>
        </w:rPr>
      </w:pPr>
      <w:r>
        <w:rPr>
          <w:rFonts w:hint="eastAsia" w:cs="Times New Roman" w:asciiTheme="minorEastAsia" w:hAnsiTheme="minorEastAsia"/>
          <w:b/>
          <w:bCs/>
          <w:color w:val="auto"/>
          <w:sz w:val="24"/>
          <w:highlight w:val="none"/>
        </w:rPr>
        <w:t>网上自由报价开始时间自通过评审专家评审通过后，系统自动颁发资格证书后，投标人即可在系统进行网上报价（投标人在自由报价期间需进行至少一次有效报价，方可有资格进入限时报价阶段）；</w:t>
      </w:r>
      <w:r>
        <w:rPr>
          <w:rFonts w:hint="eastAsia" w:cs="Times New Roman" w:asciiTheme="minorEastAsia" w:hAnsiTheme="minorEastAsia"/>
          <w:color w:val="auto"/>
          <w:sz w:val="24"/>
          <w:highlight w:val="none"/>
        </w:rPr>
        <w:t>自由竞价阶段须有3家及以上供应商提交有效报价，方可进入限时竞价阶段。若有效报价供应商不足3家，则终止采购活动，不得进入限时竞价阶段，所有供应商报价（含自由竞价阶段报价）无效，项目按‘有效响应供应商不足三家’予以废标（公开招标）或终止谈判（竞争性谈判）处理。取得资格的投标人，按照报价规则的要求，在限时报价阶段，通过产权交易系统采用反向报价多次报价方式竞争。</w:t>
      </w:r>
    </w:p>
    <w:p w14:paraId="1B2B6CF5">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网上限时报价开始时间由系统按招标文件规定自动确定。在文件规定的网上报价开始时间前1分钟，系统将当前最低有效报价进行三次提示。报价截止，按下列规则处理：</w:t>
      </w:r>
    </w:p>
    <w:p w14:paraId="40D75BC9">
      <w:pPr>
        <w:numPr>
          <w:ilvl w:val="0"/>
          <w:numId w:val="8"/>
        </w:numPr>
        <w:adjustRightInd w:val="0"/>
        <w:snapToGrid w:val="0"/>
        <w:spacing w:line="360" w:lineRule="auto"/>
        <w:ind w:left="227" w:leftChars="0" w:firstLineChars="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网上自由报价期间无人报价</w:t>
      </w:r>
    </w:p>
    <w:p w14:paraId="2BFCFC22">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网上自由报价期间，一直无人报价，网上自由报价截止时，系统显示网上报价不成交。</w:t>
      </w:r>
    </w:p>
    <w:p w14:paraId="08D77F3C">
      <w:pPr>
        <w:numPr>
          <w:ilvl w:val="0"/>
          <w:numId w:val="8"/>
        </w:numPr>
        <w:adjustRightInd w:val="0"/>
        <w:snapToGrid w:val="0"/>
        <w:spacing w:line="360" w:lineRule="auto"/>
        <w:ind w:left="227" w:leftChars="0" w:firstLineChars="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网上自由报价期间有</w:t>
      </w:r>
      <w:r>
        <w:rPr>
          <w:rFonts w:hint="eastAsia" w:cs="宋体" w:asciiTheme="minorEastAsia" w:hAnsiTheme="minorEastAsia"/>
          <w:b/>
          <w:bCs/>
          <w:color w:val="auto"/>
          <w:sz w:val="24"/>
          <w:szCs w:val="24"/>
          <w:highlight w:val="none"/>
          <w:shd w:val="clear" w:color="auto" w:fill="FFFFFF"/>
        </w:rPr>
        <w:t>三家或三家以上</w:t>
      </w:r>
      <w:r>
        <w:rPr>
          <w:rFonts w:hint="eastAsia" w:cs="Times New Roman" w:asciiTheme="minorEastAsia" w:hAnsiTheme="minorEastAsia"/>
          <w:color w:val="auto"/>
          <w:sz w:val="24"/>
          <w:highlight w:val="none"/>
        </w:rPr>
        <w:t>有效报价。</w:t>
      </w:r>
    </w:p>
    <w:p w14:paraId="6A1BC51B">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网上自由报价截止时，有</w:t>
      </w:r>
      <w:r>
        <w:rPr>
          <w:rFonts w:hint="eastAsia" w:cs="宋体" w:asciiTheme="minorEastAsia" w:hAnsiTheme="minorEastAsia"/>
          <w:b/>
          <w:bCs/>
          <w:color w:val="auto"/>
          <w:sz w:val="24"/>
          <w:szCs w:val="24"/>
          <w:highlight w:val="none"/>
          <w:shd w:val="clear" w:color="auto" w:fill="FFFFFF"/>
        </w:rPr>
        <w:t>三家及以上的</w:t>
      </w:r>
      <w:r>
        <w:rPr>
          <w:rFonts w:hint="eastAsia" w:cs="Times New Roman" w:asciiTheme="minorEastAsia" w:hAnsiTheme="minorEastAsia"/>
          <w:color w:val="auto"/>
          <w:sz w:val="24"/>
          <w:highlight w:val="none"/>
        </w:rPr>
        <w:t>投标人有效报价，系统进入网上限时报价程序。</w:t>
      </w:r>
    </w:p>
    <w:p w14:paraId="17D61278">
      <w:pPr>
        <w:numPr>
          <w:ilvl w:val="0"/>
          <w:numId w:val="8"/>
        </w:numPr>
        <w:adjustRightInd w:val="0"/>
        <w:snapToGrid w:val="0"/>
        <w:spacing w:line="360" w:lineRule="auto"/>
        <w:ind w:left="227" w:leftChars="0" w:firstLineChars="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3分钟倒计时报价规则</w:t>
      </w:r>
    </w:p>
    <w:p w14:paraId="56D62C11">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系统设置报价开始时间到达，有投标人参加网上限时报价的，系统开始第一次3分钟倒计时，具有网上限时报价资格的投标人可参加限时报价，限时报价中的报价应当在3分钟倒计时内提交，报价规则按本须知规定执行。</w:t>
      </w:r>
    </w:p>
    <w:p w14:paraId="782A3437">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如在3分钟倒计时内的任一时刻，系统接收到具有网上限时报价资格的任一投标人有新的报价，系统则确认该最新报价，予以显示，并从此时刻起再顺延一个新的3分钟倒计时，具有网上限时报价资格的投标人可参加新一轮报价，并按此方式不断顺延下去，直至报价结束。</w:t>
      </w:r>
    </w:p>
    <w:p w14:paraId="14C33F55">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网上限时报价在3分钟倒计时延续到最后1分钟，系统对当前最低有效报价进行三次提示，每次提示延时20秒。最后一次提示延时完成，限时报价结束，系统按规定确认排名。</w:t>
      </w:r>
    </w:p>
    <w:p w14:paraId="4B5DEC4E">
      <w:pPr>
        <w:numPr>
          <w:ilvl w:val="0"/>
          <w:numId w:val="8"/>
        </w:numPr>
        <w:adjustRightInd w:val="0"/>
        <w:snapToGrid w:val="0"/>
        <w:spacing w:line="360" w:lineRule="auto"/>
        <w:ind w:left="227" w:leftChars="0" w:firstLineChars="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成交结果报告</w:t>
      </w:r>
    </w:p>
    <w:p w14:paraId="171DB2A6">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宋体" w:asciiTheme="minorEastAsia" w:hAnsiTheme="minorEastAsia"/>
          <w:color w:val="auto"/>
          <w:sz w:val="24"/>
          <w:highlight w:val="none"/>
        </w:rPr>
        <w:t>①</w:t>
      </w:r>
      <w:r>
        <w:rPr>
          <w:rFonts w:hint="eastAsia" w:cs="Times New Roman" w:asciiTheme="minorEastAsia" w:hAnsiTheme="minorEastAsia"/>
          <w:color w:val="auto"/>
          <w:sz w:val="24"/>
          <w:highlight w:val="none"/>
        </w:rPr>
        <w:t>网上自由报价有人报价，限时报价无人报价时的成交结果报告</w:t>
      </w:r>
    </w:p>
    <w:p w14:paraId="1242B8D1">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网上自由报价有</w:t>
      </w:r>
      <w:r>
        <w:rPr>
          <w:rFonts w:hint="eastAsia" w:cs="Times New Roman" w:asciiTheme="minorEastAsia" w:hAnsiTheme="minorEastAsia"/>
          <w:b/>
          <w:bCs/>
          <w:color w:val="auto"/>
          <w:sz w:val="24"/>
          <w:highlight w:val="none"/>
        </w:rPr>
        <w:t>三个或三个以上</w:t>
      </w:r>
      <w:r>
        <w:rPr>
          <w:rFonts w:hint="eastAsia" w:cs="Times New Roman" w:asciiTheme="minorEastAsia" w:hAnsiTheme="minorEastAsia"/>
          <w:color w:val="auto"/>
          <w:sz w:val="24"/>
          <w:highlight w:val="none"/>
        </w:rPr>
        <w:t>投标人有效报价，但无人进入限时报价时，系统将最低有效报价与保留价（底价）进行比较，按下列规定确定网上竞价结果：</w:t>
      </w:r>
    </w:p>
    <w:p w14:paraId="2796684A">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最低有效报价不高于保留价（底价）的，应在竞价结束后，确定最低报价者为本项目的竞得第一候选人，由交易机构向委托人发出公开竞价报告；不符合的，不予发出公开竞价报告。</w:t>
      </w:r>
    </w:p>
    <w:p w14:paraId="0BFC49D3">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最低有效报价高于保留价（底价）的，系统显示网上竞价不成交。</w:t>
      </w:r>
    </w:p>
    <w:p w14:paraId="02A96F94">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宋体" w:asciiTheme="minorEastAsia" w:hAnsiTheme="minorEastAsia"/>
          <w:color w:val="auto"/>
          <w:sz w:val="24"/>
          <w:highlight w:val="none"/>
        </w:rPr>
        <w:t>②</w:t>
      </w:r>
      <w:r>
        <w:rPr>
          <w:rFonts w:hint="eastAsia" w:cs="Times New Roman" w:asciiTheme="minorEastAsia" w:hAnsiTheme="minorEastAsia"/>
          <w:color w:val="auto"/>
          <w:sz w:val="24"/>
          <w:highlight w:val="none"/>
        </w:rPr>
        <w:t>网上限时报价中有人报价时的成交结果报告</w:t>
      </w:r>
    </w:p>
    <w:p w14:paraId="0554C21E">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任何一次完整的3分钟倒计时截止时，系统会自动关闭限时报价中的报价通道，确认当前系统接受的最低有效报价为最终报价，系统将最低有效报价与保留价（底价）进行比较，按下列规定确定网上竞价结果报告：</w:t>
      </w:r>
    </w:p>
    <w:p w14:paraId="5E2ECAA0">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最低有效报价不高于保留价（底价）的，在竞价结束后，确定最低报价者为本项目的竞得第一候选人，由交易机构向委托人发出公开竞价报告；不符合的，不予发出公开竞价报告。</w:t>
      </w:r>
    </w:p>
    <w:p w14:paraId="39DEDB80">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最低有效报价高于保留价的，系统显示网上竞价不成交。</w:t>
      </w:r>
    </w:p>
    <w:p w14:paraId="1C4E44E1">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宋体" w:asciiTheme="minorEastAsia" w:hAnsiTheme="minorEastAsia"/>
          <w:color w:val="auto"/>
          <w:sz w:val="24"/>
          <w:highlight w:val="none"/>
        </w:rPr>
        <w:t>③</w:t>
      </w:r>
      <w:r>
        <w:rPr>
          <w:rFonts w:hint="eastAsia" w:cs="Times New Roman" w:asciiTheme="minorEastAsia" w:hAnsiTheme="minorEastAsia"/>
          <w:color w:val="auto"/>
          <w:sz w:val="24"/>
          <w:highlight w:val="none"/>
        </w:rPr>
        <w:t>网上限时报价中无人报价时的竞价结果报告</w:t>
      </w:r>
    </w:p>
    <w:p w14:paraId="76223223">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网上自由报价中最先报得的最低有效报价且不高于保留价（底价）的，系统显示成交。</w:t>
      </w:r>
    </w:p>
    <w:p w14:paraId="7DBFA494">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最低有效报价高于保留价（底价）的，系统显示网上竞价不成交。</w:t>
      </w:r>
    </w:p>
    <w:p w14:paraId="525469FE">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15投标保证金</w:t>
      </w:r>
    </w:p>
    <w:p w14:paraId="60ADC890">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15.1投标人应提交</w:t>
      </w:r>
      <w:r>
        <w:rPr>
          <w:rFonts w:hint="eastAsia" w:cs="Times New Roman" w:asciiTheme="minorEastAsia" w:hAnsiTheme="minorEastAsia"/>
          <w:b/>
          <w:color w:val="auto"/>
          <w:sz w:val="24"/>
          <w:highlight w:val="none"/>
        </w:rPr>
        <w:t>【投标人须知前附表】</w:t>
      </w:r>
      <w:r>
        <w:rPr>
          <w:rFonts w:hint="eastAsia" w:cs="Times New Roman" w:asciiTheme="minorEastAsia" w:hAnsiTheme="minorEastAsia"/>
          <w:color w:val="auto"/>
          <w:sz w:val="24"/>
          <w:highlight w:val="none"/>
        </w:rPr>
        <w:t>中规定的投标保证金，并作为其投标的一部分。投标人未按本招标文件规定提交投标保证金的，其投标将被认定为</w:t>
      </w:r>
      <w:r>
        <w:rPr>
          <w:rFonts w:hint="eastAsia" w:cs="Times New Roman" w:asciiTheme="minorEastAsia" w:hAnsiTheme="minorEastAsia"/>
          <w:b/>
          <w:bCs/>
          <w:color w:val="auto"/>
          <w:sz w:val="24"/>
          <w:highlight w:val="none"/>
        </w:rPr>
        <w:t>投标无效</w:t>
      </w:r>
      <w:r>
        <w:rPr>
          <w:rFonts w:hint="eastAsia" w:cs="Times New Roman" w:asciiTheme="minorEastAsia" w:hAnsiTheme="minorEastAsia"/>
          <w:color w:val="auto"/>
          <w:sz w:val="24"/>
          <w:highlight w:val="none"/>
        </w:rPr>
        <w:t>。</w:t>
      </w:r>
    </w:p>
    <w:p w14:paraId="0819B032">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15.2投标保证金必须是从供应商单位的基本账户转入保证金的托管账户管理。采购人不接受以现金方式提交的保证金，以现金方式提交的保证金无效。联合体投标的，其保证金由牵头人递交。</w:t>
      </w:r>
    </w:p>
    <w:p w14:paraId="4C6879CA">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15.3投标人请注意：</w:t>
      </w:r>
    </w:p>
    <w:p w14:paraId="36A8617F">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（1）前次采购失败的，采购代理机构将退还投标人的投标保证金。</w:t>
      </w:r>
    </w:p>
    <w:p w14:paraId="1B58DC14">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（2）凡转账到本项目前次公告账号的，投标保证金无效。</w:t>
      </w:r>
    </w:p>
    <w:p w14:paraId="7EFBB93A">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15.4有下列情形之一的，投标保证金不予退还：</w:t>
      </w:r>
    </w:p>
    <w:p w14:paraId="3E178E52">
      <w:pPr>
        <w:adjustRightInd w:val="0"/>
        <w:snapToGrid w:val="0"/>
        <w:spacing w:line="360" w:lineRule="auto"/>
        <w:ind w:firstLine="480" w:firstLineChars="200"/>
        <w:textAlignment w:val="baseline"/>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（1）供应商在投标、响应截止时间后撤回投标、响应文件的；</w:t>
      </w:r>
    </w:p>
    <w:p w14:paraId="506AC29E">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（2）供应商在投标、响应文件中提供虚假材料的；</w:t>
      </w:r>
    </w:p>
    <w:p w14:paraId="0C23F792">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（3）中标、成交供应商无不可抗力放弃中标、成交结果或者 未按期向采购人提交履约担保并签订合同的；</w:t>
      </w:r>
    </w:p>
    <w:p w14:paraId="49E0F0FB">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（4）中标、成交供应商在签订合同时向采购人提出附加条件 未获得满足拒签合同的；</w:t>
      </w:r>
    </w:p>
    <w:p w14:paraId="7758A178">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（5）供应商与其他供应商、采购人、代理机构等恶意串通的。</w:t>
      </w:r>
    </w:p>
    <w:p w14:paraId="538DDADC">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（6）</w:t>
      </w:r>
      <w:r>
        <w:rPr>
          <w:rFonts w:hint="eastAsia" w:cs="Times New Roman" w:asciiTheme="minorEastAsia" w:hAnsiTheme="minorEastAsia"/>
          <w:b/>
          <w:color w:val="auto"/>
          <w:sz w:val="24"/>
          <w:highlight w:val="none"/>
        </w:rPr>
        <w:t>【投标人须知前附表】</w:t>
      </w:r>
      <w:r>
        <w:rPr>
          <w:rFonts w:hint="eastAsia" w:cs="Times New Roman" w:asciiTheme="minorEastAsia" w:hAnsiTheme="minorEastAsia"/>
          <w:color w:val="auto"/>
          <w:sz w:val="24"/>
          <w:highlight w:val="none"/>
        </w:rPr>
        <w:t>中规定的其他不予退还投标保证金的情形。</w:t>
      </w:r>
    </w:p>
    <w:p w14:paraId="2E615B72">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16投标有效期</w:t>
      </w:r>
    </w:p>
    <w:p w14:paraId="3A62F294">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16.1投标有效期为从投标截止之日算起的日历天数，投标有效期详见</w:t>
      </w:r>
      <w:r>
        <w:rPr>
          <w:rFonts w:hint="eastAsia" w:cs="Times New Roman" w:asciiTheme="minorEastAsia" w:hAnsiTheme="minorEastAsia"/>
          <w:b/>
          <w:color w:val="auto"/>
          <w:sz w:val="24"/>
          <w:highlight w:val="none"/>
        </w:rPr>
        <w:t>【投标人须知前附表】</w:t>
      </w:r>
      <w:r>
        <w:rPr>
          <w:rFonts w:hint="eastAsia" w:cs="Times New Roman" w:asciiTheme="minorEastAsia" w:hAnsiTheme="minorEastAsia"/>
          <w:color w:val="auto"/>
          <w:sz w:val="24"/>
          <w:highlight w:val="none"/>
        </w:rPr>
        <w:t>。</w:t>
      </w:r>
    </w:p>
    <w:p w14:paraId="54868BC5">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16.2在投标有效期内，投标人的投标保持有效，投标人不得要求撤销或修改其投标文件。投标有效期不满足要求的投标，其投标将被认定为</w:t>
      </w:r>
      <w:r>
        <w:rPr>
          <w:rFonts w:hint="eastAsia" w:cs="Times New Roman" w:asciiTheme="minorEastAsia" w:hAnsiTheme="minorEastAsia"/>
          <w:b/>
          <w:bCs/>
          <w:color w:val="auto"/>
          <w:sz w:val="24"/>
          <w:highlight w:val="none"/>
        </w:rPr>
        <w:t>投标无效</w:t>
      </w:r>
      <w:r>
        <w:rPr>
          <w:rFonts w:hint="eastAsia" w:cs="Times New Roman" w:asciiTheme="minorEastAsia" w:hAnsiTheme="minorEastAsia"/>
          <w:color w:val="auto"/>
          <w:sz w:val="24"/>
          <w:highlight w:val="none"/>
        </w:rPr>
        <w:t>。</w:t>
      </w:r>
    </w:p>
    <w:p w14:paraId="6C13E559">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16.3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42ABE4B8">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17投标文件的制作</w:t>
      </w:r>
    </w:p>
    <w:p w14:paraId="18CA80EF">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17.1本项目要求提供电子投标文件，投标文件的制作应满足以下规定：</w:t>
      </w:r>
    </w:p>
    <w:p w14:paraId="785BAEE5">
      <w:pPr>
        <w:adjustRightInd w:val="0"/>
        <w:snapToGrid w:val="0"/>
        <w:spacing w:line="360" w:lineRule="auto"/>
        <w:ind w:firstLine="480" w:firstLineChars="200"/>
        <w:textAlignment w:val="baseline"/>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（1）投标文件由投标人按照招标文件要求编制后自行上传电子交易系统。</w:t>
      </w:r>
    </w:p>
    <w:p w14:paraId="0FFABD62">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2）在第六章“投标文件格式”中要求盖投标人电子签章处，投标人均应加盖投标人电子签章。联合体投标的，除联合体协议及联合体各成员单位提供的本单位证明材料外，投标文件由联合体牵头人按上述规定加盖联合体牵头人单位电子签章。</w:t>
      </w:r>
    </w:p>
    <w:p w14:paraId="516CA0EB">
      <w:pPr>
        <w:adjustRightInd w:val="0"/>
        <w:snapToGrid w:val="0"/>
        <w:spacing w:line="360" w:lineRule="auto"/>
        <w:ind w:firstLine="480" w:firstLineChars="200"/>
        <w:textAlignment w:val="baseline"/>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17.2因投标人自身原因而导致投标文件无法导入电子交易系统电子开标、评标系统，该投标视为无效投标，投标人自行承担由此导致的全部责任。</w:t>
      </w:r>
    </w:p>
    <w:p w14:paraId="51954F95">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18投标截止</w:t>
      </w:r>
    </w:p>
    <w:p w14:paraId="16DD8723">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18.1投标人应在</w:t>
      </w:r>
      <w:r>
        <w:rPr>
          <w:rFonts w:hint="eastAsia" w:cs="Times New Roman" w:asciiTheme="minorEastAsia" w:hAnsiTheme="minorEastAsia"/>
          <w:b/>
          <w:bCs/>
          <w:color w:val="auto"/>
          <w:sz w:val="24"/>
          <w:highlight w:val="none"/>
        </w:rPr>
        <w:t>【投标人须知前附表】</w:t>
      </w:r>
      <w:r>
        <w:rPr>
          <w:rFonts w:hint="eastAsia" w:cs="Times New Roman" w:asciiTheme="minorEastAsia" w:hAnsiTheme="minorEastAsia"/>
          <w:color w:val="auto"/>
          <w:sz w:val="24"/>
          <w:highlight w:val="none"/>
        </w:rPr>
        <w:t>中规定的投标截止时间前，在网上提交电子投标文件。</w:t>
      </w:r>
    </w:p>
    <w:p w14:paraId="4F1D2C67">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18.2采购人和采购代理机构有权按本招标文件的规定，延迟投标截止时间。在此情况下，采购人、采购代理机构和投标人受投标截止时间制约的所有权利和义务均应延长至新的截止时间。</w:t>
      </w:r>
    </w:p>
    <w:p w14:paraId="1735C129">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19投标文件的修改和撤回</w:t>
      </w:r>
    </w:p>
    <w:p w14:paraId="68DD09CC">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19.1投标人应当在第一章“招标公告”规定的投标截止时间前，将投标文件在电子交易系统上传。</w:t>
      </w:r>
    </w:p>
    <w:p w14:paraId="489DAB64">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19.2投标人应当在投标截止时间前完成投标文件的传输递交（以接收到电子签收凭证为准），并可以补充、修改或者撤回投标文件。投标截止时间前未完成投标文件传输的，视为撤回投标文件。未按规定在投标截止时间后送达的投标文件，电子交易系统应当拒收。</w:t>
      </w:r>
    </w:p>
    <w:p w14:paraId="58570623">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20开标</w:t>
      </w:r>
    </w:p>
    <w:p w14:paraId="72A4F21F">
      <w:pPr>
        <w:adjustRightInd w:val="0"/>
        <w:snapToGrid w:val="0"/>
        <w:spacing w:line="360" w:lineRule="auto"/>
        <w:ind w:firstLine="480" w:firstLineChars="200"/>
        <w:textAlignment w:val="baseline"/>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本项目属于电子标项目，实行线上开标，所有投标人应当准时在线参加竞价，并在规定的时间内上传投标文件。</w:t>
      </w:r>
    </w:p>
    <w:p w14:paraId="1CBA74AB">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21资格审查</w:t>
      </w:r>
    </w:p>
    <w:p w14:paraId="3356EDCC">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 xml:space="preserve">21.1评审专家组依据招标文件规定的评审办法进行在线评审，负责投标人资格审查，并对评审结果签字确认。未通过资格审查的投标人不进入下一个评审环节。 </w:t>
      </w:r>
    </w:p>
    <w:p w14:paraId="5332A207">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21.2采购人或采购代理机构将在投标截止时间后至评审结束前查询投标人的信用记录。投标人存在不良信用记录的，其投标将被认定为投标无效。</w:t>
      </w:r>
    </w:p>
    <w:p w14:paraId="7A26ABFB">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21.2.1不良信用记录是指：（1）供应商被人民法院列入失信被执行人；（2）供应商被税务部门列入重大税收违法案件当事人名单；（3）供应商被政府采购监管部门列入政府采购严重违法失信行为记录名单，以及存在《中华人民共和国政府采购法实施条例》第十九条规定的行政处罚记录。</w:t>
      </w:r>
    </w:p>
    <w:p w14:paraId="0B910F19">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以联合体形式参加投标的，联合体任何成员存在以上不良信用记录的，联合体投标将被认定为投标无效。</w:t>
      </w:r>
    </w:p>
    <w:p w14:paraId="74787047">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21.2.2信用信息查询渠道：中国政府采购网（www.ccgp.gov.cn）、“信用中国”网站（www.creditchina.gov.cn）。</w:t>
      </w:r>
    </w:p>
    <w:p w14:paraId="767A1E9A">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21.2.3信用信息记录方式：采购人或采购代理机构工作人员将查询网页打印、签字并存档备查。投标人不良信用记录以采购人或采购代理机构查询结果为准。</w:t>
      </w:r>
    </w:p>
    <w:p w14:paraId="72DBBF5D">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在本招标文件规定的查询时间之外，网站信息发生的任何变更均不作为资格审查依据。</w:t>
      </w:r>
    </w:p>
    <w:p w14:paraId="05AFC94D">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投标人自行提供的与网站信息不一致的其他证明材料亦不作为资格审查依据。</w:t>
      </w:r>
    </w:p>
    <w:p w14:paraId="19C0D9DD">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22评标委员会</w:t>
      </w:r>
    </w:p>
    <w:p w14:paraId="12CAFEE6">
      <w:pPr>
        <w:adjustRightInd w:val="0"/>
        <w:snapToGrid w:val="0"/>
        <w:spacing w:line="360" w:lineRule="auto"/>
        <w:ind w:firstLine="480" w:firstLineChars="200"/>
        <w:textAlignment w:val="baseline"/>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22.1按照《中华人民共和国政府采购法》《中华人民共和国政府采购法实施条例》及本项目本级和上级财政部门、政府采购监督管理部门的有关规定依法组建的评标委员会，负责本项目评标工作。</w:t>
      </w:r>
    </w:p>
    <w:p w14:paraId="1B6C945A">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22.2评标委员会成员有下列情形之一的，应当回避：</w:t>
      </w:r>
    </w:p>
    <w:p w14:paraId="0DFC74E0">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（1）参加采购活动前三年内，与投标人存在劳动关系，或者担任过投标人的董事、监事，或者是投标人的控股股东或实际控制人；</w:t>
      </w:r>
    </w:p>
    <w:p w14:paraId="1DB8517D">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（2）与投标人的法定代表人或者负责人有夫妻、直系血亲、三代以内旁系血亲或者近姻亲关系；</w:t>
      </w:r>
    </w:p>
    <w:p w14:paraId="5B08C0C9">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（3）与投标人有其他可能影响政府采购活动公平、公正进行的关系。</w:t>
      </w:r>
    </w:p>
    <w:p w14:paraId="0821EF23">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22.3评标委员会负责具体评标事务，并独立履行下列职责：</w:t>
      </w:r>
    </w:p>
    <w:p w14:paraId="5D2C93BE">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（1）审查、评价投标文件是否符合招标文件的商务、技术等实质性要求；</w:t>
      </w:r>
    </w:p>
    <w:p w14:paraId="354A6655">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（2）要求投标人对投标文件有关事项作出澄清或者说明；</w:t>
      </w:r>
    </w:p>
    <w:p w14:paraId="43B14AA7">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（3）对投标文件进行比较和评价；</w:t>
      </w:r>
    </w:p>
    <w:p w14:paraId="60E2C23C">
      <w:pPr>
        <w:adjustRightInd w:val="0"/>
        <w:snapToGrid w:val="0"/>
        <w:spacing w:line="360" w:lineRule="auto"/>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（4）确定中标候选人名单，以及根据采购人委托直接确定中标人。</w:t>
      </w:r>
    </w:p>
    <w:p w14:paraId="548155A4">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23投标文件符合性审查与澄清</w:t>
      </w:r>
    </w:p>
    <w:p w14:paraId="50CDCD7D">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23.1符合性审查是指依据招标文件的规定，从投标文件的有效性和完整性对招标文件的响应程度进行审查，以确定是否对招标文件的实质性要求做出响应。</w:t>
      </w:r>
    </w:p>
    <w:p w14:paraId="64FE8611">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23.2投标文件的澄清</w:t>
      </w:r>
    </w:p>
    <w:p w14:paraId="2180BA25">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23.2.1为有助于投标文件的审查、评价和比较，在评标期间，评标委员会将以书面方式（询标）要求投标人对其投标文件中含义不明确、对同类问题表述不一致或者有明显文字和计算错误的内容，有可能影响履约的情况做必要的澄清、说明或补正。投标人的澄清、说明或补正应在评标委员会规定的时间内以书面方式进行，并不得超出投标文件范围或者改变投标文件的实质性内容。</w:t>
      </w:r>
    </w:p>
    <w:p w14:paraId="011F62E0">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23.2.2投标人的澄清、说明或补正将作为投标文件的一部分。</w:t>
      </w:r>
    </w:p>
    <w:p w14:paraId="0DE54947">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23.2.3评标委员会对投标人提交的澄清、说明或补正有疑问的，可以要求投标人进一步澄清、说明或补正，直至满足评标委员会的要求。</w:t>
      </w:r>
    </w:p>
    <w:p w14:paraId="3FEB5398">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对不同文字文本投标文件的解释发生异议的，以中文文本为准。</w:t>
      </w:r>
    </w:p>
    <w:p w14:paraId="0758A332">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24投标无效</w:t>
      </w:r>
    </w:p>
    <w:p w14:paraId="0FCE1ED0">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24.1根据本招标文件的规定，评标委员会要审查每份投标文件是否实质上响应了招标文件的要求。投标人不得通过修正或撤销不符合要求的偏离，从而使其投标成为实质上响应的投标。</w:t>
      </w:r>
    </w:p>
    <w:p w14:paraId="5D188866">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评标委员会决定投标的响应性质根据招标文件要求和投标文件内容。</w:t>
      </w:r>
    </w:p>
    <w:p w14:paraId="138A06AE">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无论何种原因，即使投标人投标时携带了证书材料的原件，但投标文件中未提供与之内容完全一致的扫描件的，评标委员会视同其未提供。</w:t>
      </w:r>
    </w:p>
    <w:p w14:paraId="33EED537">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24.2如发现下列情况之一的，其投标将被认定为投标无效：</w:t>
      </w:r>
    </w:p>
    <w:p w14:paraId="18C93750">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（1）未按招标文件的规定提交投标保证金的；</w:t>
      </w:r>
    </w:p>
    <w:p w14:paraId="2252BE13">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（2）投标文件未按照招标文件规定要求签署、盖章的；</w:t>
      </w:r>
    </w:p>
    <w:p w14:paraId="74821717">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（3）不具备招标文件中规定的资格要求的；</w:t>
      </w:r>
    </w:p>
    <w:p w14:paraId="066CA78C">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（4）报价超过招标文件中规定的预算金额或者最高限价的；</w:t>
      </w:r>
    </w:p>
    <w:p w14:paraId="736903E7">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（5）投标文件含有采购人不能接受的附加条件的；</w:t>
      </w:r>
    </w:p>
    <w:p w14:paraId="43BCF68D">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（6）法律、法规和招标文件规定的其他无效情形。</w:t>
      </w:r>
    </w:p>
    <w:p w14:paraId="7DA8F075">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25比较与评价</w:t>
      </w:r>
    </w:p>
    <w:p w14:paraId="01063D93">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25.1经符合性审查合格的投标文件，评标委员会将根据招标文件确定的评标方法和标准，对其投标文件做进一步的比较与评价。</w:t>
      </w:r>
    </w:p>
    <w:p w14:paraId="7D1D3CC4">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25.2评标严格按照招标文件的要求和条件进行。根据实际情况，在</w:t>
      </w:r>
      <w:r>
        <w:rPr>
          <w:rFonts w:hint="eastAsia" w:cs="Times New Roman" w:asciiTheme="minorEastAsia" w:hAnsiTheme="minorEastAsia"/>
          <w:b/>
          <w:color w:val="auto"/>
          <w:sz w:val="24"/>
          <w:highlight w:val="none"/>
        </w:rPr>
        <w:t>【投标人须知前附表】</w:t>
      </w:r>
      <w:r>
        <w:rPr>
          <w:rFonts w:hint="eastAsia" w:cs="Times New Roman" w:asciiTheme="minorEastAsia" w:hAnsiTheme="minorEastAsia"/>
          <w:color w:val="auto"/>
          <w:sz w:val="24"/>
          <w:highlight w:val="none"/>
        </w:rPr>
        <w:t>中规定采用下列一种评标方法，详细评标方法和标准见招标文件第四章：</w:t>
      </w:r>
    </w:p>
    <w:p w14:paraId="2E7E280B">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（1）最低评标价法，是指投标文件满足招标文件全部实质性要求，且投标报价最低的投标人为中标候选人的评标方法。</w:t>
      </w:r>
    </w:p>
    <w:p w14:paraId="7CF8CFAF">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（2）综合评分法，是指投标文件满足招标文件全部实质性要求，且按照评审因素的量化指标评审得分最高的投标人为中标候选人的评标方法。</w:t>
      </w:r>
    </w:p>
    <w:p w14:paraId="4B16B618">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26废标</w:t>
      </w:r>
    </w:p>
    <w:p w14:paraId="5222EBB9">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宋体" w:asciiTheme="minorEastAsia" w:hAnsiTheme="minorEastAsia"/>
          <w:color w:val="auto"/>
          <w:sz w:val="24"/>
          <w:highlight w:val="none"/>
        </w:rPr>
        <w:t>出现下列情形之一，将导致项目废标：</w:t>
      </w:r>
    </w:p>
    <w:p w14:paraId="55C1FD7A">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宋体" w:asciiTheme="minorEastAsia" w:hAnsiTheme="minorEastAsia"/>
          <w:color w:val="auto"/>
          <w:sz w:val="24"/>
          <w:highlight w:val="none"/>
        </w:rPr>
        <w:t>（1）符合专业条件的供应商或者对招标文件做实质性响应的供应商不足规定数量的；</w:t>
      </w:r>
    </w:p>
    <w:p w14:paraId="4B4440A2">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宋体" w:asciiTheme="minorEastAsia" w:hAnsiTheme="minorEastAsia"/>
          <w:color w:val="auto"/>
          <w:sz w:val="24"/>
          <w:highlight w:val="none"/>
        </w:rPr>
        <w:t>（2）出现影响采购公正的违法、违规行为的；</w:t>
      </w:r>
    </w:p>
    <w:p w14:paraId="355E5CE2">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宋体" w:asciiTheme="minorEastAsia" w:hAnsiTheme="minorEastAsia"/>
          <w:color w:val="auto"/>
          <w:sz w:val="24"/>
          <w:highlight w:val="none"/>
        </w:rPr>
        <w:t>（3）投标人的报价均超过了采购预算，采购人不能支付的；</w:t>
      </w:r>
    </w:p>
    <w:p w14:paraId="6D53CEE6">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宋体" w:asciiTheme="minorEastAsia" w:hAnsiTheme="minorEastAsia"/>
          <w:color w:val="auto"/>
          <w:sz w:val="24"/>
          <w:highlight w:val="none"/>
        </w:rPr>
        <w:t>（4）因重大变故，采购任务取消的。</w:t>
      </w:r>
    </w:p>
    <w:p w14:paraId="158086B6">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27保密要求</w:t>
      </w:r>
    </w:p>
    <w:p w14:paraId="52F98E41">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27.1评标将在严格保密的情况下进行。</w:t>
      </w:r>
    </w:p>
    <w:p w14:paraId="2C40C944">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27.2有关人员应当遵守评标工作纪律，不得泄露评标文件、评标情况和评标中获悉的国家秘密、商业秘密。</w:t>
      </w:r>
    </w:p>
    <w:p w14:paraId="3EE4BBFC">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28中标候选人的确定原则及标准</w:t>
      </w:r>
    </w:p>
    <w:p w14:paraId="04BE1EB2">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宋体" w:asciiTheme="minorEastAsia" w:hAnsiTheme="minorEastAsia"/>
          <w:color w:val="auto"/>
          <w:sz w:val="24"/>
          <w:highlight w:val="none"/>
        </w:rPr>
        <w:t>28.1依据本项目招标文件所约定的评标方法，对实质性响应招标文件的投标人按下列方法进行排序，确定中标候选人：</w:t>
      </w:r>
    </w:p>
    <w:p w14:paraId="2F66B2B4">
      <w:pPr>
        <w:adjustRightInd w:val="0"/>
        <w:snapToGrid w:val="0"/>
        <w:spacing w:line="360" w:lineRule="auto"/>
        <w:ind w:firstLine="240" w:firstLineChars="100"/>
        <w:textAlignment w:val="baseline"/>
        <w:rPr>
          <w:rFonts w:cs="宋体" w:asciiTheme="minorEastAsia" w:hAnsiTheme="minorEastAsia"/>
          <w:color w:val="auto"/>
          <w:sz w:val="24"/>
          <w:highlight w:val="none"/>
        </w:rPr>
      </w:pPr>
      <w:r>
        <w:rPr>
          <w:rFonts w:hint="eastAsia" w:cs="宋体" w:asciiTheme="minorEastAsia" w:hAnsiTheme="minorEastAsia"/>
          <w:color w:val="auto"/>
          <w:sz w:val="24"/>
          <w:highlight w:val="none"/>
        </w:rPr>
        <w:t>（1）采用最低评标价法的，</w:t>
      </w:r>
      <w:r>
        <w:rPr>
          <w:rFonts w:hint="eastAsia" w:cs="宋体" w:asciiTheme="minorEastAsia" w:hAnsiTheme="minorEastAsia"/>
          <w:color w:val="auto"/>
          <w:kern w:val="0"/>
          <w:sz w:val="24"/>
          <w:szCs w:val="24"/>
          <w:highlight w:val="none"/>
          <w:lang w:bidi="ar"/>
        </w:rPr>
        <w:t>需设置保留价（底价），根据报价情况，将不高于保留价的报价人按照报价由低到高的顺序推荐3名中标候选人，不足3个中标候选人的，按实际个数推荐。若第一中标候选人主动放弃或者未按照采购文件要求提交履约保证金或者未按时与采购人签订合同而被取消资格后，第二中标候选人同意按照高于第一中标候选人一个减价幅度的报价的，则第二中标候选人应当确定为中标供应商。若第二中标候选人不接受此成交条件，第三中标候选人同意按照高于第一中标候选人一个减价幅度的报价的，则第三中标候选人应当确定为中标供应商。若3个中标候选人均不接受此成交条件，采购人应当重新组织采购活动。</w:t>
      </w:r>
    </w:p>
    <w:p w14:paraId="70C48CB6">
      <w:pPr>
        <w:adjustRightInd w:val="0"/>
        <w:snapToGrid w:val="0"/>
        <w:spacing w:line="360" w:lineRule="auto"/>
        <w:ind w:firstLine="480" w:firstLineChars="200"/>
        <w:textAlignment w:val="baseline"/>
        <w:rPr>
          <w:rFonts w:cs="宋体" w:asciiTheme="minorEastAsia" w:hAnsiTheme="minorEastAsia"/>
          <w:color w:val="auto"/>
          <w:kern w:val="0"/>
          <w:sz w:val="24"/>
          <w:szCs w:val="24"/>
          <w:highlight w:val="none"/>
          <w:lang w:bidi="ar"/>
        </w:rPr>
      </w:pPr>
      <w:r>
        <w:rPr>
          <w:rFonts w:hint="eastAsia" w:cs="宋体" w:asciiTheme="minorEastAsia" w:hAnsiTheme="minorEastAsia"/>
          <w:color w:val="auto"/>
          <w:sz w:val="24"/>
          <w:highlight w:val="none"/>
        </w:rPr>
        <w:t>（2）采用综合评分法的，评标结果按评审后得分由高到低顺序排列。得分相同的，按投标报价由低到高顺序排列。得分与投标报价均相同的，则采取评标委员会抽签方式确定中标候选顺序。</w:t>
      </w:r>
    </w:p>
    <w:p w14:paraId="056E2AD5">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29确定中标候选人和中标人</w:t>
      </w:r>
    </w:p>
    <w:p w14:paraId="14A03B46">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宋体" w:asciiTheme="minorEastAsia" w:hAnsiTheme="minorEastAsia"/>
          <w:color w:val="auto"/>
          <w:sz w:val="24"/>
          <w:highlight w:val="none"/>
        </w:rPr>
        <w:t>29.1投标文件满足招标文件全部实质性要求且投标报价</w:t>
      </w:r>
      <w:r>
        <w:rPr>
          <w:rFonts w:hint="eastAsia" w:cs="Times New Roman" w:asciiTheme="minorEastAsia" w:hAnsiTheme="minorEastAsia"/>
          <w:color w:val="auto"/>
          <w:sz w:val="24"/>
          <w:highlight w:val="none"/>
        </w:rPr>
        <w:t>最低</w:t>
      </w:r>
      <w:r>
        <w:rPr>
          <w:rFonts w:hint="eastAsia" w:cs="宋体" w:asciiTheme="minorEastAsia" w:hAnsiTheme="minorEastAsia"/>
          <w:color w:val="auto"/>
          <w:sz w:val="24"/>
          <w:highlight w:val="none"/>
        </w:rPr>
        <w:t>确定中标候选人，按</w:t>
      </w:r>
      <w:r>
        <w:rPr>
          <w:rFonts w:hint="eastAsia" w:cs="宋体" w:asciiTheme="minorEastAsia" w:hAnsiTheme="minorEastAsia"/>
          <w:b/>
          <w:color w:val="auto"/>
          <w:sz w:val="24"/>
          <w:highlight w:val="none"/>
        </w:rPr>
        <w:t>【投标人须知前附表】</w:t>
      </w:r>
      <w:r>
        <w:rPr>
          <w:rFonts w:hint="eastAsia" w:cs="宋体" w:asciiTheme="minorEastAsia" w:hAnsiTheme="minorEastAsia"/>
          <w:color w:val="auto"/>
          <w:sz w:val="24"/>
          <w:highlight w:val="none"/>
        </w:rPr>
        <w:t>中规定数量推荐中标候选人。</w:t>
      </w:r>
    </w:p>
    <w:p w14:paraId="22EB7BB0">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宋体" w:asciiTheme="minorEastAsia" w:hAnsiTheme="minorEastAsia"/>
          <w:color w:val="auto"/>
          <w:sz w:val="24"/>
          <w:highlight w:val="none"/>
        </w:rPr>
        <w:t>29.2按</w:t>
      </w:r>
      <w:r>
        <w:rPr>
          <w:rFonts w:hint="eastAsia" w:cs="宋体" w:asciiTheme="minorEastAsia" w:hAnsiTheme="minorEastAsia"/>
          <w:b/>
          <w:color w:val="auto"/>
          <w:sz w:val="24"/>
          <w:highlight w:val="none"/>
        </w:rPr>
        <w:t>【投标人须知前附表】</w:t>
      </w:r>
      <w:r>
        <w:rPr>
          <w:rFonts w:hint="eastAsia" w:cs="宋体" w:asciiTheme="minorEastAsia" w:hAnsiTheme="minorEastAsia"/>
          <w:color w:val="auto"/>
          <w:sz w:val="24"/>
          <w:highlight w:val="none"/>
        </w:rPr>
        <w:t>中规定，由评标委员会或采购人确定中标人。</w:t>
      </w:r>
    </w:p>
    <w:p w14:paraId="53770D19">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宋体" w:asciiTheme="minorEastAsia" w:hAnsiTheme="minorEastAsia"/>
          <w:color w:val="auto"/>
          <w:sz w:val="24"/>
          <w:highlight w:val="none"/>
        </w:rPr>
        <w:t>29.3因重大变故采购任务取消时，采购人有权拒绝任何投标人中标，且对受影响的投标人不承担任何责任。</w:t>
      </w:r>
    </w:p>
    <w:p w14:paraId="1CFC64D0">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宋体" w:asciiTheme="minorEastAsia" w:hAnsiTheme="minorEastAsia"/>
          <w:color w:val="auto"/>
          <w:sz w:val="24"/>
          <w:highlight w:val="none"/>
        </w:rPr>
        <w:t>29.4 采用最低评标价法的项目，评标委员会应当根据通过资格审核和符合性审查的供应商的报价，</w:t>
      </w:r>
      <w:r>
        <w:rPr>
          <w:rFonts w:hint="eastAsia" w:cs="Times New Roman" w:asciiTheme="minorEastAsia" w:hAnsiTheme="minorEastAsia"/>
          <w:color w:val="auto"/>
          <w:sz w:val="24"/>
          <w:highlight w:val="none"/>
        </w:rPr>
        <w:t>按照本章第28.1款规定</w:t>
      </w:r>
      <w:r>
        <w:rPr>
          <w:rFonts w:hint="eastAsia" w:cs="宋体" w:asciiTheme="minorEastAsia" w:hAnsiTheme="minorEastAsia"/>
          <w:color w:val="auto"/>
          <w:sz w:val="24"/>
          <w:highlight w:val="none"/>
        </w:rPr>
        <w:t>推荐中标人，并编写评审报告。第一中标候选人的报价应当等于或者小于保留价。采购人应当按照评审报告推荐的中标候选人的顺序确定中标候选人。</w:t>
      </w:r>
    </w:p>
    <w:p w14:paraId="1228589C">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30编写评标报告</w:t>
      </w:r>
    </w:p>
    <w:p w14:paraId="2B3D3D51">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宋体" w:asciiTheme="minorEastAsia" w:hAnsiTheme="minorEastAsia"/>
          <w:color w:val="auto"/>
          <w:sz w:val="24"/>
          <w:highlight w:val="none"/>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4E3CE79C">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31中标信息公布</w:t>
      </w:r>
    </w:p>
    <w:p w14:paraId="1C234C22">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31.1除</w:t>
      </w:r>
      <w:r>
        <w:rPr>
          <w:rFonts w:hint="eastAsia" w:cs="Times New Roman" w:asciiTheme="minorEastAsia" w:hAnsiTheme="minorEastAsia"/>
          <w:b/>
          <w:color w:val="auto"/>
          <w:sz w:val="24"/>
          <w:highlight w:val="none"/>
        </w:rPr>
        <w:t>【投标人须知前附表】</w:t>
      </w:r>
      <w:r>
        <w:rPr>
          <w:rFonts w:hint="eastAsia" w:cs="Times New Roman" w:asciiTheme="minorEastAsia" w:hAnsiTheme="minorEastAsia"/>
          <w:color w:val="auto"/>
          <w:sz w:val="24"/>
          <w:highlight w:val="none"/>
        </w:rPr>
        <w:t>规定由评标委员会直接确定中标人外，在评标结束后2个工作日内，采购代理机构将评标报告送采购人。采购人应当自收到评标报告之日起5个工作日内，在评标报告确定的中标候选人名单中按顺序确定中标人。中标候选人并列的，由采购人或者采购人委托评标委员会按照招标文件规定的方式确定中标人；招标文件未规定的，采取随机抽取的方式确定。采购人应当自收到评标报告之日起5个工作日内，在评标报告确定的中标候选人名单中按顺序确定中标人。中标候选人并列的，按照</w:t>
      </w:r>
      <w:r>
        <w:rPr>
          <w:rFonts w:hint="eastAsia" w:cs="Times New Roman" w:asciiTheme="minorEastAsia" w:hAnsiTheme="minorEastAsia"/>
          <w:b/>
          <w:color w:val="auto"/>
          <w:sz w:val="24"/>
          <w:highlight w:val="none"/>
        </w:rPr>
        <w:t>【投标人须知前附表】</w:t>
      </w:r>
      <w:r>
        <w:rPr>
          <w:rFonts w:hint="eastAsia" w:cs="Times New Roman" w:asciiTheme="minorEastAsia" w:hAnsiTheme="minorEastAsia"/>
          <w:color w:val="auto"/>
          <w:sz w:val="24"/>
          <w:highlight w:val="none"/>
        </w:rPr>
        <w:t>规定的方式确定中标人；招标文件未规定的，采取随机抽取的方式确定。</w:t>
      </w:r>
    </w:p>
    <w:p w14:paraId="6FB5ADD3">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31.2自中标人确定之日起2个工作日内，采购代理机构将在中国湖南政府采购网、张家界市公共资源交易网上发布中标公告。</w:t>
      </w:r>
    </w:p>
    <w:p w14:paraId="307F2C24">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31.3中标公告内容应当包括采购人及其委托的采购代理机构的名称、地址、联系方式，项目名称和项目编号，中标人名称、地址和中标金额，主要中标标的的名称、规格型号、数量、单价、服务要求，中标公告期限、评审专家名单以及</w:t>
      </w:r>
      <w:r>
        <w:rPr>
          <w:rFonts w:hint="eastAsia" w:cs="Times New Roman" w:asciiTheme="minorEastAsia" w:hAnsiTheme="minorEastAsia"/>
          <w:b/>
          <w:color w:val="auto"/>
          <w:sz w:val="24"/>
          <w:highlight w:val="none"/>
        </w:rPr>
        <w:t>【投标人须知前附表】</w:t>
      </w:r>
      <w:r>
        <w:rPr>
          <w:rFonts w:hint="eastAsia" w:cs="Times New Roman" w:asciiTheme="minorEastAsia" w:hAnsiTheme="minorEastAsia"/>
          <w:color w:val="auto"/>
          <w:sz w:val="24"/>
          <w:highlight w:val="none"/>
        </w:rPr>
        <w:t>中约定进行公告的内容。中标公告期限为1个工作日。</w:t>
      </w:r>
    </w:p>
    <w:p w14:paraId="00F745EC">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32中标通知书</w:t>
      </w:r>
    </w:p>
    <w:p w14:paraId="5990C1CF">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宋体" w:asciiTheme="minorEastAsia" w:hAnsiTheme="minorEastAsia"/>
          <w:color w:val="auto"/>
          <w:sz w:val="24"/>
          <w:highlight w:val="none"/>
        </w:rPr>
        <w:t>32.1采购代理机构发布中标公告的同时以</w:t>
      </w:r>
      <w:r>
        <w:rPr>
          <w:rFonts w:hint="eastAsia" w:cs="宋体" w:asciiTheme="minorEastAsia" w:hAnsiTheme="minorEastAsia"/>
          <w:b/>
          <w:color w:val="auto"/>
          <w:sz w:val="24"/>
          <w:highlight w:val="none"/>
        </w:rPr>
        <w:t>【投标人须知前附表】</w:t>
      </w:r>
      <w:r>
        <w:rPr>
          <w:rFonts w:hint="eastAsia" w:cs="宋体" w:asciiTheme="minorEastAsia" w:hAnsiTheme="minorEastAsia"/>
          <w:bCs/>
          <w:color w:val="auto"/>
          <w:sz w:val="24"/>
          <w:highlight w:val="none"/>
        </w:rPr>
        <w:t>规定</w:t>
      </w:r>
      <w:r>
        <w:rPr>
          <w:rFonts w:hint="eastAsia" w:cs="宋体" w:asciiTheme="minorEastAsia" w:hAnsiTheme="minorEastAsia"/>
          <w:color w:val="auto"/>
          <w:sz w:val="24"/>
          <w:highlight w:val="none"/>
        </w:rPr>
        <w:t>的形式向中标人发出中标通知书。</w:t>
      </w:r>
    </w:p>
    <w:p w14:paraId="35E2465F">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宋体" w:asciiTheme="minorEastAsia" w:hAnsiTheme="minorEastAsia"/>
          <w:color w:val="auto"/>
          <w:sz w:val="24"/>
          <w:highlight w:val="none"/>
        </w:rPr>
        <w:t>32.2中标通知书对采购人和中标人具有同等法律效力。中标通知书发出以后，采购人改变中标结果或者中标人放弃中标，应当承担相应的法律责任。</w:t>
      </w:r>
    </w:p>
    <w:p w14:paraId="09E64BF2">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宋体" w:asciiTheme="minorEastAsia" w:hAnsiTheme="minorEastAsia"/>
          <w:color w:val="auto"/>
          <w:sz w:val="24"/>
          <w:highlight w:val="none"/>
        </w:rPr>
        <w:t>32.3中标通知书是合同的组成部分。</w:t>
      </w:r>
    </w:p>
    <w:p w14:paraId="6E890C20">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33告知招标结果</w:t>
      </w:r>
    </w:p>
    <w:p w14:paraId="72B6C4ED">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在公告中标结果的同时，采购代理机构同时以</w:t>
      </w:r>
      <w:r>
        <w:rPr>
          <w:rFonts w:hint="eastAsia" w:cs="Times New Roman" w:asciiTheme="minorEastAsia" w:hAnsiTheme="minorEastAsia"/>
          <w:b/>
          <w:bCs/>
          <w:color w:val="auto"/>
          <w:sz w:val="24"/>
          <w:highlight w:val="none"/>
        </w:rPr>
        <w:t>【投标人须知前附表】</w:t>
      </w:r>
      <w:r>
        <w:rPr>
          <w:rFonts w:hint="eastAsia" w:cs="Times New Roman" w:asciiTheme="minorEastAsia" w:hAnsiTheme="minorEastAsia"/>
          <w:color w:val="auto"/>
          <w:sz w:val="24"/>
          <w:highlight w:val="none"/>
        </w:rPr>
        <w:t>规定的形式告知未通过资格审查的投标人未通过的原因；采用综合评分法评审的，还将告知未中标人本人的评审得分和排序。</w:t>
      </w:r>
    </w:p>
    <w:p w14:paraId="44ECB9F7">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34人员回避</w:t>
      </w:r>
    </w:p>
    <w:p w14:paraId="4FB2088C">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宋体" w:asciiTheme="minorEastAsia" w:hAnsiTheme="minorEastAsia"/>
          <w:color w:val="auto"/>
          <w:sz w:val="24"/>
          <w:highlight w:val="none"/>
        </w:rPr>
        <w:t>投标人认为采购人员及其相关人员有法律法规所列与其他供应商有利害关系的，可以向采购人或采购代理机构书面提出回避申请，并说明理由。</w:t>
      </w:r>
    </w:p>
    <w:p w14:paraId="27D91576">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35签订合同</w:t>
      </w:r>
    </w:p>
    <w:p w14:paraId="3BBE1BC7">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35.1采购人应自中标通知书发出之日起30日内，按中标通知书指定的时间、地点与中标人签订政府采购合同。所签订的合同不得对招标文件确定的事项和中标人投标文件作实质性修改。</w:t>
      </w:r>
    </w:p>
    <w:p w14:paraId="2B7D1F69">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35.2招标文件、中标人的投标文件及其澄清文件等，均为签订合同的依据。</w:t>
      </w:r>
    </w:p>
    <w:p w14:paraId="111A6F05">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35.3联合体中标的，联合体各方应当共同与采购人签订合同，就中标项目向采购人承担连带责任。</w:t>
      </w:r>
    </w:p>
    <w:p w14:paraId="4BD6FFA5">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35.4中标合同将在招标公告指定媒体上公告，但合同中涉及国家秘密、商业秘密的内容除外。</w:t>
      </w:r>
    </w:p>
    <w:p w14:paraId="3ADC502C">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35.5中标人应当按照合同约定依法履行合同义务。政府采购合同的履行、违约责任和解决争议的方法等适用《中华人民共和国民法典》。</w:t>
      </w:r>
    </w:p>
    <w:p w14:paraId="14D3962D">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35.6中标人拒绝与采购人签订合同的，采购人可以按照评审报告推荐的中标候选人名单排序，确定下一中标候选人为中标人，也可以重新开展政府采购活动。</w:t>
      </w:r>
    </w:p>
    <w:p w14:paraId="1E15B5B8">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35.7当出现法规规定的中标无效或中标结果无效情形时，采购人可依法与排名下一位的中标候选人另行签订合同，或依法重新开展采购活动。</w:t>
      </w:r>
    </w:p>
    <w:p w14:paraId="6C9460FA">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36履约保证</w:t>
      </w:r>
    </w:p>
    <w:p w14:paraId="54BCD0ED">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36.1招标文件要求中标人向采购人提交履约保证的，中标人应按照</w:t>
      </w:r>
      <w:r>
        <w:rPr>
          <w:rFonts w:hint="eastAsia" w:cs="Times New Roman" w:asciiTheme="minorEastAsia" w:hAnsiTheme="minorEastAsia"/>
          <w:b/>
          <w:color w:val="auto"/>
          <w:sz w:val="24"/>
          <w:highlight w:val="none"/>
        </w:rPr>
        <w:t>【投标人须知前附表】</w:t>
      </w:r>
      <w:r>
        <w:rPr>
          <w:rFonts w:hint="eastAsia" w:cs="Times New Roman" w:asciiTheme="minorEastAsia" w:hAnsiTheme="minorEastAsia"/>
          <w:color w:val="auto"/>
          <w:sz w:val="24"/>
          <w:highlight w:val="none"/>
        </w:rPr>
        <w:t>的规定提交。联合体中标的，履约保证由联合体各方或联合体中牵头人的名义提交。</w:t>
      </w:r>
    </w:p>
    <w:p w14:paraId="586A6734">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36.2中标人没有按照本章第36.1款规定提交履约保证的，视为放弃中标，其投标保证金不予退还。</w:t>
      </w:r>
    </w:p>
    <w:p w14:paraId="176A5794">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37政府采购合同履行中数量的变更</w:t>
      </w:r>
    </w:p>
    <w:p w14:paraId="5E1C1B56">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政府采购合同履行中，采购人需追加与合同标的相同的货物服务的，在不改变合同其他条款的前提下，可以与中标人协商签订补充合同，但所有补充合同的采购金额不得超过原合同采购金额的百分之十。</w:t>
      </w:r>
    </w:p>
    <w:p w14:paraId="726614B0">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38政府采购政策</w:t>
      </w:r>
    </w:p>
    <w:p w14:paraId="07A52779">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强制采购：纳入财政部会同国务院有关部门发布的节能产品政府采购品目清单，实施政府强制采购的（品目清单标注符号产品），投标人投标产品应当取得国家确定的认证机构出具的、处于有效期之内的节能产品认证证书，否则其</w:t>
      </w:r>
      <w:r>
        <w:rPr>
          <w:rFonts w:hint="eastAsia" w:cs="Times New Roman" w:asciiTheme="minorEastAsia" w:hAnsiTheme="minorEastAsia"/>
          <w:b/>
          <w:color w:val="auto"/>
          <w:sz w:val="24"/>
          <w:highlight w:val="none"/>
        </w:rPr>
        <w:t>投标无效</w:t>
      </w:r>
      <w:r>
        <w:rPr>
          <w:rFonts w:hint="eastAsia" w:cs="Times New Roman" w:asciiTheme="minorEastAsia" w:hAnsiTheme="minorEastAsia"/>
          <w:color w:val="auto"/>
          <w:sz w:val="24"/>
          <w:highlight w:val="none"/>
        </w:rPr>
        <w:t>。</w:t>
      </w:r>
    </w:p>
    <w:p w14:paraId="320B456E">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39询问</w:t>
      </w:r>
    </w:p>
    <w:p w14:paraId="44546284">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投标人对政府采购活动事项有疑问的，可以向采购人、采购代理机构提出询问。采购人或采购代理机构将在3个工作日内作出答复。</w:t>
      </w:r>
    </w:p>
    <w:p w14:paraId="42F01FC7">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40质疑</w:t>
      </w:r>
    </w:p>
    <w:p w14:paraId="13E4606C">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40.1投标人认为招标文件、采购过程和中标结果使自己的权益受到损害的，可以在知道或者应知其权益受到损害之日起7个工作日内，按照《政府采购质疑和投诉办法》（财政部令第94号）规定，在下列时间内以纸质书面形式向采购人、采购代理机构提出质疑：</w:t>
      </w:r>
    </w:p>
    <w:p w14:paraId="6E5CD266">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（1）关于招标文件的质疑，应从招标文件发出之日起七个工作日内提出；</w:t>
      </w:r>
    </w:p>
    <w:p w14:paraId="4FB516A1">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（2）关于采购过程的质疑，应在采购程序环节结束之日起七个工作日内提出；</w:t>
      </w:r>
    </w:p>
    <w:p w14:paraId="2A2B4F53">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（3）关于成交结果的质疑，应在成交结果信息发布后七个工作日内提出。</w:t>
      </w:r>
    </w:p>
    <w:p w14:paraId="7800FFC9">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40.2 投标人提出质疑的，应按照《政府采购质疑和投诉办法》（财政部令第94号》格式和要求在法定质疑期内以书面形式提出质疑，超出法定质疑期提交的质疑将被拒绝。针对同一采购程序环节的质疑应一次性提出。</w:t>
      </w:r>
    </w:p>
    <w:p w14:paraId="63CF7385">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40.3采购人、采购代理机构接收质疑函的联系部门、联系电话和通信地址见</w:t>
      </w:r>
      <w:r>
        <w:rPr>
          <w:rFonts w:hint="eastAsia" w:cs="Times New Roman" w:asciiTheme="minorEastAsia" w:hAnsiTheme="minorEastAsia"/>
          <w:b/>
          <w:color w:val="auto"/>
          <w:sz w:val="24"/>
          <w:highlight w:val="none"/>
        </w:rPr>
        <w:t>【投标人须知前附表】</w:t>
      </w:r>
      <w:r>
        <w:rPr>
          <w:rFonts w:hint="eastAsia" w:cs="Times New Roman" w:asciiTheme="minorEastAsia" w:hAnsiTheme="minorEastAsia"/>
          <w:color w:val="auto"/>
          <w:sz w:val="24"/>
          <w:highlight w:val="none"/>
        </w:rPr>
        <w:t>。</w:t>
      </w:r>
    </w:p>
    <w:p w14:paraId="3BAA78CD">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40.4采购人、采购代理机构按照《政府采购质疑和投诉办法》（财政部令第94号）格式规定进行质疑答复。</w:t>
      </w:r>
    </w:p>
    <w:p w14:paraId="79286BCD">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41投诉</w:t>
      </w:r>
    </w:p>
    <w:p w14:paraId="604AA41E">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供应商对采购人或采购代理机构的质疑答复不满意，或采购人或采购代理机构未在规定的期限作出答复的，可在答复期满后十五个工作日内，按政府采购相关法律法规规章的规定及程序，向同级财政部门提出投诉。</w:t>
      </w:r>
    </w:p>
    <w:p w14:paraId="3FE534D9">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42采购代理服务费</w:t>
      </w:r>
    </w:p>
    <w:p w14:paraId="157B9E20">
      <w:pPr>
        <w:adjustRightInd w:val="0"/>
        <w:snapToGrid w:val="0"/>
        <w:spacing w:line="360" w:lineRule="auto"/>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szCs w:val="21"/>
          <w:highlight w:val="none"/>
        </w:rPr>
        <w:t>按照招标人与代理机构签订的代理协议支付代理费用</w:t>
      </w:r>
      <w:r>
        <w:rPr>
          <w:rFonts w:hint="eastAsia" w:cs="Times New Roman" w:asciiTheme="minorEastAsia" w:hAnsiTheme="minorEastAsia"/>
          <w:color w:val="auto"/>
          <w:sz w:val="24"/>
          <w:highlight w:val="none"/>
        </w:rPr>
        <w:t>。</w:t>
      </w:r>
    </w:p>
    <w:p w14:paraId="40E4DDFB">
      <w:pPr>
        <w:keepNext/>
        <w:keepLines/>
        <w:spacing w:line="360" w:lineRule="auto"/>
        <w:ind w:firstLine="480" w:firstLineChars="200"/>
        <w:outlineLvl w:val="3"/>
        <w:rPr>
          <w:rFonts w:cs="宋体" w:asciiTheme="minorEastAsia" w:hAnsiTheme="minorEastAsia"/>
          <w:bCs/>
          <w:color w:val="auto"/>
          <w:sz w:val="24"/>
          <w:szCs w:val="28"/>
          <w:highlight w:val="none"/>
        </w:rPr>
      </w:pPr>
      <w:r>
        <w:rPr>
          <w:rFonts w:hint="eastAsia" w:cs="宋体" w:asciiTheme="minorEastAsia" w:hAnsiTheme="minorEastAsia"/>
          <w:bCs/>
          <w:color w:val="auto"/>
          <w:sz w:val="24"/>
          <w:szCs w:val="28"/>
          <w:highlight w:val="none"/>
        </w:rPr>
        <w:t>43需要补充的其他内容</w:t>
      </w:r>
    </w:p>
    <w:p w14:paraId="244737E7">
      <w:pPr>
        <w:adjustRightInd w:val="0"/>
        <w:snapToGrid w:val="0"/>
        <w:spacing w:line="360" w:lineRule="auto"/>
        <w:ind w:firstLine="480" w:firstLineChars="200"/>
        <w:textAlignment w:val="baseline"/>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需要补充的其他内容，见</w:t>
      </w:r>
      <w:r>
        <w:rPr>
          <w:rFonts w:hint="eastAsia" w:cs="Times New Roman" w:asciiTheme="minorEastAsia" w:hAnsiTheme="minorEastAsia"/>
          <w:b/>
          <w:color w:val="auto"/>
          <w:sz w:val="24"/>
          <w:highlight w:val="none"/>
        </w:rPr>
        <w:t>【投标人须知前附表】</w:t>
      </w:r>
      <w:r>
        <w:rPr>
          <w:rFonts w:hint="eastAsia" w:cs="Times New Roman" w:asciiTheme="minorEastAsia" w:hAnsiTheme="minorEastAsia"/>
          <w:color w:val="auto"/>
          <w:sz w:val="24"/>
          <w:highlight w:val="none"/>
        </w:rPr>
        <w:t>。</w:t>
      </w:r>
    </w:p>
    <w:p w14:paraId="1B95AEF1">
      <w:pPr>
        <w:rPr>
          <w:rFonts w:cs="Times New Roman" w:asciiTheme="minorEastAsia" w:hAnsiTheme="minorEastAsia"/>
          <w:color w:val="auto"/>
          <w:highlight w:val="none"/>
        </w:rPr>
      </w:pPr>
      <w:r>
        <w:rPr>
          <w:rFonts w:hint="eastAsia" w:cs="Times New Roman" w:asciiTheme="minorEastAsia" w:hAnsiTheme="minorEastAsia"/>
          <w:color w:val="auto"/>
          <w:highlight w:val="none"/>
        </w:rPr>
        <w:br w:type="page"/>
      </w:r>
    </w:p>
    <w:bookmarkEnd w:id="63"/>
    <w:bookmarkEnd w:id="64"/>
    <w:bookmarkEnd w:id="65"/>
    <w:bookmarkEnd w:id="66"/>
    <w:p w14:paraId="5B8C26E2">
      <w:pPr>
        <w:keepNext/>
        <w:keepLines/>
        <w:jc w:val="center"/>
        <w:outlineLvl w:val="0"/>
        <w:rPr>
          <w:rFonts w:cs="Times New Roman" w:asciiTheme="minorEastAsia" w:hAnsiTheme="minorEastAsia"/>
          <w:b/>
          <w:bCs/>
          <w:color w:val="auto"/>
          <w:spacing w:val="28"/>
          <w:kern w:val="36"/>
          <w:sz w:val="36"/>
          <w:szCs w:val="20"/>
          <w:highlight w:val="none"/>
        </w:rPr>
      </w:pPr>
      <w:bookmarkStart w:id="76" w:name="_Toc199169329"/>
      <w:bookmarkStart w:id="77" w:name="_Toc11844"/>
      <w:bookmarkStart w:id="78" w:name="_Toc6641"/>
      <w:bookmarkStart w:id="79" w:name="_Toc199169358"/>
      <w:bookmarkStart w:id="80" w:name="_Toc13508"/>
      <w:r>
        <w:rPr>
          <w:rFonts w:hint="eastAsia" w:cs="Times New Roman" w:asciiTheme="minorEastAsia" w:hAnsiTheme="minorEastAsia"/>
          <w:b/>
          <w:bCs/>
          <w:color w:val="auto"/>
          <w:spacing w:val="28"/>
          <w:kern w:val="36"/>
          <w:sz w:val="36"/>
          <w:szCs w:val="20"/>
          <w:highlight w:val="none"/>
        </w:rPr>
        <w:t>第三章</w:t>
      </w:r>
      <w:r>
        <w:rPr>
          <w:rFonts w:hint="eastAsia" w:cs="Times New Roman" w:asciiTheme="minorEastAsia" w:hAnsiTheme="minorEastAsia"/>
          <w:b/>
          <w:bCs/>
          <w:color w:val="auto"/>
          <w:spacing w:val="28"/>
          <w:kern w:val="36"/>
          <w:sz w:val="36"/>
          <w:szCs w:val="20"/>
          <w:highlight w:val="none"/>
          <w:lang w:val="en-US" w:eastAsia="zh-CN"/>
        </w:rPr>
        <w:t xml:space="preserve"> </w:t>
      </w:r>
      <w:r>
        <w:rPr>
          <w:rFonts w:hint="eastAsia" w:cs="Times New Roman" w:asciiTheme="minorEastAsia" w:hAnsiTheme="minorEastAsia"/>
          <w:b/>
          <w:bCs/>
          <w:color w:val="auto"/>
          <w:spacing w:val="28"/>
          <w:kern w:val="36"/>
          <w:sz w:val="36"/>
          <w:szCs w:val="20"/>
          <w:highlight w:val="none"/>
        </w:rPr>
        <w:t xml:space="preserve"> 采购需求</w:t>
      </w:r>
      <w:bookmarkEnd w:id="76"/>
      <w:bookmarkEnd w:id="77"/>
    </w:p>
    <w:p w14:paraId="6D6FB671">
      <w:pPr>
        <w:widowControl w:val="0"/>
        <w:adjustRightInd w:val="0"/>
        <w:snapToGrid w:val="0"/>
        <w:spacing w:before="240" w:beforeLines="50" w:line="440" w:lineRule="exact"/>
        <w:ind w:firstLine="482" w:firstLineChars="200"/>
        <w:jc w:val="both"/>
        <w:rPr>
          <w:rFonts w:ascii="Times New Roman" w:hAnsi="Times New Roman" w:eastAsia="宋体" w:cs="Times New Roman"/>
          <w:b/>
          <w:bCs/>
          <w:color w:val="auto"/>
          <w:kern w:val="2"/>
          <w:sz w:val="24"/>
          <w:szCs w:val="22"/>
          <w:highlight w:val="none"/>
          <w:lang w:val="en-US" w:eastAsia="zh-CN" w:bidi="ar-SA"/>
        </w:rPr>
      </w:pPr>
      <w:r>
        <w:rPr>
          <w:rFonts w:hint="eastAsia" w:ascii="Times New Roman" w:hAnsi="Times New Roman" w:eastAsia="宋体" w:cs="Times New Roman"/>
          <w:b/>
          <w:bCs/>
          <w:color w:val="auto"/>
          <w:kern w:val="2"/>
          <w:sz w:val="24"/>
          <w:szCs w:val="22"/>
          <w:highlight w:val="none"/>
          <w:lang w:val="en-US" w:eastAsia="zh-CN" w:bidi="ar-SA"/>
        </w:rPr>
        <w:t>前注：</w:t>
      </w:r>
    </w:p>
    <w:p w14:paraId="2D123AFA">
      <w:pPr>
        <w:widowControl w:val="0"/>
        <w:numPr>
          <w:ilvl w:val="0"/>
          <w:numId w:val="0"/>
        </w:numPr>
        <w:adjustRightInd w:val="0"/>
        <w:snapToGrid w:val="0"/>
        <w:spacing w:before="240" w:beforeLines="100" w:line="440" w:lineRule="exact"/>
        <w:ind w:firstLine="480" w:firstLineChars="200"/>
        <w:jc w:val="both"/>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1、根据《关于规范政府采购进口产品有关工作的通知》及政府采购管理部门的相关规定，下列采购需求中标注进口产品的货物均已履行相关论证手续，经核准采购进口产品，但不限制满足谈判文件要求的国内产品参与竞争。未标注进口产品的货物均为拒绝采购进口产品。</w:t>
      </w:r>
    </w:p>
    <w:p w14:paraId="3864F1DB">
      <w:pPr>
        <w:widowControl w:val="0"/>
        <w:numPr>
          <w:ilvl w:val="0"/>
          <w:numId w:val="0"/>
        </w:numPr>
        <w:adjustRightInd w:val="0"/>
        <w:snapToGrid w:val="0"/>
        <w:spacing w:before="240" w:beforeLines="100" w:line="440" w:lineRule="exact"/>
        <w:ind w:firstLine="480" w:firstLineChars="200"/>
        <w:jc w:val="both"/>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2、下列采购需求中：如属于《节能产品政府采购品目清单》中政府强制采购的节能产品，则供应商所投产品须具有市场监管总局公布的《参与实施政府采购节能产品认证机构目录》中的认证机构出具的、处于有效期内的节能产品认证证书。</w:t>
      </w:r>
    </w:p>
    <w:p w14:paraId="228E344C">
      <w:pPr>
        <w:adjustRightInd w:val="0"/>
        <w:snapToGrid w:val="0"/>
        <w:spacing w:line="440" w:lineRule="exact"/>
        <w:ind w:firstLine="480" w:firstLineChars="200"/>
        <w:rPr>
          <w:rFonts w:hint="eastAsia" w:asciiTheme="minorEastAsia" w:hAnsiTheme="minorEastAsia" w:eastAsiaTheme="minorEastAsia" w:cstheme="minorEastAsia"/>
          <w:b/>
          <w:bCs/>
          <w:color w:val="auto"/>
          <w:sz w:val="24"/>
          <w:szCs w:val="24"/>
          <w:highlight w:val="none"/>
        </w:rPr>
      </w:pPr>
      <w:r>
        <w:rPr>
          <w:rFonts w:hint="eastAsia" w:ascii="Times New Roman" w:hAnsi="Times New Roman" w:eastAsia="宋体" w:cs="Times New Roman"/>
          <w:color w:val="auto"/>
          <w:kern w:val="2"/>
          <w:sz w:val="24"/>
          <w:szCs w:val="22"/>
          <w:highlight w:val="none"/>
          <w:lang w:val="en-US" w:eastAsia="zh-CN" w:bidi="ar-SA"/>
        </w:rPr>
        <w:t>3、下列采购需求中用“★”符号标明的条款为实质性要求和条件，供应商必须完全响应，未按要求响应，视为实质性偏离，其响应无效。未标注“★”的条款为非实质性要求和条件，视为非实质性偏离。非实质性偏离的范围和幅度≥</w:t>
      </w:r>
      <w:r>
        <w:rPr>
          <w:rFonts w:hint="eastAsia" w:ascii="Times New Roman" w:hAnsi="Times New Roman" w:eastAsia="宋体" w:cs="Times New Roman"/>
          <w:color w:val="auto"/>
          <w:kern w:val="2"/>
          <w:sz w:val="24"/>
          <w:szCs w:val="22"/>
          <w:highlight w:val="none"/>
          <w:u w:val="single"/>
          <w:lang w:val="en-US" w:eastAsia="zh-CN" w:bidi="ar-SA"/>
        </w:rPr>
        <w:t xml:space="preserve"> 5 </w:t>
      </w:r>
      <w:r>
        <w:rPr>
          <w:rFonts w:hint="eastAsia" w:ascii="Times New Roman" w:hAnsi="Times New Roman" w:eastAsia="宋体" w:cs="Times New Roman"/>
          <w:color w:val="auto"/>
          <w:kern w:val="2"/>
          <w:sz w:val="24"/>
          <w:szCs w:val="22"/>
          <w:highlight w:val="none"/>
          <w:lang w:val="en-US" w:eastAsia="zh-CN" w:bidi="ar-SA"/>
        </w:rPr>
        <w:t>项，响应无效。</w:t>
      </w:r>
    </w:p>
    <w:p w14:paraId="2DEB30E9">
      <w:pPr>
        <w:keepNext/>
        <w:keepLines/>
        <w:numPr>
          <w:ilvl w:val="0"/>
          <w:numId w:val="0"/>
        </w:numPr>
        <w:spacing w:line="440" w:lineRule="exact"/>
        <w:ind w:leftChars="0"/>
        <w:jc w:val="left"/>
        <w:outlineLvl w:val="1"/>
        <w:rPr>
          <w:rFonts w:hint="eastAsia" w:asciiTheme="minorEastAsia" w:hAnsiTheme="minorEastAsia" w:eastAsiaTheme="minorEastAsia" w:cstheme="minorEastAsia"/>
          <w:b/>
          <w:bCs/>
          <w:color w:val="auto"/>
          <w:sz w:val="24"/>
          <w:szCs w:val="24"/>
          <w:highlight w:val="none"/>
        </w:rPr>
      </w:pPr>
      <w:bookmarkStart w:id="81" w:name="_Toc199169330"/>
      <w:bookmarkStart w:id="82" w:name="_Toc24218"/>
      <w:bookmarkStart w:id="83" w:name="_Toc140679429"/>
      <w:bookmarkStart w:id="84" w:name="_Toc32740"/>
      <w:r>
        <w:rPr>
          <w:rFonts w:hint="eastAsia" w:asciiTheme="minorEastAsia" w:hAnsiTheme="minorEastAsia" w:cstheme="minorEastAsia"/>
          <w:b/>
          <w:bCs/>
          <w:color w:val="auto"/>
          <w:sz w:val="24"/>
          <w:szCs w:val="24"/>
          <w:highlight w:val="none"/>
          <w:lang w:val="en-US" w:eastAsia="zh-CN"/>
        </w:rPr>
        <w:t>一、</w:t>
      </w:r>
      <w:r>
        <w:rPr>
          <w:rFonts w:hint="eastAsia" w:asciiTheme="minorEastAsia" w:hAnsiTheme="minorEastAsia" w:eastAsiaTheme="minorEastAsia" w:cstheme="minorEastAsia"/>
          <w:b/>
          <w:bCs/>
          <w:color w:val="auto"/>
          <w:sz w:val="24"/>
          <w:szCs w:val="24"/>
          <w:highlight w:val="none"/>
        </w:rPr>
        <w:t>项目概况</w:t>
      </w:r>
      <w:bookmarkEnd w:id="81"/>
      <w:bookmarkEnd w:id="82"/>
      <w:bookmarkEnd w:id="83"/>
    </w:p>
    <w:p w14:paraId="16807B38">
      <w:pPr>
        <w:spacing w:line="480" w:lineRule="exact"/>
        <w:ind w:firstLine="480" w:firstLineChars="200"/>
        <w:rPr>
          <w:rFonts w:hint="eastAsia" w:asciiTheme="minorEastAsia" w:hAnsiTheme="minorEastAsia" w:eastAsiaTheme="minorEastAsia" w:cstheme="minorEastAsia"/>
          <w:bCs/>
          <w:color w:val="auto"/>
          <w:kern w:val="0"/>
          <w:sz w:val="24"/>
          <w:szCs w:val="24"/>
          <w:highlight w:val="none"/>
          <w:lang w:bidi="ar"/>
        </w:rPr>
      </w:pPr>
      <w:bookmarkStart w:id="85" w:name="OLE_LINK45"/>
      <w:bookmarkStart w:id="86" w:name="_Toc13542"/>
      <w:bookmarkStart w:id="87" w:name="_Toc140679430"/>
      <w:r>
        <w:rPr>
          <w:rFonts w:hint="eastAsia" w:asciiTheme="minorEastAsia" w:hAnsiTheme="minorEastAsia" w:eastAsiaTheme="minorEastAsia" w:cstheme="minorEastAsia"/>
          <w:bCs/>
          <w:color w:val="auto"/>
          <w:kern w:val="0"/>
          <w:sz w:val="24"/>
          <w:szCs w:val="24"/>
          <w:highlight w:val="none"/>
          <w:lang w:bidi="ar"/>
        </w:rPr>
        <w:t>该项目为</w:t>
      </w:r>
      <w:r>
        <w:rPr>
          <w:rFonts w:hint="eastAsia" w:asciiTheme="minorEastAsia" w:hAnsiTheme="minorEastAsia" w:cstheme="minorEastAsia"/>
          <w:bCs/>
          <w:color w:val="auto"/>
          <w:kern w:val="0"/>
          <w:sz w:val="24"/>
          <w:szCs w:val="24"/>
          <w:highlight w:val="none"/>
          <w:lang w:eastAsia="zh-CN" w:bidi="ar"/>
        </w:rPr>
        <w:t>委托第三方机构运营零工市场（驿站）项目（2026年度）（第二次）</w:t>
      </w:r>
      <w:r>
        <w:rPr>
          <w:rFonts w:hint="eastAsia" w:asciiTheme="minorEastAsia" w:hAnsiTheme="minorEastAsia" w:eastAsiaTheme="minorEastAsia" w:cstheme="minorEastAsia"/>
          <w:bCs/>
          <w:color w:val="auto"/>
          <w:kern w:val="0"/>
          <w:sz w:val="24"/>
          <w:szCs w:val="24"/>
          <w:highlight w:val="none"/>
          <w:lang w:bidi="ar"/>
        </w:rPr>
        <w:t>。</w:t>
      </w:r>
    </w:p>
    <w:p w14:paraId="5B09749B">
      <w:pPr>
        <w:spacing w:line="480" w:lineRule="exact"/>
        <w:ind w:firstLine="480" w:firstLineChars="200"/>
        <w:rPr>
          <w:rFonts w:hint="eastAsia" w:asciiTheme="minorEastAsia" w:hAnsiTheme="minorEastAsia" w:eastAsiaTheme="minorEastAsia" w:cstheme="minorEastAsia"/>
          <w:bCs/>
          <w:color w:val="auto"/>
          <w:kern w:val="0"/>
          <w:sz w:val="24"/>
          <w:szCs w:val="24"/>
          <w:highlight w:val="none"/>
          <w:lang w:val="en-US" w:eastAsia="zh-CN" w:bidi="ar"/>
        </w:rPr>
      </w:pPr>
      <w:r>
        <w:rPr>
          <w:rFonts w:hint="eastAsia" w:asciiTheme="minorEastAsia" w:hAnsiTheme="minorEastAsia" w:eastAsiaTheme="minorEastAsia" w:cstheme="minorEastAsia"/>
          <w:bCs/>
          <w:color w:val="auto"/>
          <w:kern w:val="0"/>
          <w:sz w:val="24"/>
          <w:szCs w:val="24"/>
          <w:highlight w:val="none"/>
          <w:lang w:bidi="ar"/>
        </w:rPr>
        <w:t>建设范围：</w:t>
      </w:r>
      <w:r>
        <w:rPr>
          <w:rFonts w:hint="eastAsia" w:asciiTheme="minorEastAsia" w:hAnsiTheme="minorEastAsia" w:eastAsiaTheme="minorEastAsia" w:cstheme="minorEastAsia"/>
          <w:bCs/>
          <w:color w:val="auto"/>
          <w:kern w:val="0"/>
          <w:sz w:val="24"/>
          <w:szCs w:val="24"/>
          <w:highlight w:val="none"/>
          <w:lang w:val="en-US" w:eastAsia="zh-CN" w:bidi="ar"/>
        </w:rPr>
        <w:t>通过政府购买服务方式引入第三方专业机构运营市本级零工市场（驿站），强化平台服务功能，畅通供需对接渠道，提升就业服务质量和效率，服务团队不少于6人专职配置，打造具有示范效应的公共就业服务品牌。覆盖市本级5家零工市场（驿站），包括：张家界市零工市场、高新区零工市场、思善桥驿站、张家界学院驿站、吉首大学张家界校区驿站。</w:t>
      </w:r>
      <w:r>
        <w:rPr>
          <w:rFonts w:hint="eastAsia" w:asciiTheme="minorEastAsia" w:hAnsiTheme="minorEastAsia" w:eastAsiaTheme="minorEastAsia" w:cstheme="minorEastAsia"/>
          <w:bCs/>
          <w:color w:val="auto"/>
          <w:kern w:val="0"/>
          <w:sz w:val="24"/>
          <w:szCs w:val="24"/>
          <w:highlight w:val="none"/>
          <w:lang w:bidi="ar"/>
        </w:rPr>
        <w:t>高新区零工市场日常运营管理纳入上述人员均衡配置，不另再增加人员运维。确保零工岗位供给量不少于1</w:t>
      </w:r>
      <w:r>
        <w:rPr>
          <w:rFonts w:hint="eastAsia" w:asciiTheme="minorEastAsia" w:hAnsiTheme="minorEastAsia" w:eastAsiaTheme="minorEastAsia" w:cstheme="minorEastAsia"/>
          <w:bCs/>
          <w:color w:val="auto"/>
          <w:kern w:val="0"/>
          <w:sz w:val="24"/>
          <w:szCs w:val="24"/>
          <w:highlight w:val="none"/>
          <w:lang w:val="en-US" w:eastAsia="zh-CN" w:bidi="ar"/>
        </w:rPr>
        <w:t>.6万</w:t>
      </w:r>
      <w:r>
        <w:rPr>
          <w:rFonts w:hint="eastAsia" w:asciiTheme="minorEastAsia" w:hAnsiTheme="minorEastAsia" w:eastAsiaTheme="minorEastAsia" w:cstheme="minorEastAsia"/>
          <w:bCs/>
          <w:color w:val="auto"/>
          <w:kern w:val="0"/>
          <w:sz w:val="24"/>
          <w:szCs w:val="24"/>
          <w:highlight w:val="none"/>
          <w:lang w:bidi="ar"/>
        </w:rPr>
        <w:t>个、就业意向达成率不低于25%的目标</w:t>
      </w:r>
      <w:r>
        <w:rPr>
          <w:rFonts w:hint="eastAsia" w:asciiTheme="minorEastAsia" w:hAnsiTheme="minorEastAsia" w:cstheme="minorEastAsia"/>
          <w:bCs/>
          <w:color w:val="auto"/>
          <w:kern w:val="0"/>
          <w:sz w:val="24"/>
          <w:szCs w:val="24"/>
          <w:highlight w:val="none"/>
          <w:lang w:eastAsia="zh-CN" w:bidi="ar"/>
        </w:rPr>
        <w:t>；</w:t>
      </w:r>
      <w:r>
        <w:rPr>
          <w:rFonts w:hint="eastAsia" w:asciiTheme="minorEastAsia" w:hAnsiTheme="minorEastAsia" w:eastAsiaTheme="minorEastAsia" w:cstheme="minorEastAsia"/>
          <w:bCs/>
          <w:color w:val="auto"/>
          <w:kern w:val="0"/>
          <w:sz w:val="24"/>
          <w:szCs w:val="24"/>
          <w:highlight w:val="none"/>
          <w:lang w:val="en-US" w:eastAsia="zh-CN" w:bidi="ar"/>
        </w:rPr>
        <w:t>全面完成全市企业岗位信息归集更新、高新区零工市场常态化运维两项新增专项工作。</w:t>
      </w:r>
    </w:p>
    <w:bookmarkEnd w:id="85"/>
    <w:p w14:paraId="7751BA18">
      <w:pPr>
        <w:keepNext/>
        <w:keepLines/>
        <w:numPr>
          <w:ilvl w:val="0"/>
          <w:numId w:val="0"/>
        </w:numPr>
        <w:spacing w:line="440" w:lineRule="exact"/>
        <w:ind w:leftChars="0"/>
        <w:jc w:val="left"/>
        <w:outlineLvl w:val="1"/>
        <w:rPr>
          <w:rFonts w:hint="eastAsia" w:asciiTheme="minorEastAsia" w:hAnsiTheme="minorEastAsia" w:eastAsiaTheme="minorEastAsia" w:cstheme="minorEastAsia"/>
          <w:b/>
          <w:bCs/>
          <w:color w:val="auto"/>
          <w:sz w:val="24"/>
          <w:szCs w:val="24"/>
          <w:highlight w:val="none"/>
        </w:rPr>
      </w:pPr>
      <w:bookmarkStart w:id="88" w:name="_Toc199169331"/>
      <w:r>
        <w:rPr>
          <w:rFonts w:hint="eastAsia" w:asciiTheme="minorEastAsia" w:hAnsiTheme="minorEastAsia" w:cstheme="minorEastAsia"/>
          <w:b/>
          <w:bCs/>
          <w:color w:val="auto"/>
          <w:sz w:val="24"/>
          <w:szCs w:val="24"/>
          <w:highlight w:val="none"/>
          <w:lang w:val="en-US" w:eastAsia="zh-CN"/>
        </w:rPr>
        <w:t>二、</w:t>
      </w:r>
      <w:r>
        <w:rPr>
          <w:rFonts w:hint="eastAsia" w:asciiTheme="minorEastAsia" w:hAnsiTheme="minorEastAsia" w:eastAsiaTheme="minorEastAsia" w:cstheme="minorEastAsia"/>
          <w:b/>
          <w:bCs/>
          <w:color w:val="auto"/>
          <w:sz w:val="24"/>
          <w:szCs w:val="24"/>
          <w:highlight w:val="none"/>
        </w:rPr>
        <w:t>采购项目预（概）算</w:t>
      </w:r>
      <w:bookmarkEnd w:id="86"/>
      <w:bookmarkEnd w:id="87"/>
      <w:bookmarkEnd w:id="88"/>
    </w:p>
    <w:p w14:paraId="549EDEFB">
      <w:pPr>
        <w:adjustRightInd w:val="0"/>
        <w:snapToGrid w:val="0"/>
        <w:spacing w:line="44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总 预 算∶</w:t>
      </w:r>
      <w:r>
        <w:rPr>
          <w:rFonts w:hint="eastAsia" w:asciiTheme="minorEastAsia" w:hAnsiTheme="minorEastAsia" w:cstheme="minorEastAsia"/>
          <w:color w:val="auto"/>
          <w:sz w:val="24"/>
          <w:szCs w:val="24"/>
          <w:highlight w:val="none"/>
          <w:u w:val="single"/>
          <w:lang w:val="en-US" w:eastAsia="zh-CN"/>
        </w:rPr>
        <w:t>635529.20</w:t>
      </w:r>
      <w:r>
        <w:rPr>
          <w:rFonts w:hint="eastAsia" w:asciiTheme="minorEastAsia" w:hAnsiTheme="minorEastAsia" w:eastAsiaTheme="minorEastAsia" w:cstheme="minorEastAsia"/>
          <w:color w:val="auto"/>
          <w:sz w:val="24"/>
          <w:szCs w:val="24"/>
          <w:highlight w:val="none"/>
          <w:u w:val="single"/>
        </w:rPr>
        <w:t>元</w:t>
      </w:r>
      <w:r>
        <w:rPr>
          <w:rFonts w:hint="eastAsia" w:asciiTheme="minorEastAsia" w:hAnsiTheme="minorEastAsia" w:eastAsiaTheme="minorEastAsia" w:cstheme="minorEastAsia"/>
          <w:color w:val="auto"/>
          <w:sz w:val="24"/>
          <w:szCs w:val="24"/>
          <w:highlight w:val="none"/>
        </w:rPr>
        <w:t>。</w:t>
      </w:r>
    </w:p>
    <w:p w14:paraId="4601B4D8">
      <w:pPr>
        <w:adjustRightInd w:val="0"/>
        <w:snapToGrid w:val="0"/>
        <w:spacing w:line="44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最高限价：</w:t>
      </w:r>
      <w:r>
        <w:rPr>
          <w:rFonts w:hint="eastAsia" w:asciiTheme="minorEastAsia" w:hAnsiTheme="minorEastAsia" w:cstheme="minorEastAsia"/>
          <w:color w:val="auto"/>
          <w:sz w:val="24"/>
          <w:szCs w:val="24"/>
          <w:highlight w:val="none"/>
          <w:u w:val="single"/>
          <w:lang w:val="en-US" w:eastAsia="zh-CN"/>
        </w:rPr>
        <w:t>635529.20</w:t>
      </w:r>
      <w:r>
        <w:rPr>
          <w:rFonts w:hint="eastAsia" w:asciiTheme="minorEastAsia" w:hAnsiTheme="minorEastAsia" w:eastAsiaTheme="minorEastAsia" w:cstheme="minorEastAsia"/>
          <w:color w:val="auto"/>
          <w:sz w:val="24"/>
          <w:szCs w:val="24"/>
          <w:highlight w:val="none"/>
          <w:u w:val="single"/>
        </w:rPr>
        <w:t>元</w:t>
      </w:r>
      <w:r>
        <w:rPr>
          <w:rFonts w:hint="eastAsia" w:asciiTheme="minorEastAsia" w:hAnsiTheme="minorEastAsia" w:eastAsiaTheme="minorEastAsia" w:cstheme="minorEastAsia"/>
          <w:color w:val="auto"/>
          <w:sz w:val="24"/>
          <w:szCs w:val="24"/>
          <w:highlight w:val="none"/>
        </w:rPr>
        <w:t>。</w:t>
      </w:r>
    </w:p>
    <w:p w14:paraId="049E4173">
      <w:pPr>
        <w:keepNext/>
        <w:keepLines/>
        <w:numPr>
          <w:ilvl w:val="0"/>
          <w:numId w:val="0"/>
        </w:numPr>
        <w:spacing w:line="440" w:lineRule="exact"/>
        <w:ind w:leftChars="0"/>
        <w:jc w:val="left"/>
        <w:outlineLvl w:val="1"/>
        <w:rPr>
          <w:rFonts w:hint="eastAsia" w:asciiTheme="minorEastAsia" w:hAnsiTheme="minorEastAsia" w:eastAsiaTheme="minorEastAsia" w:cstheme="minorEastAsia"/>
          <w:b/>
          <w:bCs/>
          <w:color w:val="auto"/>
          <w:sz w:val="24"/>
          <w:szCs w:val="24"/>
          <w:highlight w:val="none"/>
        </w:rPr>
      </w:pPr>
      <w:bookmarkStart w:id="89" w:name="_Toc140679431"/>
      <w:bookmarkStart w:id="90" w:name="_Toc199169332"/>
      <w:bookmarkStart w:id="91" w:name="_Toc11980"/>
      <w:r>
        <w:rPr>
          <w:rFonts w:hint="eastAsia" w:asciiTheme="minorEastAsia" w:hAnsiTheme="minorEastAsia" w:cstheme="minorEastAsia"/>
          <w:b/>
          <w:bCs/>
          <w:color w:val="auto"/>
          <w:sz w:val="24"/>
          <w:szCs w:val="24"/>
          <w:highlight w:val="none"/>
          <w:lang w:val="en-US" w:eastAsia="zh-CN"/>
        </w:rPr>
        <w:t>三、</w:t>
      </w:r>
      <w:r>
        <w:rPr>
          <w:rFonts w:hint="eastAsia" w:asciiTheme="minorEastAsia" w:hAnsiTheme="minorEastAsia" w:eastAsiaTheme="minorEastAsia" w:cstheme="minorEastAsia"/>
          <w:b/>
          <w:bCs/>
          <w:color w:val="auto"/>
          <w:sz w:val="24"/>
          <w:szCs w:val="24"/>
          <w:highlight w:val="none"/>
        </w:rPr>
        <w:t>采购标的汇总表</w:t>
      </w:r>
      <w:bookmarkEnd w:id="89"/>
      <w:bookmarkEnd w:id="90"/>
      <w:bookmarkEnd w:id="91"/>
    </w:p>
    <w:tbl>
      <w:tblPr>
        <w:tblStyle w:val="35"/>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3980"/>
        <w:gridCol w:w="2338"/>
        <w:gridCol w:w="1456"/>
        <w:gridCol w:w="1030"/>
      </w:tblGrid>
      <w:tr w14:paraId="565915F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846" w:type="dxa"/>
            <w:tcBorders>
              <w:tl2br w:val="nil"/>
              <w:tr2bl w:val="nil"/>
            </w:tcBorders>
            <w:vAlign w:val="center"/>
          </w:tcPr>
          <w:p w14:paraId="7CD4C64A">
            <w:pPr>
              <w:adjustRightInd w:val="0"/>
              <w:snapToGrid w:val="0"/>
              <w:jc w:val="center"/>
              <w:rPr>
                <w:rFonts w:hint="eastAsia" w:asciiTheme="minorEastAsia" w:hAnsiTheme="minorEastAsia" w:eastAsiaTheme="minorEastAsia" w:cstheme="minorEastAsia"/>
                <w:b/>
                <w:bCs/>
                <w:color w:val="auto"/>
                <w:kern w:val="0"/>
                <w:sz w:val="24"/>
                <w:szCs w:val="24"/>
                <w:highlight w:val="none"/>
              </w:rPr>
            </w:pPr>
            <w:r>
              <w:rPr>
                <w:rFonts w:hint="eastAsia" w:asciiTheme="minorEastAsia" w:hAnsiTheme="minorEastAsia" w:eastAsiaTheme="minorEastAsia" w:cstheme="minorEastAsia"/>
                <w:b/>
                <w:color w:val="auto"/>
                <w:kern w:val="0"/>
                <w:sz w:val="24"/>
                <w:szCs w:val="24"/>
                <w:highlight w:val="none"/>
              </w:rPr>
              <w:t>序号</w:t>
            </w:r>
          </w:p>
        </w:tc>
        <w:tc>
          <w:tcPr>
            <w:tcW w:w="3980" w:type="dxa"/>
            <w:tcBorders>
              <w:tl2br w:val="nil"/>
              <w:tr2bl w:val="nil"/>
            </w:tcBorders>
            <w:vAlign w:val="center"/>
          </w:tcPr>
          <w:p w14:paraId="4D7A1D2F">
            <w:pPr>
              <w:adjustRightInd w:val="0"/>
              <w:snapToGrid w:val="0"/>
              <w:jc w:val="center"/>
              <w:rPr>
                <w:rFonts w:hint="eastAsia" w:asciiTheme="minorEastAsia" w:hAnsiTheme="minorEastAsia" w:eastAsiaTheme="minorEastAsia" w:cstheme="minorEastAsia"/>
                <w:b/>
                <w:bCs/>
                <w:color w:val="auto"/>
                <w:kern w:val="0"/>
                <w:sz w:val="24"/>
                <w:szCs w:val="24"/>
                <w:highlight w:val="none"/>
              </w:rPr>
            </w:pPr>
            <w:r>
              <w:rPr>
                <w:rFonts w:hint="eastAsia" w:asciiTheme="minorEastAsia" w:hAnsiTheme="minorEastAsia" w:eastAsiaTheme="minorEastAsia" w:cstheme="minorEastAsia"/>
                <w:b/>
                <w:color w:val="auto"/>
                <w:kern w:val="0"/>
                <w:sz w:val="24"/>
                <w:szCs w:val="24"/>
                <w:highlight w:val="none"/>
              </w:rPr>
              <w:t>品 目 名 称</w:t>
            </w:r>
          </w:p>
        </w:tc>
        <w:tc>
          <w:tcPr>
            <w:tcW w:w="2338" w:type="dxa"/>
            <w:tcBorders>
              <w:tl2br w:val="nil"/>
              <w:tr2bl w:val="nil"/>
            </w:tcBorders>
            <w:vAlign w:val="center"/>
          </w:tcPr>
          <w:p w14:paraId="005C1BA3">
            <w:pPr>
              <w:adjustRightInd w:val="0"/>
              <w:snapToGrid w:val="0"/>
              <w:jc w:val="center"/>
              <w:rPr>
                <w:rFonts w:hint="eastAsia" w:asciiTheme="minorEastAsia" w:hAnsiTheme="minorEastAsia" w:eastAsiaTheme="minorEastAsia" w:cstheme="minorEastAsia"/>
                <w:b/>
                <w:bCs/>
                <w:color w:val="auto"/>
                <w:kern w:val="0"/>
                <w:sz w:val="24"/>
                <w:szCs w:val="24"/>
                <w:highlight w:val="none"/>
              </w:rPr>
            </w:pPr>
            <w:r>
              <w:rPr>
                <w:rFonts w:hint="eastAsia" w:asciiTheme="minorEastAsia" w:hAnsiTheme="minorEastAsia" w:eastAsiaTheme="minorEastAsia" w:cstheme="minorEastAsia"/>
                <w:b/>
                <w:color w:val="auto"/>
                <w:kern w:val="0"/>
                <w:sz w:val="24"/>
                <w:szCs w:val="24"/>
                <w:highlight w:val="none"/>
              </w:rPr>
              <w:t>技术规格及参数</w:t>
            </w:r>
          </w:p>
        </w:tc>
        <w:tc>
          <w:tcPr>
            <w:tcW w:w="1456" w:type="dxa"/>
            <w:tcBorders>
              <w:tl2br w:val="nil"/>
              <w:tr2bl w:val="nil"/>
            </w:tcBorders>
            <w:vAlign w:val="center"/>
          </w:tcPr>
          <w:p w14:paraId="5FBE1B8D">
            <w:pPr>
              <w:adjustRightInd w:val="0"/>
              <w:snapToGrid w:val="0"/>
              <w:jc w:val="center"/>
              <w:rPr>
                <w:rFonts w:hint="eastAsia" w:asciiTheme="minorEastAsia" w:hAnsiTheme="minorEastAsia" w:eastAsiaTheme="minorEastAsia" w:cstheme="minorEastAsia"/>
                <w:b/>
                <w:bCs/>
                <w:color w:val="auto"/>
                <w:kern w:val="0"/>
                <w:sz w:val="24"/>
                <w:szCs w:val="24"/>
                <w:highlight w:val="none"/>
              </w:rPr>
            </w:pPr>
            <w:r>
              <w:rPr>
                <w:rFonts w:hint="eastAsia" w:asciiTheme="minorEastAsia" w:hAnsiTheme="minorEastAsia" w:eastAsiaTheme="minorEastAsia" w:cstheme="minorEastAsia"/>
                <w:b/>
                <w:color w:val="auto"/>
                <w:kern w:val="0"/>
                <w:sz w:val="24"/>
                <w:szCs w:val="24"/>
                <w:highlight w:val="none"/>
              </w:rPr>
              <w:t>计量单位</w:t>
            </w:r>
          </w:p>
        </w:tc>
        <w:tc>
          <w:tcPr>
            <w:tcW w:w="1030" w:type="dxa"/>
            <w:tcBorders>
              <w:tl2br w:val="nil"/>
              <w:tr2bl w:val="nil"/>
            </w:tcBorders>
            <w:vAlign w:val="center"/>
          </w:tcPr>
          <w:p w14:paraId="4C5813A1">
            <w:pPr>
              <w:adjustRightInd w:val="0"/>
              <w:snapToGrid w:val="0"/>
              <w:jc w:val="center"/>
              <w:rPr>
                <w:rFonts w:hint="eastAsia" w:asciiTheme="minorEastAsia" w:hAnsiTheme="minorEastAsia" w:eastAsiaTheme="minorEastAsia" w:cstheme="minorEastAsia"/>
                <w:b/>
                <w:bCs/>
                <w:color w:val="auto"/>
                <w:kern w:val="0"/>
                <w:sz w:val="24"/>
                <w:szCs w:val="24"/>
                <w:highlight w:val="none"/>
              </w:rPr>
            </w:pPr>
            <w:r>
              <w:rPr>
                <w:rFonts w:hint="eastAsia" w:asciiTheme="minorEastAsia" w:hAnsiTheme="minorEastAsia" w:eastAsiaTheme="minorEastAsia" w:cstheme="minorEastAsia"/>
                <w:b/>
                <w:color w:val="auto"/>
                <w:kern w:val="0"/>
                <w:sz w:val="24"/>
                <w:szCs w:val="24"/>
                <w:highlight w:val="none"/>
              </w:rPr>
              <w:t>数量</w:t>
            </w:r>
          </w:p>
        </w:tc>
      </w:tr>
      <w:tr w14:paraId="655443E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846" w:type="dxa"/>
            <w:tcBorders>
              <w:tl2br w:val="nil"/>
              <w:tr2bl w:val="nil"/>
            </w:tcBorders>
            <w:vAlign w:val="center"/>
          </w:tcPr>
          <w:p w14:paraId="7EA68CE5">
            <w:pPr>
              <w:adjustRightInd w:val="0"/>
              <w:snapToGrid w:val="0"/>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1</w:t>
            </w:r>
          </w:p>
        </w:tc>
        <w:tc>
          <w:tcPr>
            <w:tcW w:w="3980" w:type="dxa"/>
            <w:tcBorders>
              <w:tl2br w:val="nil"/>
              <w:tr2bl w:val="nil"/>
            </w:tcBorders>
            <w:vAlign w:val="center"/>
          </w:tcPr>
          <w:p w14:paraId="6C0AF54C">
            <w:pPr>
              <w:adjustRightInd w:val="0"/>
              <w:snapToGrid w:val="0"/>
              <w:jc w:val="center"/>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cstheme="minorEastAsia"/>
                <w:color w:val="auto"/>
                <w:kern w:val="0"/>
                <w:sz w:val="24"/>
                <w:szCs w:val="24"/>
                <w:highlight w:val="none"/>
                <w:lang w:eastAsia="zh-CN"/>
              </w:rPr>
              <w:t>委托第三方机构运营零工市场（驿站）项目（2026年度）（第二次）</w:t>
            </w:r>
          </w:p>
        </w:tc>
        <w:tc>
          <w:tcPr>
            <w:tcW w:w="2338" w:type="dxa"/>
            <w:tcBorders>
              <w:tl2br w:val="nil"/>
              <w:tr2bl w:val="nil"/>
            </w:tcBorders>
            <w:vAlign w:val="center"/>
          </w:tcPr>
          <w:p w14:paraId="23E01DD8">
            <w:pPr>
              <w:adjustRightInd w:val="0"/>
              <w:snapToGrid w:val="0"/>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详见下述具体要求</w:t>
            </w:r>
          </w:p>
        </w:tc>
        <w:tc>
          <w:tcPr>
            <w:tcW w:w="1456" w:type="dxa"/>
            <w:tcBorders>
              <w:tl2br w:val="nil"/>
              <w:tr2bl w:val="nil"/>
            </w:tcBorders>
            <w:vAlign w:val="center"/>
          </w:tcPr>
          <w:p w14:paraId="21BBB35B">
            <w:pPr>
              <w:adjustRightInd w:val="0"/>
              <w:snapToGrid w:val="0"/>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项</w:t>
            </w:r>
          </w:p>
        </w:tc>
        <w:tc>
          <w:tcPr>
            <w:tcW w:w="1030" w:type="dxa"/>
            <w:tcBorders>
              <w:tl2br w:val="nil"/>
              <w:tr2bl w:val="nil"/>
            </w:tcBorders>
            <w:vAlign w:val="center"/>
          </w:tcPr>
          <w:p w14:paraId="6A410B1D">
            <w:pPr>
              <w:adjustRightInd w:val="0"/>
              <w:snapToGrid w:val="0"/>
              <w:jc w:val="center"/>
              <w:rPr>
                <w:rFonts w:hint="eastAsia" w:asciiTheme="minorEastAsia" w:hAnsiTheme="minorEastAsia" w:eastAsiaTheme="minorEastAsia" w:cstheme="minorEastAsia"/>
                <w:b/>
                <w:color w:val="auto"/>
                <w:kern w:val="0"/>
                <w:sz w:val="24"/>
                <w:szCs w:val="24"/>
                <w:highlight w:val="none"/>
                <w:lang w:eastAsia="zh-CN"/>
              </w:rPr>
            </w:pPr>
            <w:r>
              <w:rPr>
                <w:rFonts w:hint="eastAsia" w:asciiTheme="minorEastAsia" w:hAnsiTheme="minorEastAsia" w:cstheme="minorEastAsia"/>
                <w:color w:val="auto"/>
                <w:kern w:val="0"/>
                <w:sz w:val="24"/>
                <w:szCs w:val="24"/>
                <w:highlight w:val="none"/>
                <w:lang w:val="en-US" w:eastAsia="zh-CN"/>
              </w:rPr>
              <w:t>1</w:t>
            </w:r>
          </w:p>
        </w:tc>
      </w:tr>
    </w:tbl>
    <w:p w14:paraId="1E879D26">
      <w:pPr>
        <w:keepNext/>
        <w:keepLines/>
        <w:numPr>
          <w:ilvl w:val="0"/>
          <w:numId w:val="0"/>
        </w:numPr>
        <w:spacing w:line="360" w:lineRule="auto"/>
        <w:ind w:leftChars="0"/>
        <w:jc w:val="left"/>
        <w:outlineLvl w:val="1"/>
        <w:rPr>
          <w:rFonts w:hint="eastAsia" w:asciiTheme="minorEastAsia" w:hAnsiTheme="minorEastAsia" w:eastAsiaTheme="minorEastAsia" w:cstheme="minorEastAsia"/>
          <w:b/>
          <w:bCs/>
          <w:color w:val="auto"/>
          <w:sz w:val="24"/>
          <w:szCs w:val="24"/>
          <w:highlight w:val="none"/>
        </w:rPr>
      </w:pPr>
      <w:bookmarkStart w:id="92" w:name="_Toc140679432"/>
      <w:bookmarkStart w:id="93" w:name="_Toc29358"/>
      <w:bookmarkStart w:id="94" w:name="_Toc199169333"/>
      <w:r>
        <w:rPr>
          <w:rFonts w:hint="eastAsia" w:asciiTheme="minorEastAsia" w:hAnsiTheme="minorEastAsia" w:cstheme="minorEastAsia"/>
          <w:b/>
          <w:bCs/>
          <w:color w:val="auto"/>
          <w:sz w:val="24"/>
          <w:szCs w:val="24"/>
          <w:highlight w:val="none"/>
          <w:lang w:val="en-US" w:eastAsia="zh-CN"/>
        </w:rPr>
        <w:t>四、</w:t>
      </w:r>
      <w:r>
        <w:rPr>
          <w:rFonts w:hint="eastAsia" w:asciiTheme="minorEastAsia" w:hAnsiTheme="minorEastAsia" w:eastAsiaTheme="minorEastAsia" w:cstheme="minorEastAsia"/>
          <w:b/>
          <w:bCs/>
          <w:color w:val="auto"/>
          <w:sz w:val="24"/>
          <w:szCs w:val="24"/>
          <w:highlight w:val="none"/>
          <w:lang w:val="en-US" w:eastAsia="zh-CN"/>
        </w:rPr>
        <w:t>技术</w:t>
      </w:r>
      <w:r>
        <w:rPr>
          <w:rFonts w:hint="eastAsia" w:asciiTheme="minorEastAsia" w:hAnsiTheme="minorEastAsia" w:eastAsiaTheme="minorEastAsia" w:cstheme="minorEastAsia"/>
          <w:b/>
          <w:bCs/>
          <w:color w:val="auto"/>
          <w:sz w:val="24"/>
          <w:szCs w:val="24"/>
          <w:highlight w:val="none"/>
        </w:rPr>
        <w:t>商务要求</w:t>
      </w:r>
      <w:bookmarkEnd w:id="92"/>
      <w:bookmarkEnd w:id="93"/>
      <w:bookmarkEnd w:id="94"/>
    </w:p>
    <w:p w14:paraId="7962E259">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b w:val="0"/>
          <w:bCs w:val="0"/>
          <w:color w:val="auto"/>
          <w:kern w:val="0"/>
          <w:sz w:val="24"/>
          <w:szCs w:val="24"/>
          <w:highlight w:val="none"/>
          <w:lang w:val="en-US" w:eastAsia="zh-CN" w:bidi="ar"/>
        </w:rPr>
      </w:pPr>
      <w:bookmarkStart w:id="95" w:name="_Toc23427"/>
      <w:r>
        <w:rPr>
          <w:rFonts w:hint="eastAsia" w:asciiTheme="minorEastAsia" w:hAnsiTheme="minorEastAsia" w:cstheme="minorEastAsia"/>
          <w:b w:val="0"/>
          <w:bCs w:val="0"/>
          <w:color w:val="auto"/>
          <w:kern w:val="0"/>
          <w:sz w:val="24"/>
          <w:szCs w:val="24"/>
          <w:highlight w:val="none"/>
          <w:lang w:val="en-US" w:eastAsia="zh-CN" w:bidi="ar"/>
        </w:rPr>
        <w:t>（</w:t>
      </w:r>
      <w:r>
        <w:rPr>
          <w:rFonts w:hint="eastAsia" w:asciiTheme="minorEastAsia" w:hAnsiTheme="minorEastAsia" w:eastAsiaTheme="minorEastAsia" w:cstheme="minorEastAsia"/>
          <w:b w:val="0"/>
          <w:bCs w:val="0"/>
          <w:color w:val="auto"/>
          <w:kern w:val="0"/>
          <w:sz w:val="24"/>
          <w:szCs w:val="24"/>
          <w:highlight w:val="none"/>
          <w:lang w:val="en-US" w:eastAsia="zh-CN" w:bidi="ar"/>
        </w:rPr>
        <w:t>一</w:t>
      </w:r>
      <w:r>
        <w:rPr>
          <w:rFonts w:hint="eastAsia" w:asciiTheme="minorEastAsia" w:hAnsiTheme="minorEastAsia" w:cstheme="minorEastAsia"/>
          <w:b w:val="0"/>
          <w:bCs w:val="0"/>
          <w:color w:val="auto"/>
          <w:kern w:val="0"/>
          <w:sz w:val="24"/>
          <w:szCs w:val="24"/>
          <w:highlight w:val="none"/>
          <w:lang w:val="en-US" w:eastAsia="zh-CN" w:bidi="ar"/>
        </w:rPr>
        <w:t>）</w:t>
      </w:r>
      <w:r>
        <w:rPr>
          <w:rFonts w:hint="eastAsia" w:asciiTheme="minorEastAsia" w:hAnsiTheme="minorEastAsia" w:eastAsiaTheme="minorEastAsia" w:cstheme="minorEastAsia"/>
          <w:b w:val="0"/>
          <w:bCs w:val="0"/>
          <w:color w:val="auto"/>
          <w:kern w:val="0"/>
          <w:sz w:val="24"/>
          <w:szCs w:val="24"/>
          <w:highlight w:val="none"/>
          <w:lang w:val="en-US" w:eastAsia="zh-CN" w:bidi="ar"/>
        </w:rPr>
        <w:t>、服务期限：</w:t>
      </w:r>
    </w:p>
    <w:p w14:paraId="0AC8ED5D">
      <w:pPr>
        <w:keepNext w:val="0"/>
        <w:keepLines w:val="0"/>
        <w:widowControl/>
        <w:suppressLineNumbers w:val="0"/>
        <w:spacing w:line="360" w:lineRule="auto"/>
        <w:ind w:firstLine="480" w:firstLineChars="200"/>
        <w:jc w:val="left"/>
        <w:rPr>
          <w:rFonts w:hint="default"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202</w:t>
      </w:r>
      <w:r>
        <w:rPr>
          <w:rFonts w:hint="eastAsia" w:asciiTheme="minorEastAsia" w:hAnsiTheme="minorEastAsia" w:cstheme="minorEastAsia"/>
          <w:color w:val="auto"/>
          <w:kern w:val="0"/>
          <w:sz w:val="24"/>
          <w:szCs w:val="24"/>
          <w:highlight w:val="none"/>
          <w:lang w:val="en-US" w:eastAsia="zh-CN" w:bidi="ar"/>
        </w:rPr>
        <w:t>6</w:t>
      </w:r>
      <w:r>
        <w:rPr>
          <w:rFonts w:hint="eastAsia" w:asciiTheme="minorEastAsia" w:hAnsiTheme="minorEastAsia" w:eastAsiaTheme="minorEastAsia" w:cstheme="minorEastAsia"/>
          <w:color w:val="auto"/>
          <w:kern w:val="0"/>
          <w:sz w:val="24"/>
          <w:szCs w:val="24"/>
          <w:highlight w:val="none"/>
          <w:lang w:val="en-US" w:eastAsia="zh-CN" w:bidi="ar"/>
        </w:rPr>
        <w:t>年</w:t>
      </w:r>
      <w:r>
        <w:rPr>
          <w:rFonts w:hint="eastAsia" w:asciiTheme="minorEastAsia" w:hAnsiTheme="minorEastAsia" w:cstheme="minorEastAsia"/>
          <w:color w:val="auto"/>
          <w:kern w:val="0"/>
          <w:sz w:val="24"/>
          <w:szCs w:val="24"/>
          <w:highlight w:val="none"/>
          <w:lang w:val="en-US" w:eastAsia="zh-CN" w:bidi="ar"/>
        </w:rPr>
        <w:t>10</w:t>
      </w:r>
      <w:r>
        <w:rPr>
          <w:rFonts w:hint="eastAsia" w:asciiTheme="minorEastAsia" w:hAnsiTheme="minorEastAsia" w:eastAsiaTheme="minorEastAsia" w:cstheme="minorEastAsia"/>
          <w:color w:val="auto"/>
          <w:kern w:val="0"/>
          <w:sz w:val="24"/>
          <w:szCs w:val="24"/>
          <w:highlight w:val="none"/>
          <w:lang w:val="en-US" w:eastAsia="zh-CN" w:bidi="ar"/>
        </w:rPr>
        <w:t>月至202</w:t>
      </w:r>
      <w:r>
        <w:rPr>
          <w:rFonts w:hint="eastAsia" w:asciiTheme="minorEastAsia" w:hAnsiTheme="minorEastAsia" w:cstheme="minorEastAsia"/>
          <w:color w:val="auto"/>
          <w:kern w:val="0"/>
          <w:sz w:val="24"/>
          <w:szCs w:val="24"/>
          <w:highlight w:val="none"/>
          <w:lang w:val="en-US" w:eastAsia="zh-CN" w:bidi="ar"/>
        </w:rPr>
        <w:t>7</w:t>
      </w:r>
      <w:r>
        <w:rPr>
          <w:rFonts w:hint="eastAsia" w:asciiTheme="minorEastAsia" w:hAnsiTheme="minorEastAsia" w:eastAsiaTheme="minorEastAsia" w:cstheme="minorEastAsia"/>
          <w:color w:val="auto"/>
          <w:kern w:val="0"/>
          <w:sz w:val="24"/>
          <w:szCs w:val="24"/>
          <w:highlight w:val="none"/>
          <w:lang w:val="en-US" w:eastAsia="zh-CN" w:bidi="ar"/>
        </w:rPr>
        <w:t>年</w:t>
      </w:r>
      <w:r>
        <w:rPr>
          <w:rFonts w:hint="eastAsia" w:asciiTheme="minorEastAsia" w:hAnsiTheme="minorEastAsia" w:cstheme="minorEastAsia"/>
          <w:color w:val="auto"/>
          <w:kern w:val="0"/>
          <w:sz w:val="24"/>
          <w:szCs w:val="24"/>
          <w:highlight w:val="none"/>
          <w:lang w:val="en-US" w:eastAsia="zh-CN" w:bidi="ar"/>
        </w:rPr>
        <w:t>10</w:t>
      </w:r>
      <w:r>
        <w:rPr>
          <w:rFonts w:hint="eastAsia" w:asciiTheme="minorEastAsia" w:hAnsiTheme="minorEastAsia" w:eastAsiaTheme="minorEastAsia" w:cstheme="minorEastAsia"/>
          <w:color w:val="auto"/>
          <w:kern w:val="0"/>
          <w:sz w:val="24"/>
          <w:szCs w:val="24"/>
          <w:highlight w:val="none"/>
          <w:lang w:val="en-US" w:eastAsia="zh-CN" w:bidi="ar"/>
        </w:rPr>
        <w:t>月</w:t>
      </w:r>
      <w:r>
        <w:rPr>
          <w:rFonts w:hint="eastAsia" w:asciiTheme="minorEastAsia" w:hAnsiTheme="minorEastAsia" w:cstheme="minorEastAsia"/>
          <w:color w:val="auto"/>
          <w:kern w:val="0"/>
          <w:sz w:val="24"/>
          <w:szCs w:val="24"/>
          <w:highlight w:val="none"/>
          <w:lang w:val="en-US" w:eastAsia="zh-CN" w:bidi="ar"/>
        </w:rPr>
        <w:t>（以合同签订时间为准）</w:t>
      </w:r>
      <w:r>
        <w:rPr>
          <w:rFonts w:hint="eastAsia" w:asciiTheme="minorEastAsia" w:hAnsiTheme="minorEastAsia" w:eastAsiaTheme="minorEastAsia" w:cstheme="minorEastAsia"/>
          <w:color w:val="auto"/>
          <w:kern w:val="0"/>
          <w:sz w:val="24"/>
          <w:szCs w:val="24"/>
          <w:highlight w:val="none"/>
          <w:lang w:val="en-US" w:eastAsia="zh-CN" w:bidi="ar"/>
        </w:rPr>
        <w:t>，无重大事故，业绩达标，按年度续签(上级政策变化、项目无资金支撑除外)</w:t>
      </w:r>
      <w:r>
        <w:rPr>
          <w:rFonts w:hint="eastAsia" w:asciiTheme="minorEastAsia" w:hAnsiTheme="minorEastAsia" w:cstheme="minorEastAsia"/>
          <w:color w:val="auto"/>
          <w:kern w:val="0"/>
          <w:sz w:val="24"/>
          <w:szCs w:val="24"/>
          <w:highlight w:val="none"/>
          <w:lang w:val="en-US" w:eastAsia="zh-CN" w:bidi="ar"/>
        </w:rPr>
        <w:t>；具体签订合同为准。</w:t>
      </w:r>
    </w:p>
    <w:p w14:paraId="434248F2">
      <w:pPr>
        <w:numPr>
          <w:ilvl w:val="0"/>
          <w:numId w:val="0"/>
        </w:numPr>
        <w:spacing w:line="360" w:lineRule="auto"/>
        <w:ind w:firstLine="482" w:firstLineChars="200"/>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cstheme="minorEastAsia"/>
          <w:b/>
          <w:bCs w:val="0"/>
          <w:color w:val="auto"/>
          <w:sz w:val="24"/>
          <w:szCs w:val="24"/>
          <w:highlight w:val="none"/>
          <w:lang w:val="en-US" w:eastAsia="zh-CN"/>
        </w:rPr>
        <w:t>（</w:t>
      </w:r>
      <w:r>
        <w:rPr>
          <w:rFonts w:hint="eastAsia" w:asciiTheme="minorEastAsia" w:hAnsiTheme="minorEastAsia" w:eastAsiaTheme="minorEastAsia" w:cstheme="minorEastAsia"/>
          <w:b/>
          <w:bCs w:val="0"/>
          <w:color w:val="auto"/>
          <w:sz w:val="24"/>
          <w:szCs w:val="24"/>
          <w:highlight w:val="none"/>
          <w:lang w:val="en-US" w:eastAsia="zh-CN"/>
        </w:rPr>
        <w:t>二</w:t>
      </w:r>
      <w:r>
        <w:rPr>
          <w:rFonts w:hint="eastAsia" w:asciiTheme="minorEastAsia" w:hAnsiTheme="minorEastAsia" w:cstheme="minorEastAsia"/>
          <w:b/>
          <w:bCs w:val="0"/>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lang w:val="en-US" w:eastAsia="zh-CN"/>
        </w:rPr>
        <w:t>、业绩和</w:t>
      </w:r>
      <w:r>
        <w:rPr>
          <w:rFonts w:hint="eastAsia" w:asciiTheme="minorEastAsia" w:hAnsiTheme="minorEastAsia" w:eastAsiaTheme="minorEastAsia" w:cstheme="minorEastAsia"/>
          <w:b w:val="0"/>
          <w:bCs/>
          <w:color w:val="auto"/>
          <w:sz w:val="24"/>
          <w:szCs w:val="24"/>
          <w:highlight w:val="none"/>
        </w:rPr>
        <w:t>人员配备要求</w:t>
      </w:r>
      <w:r>
        <w:rPr>
          <w:rFonts w:hint="eastAsia" w:asciiTheme="minorEastAsia" w:hAnsiTheme="minorEastAsia" w:eastAsiaTheme="minorEastAsia" w:cstheme="minorEastAsia"/>
          <w:b w:val="0"/>
          <w:bCs/>
          <w:color w:val="auto"/>
          <w:sz w:val="24"/>
          <w:szCs w:val="24"/>
          <w:highlight w:val="none"/>
          <w:lang w:eastAsia="zh-CN"/>
        </w:rPr>
        <w:t>：</w:t>
      </w:r>
    </w:p>
    <w:p w14:paraId="74D0051B">
      <w:pPr>
        <w:numPr>
          <w:ilvl w:val="0"/>
          <w:numId w:val="0"/>
        </w:numPr>
        <w:spacing w:line="360" w:lineRule="auto"/>
        <w:ind w:firstLine="482" w:firstLineChars="200"/>
        <w:rPr>
          <w:rFonts w:hint="eastAsia" w:asciiTheme="minorEastAsia" w:hAnsiTheme="minorEastAsia" w:eastAsiaTheme="minorEastAsia" w:cstheme="minorEastAsia"/>
          <w:b/>
          <w:bCs w:val="0"/>
          <w:color w:val="auto"/>
          <w:kern w:val="0"/>
          <w:sz w:val="24"/>
          <w:szCs w:val="24"/>
          <w:highlight w:val="none"/>
          <w:lang w:val="en-US" w:eastAsia="zh-CN" w:bidi="ar"/>
        </w:rPr>
      </w:pPr>
      <w:r>
        <w:rPr>
          <w:rFonts w:hint="eastAsia" w:asciiTheme="minorEastAsia" w:hAnsiTheme="minorEastAsia" w:cstheme="minorEastAsia"/>
          <w:b/>
          <w:bCs w:val="0"/>
          <w:color w:val="auto"/>
          <w:kern w:val="0"/>
          <w:sz w:val="24"/>
          <w:szCs w:val="24"/>
          <w:highlight w:val="none"/>
          <w:lang w:val="en-US" w:eastAsia="zh-CN" w:bidi="ar"/>
        </w:rPr>
        <w:t>1、</w:t>
      </w:r>
      <w:r>
        <w:rPr>
          <w:rFonts w:hint="eastAsia" w:asciiTheme="minorEastAsia" w:hAnsiTheme="minorEastAsia" w:eastAsiaTheme="minorEastAsia" w:cstheme="minorEastAsia"/>
          <w:b/>
          <w:bCs w:val="0"/>
          <w:color w:val="auto"/>
          <w:kern w:val="0"/>
          <w:sz w:val="24"/>
          <w:szCs w:val="24"/>
          <w:highlight w:val="none"/>
          <w:lang w:val="en-US" w:eastAsia="zh-CN" w:bidi="ar"/>
        </w:rPr>
        <w:t>近三年同类项目案例≥</w:t>
      </w:r>
      <w:r>
        <w:rPr>
          <w:rFonts w:hint="eastAsia" w:asciiTheme="minorEastAsia" w:hAnsiTheme="minorEastAsia" w:cstheme="minorEastAsia"/>
          <w:b/>
          <w:bCs w:val="0"/>
          <w:color w:val="auto"/>
          <w:kern w:val="0"/>
          <w:sz w:val="24"/>
          <w:szCs w:val="24"/>
          <w:highlight w:val="none"/>
          <w:lang w:val="en-US" w:eastAsia="zh-CN" w:bidi="ar"/>
        </w:rPr>
        <w:t>2个</w:t>
      </w:r>
      <w:r>
        <w:rPr>
          <w:rFonts w:hint="eastAsia" w:asciiTheme="minorEastAsia" w:hAnsiTheme="minorEastAsia" w:eastAsiaTheme="minorEastAsia" w:cstheme="minorEastAsia"/>
          <w:b/>
          <w:bCs w:val="0"/>
          <w:color w:val="auto"/>
          <w:kern w:val="0"/>
          <w:sz w:val="24"/>
          <w:szCs w:val="24"/>
          <w:highlight w:val="none"/>
          <w:lang w:val="en-US" w:eastAsia="zh-CN" w:bidi="ar"/>
        </w:rPr>
        <w:t>（提供合同复印件）；</w:t>
      </w:r>
    </w:p>
    <w:p w14:paraId="08CBA9BA">
      <w:pPr>
        <w:numPr>
          <w:ilvl w:val="0"/>
          <w:numId w:val="0"/>
        </w:numPr>
        <w:spacing w:line="360" w:lineRule="auto"/>
        <w:ind w:firstLine="482" w:firstLineChars="200"/>
        <w:rPr>
          <w:rFonts w:hint="eastAsia" w:asciiTheme="minorEastAsia" w:hAnsiTheme="minorEastAsia" w:eastAsiaTheme="minorEastAsia" w:cstheme="minorEastAsia"/>
          <w:b/>
          <w:bCs w:val="0"/>
          <w:color w:val="auto"/>
          <w:kern w:val="0"/>
          <w:sz w:val="24"/>
          <w:szCs w:val="24"/>
          <w:highlight w:val="none"/>
          <w:lang w:val="en-US" w:eastAsia="zh-CN" w:bidi="ar"/>
        </w:rPr>
      </w:pPr>
      <w:r>
        <w:rPr>
          <w:rFonts w:hint="eastAsia" w:asciiTheme="minorEastAsia" w:hAnsiTheme="minorEastAsia" w:cstheme="minorEastAsia"/>
          <w:b/>
          <w:bCs w:val="0"/>
          <w:color w:val="auto"/>
          <w:kern w:val="0"/>
          <w:sz w:val="24"/>
          <w:szCs w:val="24"/>
          <w:highlight w:val="none"/>
          <w:lang w:val="en-US" w:eastAsia="zh-CN" w:bidi="ar"/>
        </w:rPr>
        <w:t>2、</w:t>
      </w:r>
      <w:r>
        <w:rPr>
          <w:rFonts w:hint="eastAsia" w:asciiTheme="minorEastAsia" w:hAnsiTheme="minorEastAsia" w:eastAsiaTheme="minorEastAsia" w:cstheme="minorEastAsia"/>
          <w:b/>
          <w:bCs w:val="0"/>
          <w:color w:val="auto"/>
          <w:kern w:val="0"/>
          <w:sz w:val="24"/>
          <w:szCs w:val="24"/>
          <w:highlight w:val="none"/>
          <w:lang w:val="en-US" w:eastAsia="zh-CN" w:bidi="ar"/>
        </w:rPr>
        <w:t>未被列入失信被执行人名单；提供财务报表及资产负债表</w:t>
      </w:r>
      <w:r>
        <w:rPr>
          <w:rFonts w:hint="eastAsia" w:asciiTheme="minorEastAsia" w:hAnsiTheme="minorEastAsia" w:cstheme="minorEastAsia"/>
          <w:b/>
          <w:bCs w:val="0"/>
          <w:color w:val="auto"/>
          <w:kern w:val="0"/>
          <w:sz w:val="24"/>
          <w:szCs w:val="24"/>
          <w:highlight w:val="none"/>
          <w:lang w:val="en-US" w:eastAsia="zh-CN" w:bidi="ar"/>
        </w:rPr>
        <w:t>或《湖南省政府采购供应商资格承诺函》供审核</w:t>
      </w:r>
      <w:r>
        <w:rPr>
          <w:rFonts w:hint="eastAsia" w:asciiTheme="minorEastAsia" w:hAnsiTheme="minorEastAsia" w:eastAsiaTheme="minorEastAsia" w:cstheme="minorEastAsia"/>
          <w:b/>
          <w:bCs w:val="0"/>
          <w:color w:val="auto"/>
          <w:kern w:val="0"/>
          <w:sz w:val="24"/>
          <w:szCs w:val="24"/>
          <w:highlight w:val="none"/>
          <w:lang w:val="en-US" w:eastAsia="zh-CN" w:bidi="ar"/>
        </w:rPr>
        <w:t>；</w:t>
      </w:r>
    </w:p>
    <w:p w14:paraId="713FBC76">
      <w:pPr>
        <w:numPr>
          <w:ilvl w:val="0"/>
          <w:numId w:val="0"/>
        </w:numPr>
        <w:spacing w:line="360" w:lineRule="auto"/>
        <w:ind w:firstLine="482" w:firstLineChars="200"/>
        <w:rPr>
          <w:rFonts w:hint="eastAsia" w:asciiTheme="minorEastAsia" w:hAnsiTheme="minorEastAsia" w:eastAsiaTheme="minorEastAsia" w:cstheme="minorEastAsia"/>
          <w:b/>
          <w:bCs w:val="0"/>
          <w:color w:val="auto"/>
          <w:kern w:val="0"/>
          <w:sz w:val="24"/>
          <w:szCs w:val="24"/>
          <w:highlight w:val="none"/>
          <w:lang w:val="en-US" w:eastAsia="zh-CN" w:bidi="ar"/>
        </w:rPr>
      </w:pPr>
      <w:r>
        <w:rPr>
          <w:rFonts w:hint="eastAsia" w:asciiTheme="minorEastAsia" w:hAnsiTheme="minorEastAsia" w:cstheme="minorEastAsia"/>
          <w:b/>
          <w:bCs w:val="0"/>
          <w:color w:val="auto"/>
          <w:kern w:val="0"/>
          <w:sz w:val="24"/>
          <w:szCs w:val="24"/>
          <w:highlight w:val="none"/>
          <w:lang w:val="en-US" w:eastAsia="zh-CN" w:bidi="ar"/>
        </w:rPr>
        <w:t>3、服务团队核心专职</w:t>
      </w:r>
      <w:r>
        <w:rPr>
          <w:rFonts w:hint="eastAsia" w:asciiTheme="minorEastAsia" w:hAnsiTheme="minorEastAsia" w:eastAsiaTheme="minorEastAsia" w:cstheme="minorEastAsia"/>
          <w:b/>
          <w:bCs w:val="0"/>
          <w:color w:val="auto"/>
          <w:kern w:val="0"/>
          <w:sz w:val="24"/>
          <w:szCs w:val="24"/>
          <w:highlight w:val="none"/>
          <w:lang w:val="en-US" w:eastAsia="zh-CN" w:bidi="ar"/>
        </w:rPr>
        <w:t>成员</w:t>
      </w:r>
      <w:r>
        <w:rPr>
          <w:rFonts w:hint="eastAsia" w:asciiTheme="minorEastAsia" w:hAnsiTheme="minorEastAsia" w:cstheme="minorEastAsia"/>
          <w:b/>
          <w:bCs w:val="0"/>
          <w:color w:val="auto"/>
          <w:kern w:val="0"/>
          <w:sz w:val="24"/>
          <w:szCs w:val="24"/>
          <w:highlight w:val="none"/>
          <w:lang w:val="en-US" w:eastAsia="zh-CN" w:bidi="ar"/>
        </w:rPr>
        <w:t>不少于6人，</w:t>
      </w:r>
      <w:r>
        <w:rPr>
          <w:rFonts w:hint="eastAsia" w:asciiTheme="minorEastAsia" w:hAnsiTheme="minorEastAsia" w:eastAsiaTheme="minorEastAsia" w:cstheme="minorEastAsia"/>
          <w:b/>
          <w:bCs w:val="0"/>
          <w:color w:val="auto"/>
          <w:kern w:val="0"/>
          <w:sz w:val="24"/>
          <w:szCs w:val="24"/>
          <w:highlight w:val="none"/>
          <w:lang w:val="en-US" w:eastAsia="zh-CN" w:bidi="ar"/>
        </w:rPr>
        <w:t>从业经验≥</w:t>
      </w:r>
      <w:r>
        <w:rPr>
          <w:rFonts w:hint="eastAsia" w:asciiTheme="minorEastAsia" w:hAnsiTheme="minorEastAsia" w:cstheme="minorEastAsia"/>
          <w:b/>
          <w:bCs w:val="0"/>
          <w:color w:val="auto"/>
          <w:kern w:val="0"/>
          <w:sz w:val="24"/>
          <w:szCs w:val="24"/>
          <w:highlight w:val="none"/>
          <w:lang w:val="en-US" w:eastAsia="zh-CN" w:bidi="ar"/>
        </w:rPr>
        <w:t>2</w:t>
      </w:r>
      <w:r>
        <w:rPr>
          <w:rFonts w:hint="eastAsia" w:asciiTheme="minorEastAsia" w:hAnsiTheme="minorEastAsia" w:eastAsiaTheme="minorEastAsia" w:cstheme="minorEastAsia"/>
          <w:b/>
          <w:bCs w:val="0"/>
          <w:color w:val="auto"/>
          <w:kern w:val="0"/>
          <w:sz w:val="24"/>
          <w:szCs w:val="24"/>
          <w:highlight w:val="none"/>
          <w:lang w:val="en-US" w:eastAsia="zh-CN" w:bidi="ar"/>
        </w:rPr>
        <w:t>年</w:t>
      </w:r>
      <w:r>
        <w:rPr>
          <w:rFonts w:hint="eastAsia" w:asciiTheme="minorEastAsia" w:hAnsiTheme="minorEastAsia" w:cstheme="minorEastAsia"/>
          <w:b/>
          <w:bCs w:val="0"/>
          <w:color w:val="auto"/>
          <w:kern w:val="0"/>
          <w:sz w:val="24"/>
          <w:szCs w:val="24"/>
          <w:highlight w:val="none"/>
          <w:lang w:val="en-US" w:eastAsia="zh-CN" w:bidi="ar"/>
        </w:rPr>
        <w:t>并</w:t>
      </w:r>
      <w:r>
        <w:rPr>
          <w:rFonts w:hint="eastAsia" w:asciiTheme="minorEastAsia" w:hAnsiTheme="minorEastAsia" w:eastAsiaTheme="minorEastAsia" w:cstheme="minorEastAsia"/>
          <w:b/>
          <w:bCs w:val="0"/>
          <w:color w:val="auto"/>
          <w:kern w:val="0"/>
          <w:sz w:val="24"/>
          <w:szCs w:val="24"/>
          <w:highlight w:val="none"/>
          <w:lang w:val="en-US" w:eastAsia="zh-CN" w:bidi="ar"/>
        </w:rPr>
        <w:t>提供</w:t>
      </w:r>
      <w:r>
        <w:rPr>
          <w:rFonts w:hint="eastAsia" w:asciiTheme="minorEastAsia" w:hAnsiTheme="minorEastAsia" w:cstheme="minorEastAsia"/>
          <w:b/>
          <w:bCs w:val="0"/>
          <w:color w:val="auto"/>
          <w:kern w:val="0"/>
          <w:sz w:val="24"/>
          <w:szCs w:val="24"/>
          <w:highlight w:val="none"/>
          <w:lang w:val="en-US" w:eastAsia="zh-CN" w:bidi="ar"/>
        </w:rPr>
        <w:t>近三个月</w:t>
      </w:r>
      <w:r>
        <w:rPr>
          <w:rFonts w:hint="eastAsia" w:asciiTheme="minorEastAsia" w:hAnsiTheme="minorEastAsia" w:eastAsiaTheme="minorEastAsia" w:cstheme="minorEastAsia"/>
          <w:b/>
          <w:bCs w:val="0"/>
          <w:color w:val="auto"/>
          <w:kern w:val="0"/>
          <w:sz w:val="24"/>
          <w:szCs w:val="24"/>
          <w:highlight w:val="none"/>
          <w:lang w:val="en-US" w:eastAsia="zh-CN" w:bidi="ar"/>
        </w:rPr>
        <w:t>社保证明（详见服务团队能力重要说明）</w:t>
      </w:r>
    </w:p>
    <w:p w14:paraId="4B5F46AC">
      <w:pPr>
        <w:numPr>
          <w:ilvl w:val="0"/>
          <w:numId w:val="0"/>
        </w:numPr>
        <w:spacing w:line="360" w:lineRule="auto"/>
        <w:ind w:firstLine="480" w:firstLineChars="200"/>
        <w:rPr>
          <w:rFonts w:hint="eastAsia" w:asciiTheme="minorEastAsia" w:hAnsiTheme="minorEastAsia" w:cstheme="minorEastAsia"/>
          <w:b w:val="0"/>
          <w:bCs/>
          <w:color w:val="auto"/>
          <w:kern w:val="0"/>
          <w:sz w:val="24"/>
          <w:szCs w:val="24"/>
          <w:highlight w:val="none"/>
          <w:lang w:val="en-US" w:eastAsia="zh-CN" w:bidi="ar"/>
        </w:rPr>
      </w:pPr>
      <w:r>
        <w:rPr>
          <w:rFonts w:hint="eastAsia" w:asciiTheme="minorEastAsia" w:hAnsiTheme="minorEastAsia" w:cstheme="minorEastAsia"/>
          <w:b w:val="0"/>
          <w:bCs/>
          <w:color w:val="auto"/>
          <w:kern w:val="0"/>
          <w:sz w:val="24"/>
          <w:szCs w:val="24"/>
          <w:highlight w:val="none"/>
          <w:lang w:val="en-US" w:eastAsia="zh-CN" w:bidi="ar"/>
        </w:rPr>
        <w:t>服务团队能力重要说明：服务团队能力所有岗位属未退休人员，投标人须提供开标截止日前近3个月缴纳社会保险的证明材料、相关的证书及社保证明复印件并加盖投标人公章；若属退休人员需提供开标截止日前近3个月投标人支付劳动报酬的证明材料（证明材料为加盖有银行印章的银行流水）和投标人与该退休人员订立的书面用工协议复印件、相关的证书及退休证复印件并加盖投标人公章。（新开办的投标人无法提供上述所要求的缴纳社保证明和支付劳动报酬银行流水的作出说明即可；成立时间不足3个月的投标人，须按上述要求提供自成立以来至开标截止前的缴纳社保证明和支付劳动报酬的银行流水）。</w:t>
      </w:r>
    </w:p>
    <w:p w14:paraId="58C74BBE">
      <w:pPr>
        <w:numPr>
          <w:ilvl w:val="0"/>
          <w:numId w:val="0"/>
        </w:numPr>
        <w:spacing w:line="360" w:lineRule="auto"/>
        <w:ind w:firstLine="480" w:firstLineChars="200"/>
        <w:rPr>
          <w:rFonts w:hint="eastAsia" w:asciiTheme="minorEastAsia" w:hAnsiTheme="minorEastAsia" w:cstheme="minorEastAsia"/>
          <w:b w:val="0"/>
          <w:bCs/>
          <w:color w:val="auto"/>
          <w:kern w:val="0"/>
          <w:sz w:val="24"/>
          <w:szCs w:val="24"/>
          <w:highlight w:val="none"/>
          <w:lang w:val="en-US" w:eastAsia="zh-CN" w:bidi="ar"/>
        </w:rPr>
      </w:pPr>
      <w:r>
        <w:rPr>
          <w:rFonts w:hint="eastAsia" w:asciiTheme="minorEastAsia" w:hAnsiTheme="minorEastAsia" w:cstheme="minorEastAsia"/>
          <w:b w:val="0"/>
          <w:bCs/>
          <w:color w:val="auto"/>
          <w:kern w:val="0"/>
          <w:sz w:val="24"/>
          <w:szCs w:val="24"/>
          <w:highlight w:val="none"/>
          <w:lang w:val="en-US" w:eastAsia="zh-CN" w:bidi="ar"/>
        </w:rPr>
        <w:t>投标人提供的服务团队人员所有的证书复印件和证明材料，采购人将在开标结束后对其真实性进行核查。发现投标人提供虚假材料谋取中标的，按照政府采购法第七十七条规定严肃处理。</w:t>
      </w:r>
    </w:p>
    <w:p w14:paraId="0433DC14">
      <w:pPr>
        <w:keepNext w:val="0"/>
        <w:keepLines w:val="0"/>
        <w:widowControl/>
        <w:suppressLineNumbers w:val="0"/>
        <w:spacing w:line="360" w:lineRule="auto"/>
        <w:jc w:val="left"/>
        <w:rPr>
          <w:rFonts w:hint="eastAsia" w:asciiTheme="minorEastAsia" w:hAnsiTheme="minorEastAsia" w:cstheme="minorEastAsia"/>
          <w:b/>
          <w:bCs/>
          <w:color w:val="auto"/>
          <w:kern w:val="0"/>
          <w:sz w:val="24"/>
          <w:szCs w:val="24"/>
          <w:highlight w:val="none"/>
          <w:lang w:val="en-US" w:eastAsia="zh-CN" w:bidi="ar"/>
        </w:rPr>
      </w:pPr>
      <w:r>
        <w:rPr>
          <w:rFonts w:hint="eastAsia" w:asciiTheme="minorEastAsia" w:hAnsiTheme="minorEastAsia" w:eastAsiaTheme="minorEastAsia" w:cstheme="minorEastAsia"/>
          <w:b/>
          <w:i w:val="0"/>
          <w:iCs w:val="0"/>
          <w:strike w:val="0"/>
          <w:dstrike w:val="0"/>
          <w:color w:val="auto"/>
          <w:sz w:val="24"/>
          <w:szCs w:val="24"/>
          <w:highlight w:val="none"/>
          <w:u w:val="none"/>
        </w:rPr>
        <w:t>★</w:t>
      </w:r>
      <w:r>
        <w:rPr>
          <w:rFonts w:hint="eastAsia" w:asciiTheme="minorEastAsia" w:hAnsiTheme="minorEastAsia" w:cstheme="minorEastAsia"/>
          <w:b/>
          <w:bCs/>
          <w:color w:val="auto"/>
          <w:kern w:val="0"/>
          <w:sz w:val="24"/>
          <w:szCs w:val="24"/>
          <w:highlight w:val="none"/>
          <w:lang w:val="en-US" w:eastAsia="zh-CN" w:bidi="ar"/>
        </w:rPr>
        <w:t>五、具体任务</w:t>
      </w:r>
    </w:p>
    <w:p w14:paraId="7414F851">
      <w:pPr>
        <w:keepNext w:val="0"/>
        <w:keepLines w:val="0"/>
        <w:widowControl/>
        <w:suppressLineNumbers w:val="0"/>
        <w:spacing w:line="360" w:lineRule="auto"/>
        <w:ind w:firstLine="480" w:firstLineChars="200"/>
        <w:jc w:val="left"/>
        <w:rPr>
          <w:rFonts w:hint="default" w:asciiTheme="minorEastAsia" w:hAnsiTheme="minorEastAsia" w:cstheme="minorEastAsia"/>
          <w:color w:val="auto"/>
          <w:kern w:val="0"/>
          <w:sz w:val="24"/>
          <w:szCs w:val="24"/>
          <w:highlight w:val="none"/>
          <w:lang w:val="en-US" w:eastAsia="zh-CN" w:bidi="ar"/>
        </w:rPr>
      </w:pPr>
      <w:r>
        <w:rPr>
          <w:rFonts w:hint="default" w:asciiTheme="minorEastAsia" w:hAnsiTheme="minorEastAsia" w:cstheme="minorEastAsia"/>
          <w:color w:val="auto"/>
          <w:kern w:val="0"/>
          <w:sz w:val="24"/>
          <w:szCs w:val="24"/>
          <w:highlight w:val="none"/>
          <w:lang w:val="en-US" w:eastAsia="zh-CN" w:bidi="ar"/>
        </w:rPr>
        <w:t>（1）岗位开发与匹配：</w:t>
      </w:r>
      <w:r>
        <w:rPr>
          <w:rFonts w:hint="eastAsia" w:asciiTheme="minorEastAsia" w:hAnsiTheme="minorEastAsia" w:cstheme="minorEastAsia"/>
          <w:bCs/>
          <w:color w:val="auto"/>
          <w:sz w:val="24"/>
          <w:szCs w:val="24"/>
          <w:highlight w:val="none"/>
          <w:u w:val="none"/>
          <w:lang w:val="en-US" w:eastAsia="zh-CN"/>
        </w:rPr>
        <w:t>合同签订之日起一年内</w:t>
      </w:r>
      <w:r>
        <w:rPr>
          <w:rFonts w:hint="default" w:asciiTheme="minorEastAsia" w:hAnsiTheme="minorEastAsia" w:cstheme="minorEastAsia"/>
          <w:color w:val="auto"/>
          <w:kern w:val="0"/>
          <w:sz w:val="24"/>
          <w:szCs w:val="24"/>
          <w:highlight w:val="none"/>
          <w:lang w:val="en-US" w:eastAsia="zh-CN" w:bidi="ar"/>
        </w:rPr>
        <w:t>提供零工岗位种类不低于1.6万个；建立灵活用工数据库，录入湖南省人社一体化平台零工库，实现岗位发布、在线匹配及数据共享；</w:t>
      </w:r>
      <w:r>
        <w:rPr>
          <w:rFonts w:hint="eastAsia" w:asciiTheme="minorEastAsia" w:hAnsiTheme="minorEastAsia" w:cstheme="minorEastAsia"/>
          <w:color w:val="auto"/>
          <w:kern w:val="0"/>
          <w:sz w:val="24"/>
          <w:szCs w:val="24"/>
          <w:highlight w:val="none"/>
          <w:lang w:val="en-US" w:eastAsia="zh-CN" w:bidi="ar"/>
        </w:rPr>
        <w:t>服务期内</w:t>
      </w:r>
      <w:r>
        <w:rPr>
          <w:rFonts w:hint="default" w:asciiTheme="minorEastAsia" w:hAnsiTheme="minorEastAsia" w:cstheme="minorEastAsia"/>
          <w:color w:val="auto"/>
          <w:kern w:val="0"/>
          <w:sz w:val="24"/>
          <w:szCs w:val="24"/>
          <w:highlight w:val="none"/>
          <w:lang w:val="en-US" w:eastAsia="zh-CN" w:bidi="ar"/>
        </w:rPr>
        <w:t>完成不少于</w:t>
      </w:r>
      <w:r>
        <w:rPr>
          <w:rFonts w:hint="eastAsia" w:asciiTheme="minorEastAsia" w:hAnsiTheme="minorEastAsia" w:eastAsiaTheme="minorEastAsia" w:cstheme="minorEastAsia"/>
          <w:color w:val="auto"/>
          <w:kern w:val="0"/>
          <w:sz w:val="24"/>
          <w:szCs w:val="24"/>
          <w:highlight w:val="none"/>
          <w:lang w:val="en-US" w:eastAsia="zh-CN" w:bidi="ar"/>
        </w:rPr>
        <w:t>9276</w:t>
      </w:r>
      <w:r>
        <w:rPr>
          <w:rFonts w:hint="default" w:asciiTheme="minorEastAsia" w:hAnsiTheme="minorEastAsia" w:cstheme="minorEastAsia"/>
          <w:color w:val="auto"/>
          <w:kern w:val="0"/>
          <w:sz w:val="24"/>
          <w:szCs w:val="24"/>
          <w:highlight w:val="none"/>
          <w:lang w:val="en-US" w:eastAsia="zh-CN" w:bidi="ar"/>
        </w:rPr>
        <w:t>家企业岗位信息采集录入，建立完整的企业用工信息数据库，按月常态化更新维护（</w:t>
      </w:r>
      <w:r>
        <w:rPr>
          <w:rFonts w:hint="eastAsia" w:asciiTheme="minorEastAsia" w:hAnsiTheme="minorEastAsia" w:cstheme="minorEastAsia"/>
          <w:color w:val="auto"/>
          <w:kern w:val="0"/>
          <w:sz w:val="24"/>
          <w:szCs w:val="24"/>
          <w:highlight w:val="none"/>
          <w:lang w:val="en-US" w:eastAsia="zh-CN" w:bidi="ar"/>
        </w:rPr>
        <w:t>服务期内</w:t>
      </w:r>
      <w:r>
        <w:rPr>
          <w:rFonts w:hint="default" w:asciiTheme="minorEastAsia" w:hAnsiTheme="minorEastAsia" w:cstheme="minorEastAsia"/>
          <w:color w:val="auto"/>
          <w:kern w:val="0"/>
          <w:sz w:val="24"/>
          <w:szCs w:val="24"/>
          <w:highlight w:val="none"/>
          <w:lang w:val="en-US" w:eastAsia="zh-CN" w:bidi="ar"/>
        </w:rPr>
        <w:t>不少于44160次），同步配套省督查激励考核迎检台账及佐证材料。</w:t>
      </w:r>
    </w:p>
    <w:p w14:paraId="162AF5AE">
      <w:pPr>
        <w:keepNext w:val="0"/>
        <w:keepLines w:val="0"/>
        <w:widowControl/>
        <w:suppressLineNumbers w:val="0"/>
        <w:spacing w:line="360" w:lineRule="auto"/>
        <w:ind w:firstLine="480" w:firstLineChars="200"/>
        <w:jc w:val="left"/>
        <w:rPr>
          <w:rFonts w:hint="default" w:asciiTheme="minorEastAsia" w:hAnsiTheme="minorEastAsia" w:cstheme="minorEastAsia"/>
          <w:color w:val="auto"/>
          <w:kern w:val="0"/>
          <w:sz w:val="24"/>
          <w:szCs w:val="24"/>
          <w:highlight w:val="none"/>
          <w:lang w:val="en-US" w:eastAsia="zh-CN" w:bidi="ar"/>
        </w:rPr>
      </w:pPr>
      <w:r>
        <w:rPr>
          <w:rFonts w:hint="default" w:asciiTheme="minorEastAsia" w:hAnsiTheme="minorEastAsia" w:cstheme="minorEastAsia"/>
          <w:color w:val="auto"/>
          <w:kern w:val="0"/>
          <w:sz w:val="24"/>
          <w:szCs w:val="24"/>
          <w:highlight w:val="none"/>
          <w:lang w:val="en-US" w:eastAsia="zh-CN" w:bidi="ar"/>
        </w:rPr>
        <w:t>（2）服务提质增效：全日制</w:t>
      </w:r>
      <w:r>
        <w:rPr>
          <w:rFonts w:hint="eastAsia" w:asciiTheme="minorEastAsia" w:hAnsiTheme="minorEastAsia" w:cstheme="minorEastAsia"/>
          <w:color w:val="auto"/>
          <w:kern w:val="0"/>
          <w:sz w:val="24"/>
          <w:szCs w:val="24"/>
          <w:highlight w:val="none"/>
          <w:lang w:val="en-US" w:eastAsia="zh-CN" w:bidi="ar"/>
        </w:rPr>
        <w:t>（5天</w:t>
      </w:r>
      <w:r>
        <w:rPr>
          <w:rFonts w:hint="default" w:asciiTheme="minorEastAsia" w:hAnsiTheme="minorEastAsia" w:cstheme="minorEastAsia"/>
          <w:color w:val="auto"/>
          <w:kern w:val="0"/>
          <w:sz w:val="24"/>
          <w:szCs w:val="24"/>
          <w:highlight w:val="none"/>
          <w:lang w:val="en-US" w:eastAsia="zh-CN" w:bidi="ar"/>
        </w:rPr>
        <w:t>×</w:t>
      </w:r>
      <w:r>
        <w:rPr>
          <w:rFonts w:hint="eastAsia" w:asciiTheme="minorEastAsia" w:hAnsiTheme="minorEastAsia" w:cstheme="minorEastAsia"/>
          <w:color w:val="auto"/>
          <w:kern w:val="0"/>
          <w:sz w:val="24"/>
          <w:szCs w:val="24"/>
          <w:highlight w:val="none"/>
          <w:lang w:val="en-US" w:eastAsia="zh-CN" w:bidi="ar"/>
        </w:rPr>
        <w:t>8小时）</w:t>
      </w:r>
      <w:r>
        <w:rPr>
          <w:rFonts w:hint="default" w:asciiTheme="minorEastAsia" w:hAnsiTheme="minorEastAsia" w:cstheme="minorEastAsia"/>
          <w:color w:val="auto"/>
          <w:kern w:val="0"/>
          <w:sz w:val="24"/>
          <w:szCs w:val="24"/>
          <w:highlight w:val="none"/>
          <w:lang w:val="en-US" w:eastAsia="zh-CN" w:bidi="ar"/>
        </w:rPr>
        <w:t>用工就业人数方面，市本级零工市场、思善桥社区零工市场合计实现全日制</w:t>
      </w:r>
      <w:r>
        <w:rPr>
          <w:rFonts w:hint="eastAsia" w:asciiTheme="minorEastAsia" w:hAnsiTheme="minorEastAsia" w:cstheme="minorEastAsia"/>
          <w:color w:val="auto"/>
          <w:kern w:val="0"/>
          <w:sz w:val="24"/>
          <w:szCs w:val="24"/>
          <w:highlight w:val="none"/>
          <w:lang w:val="en-US" w:eastAsia="zh-CN" w:bidi="ar"/>
        </w:rPr>
        <w:t>（5天</w:t>
      </w:r>
      <w:r>
        <w:rPr>
          <w:rFonts w:hint="default" w:asciiTheme="minorEastAsia" w:hAnsiTheme="minorEastAsia" w:cstheme="minorEastAsia"/>
          <w:color w:val="auto"/>
          <w:kern w:val="0"/>
          <w:sz w:val="24"/>
          <w:szCs w:val="24"/>
          <w:highlight w:val="none"/>
          <w:lang w:val="en-US" w:eastAsia="zh-CN" w:bidi="ar"/>
        </w:rPr>
        <w:t>×</w:t>
      </w:r>
      <w:r>
        <w:rPr>
          <w:rFonts w:hint="eastAsia" w:asciiTheme="minorEastAsia" w:hAnsiTheme="minorEastAsia" w:cstheme="minorEastAsia"/>
          <w:color w:val="auto"/>
          <w:kern w:val="0"/>
          <w:sz w:val="24"/>
          <w:szCs w:val="24"/>
          <w:highlight w:val="none"/>
          <w:lang w:val="en-US" w:eastAsia="zh-CN" w:bidi="ar"/>
        </w:rPr>
        <w:t>8小时）</w:t>
      </w:r>
      <w:r>
        <w:rPr>
          <w:rFonts w:hint="default" w:asciiTheme="minorEastAsia" w:hAnsiTheme="minorEastAsia" w:cstheme="minorEastAsia"/>
          <w:color w:val="auto"/>
          <w:kern w:val="0"/>
          <w:sz w:val="24"/>
          <w:szCs w:val="24"/>
          <w:highlight w:val="none"/>
          <w:lang w:val="en-US" w:eastAsia="zh-CN" w:bidi="ar"/>
        </w:rPr>
        <w:t>用工就业人数不少于1300人，保障稳定就业3个月以上；灵活用工就业人次方面，吉首大学张家界校区、张家界学院合计实现灵活用工就业人次不少于500人次。建档人数不少于500人，按假期工、宝妈工、银发工等重点群体分类建档</w:t>
      </w:r>
      <w:r>
        <w:rPr>
          <w:rFonts w:hint="eastAsia" w:asciiTheme="minorEastAsia" w:hAnsiTheme="minorEastAsia" w:cstheme="minorEastAsia"/>
          <w:color w:val="auto"/>
          <w:kern w:val="0"/>
          <w:sz w:val="24"/>
          <w:szCs w:val="24"/>
          <w:highlight w:val="none"/>
          <w:lang w:val="en-US" w:eastAsia="zh-CN" w:bidi="ar"/>
        </w:rPr>
        <w:t>，</w:t>
      </w:r>
      <w:r>
        <w:rPr>
          <w:rFonts w:hint="default" w:asciiTheme="minorEastAsia" w:hAnsiTheme="minorEastAsia" w:cstheme="minorEastAsia"/>
          <w:color w:val="auto"/>
          <w:kern w:val="0"/>
          <w:sz w:val="24"/>
          <w:szCs w:val="24"/>
          <w:highlight w:val="none"/>
          <w:lang w:val="en-US" w:eastAsia="zh-CN" w:bidi="ar"/>
        </w:rPr>
        <w:t>实现信息动态更新。零工专场招聘会每季度举办不少于1场，同步开展直播咨询，搭建线上线下对接平台。社区走访服务每月深入辖区社区开展走访服务，覆盖不少于20个社区，实现零工市场辐射社区全覆盖，提供</w:t>
      </w:r>
      <w:r>
        <w:rPr>
          <w:rFonts w:hint="eastAsia" w:asciiTheme="minorEastAsia" w:hAnsiTheme="minorEastAsia" w:cstheme="minorEastAsia"/>
          <w:color w:val="auto"/>
          <w:kern w:val="0"/>
          <w:sz w:val="24"/>
          <w:szCs w:val="24"/>
          <w:highlight w:val="none"/>
          <w:lang w:val="en-US" w:eastAsia="zh-CN" w:bidi="ar"/>
        </w:rPr>
        <w:t>“1+6”</w:t>
      </w:r>
      <w:r>
        <w:rPr>
          <w:rFonts w:hint="default" w:asciiTheme="minorEastAsia" w:hAnsiTheme="minorEastAsia" w:cstheme="minorEastAsia"/>
          <w:color w:val="auto"/>
          <w:kern w:val="0"/>
          <w:sz w:val="24"/>
          <w:szCs w:val="24"/>
          <w:highlight w:val="none"/>
          <w:lang w:val="en-US" w:eastAsia="zh-CN" w:bidi="ar"/>
        </w:rPr>
        <w:t>免费公共服务。</w:t>
      </w:r>
    </w:p>
    <w:p w14:paraId="048E9F9F">
      <w:pPr>
        <w:keepNext w:val="0"/>
        <w:keepLines w:val="0"/>
        <w:widowControl/>
        <w:suppressLineNumbers w:val="0"/>
        <w:spacing w:line="360" w:lineRule="auto"/>
        <w:ind w:firstLine="480" w:firstLineChars="200"/>
        <w:jc w:val="left"/>
        <w:rPr>
          <w:rFonts w:hint="default" w:asciiTheme="minorEastAsia" w:hAnsiTheme="minorEastAsia" w:cstheme="minorEastAsia"/>
          <w:color w:val="auto"/>
          <w:kern w:val="0"/>
          <w:sz w:val="24"/>
          <w:szCs w:val="24"/>
          <w:highlight w:val="none"/>
          <w:lang w:val="en-US" w:eastAsia="zh-CN" w:bidi="ar"/>
        </w:rPr>
      </w:pPr>
      <w:r>
        <w:rPr>
          <w:rFonts w:hint="default" w:asciiTheme="minorEastAsia" w:hAnsiTheme="minorEastAsia" w:cstheme="minorEastAsia"/>
          <w:color w:val="auto"/>
          <w:kern w:val="0"/>
          <w:sz w:val="24"/>
          <w:szCs w:val="24"/>
          <w:highlight w:val="none"/>
          <w:lang w:val="en-US" w:eastAsia="zh-CN" w:bidi="ar"/>
        </w:rPr>
        <w:t>（3）高新区零工市场日常运营管理：为2026年纳入统一运营的高新区零工市场配置专职人员，负责日常运营、企业对接、现场用工服务、台账记录等全流程运维工作。</w:t>
      </w:r>
    </w:p>
    <w:p w14:paraId="047AD509">
      <w:pPr>
        <w:keepNext w:val="0"/>
        <w:keepLines w:val="0"/>
        <w:widowControl/>
        <w:suppressLineNumbers w:val="0"/>
        <w:spacing w:line="360" w:lineRule="auto"/>
        <w:ind w:firstLine="480" w:firstLineChars="200"/>
        <w:jc w:val="left"/>
        <w:rPr>
          <w:rFonts w:hint="default" w:asciiTheme="minorEastAsia" w:hAnsiTheme="minorEastAsia" w:cstheme="minorEastAsia"/>
          <w:color w:val="auto"/>
          <w:kern w:val="0"/>
          <w:sz w:val="24"/>
          <w:szCs w:val="24"/>
          <w:highlight w:val="none"/>
          <w:lang w:val="en-US" w:eastAsia="zh-CN" w:bidi="ar"/>
        </w:rPr>
      </w:pPr>
      <w:r>
        <w:rPr>
          <w:rFonts w:hint="eastAsia" w:asciiTheme="minorEastAsia" w:hAnsiTheme="minorEastAsia" w:cstheme="minorEastAsia"/>
          <w:color w:val="auto"/>
          <w:kern w:val="0"/>
          <w:sz w:val="24"/>
          <w:szCs w:val="24"/>
          <w:highlight w:val="none"/>
          <w:lang w:val="en-US" w:eastAsia="zh-CN" w:bidi="ar"/>
        </w:rPr>
        <w:t>（4）就业意向达成率不低于25%，抽样核查比例30%。</w:t>
      </w:r>
    </w:p>
    <w:p w14:paraId="7D8DAE2D">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cstheme="minorEastAsia"/>
          <w:color w:val="auto"/>
          <w:kern w:val="0"/>
          <w:sz w:val="24"/>
          <w:szCs w:val="24"/>
          <w:highlight w:val="none"/>
          <w:lang w:val="en-US" w:eastAsia="zh-CN" w:bidi="ar"/>
        </w:rPr>
        <w:t>（5）</w:t>
      </w:r>
      <w:r>
        <w:rPr>
          <w:rFonts w:hint="eastAsia" w:asciiTheme="minorEastAsia" w:hAnsiTheme="minorEastAsia" w:eastAsiaTheme="minorEastAsia" w:cstheme="minorEastAsia"/>
          <w:color w:val="auto"/>
          <w:kern w:val="0"/>
          <w:sz w:val="24"/>
          <w:szCs w:val="24"/>
          <w:highlight w:val="none"/>
          <w:lang w:val="en-US" w:eastAsia="zh-CN" w:bidi="ar"/>
        </w:rPr>
        <w:t>服务对象满意度不低于85%（通过季度抽样调查验证）</w:t>
      </w:r>
      <w:r>
        <w:rPr>
          <w:rFonts w:hint="eastAsia" w:asciiTheme="minorEastAsia" w:hAnsiTheme="minorEastAsia" w:cstheme="minorEastAsia"/>
          <w:color w:val="auto"/>
          <w:kern w:val="0"/>
          <w:sz w:val="24"/>
          <w:szCs w:val="24"/>
          <w:highlight w:val="none"/>
          <w:lang w:val="en-US" w:eastAsia="zh-CN" w:bidi="ar"/>
        </w:rPr>
        <w:t>。</w:t>
      </w:r>
    </w:p>
    <w:p w14:paraId="17213EDB">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cstheme="minorEastAsia"/>
          <w:color w:val="auto"/>
          <w:kern w:val="0"/>
          <w:sz w:val="24"/>
          <w:szCs w:val="24"/>
          <w:highlight w:val="none"/>
          <w:lang w:val="en-US" w:eastAsia="zh-CN" w:bidi="ar"/>
        </w:rPr>
        <w:t>（6）</w:t>
      </w:r>
      <w:r>
        <w:rPr>
          <w:rFonts w:hint="eastAsia" w:asciiTheme="minorEastAsia" w:hAnsiTheme="minorEastAsia" w:eastAsiaTheme="minorEastAsia" w:cstheme="minorEastAsia"/>
          <w:color w:val="auto"/>
          <w:kern w:val="0"/>
          <w:sz w:val="24"/>
          <w:szCs w:val="24"/>
          <w:highlight w:val="none"/>
          <w:lang w:val="en-US" w:eastAsia="zh-CN" w:bidi="ar"/>
        </w:rPr>
        <w:t>打造具有示范效应的公共就业服务品牌。</w:t>
      </w:r>
    </w:p>
    <w:p w14:paraId="2FBF548A">
      <w:pPr>
        <w:keepNext w:val="0"/>
        <w:keepLines w:val="0"/>
        <w:widowControl/>
        <w:suppressLineNumbers w:val="0"/>
        <w:spacing w:line="360" w:lineRule="auto"/>
        <w:ind w:firstLine="482" w:firstLineChars="200"/>
        <w:jc w:val="left"/>
        <w:rPr>
          <w:rFonts w:hint="eastAsia" w:asciiTheme="minorEastAsia" w:hAnsiTheme="minorEastAsia" w:eastAsiaTheme="minorEastAsia" w:cstheme="minorEastAsia"/>
          <w:b/>
          <w:bCs/>
          <w:color w:val="auto"/>
          <w:kern w:val="0"/>
          <w:sz w:val="24"/>
          <w:szCs w:val="24"/>
          <w:highlight w:val="none"/>
          <w:lang w:val="en-US" w:eastAsia="zh-CN" w:bidi="ar"/>
        </w:rPr>
      </w:pPr>
      <w:r>
        <w:rPr>
          <w:rFonts w:hint="eastAsia" w:asciiTheme="minorEastAsia" w:hAnsiTheme="minorEastAsia" w:cstheme="minorEastAsia"/>
          <w:b/>
          <w:bCs/>
          <w:color w:val="auto"/>
          <w:kern w:val="0"/>
          <w:sz w:val="24"/>
          <w:szCs w:val="24"/>
          <w:highlight w:val="none"/>
          <w:lang w:val="en-US" w:eastAsia="zh-CN" w:bidi="ar"/>
        </w:rPr>
        <w:t>六</w:t>
      </w:r>
      <w:r>
        <w:rPr>
          <w:rFonts w:hint="eastAsia" w:asciiTheme="minorEastAsia" w:hAnsiTheme="minorEastAsia" w:eastAsiaTheme="minorEastAsia" w:cstheme="minorEastAsia"/>
          <w:b/>
          <w:bCs/>
          <w:color w:val="auto"/>
          <w:kern w:val="0"/>
          <w:sz w:val="24"/>
          <w:szCs w:val="24"/>
          <w:highlight w:val="none"/>
          <w:lang w:val="en-US" w:eastAsia="zh-CN" w:bidi="ar"/>
        </w:rPr>
        <w:t>、服务内容</w:t>
      </w:r>
    </w:p>
    <w:p w14:paraId="27199EA0">
      <w:pPr>
        <w:keepNext w:val="0"/>
        <w:keepLines w:val="0"/>
        <w:widowControl/>
        <w:suppressLineNumbers w:val="0"/>
        <w:spacing w:line="360" w:lineRule="auto"/>
        <w:ind w:firstLine="482" w:firstLineChars="200"/>
        <w:jc w:val="left"/>
        <w:rPr>
          <w:rFonts w:hint="default" w:asciiTheme="minorEastAsia" w:hAnsiTheme="minorEastAsia" w:eastAsiaTheme="minorEastAsia" w:cstheme="minorEastAsia"/>
          <w:b/>
          <w:bCs/>
          <w:color w:val="auto"/>
          <w:kern w:val="0"/>
          <w:sz w:val="24"/>
          <w:szCs w:val="24"/>
          <w:highlight w:val="none"/>
          <w:lang w:val="en-US" w:eastAsia="zh-CN" w:bidi="ar"/>
        </w:rPr>
      </w:pPr>
      <w:r>
        <w:rPr>
          <w:rFonts w:hint="eastAsia" w:asciiTheme="minorEastAsia" w:hAnsiTheme="minorEastAsia" w:cstheme="minorEastAsia"/>
          <w:b/>
          <w:bCs/>
          <w:color w:val="auto"/>
          <w:kern w:val="0"/>
          <w:sz w:val="24"/>
          <w:szCs w:val="24"/>
          <w:highlight w:val="none"/>
          <w:lang w:val="en-US" w:eastAsia="zh-CN" w:bidi="ar"/>
        </w:rPr>
        <w:t>（一)重点工作</w:t>
      </w:r>
    </w:p>
    <w:p w14:paraId="3D4E27F7">
      <w:pPr>
        <w:keepNext w:val="0"/>
        <w:keepLines w:val="0"/>
        <w:widowControl/>
        <w:suppressLineNumbers w:val="0"/>
        <w:spacing w:line="360" w:lineRule="auto"/>
        <w:ind w:firstLine="480" w:firstLineChars="200"/>
        <w:jc w:val="left"/>
        <w:rPr>
          <w:rFonts w:hint="eastAsia" w:asciiTheme="minorEastAsia" w:hAnsiTheme="minorEastAsia" w:cstheme="minorEastAsia"/>
          <w:color w:val="auto"/>
          <w:kern w:val="0"/>
          <w:sz w:val="24"/>
          <w:szCs w:val="24"/>
          <w:highlight w:val="none"/>
          <w:lang w:val="en-US" w:eastAsia="zh-CN" w:bidi="ar"/>
        </w:rPr>
      </w:pPr>
      <w:r>
        <w:rPr>
          <w:rFonts w:hint="eastAsia" w:asciiTheme="minorEastAsia" w:hAnsiTheme="minorEastAsia" w:cstheme="minorEastAsia"/>
          <w:color w:val="auto"/>
          <w:kern w:val="0"/>
          <w:sz w:val="24"/>
          <w:szCs w:val="24"/>
          <w:highlight w:val="none"/>
          <w:lang w:val="en-US" w:eastAsia="zh-CN" w:bidi="ar"/>
        </w:rPr>
        <w:t>1.岗位开发与匹配：按“行业+工种”分类管理岗位，服务期内提供零工岗位种类不低于1.6万个；录入湖南省人社一体化平台，实现岗位发布、在线匹配及数据共享。服务期内完成不少于</w:t>
      </w:r>
      <w:r>
        <w:rPr>
          <w:rFonts w:hint="eastAsia" w:asciiTheme="minorEastAsia" w:hAnsiTheme="minorEastAsia" w:eastAsiaTheme="minorEastAsia" w:cstheme="minorEastAsia"/>
          <w:color w:val="auto"/>
          <w:kern w:val="0"/>
          <w:sz w:val="24"/>
          <w:szCs w:val="24"/>
          <w:highlight w:val="none"/>
          <w:lang w:val="en-US" w:eastAsia="zh-CN" w:bidi="ar"/>
        </w:rPr>
        <w:t>9276</w:t>
      </w:r>
      <w:r>
        <w:rPr>
          <w:rFonts w:hint="eastAsia" w:asciiTheme="minorEastAsia" w:hAnsiTheme="minorEastAsia" w:cstheme="minorEastAsia"/>
          <w:color w:val="auto"/>
          <w:kern w:val="0"/>
          <w:sz w:val="24"/>
          <w:szCs w:val="24"/>
          <w:highlight w:val="none"/>
          <w:lang w:val="en-US" w:eastAsia="zh-CN" w:bidi="ar"/>
        </w:rPr>
        <w:t>家企业岗位信息采集录入，建立完整的企业用工信息数据库，按月常态化更新维护（服务期内不少于44160次），同步配套省督查激励考核迎检台账及佐证材料。</w:t>
      </w:r>
    </w:p>
    <w:p w14:paraId="36617787">
      <w:pPr>
        <w:keepNext w:val="0"/>
        <w:keepLines w:val="0"/>
        <w:widowControl/>
        <w:suppressLineNumbers w:val="0"/>
        <w:spacing w:line="360" w:lineRule="auto"/>
        <w:ind w:firstLine="480" w:firstLineChars="200"/>
        <w:jc w:val="left"/>
        <w:rPr>
          <w:rFonts w:hint="eastAsia" w:asciiTheme="minorEastAsia" w:hAnsiTheme="minorEastAsia" w:cstheme="minorEastAsia"/>
          <w:color w:val="auto"/>
          <w:kern w:val="0"/>
          <w:sz w:val="24"/>
          <w:szCs w:val="24"/>
          <w:highlight w:val="none"/>
          <w:lang w:val="en-US" w:eastAsia="zh-CN" w:bidi="ar"/>
        </w:rPr>
      </w:pPr>
      <w:r>
        <w:rPr>
          <w:rFonts w:hint="eastAsia" w:asciiTheme="minorEastAsia" w:hAnsiTheme="minorEastAsia" w:cstheme="minorEastAsia"/>
          <w:color w:val="auto"/>
          <w:kern w:val="0"/>
          <w:sz w:val="24"/>
          <w:szCs w:val="24"/>
          <w:highlight w:val="none"/>
          <w:lang w:val="en-US" w:eastAsia="zh-CN" w:bidi="ar"/>
        </w:rPr>
        <w:t>2.就业服务目标：全日制（5天</w:t>
      </w:r>
      <w:r>
        <w:rPr>
          <w:rFonts w:hint="default" w:asciiTheme="minorEastAsia" w:hAnsiTheme="minorEastAsia" w:cstheme="minorEastAsia"/>
          <w:color w:val="auto"/>
          <w:kern w:val="0"/>
          <w:sz w:val="24"/>
          <w:szCs w:val="24"/>
          <w:highlight w:val="none"/>
          <w:lang w:val="en-US" w:eastAsia="zh-CN" w:bidi="ar"/>
        </w:rPr>
        <w:t>×</w:t>
      </w:r>
      <w:r>
        <w:rPr>
          <w:rFonts w:hint="eastAsia" w:asciiTheme="minorEastAsia" w:hAnsiTheme="minorEastAsia" w:cstheme="minorEastAsia"/>
          <w:color w:val="auto"/>
          <w:kern w:val="0"/>
          <w:sz w:val="24"/>
          <w:szCs w:val="24"/>
          <w:highlight w:val="none"/>
          <w:lang w:val="en-US" w:eastAsia="zh-CN" w:bidi="ar"/>
        </w:rPr>
        <w:t>8小时）用工就业人数方面，市本级零工市场、思善桥社区零工市场合计实现全日制（5天</w:t>
      </w:r>
      <w:r>
        <w:rPr>
          <w:rFonts w:hint="default" w:asciiTheme="minorEastAsia" w:hAnsiTheme="minorEastAsia" w:cstheme="minorEastAsia"/>
          <w:color w:val="auto"/>
          <w:kern w:val="0"/>
          <w:sz w:val="24"/>
          <w:szCs w:val="24"/>
          <w:highlight w:val="none"/>
          <w:lang w:val="en-US" w:eastAsia="zh-CN" w:bidi="ar"/>
        </w:rPr>
        <w:t>×</w:t>
      </w:r>
      <w:r>
        <w:rPr>
          <w:rFonts w:hint="eastAsia" w:asciiTheme="minorEastAsia" w:hAnsiTheme="minorEastAsia" w:cstheme="minorEastAsia"/>
          <w:color w:val="auto"/>
          <w:kern w:val="0"/>
          <w:sz w:val="24"/>
          <w:szCs w:val="24"/>
          <w:highlight w:val="none"/>
          <w:lang w:val="en-US" w:eastAsia="zh-CN" w:bidi="ar"/>
        </w:rPr>
        <w:t>8小时）用工就业人数不少于1300人，且保障稳定就业3个月以上。灵活用工就业人次方面，吉首大学张家界校区、张家界学院合计实现灵活用工就业人次不少于500人次。零工专场招聘会方面，每季度举办不少于1场零工专场招聘会，同步开展直播咨询，搭建线上线下对接平台。社区走访服务方面，每月深入辖区社区开展走访服务，实现零工市场辐射社区全覆盖，提供“1+6”免费公共服务。</w:t>
      </w:r>
    </w:p>
    <w:p w14:paraId="0EBB09E6">
      <w:pPr>
        <w:keepNext w:val="0"/>
        <w:keepLines w:val="0"/>
        <w:widowControl/>
        <w:suppressLineNumbers w:val="0"/>
        <w:spacing w:line="360" w:lineRule="auto"/>
        <w:ind w:firstLine="480" w:firstLineChars="200"/>
        <w:jc w:val="left"/>
        <w:rPr>
          <w:rFonts w:hint="eastAsia" w:asciiTheme="minorEastAsia" w:hAnsiTheme="minorEastAsia" w:cstheme="minorEastAsia"/>
          <w:color w:val="auto"/>
          <w:kern w:val="0"/>
          <w:sz w:val="24"/>
          <w:szCs w:val="24"/>
          <w:highlight w:val="none"/>
          <w:lang w:val="en-US" w:eastAsia="zh-CN" w:bidi="ar"/>
        </w:rPr>
      </w:pPr>
      <w:r>
        <w:rPr>
          <w:rFonts w:hint="eastAsia" w:asciiTheme="minorEastAsia" w:hAnsiTheme="minorEastAsia" w:cstheme="minorEastAsia"/>
          <w:color w:val="auto"/>
          <w:kern w:val="0"/>
          <w:sz w:val="24"/>
          <w:szCs w:val="24"/>
          <w:highlight w:val="none"/>
          <w:lang w:val="en-US" w:eastAsia="zh-CN" w:bidi="ar"/>
        </w:rPr>
        <w:t>3.高新区专项运维：针对2025年建成投用、2026年纳入统一运营的高新区零工市场，配备专职人员开展日常运营、现场服务、企业对接运维工作。</w:t>
      </w:r>
    </w:p>
    <w:p w14:paraId="48313C2C">
      <w:pPr>
        <w:keepNext w:val="0"/>
        <w:keepLines w:val="0"/>
        <w:widowControl/>
        <w:suppressLineNumbers w:val="0"/>
        <w:spacing w:line="360" w:lineRule="auto"/>
        <w:ind w:firstLine="480" w:firstLineChars="200"/>
        <w:jc w:val="left"/>
        <w:rPr>
          <w:rFonts w:hint="eastAsia" w:asciiTheme="minorEastAsia" w:hAnsiTheme="minorEastAsia" w:cstheme="minorEastAsia"/>
          <w:color w:val="auto"/>
          <w:kern w:val="0"/>
          <w:sz w:val="24"/>
          <w:szCs w:val="24"/>
          <w:highlight w:val="none"/>
          <w:lang w:val="en-US" w:eastAsia="zh-CN" w:bidi="ar"/>
        </w:rPr>
      </w:pPr>
      <w:r>
        <w:rPr>
          <w:rFonts w:hint="eastAsia" w:asciiTheme="minorEastAsia" w:hAnsiTheme="minorEastAsia" w:cstheme="minorEastAsia"/>
          <w:color w:val="auto"/>
          <w:kern w:val="0"/>
          <w:sz w:val="24"/>
          <w:szCs w:val="24"/>
          <w:highlight w:val="none"/>
          <w:lang w:val="en-US" w:eastAsia="zh-CN" w:bidi="ar"/>
        </w:rPr>
        <w:t>4.服务提质增效：对达成意向的灵活用工人员实行3个月内电话回访，全日制（5天</w:t>
      </w:r>
      <w:r>
        <w:rPr>
          <w:rFonts w:hint="default" w:asciiTheme="minorEastAsia" w:hAnsiTheme="minorEastAsia" w:cstheme="minorEastAsia"/>
          <w:color w:val="auto"/>
          <w:kern w:val="0"/>
          <w:sz w:val="24"/>
          <w:szCs w:val="24"/>
          <w:highlight w:val="none"/>
          <w:lang w:val="en-US" w:eastAsia="zh-CN" w:bidi="ar"/>
        </w:rPr>
        <w:t>×</w:t>
      </w:r>
      <w:r>
        <w:rPr>
          <w:rFonts w:hint="eastAsia" w:asciiTheme="minorEastAsia" w:hAnsiTheme="minorEastAsia" w:cstheme="minorEastAsia"/>
          <w:color w:val="auto"/>
          <w:kern w:val="0"/>
          <w:sz w:val="24"/>
          <w:szCs w:val="24"/>
          <w:highlight w:val="none"/>
          <w:lang w:val="en-US" w:eastAsia="zh-CN" w:bidi="ar"/>
        </w:rPr>
        <w:t>8小时）用工满3个月后通过社保记录核验就业真实性；通过台账随机抽查30%进行就业真实性核验，确保就业数据真实；岗位归集信息采集数据抽查比例不低于10%，确保数据真实准确。</w:t>
      </w:r>
    </w:p>
    <w:p w14:paraId="06198DB9">
      <w:pPr>
        <w:keepNext w:val="0"/>
        <w:keepLines w:val="0"/>
        <w:widowControl/>
        <w:suppressLineNumbers w:val="0"/>
        <w:spacing w:line="360" w:lineRule="auto"/>
        <w:ind w:firstLine="480" w:firstLineChars="200"/>
        <w:jc w:val="left"/>
        <w:rPr>
          <w:rFonts w:hint="eastAsia" w:asciiTheme="minorEastAsia" w:hAnsiTheme="minorEastAsia" w:cstheme="minorEastAsia"/>
          <w:color w:val="auto"/>
          <w:kern w:val="0"/>
          <w:sz w:val="24"/>
          <w:szCs w:val="24"/>
          <w:highlight w:val="none"/>
          <w:lang w:val="en-US" w:eastAsia="zh-CN" w:bidi="ar"/>
        </w:rPr>
      </w:pPr>
      <w:r>
        <w:rPr>
          <w:rFonts w:hint="eastAsia" w:asciiTheme="minorEastAsia" w:hAnsiTheme="minorEastAsia" w:cstheme="minorEastAsia"/>
          <w:color w:val="auto"/>
          <w:kern w:val="0"/>
          <w:sz w:val="24"/>
          <w:szCs w:val="24"/>
          <w:highlight w:val="none"/>
          <w:lang w:val="en-US" w:eastAsia="zh-CN" w:bidi="ar"/>
        </w:rPr>
        <w:t>（二）具体要求</w:t>
      </w:r>
    </w:p>
    <w:p w14:paraId="6D62DC94">
      <w:pPr>
        <w:keepNext w:val="0"/>
        <w:keepLines w:val="0"/>
        <w:widowControl/>
        <w:suppressLineNumbers w:val="0"/>
        <w:spacing w:line="360" w:lineRule="auto"/>
        <w:ind w:firstLine="480" w:firstLineChars="200"/>
        <w:jc w:val="left"/>
        <w:rPr>
          <w:rFonts w:hint="default" w:asciiTheme="minorEastAsia" w:hAnsiTheme="minorEastAsia" w:cstheme="minorEastAsia"/>
          <w:color w:val="auto"/>
          <w:kern w:val="0"/>
          <w:sz w:val="24"/>
          <w:szCs w:val="24"/>
          <w:highlight w:val="none"/>
          <w:lang w:val="en-US" w:eastAsia="zh-CN" w:bidi="ar"/>
        </w:rPr>
      </w:pPr>
      <w:r>
        <w:rPr>
          <w:rFonts w:hint="default" w:asciiTheme="minorEastAsia" w:hAnsiTheme="minorEastAsia" w:cstheme="minorEastAsia"/>
          <w:color w:val="auto"/>
          <w:kern w:val="0"/>
          <w:sz w:val="24"/>
          <w:szCs w:val="24"/>
          <w:highlight w:val="none"/>
          <w:lang w:val="en-US" w:eastAsia="zh-CN" w:bidi="ar"/>
        </w:rPr>
        <w:t>（1）按照</w:t>
      </w:r>
      <w:r>
        <w:rPr>
          <w:rFonts w:hint="eastAsia" w:asciiTheme="minorEastAsia" w:hAnsiTheme="minorEastAsia" w:cstheme="minorEastAsia"/>
          <w:color w:val="auto"/>
          <w:kern w:val="0"/>
          <w:sz w:val="24"/>
          <w:szCs w:val="24"/>
          <w:highlight w:val="none"/>
          <w:lang w:val="en-US" w:eastAsia="zh-CN" w:bidi="ar"/>
        </w:rPr>
        <w:t>“</w:t>
      </w:r>
      <w:r>
        <w:rPr>
          <w:rFonts w:hint="default" w:asciiTheme="minorEastAsia" w:hAnsiTheme="minorEastAsia" w:cstheme="minorEastAsia"/>
          <w:color w:val="auto"/>
          <w:kern w:val="0"/>
          <w:sz w:val="24"/>
          <w:szCs w:val="24"/>
          <w:highlight w:val="none"/>
          <w:lang w:val="en-US" w:eastAsia="zh-CN" w:bidi="ar"/>
        </w:rPr>
        <w:t>因地制宜、合理布局、灵活高效、优化服务</w:t>
      </w:r>
      <w:r>
        <w:rPr>
          <w:rFonts w:hint="eastAsia" w:asciiTheme="minorEastAsia" w:hAnsiTheme="minorEastAsia" w:cstheme="minorEastAsia"/>
          <w:color w:val="auto"/>
          <w:kern w:val="0"/>
          <w:sz w:val="24"/>
          <w:szCs w:val="24"/>
          <w:highlight w:val="none"/>
          <w:lang w:val="en-US" w:eastAsia="zh-CN" w:bidi="ar"/>
        </w:rPr>
        <w:t>”</w:t>
      </w:r>
      <w:r>
        <w:rPr>
          <w:rFonts w:hint="default" w:asciiTheme="minorEastAsia" w:hAnsiTheme="minorEastAsia" w:cstheme="minorEastAsia"/>
          <w:color w:val="auto"/>
          <w:kern w:val="0"/>
          <w:sz w:val="24"/>
          <w:szCs w:val="24"/>
          <w:highlight w:val="none"/>
          <w:lang w:val="en-US" w:eastAsia="zh-CN" w:bidi="ar"/>
        </w:rPr>
        <w:t>的原则，打造集</w:t>
      </w:r>
      <w:r>
        <w:rPr>
          <w:rFonts w:hint="eastAsia" w:asciiTheme="minorEastAsia" w:hAnsiTheme="minorEastAsia" w:cstheme="minorEastAsia"/>
          <w:color w:val="auto"/>
          <w:kern w:val="0"/>
          <w:sz w:val="24"/>
          <w:szCs w:val="24"/>
          <w:highlight w:val="none"/>
          <w:lang w:val="en-US" w:eastAsia="zh-CN" w:bidi="ar"/>
        </w:rPr>
        <w:t>“</w:t>
      </w:r>
      <w:r>
        <w:rPr>
          <w:rFonts w:hint="default" w:asciiTheme="minorEastAsia" w:hAnsiTheme="minorEastAsia" w:cstheme="minorEastAsia"/>
          <w:color w:val="auto"/>
          <w:kern w:val="0"/>
          <w:sz w:val="24"/>
          <w:szCs w:val="24"/>
          <w:highlight w:val="none"/>
          <w:lang w:val="en-US" w:eastAsia="zh-CN" w:bidi="ar"/>
        </w:rPr>
        <w:t>求职登记、职业介绍、政策咨询、劳保维权、能力提升培训、岗位信息归集</w:t>
      </w:r>
      <w:r>
        <w:rPr>
          <w:rFonts w:hint="eastAsia" w:asciiTheme="minorEastAsia" w:hAnsiTheme="minorEastAsia" w:cstheme="minorEastAsia"/>
          <w:color w:val="auto"/>
          <w:kern w:val="0"/>
          <w:sz w:val="24"/>
          <w:szCs w:val="24"/>
          <w:highlight w:val="none"/>
          <w:lang w:val="en-US" w:eastAsia="zh-CN" w:bidi="ar"/>
        </w:rPr>
        <w:t>”</w:t>
      </w:r>
      <w:r>
        <w:rPr>
          <w:rFonts w:hint="default" w:asciiTheme="minorEastAsia" w:hAnsiTheme="minorEastAsia" w:cstheme="minorEastAsia"/>
          <w:color w:val="auto"/>
          <w:kern w:val="0"/>
          <w:sz w:val="24"/>
          <w:szCs w:val="24"/>
          <w:highlight w:val="none"/>
          <w:lang w:val="en-US" w:eastAsia="zh-CN" w:bidi="ar"/>
        </w:rPr>
        <w:t>于一体的服务体系。</w:t>
      </w:r>
    </w:p>
    <w:p w14:paraId="5C2D997C">
      <w:pPr>
        <w:keepNext w:val="0"/>
        <w:keepLines w:val="0"/>
        <w:widowControl/>
        <w:suppressLineNumbers w:val="0"/>
        <w:spacing w:line="360" w:lineRule="auto"/>
        <w:ind w:firstLine="480" w:firstLineChars="200"/>
        <w:jc w:val="left"/>
        <w:rPr>
          <w:rFonts w:hint="default" w:asciiTheme="minorEastAsia" w:hAnsiTheme="minorEastAsia" w:cstheme="minorEastAsia"/>
          <w:color w:val="auto"/>
          <w:kern w:val="0"/>
          <w:sz w:val="24"/>
          <w:szCs w:val="24"/>
          <w:highlight w:val="none"/>
          <w:lang w:val="en-US" w:eastAsia="zh-CN" w:bidi="ar"/>
        </w:rPr>
      </w:pPr>
      <w:r>
        <w:rPr>
          <w:rFonts w:hint="default" w:asciiTheme="minorEastAsia" w:hAnsiTheme="minorEastAsia" w:cstheme="minorEastAsia"/>
          <w:color w:val="auto"/>
          <w:kern w:val="0"/>
          <w:sz w:val="24"/>
          <w:szCs w:val="24"/>
          <w:highlight w:val="none"/>
          <w:lang w:val="en-US" w:eastAsia="zh-CN" w:bidi="ar"/>
        </w:rPr>
        <w:t>（2）全日制</w:t>
      </w:r>
      <w:r>
        <w:rPr>
          <w:rFonts w:hint="eastAsia" w:asciiTheme="minorEastAsia" w:hAnsiTheme="minorEastAsia" w:cstheme="minorEastAsia"/>
          <w:color w:val="auto"/>
          <w:kern w:val="0"/>
          <w:sz w:val="24"/>
          <w:szCs w:val="24"/>
          <w:highlight w:val="none"/>
          <w:lang w:val="en-US" w:eastAsia="zh-CN" w:bidi="ar"/>
        </w:rPr>
        <w:t>（5天</w:t>
      </w:r>
      <w:r>
        <w:rPr>
          <w:rFonts w:hint="default" w:asciiTheme="minorEastAsia" w:hAnsiTheme="minorEastAsia" w:cstheme="minorEastAsia"/>
          <w:color w:val="auto"/>
          <w:kern w:val="0"/>
          <w:sz w:val="24"/>
          <w:szCs w:val="24"/>
          <w:highlight w:val="none"/>
          <w:lang w:val="en-US" w:eastAsia="zh-CN" w:bidi="ar"/>
        </w:rPr>
        <w:t>×</w:t>
      </w:r>
      <w:r>
        <w:rPr>
          <w:rFonts w:hint="eastAsia" w:asciiTheme="minorEastAsia" w:hAnsiTheme="minorEastAsia" w:cstheme="minorEastAsia"/>
          <w:color w:val="auto"/>
          <w:kern w:val="0"/>
          <w:sz w:val="24"/>
          <w:szCs w:val="24"/>
          <w:highlight w:val="none"/>
          <w:lang w:val="en-US" w:eastAsia="zh-CN" w:bidi="ar"/>
        </w:rPr>
        <w:t>8小时）</w:t>
      </w:r>
      <w:r>
        <w:rPr>
          <w:rFonts w:hint="default" w:asciiTheme="minorEastAsia" w:hAnsiTheme="minorEastAsia" w:cstheme="minorEastAsia"/>
          <w:color w:val="auto"/>
          <w:kern w:val="0"/>
          <w:sz w:val="24"/>
          <w:szCs w:val="24"/>
          <w:highlight w:val="none"/>
          <w:lang w:val="en-US" w:eastAsia="zh-CN" w:bidi="ar"/>
        </w:rPr>
        <w:t>用工目标：市本级零工市场、思善桥社区零工市场合计实现全日制</w:t>
      </w:r>
      <w:r>
        <w:rPr>
          <w:rFonts w:hint="eastAsia" w:asciiTheme="minorEastAsia" w:hAnsiTheme="minorEastAsia" w:cstheme="minorEastAsia"/>
          <w:color w:val="auto"/>
          <w:kern w:val="0"/>
          <w:sz w:val="24"/>
          <w:szCs w:val="24"/>
          <w:highlight w:val="none"/>
          <w:lang w:val="en-US" w:eastAsia="zh-CN" w:bidi="ar"/>
        </w:rPr>
        <w:t>（5天</w:t>
      </w:r>
      <w:r>
        <w:rPr>
          <w:rFonts w:hint="default" w:asciiTheme="minorEastAsia" w:hAnsiTheme="minorEastAsia" w:cstheme="minorEastAsia"/>
          <w:color w:val="auto"/>
          <w:kern w:val="0"/>
          <w:sz w:val="24"/>
          <w:szCs w:val="24"/>
          <w:highlight w:val="none"/>
          <w:lang w:val="en-US" w:eastAsia="zh-CN" w:bidi="ar"/>
        </w:rPr>
        <w:t>×</w:t>
      </w:r>
      <w:r>
        <w:rPr>
          <w:rFonts w:hint="eastAsia" w:asciiTheme="minorEastAsia" w:hAnsiTheme="minorEastAsia" w:cstheme="minorEastAsia"/>
          <w:color w:val="auto"/>
          <w:kern w:val="0"/>
          <w:sz w:val="24"/>
          <w:szCs w:val="24"/>
          <w:highlight w:val="none"/>
          <w:lang w:val="en-US" w:eastAsia="zh-CN" w:bidi="ar"/>
        </w:rPr>
        <w:t>8小时）</w:t>
      </w:r>
      <w:r>
        <w:rPr>
          <w:rFonts w:hint="default" w:asciiTheme="minorEastAsia" w:hAnsiTheme="minorEastAsia" w:cstheme="minorEastAsia"/>
          <w:color w:val="auto"/>
          <w:kern w:val="0"/>
          <w:sz w:val="24"/>
          <w:szCs w:val="24"/>
          <w:highlight w:val="none"/>
          <w:lang w:val="en-US" w:eastAsia="zh-CN" w:bidi="ar"/>
        </w:rPr>
        <w:t>用工就业人数不少于1300人，且保障稳定就业3个月以上；</w:t>
      </w:r>
    </w:p>
    <w:p w14:paraId="2ED00F9B">
      <w:pPr>
        <w:keepNext w:val="0"/>
        <w:keepLines w:val="0"/>
        <w:widowControl/>
        <w:suppressLineNumbers w:val="0"/>
        <w:spacing w:line="360" w:lineRule="auto"/>
        <w:ind w:firstLine="480" w:firstLineChars="200"/>
        <w:jc w:val="left"/>
        <w:rPr>
          <w:rFonts w:hint="default" w:asciiTheme="minorEastAsia" w:hAnsiTheme="minorEastAsia" w:cstheme="minorEastAsia"/>
          <w:color w:val="auto"/>
          <w:kern w:val="0"/>
          <w:sz w:val="24"/>
          <w:szCs w:val="24"/>
          <w:highlight w:val="none"/>
          <w:lang w:val="en-US" w:eastAsia="zh-CN" w:bidi="ar"/>
        </w:rPr>
      </w:pPr>
      <w:r>
        <w:rPr>
          <w:rFonts w:hint="default" w:asciiTheme="minorEastAsia" w:hAnsiTheme="minorEastAsia" w:cstheme="minorEastAsia"/>
          <w:color w:val="auto"/>
          <w:kern w:val="0"/>
          <w:sz w:val="24"/>
          <w:szCs w:val="24"/>
          <w:highlight w:val="none"/>
          <w:lang w:val="en-US" w:eastAsia="zh-CN" w:bidi="ar"/>
        </w:rPr>
        <w:t>（3）灵活用工目标：吉首大学张家界校区、张家界学院合计实现灵活用工就业人次不少于500人次；</w:t>
      </w:r>
    </w:p>
    <w:p w14:paraId="66853853">
      <w:pPr>
        <w:keepNext w:val="0"/>
        <w:keepLines w:val="0"/>
        <w:widowControl/>
        <w:suppressLineNumbers w:val="0"/>
        <w:spacing w:line="360" w:lineRule="auto"/>
        <w:ind w:firstLine="480" w:firstLineChars="200"/>
        <w:jc w:val="left"/>
        <w:rPr>
          <w:rFonts w:hint="default" w:asciiTheme="minorEastAsia" w:hAnsiTheme="minorEastAsia" w:cstheme="minorEastAsia"/>
          <w:color w:val="auto"/>
          <w:kern w:val="0"/>
          <w:sz w:val="24"/>
          <w:szCs w:val="24"/>
          <w:highlight w:val="none"/>
          <w:lang w:val="en-US" w:eastAsia="zh-CN" w:bidi="ar"/>
        </w:rPr>
      </w:pPr>
      <w:r>
        <w:rPr>
          <w:rFonts w:hint="default" w:asciiTheme="minorEastAsia" w:hAnsiTheme="minorEastAsia" w:cstheme="minorEastAsia"/>
          <w:color w:val="auto"/>
          <w:kern w:val="0"/>
          <w:sz w:val="24"/>
          <w:szCs w:val="24"/>
          <w:highlight w:val="none"/>
          <w:lang w:val="en-US" w:eastAsia="zh-CN" w:bidi="ar"/>
        </w:rPr>
        <w:t>（4）建档人数不少于500人，按假期工、宝妈工、银发工等重点群体分类建档；</w:t>
      </w:r>
    </w:p>
    <w:p w14:paraId="49B917CA">
      <w:pPr>
        <w:keepNext w:val="0"/>
        <w:keepLines w:val="0"/>
        <w:widowControl/>
        <w:suppressLineNumbers w:val="0"/>
        <w:spacing w:line="360" w:lineRule="auto"/>
        <w:ind w:firstLine="480" w:firstLineChars="200"/>
        <w:jc w:val="left"/>
        <w:rPr>
          <w:rFonts w:hint="default" w:asciiTheme="minorEastAsia" w:hAnsiTheme="minorEastAsia" w:cstheme="minorEastAsia"/>
          <w:color w:val="auto"/>
          <w:kern w:val="0"/>
          <w:sz w:val="24"/>
          <w:szCs w:val="24"/>
          <w:highlight w:val="none"/>
          <w:lang w:val="en-US" w:eastAsia="zh-CN" w:bidi="ar"/>
        </w:rPr>
      </w:pPr>
      <w:r>
        <w:rPr>
          <w:rFonts w:hint="default" w:asciiTheme="minorEastAsia" w:hAnsiTheme="minorEastAsia" w:cstheme="minorEastAsia"/>
          <w:color w:val="auto"/>
          <w:kern w:val="0"/>
          <w:sz w:val="24"/>
          <w:szCs w:val="24"/>
          <w:highlight w:val="none"/>
          <w:lang w:val="en-US" w:eastAsia="zh-CN" w:bidi="ar"/>
        </w:rPr>
        <w:t>（5）零工专场招聘会每季度举办不少于1场；</w:t>
      </w:r>
    </w:p>
    <w:p w14:paraId="2670E727">
      <w:pPr>
        <w:keepNext w:val="0"/>
        <w:keepLines w:val="0"/>
        <w:widowControl/>
        <w:suppressLineNumbers w:val="0"/>
        <w:spacing w:line="360" w:lineRule="auto"/>
        <w:ind w:firstLine="480" w:firstLineChars="200"/>
        <w:jc w:val="left"/>
        <w:rPr>
          <w:rFonts w:hint="default" w:asciiTheme="minorEastAsia" w:hAnsiTheme="minorEastAsia" w:cstheme="minorEastAsia"/>
          <w:color w:val="auto"/>
          <w:kern w:val="0"/>
          <w:sz w:val="24"/>
          <w:szCs w:val="24"/>
          <w:highlight w:val="none"/>
          <w:lang w:val="en-US" w:eastAsia="zh-CN" w:bidi="ar"/>
        </w:rPr>
      </w:pPr>
      <w:r>
        <w:rPr>
          <w:rFonts w:hint="default" w:asciiTheme="minorEastAsia" w:hAnsiTheme="minorEastAsia" w:cstheme="minorEastAsia"/>
          <w:color w:val="auto"/>
          <w:kern w:val="0"/>
          <w:sz w:val="24"/>
          <w:szCs w:val="24"/>
          <w:highlight w:val="none"/>
          <w:lang w:val="en-US" w:eastAsia="zh-CN" w:bidi="ar"/>
        </w:rPr>
        <w:t>（6）社区走访服务覆盖不少于20个社区；</w:t>
      </w:r>
    </w:p>
    <w:p w14:paraId="0DE0A6A0">
      <w:pPr>
        <w:keepNext w:val="0"/>
        <w:keepLines w:val="0"/>
        <w:widowControl/>
        <w:suppressLineNumbers w:val="0"/>
        <w:spacing w:line="360" w:lineRule="auto"/>
        <w:ind w:firstLine="480" w:firstLineChars="200"/>
        <w:jc w:val="left"/>
        <w:rPr>
          <w:rFonts w:hint="default" w:asciiTheme="minorEastAsia" w:hAnsiTheme="minorEastAsia" w:cstheme="minorEastAsia"/>
          <w:color w:val="auto"/>
          <w:kern w:val="0"/>
          <w:sz w:val="24"/>
          <w:szCs w:val="24"/>
          <w:highlight w:val="none"/>
          <w:lang w:val="en-US" w:eastAsia="zh-CN" w:bidi="ar"/>
        </w:rPr>
      </w:pPr>
      <w:r>
        <w:rPr>
          <w:rFonts w:hint="default" w:asciiTheme="minorEastAsia" w:hAnsiTheme="minorEastAsia" w:cstheme="minorEastAsia"/>
          <w:color w:val="auto"/>
          <w:kern w:val="0"/>
          <w:sz w:val="24"/>
          <w:szCs w:val="24"/>
          <w:highlight w:val="none"/>
          <w:lang w:val="en-US" w:eastAsia="zh-CN" w:bidi="ar"/>
        </w:rPr>
        <w:t>（7）企业岗位信息采集数量不少于</w:t>
      </w:r>
      <w:r>
        <w:rPr>
          <w:rFonts w:hint="eastAsia" w:asciiTheme="minorEastAsia" w:hAnsiTheme="minorEastAsia" w:eastAsiaTheme="minorEastAsia" w:cstheme="minorEastAsia"/>
          <w:color w:val="auto"/>
          <w:kern w:val="0"/>
          <w:sz w:val="24"/>
          <w:szCs w:val="24"/>
          <w:highlight w:val="none"/>
          <w:lang w:val="en-US" w:eastAsia="zh-CN" w:bidi="ar"/>
        </w:rPr>
        <w:t>9276</w:t>
      </w:r>
      <w:r>
        <w:rPr>
          <w:rFonts w:hint="default" w:asciiTheme="minorEastAsia" w:hAnsiTheme="minorEastAsia" w:cstheme="minorEastAsia"/>
          <w:color w:val="auto"/>
          <w:kern w:val="0"/>
          <w:sz w:val="24"/>
          <w:szCs w:val="24"/>
          <w:highlight w:val="none"/>
          <w:lang w:val="en-US" w:eastAsia="zh-CN" w:bidi="ar"/>
        </w:rPr>
        <w:t>家，岗位信息更新维护不少于44160次。</w:t>
      </w:r>
    </w:p>
    <w:p w14:paraId="2BA49126">
      <w:pPr>
        <w:keepNext w:val="0"/>
        <w:keepLines w:val="0"/>
        <w:pageBreakBefore w:val="0"/>
        <w:widowControl w:val="0"/>
        <w:tabs>
          <w:tab w:val="left" w:pos="567"/>
        </w:tabs>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val="0"/>
          <w:color w:val="auto"/>
          <w:sz w:val="24"/>
          <w:szCs w:val="24"/>
          <w:highlight w:val="none"/>
          <w:u w:val="none"/>
          <w:lang w:val="en-US" w:eastAsia="zh-CN"/>
        </w:rPr>
      </w:pPr>
      <w:r>
        <w:rPr>
          <w:rFonts w:hint="eastAsia" w:asciiTheme="minorEastAsia" w:hAnsiTheme="minorEastAsia" w:cstheme="minorEastAsia"/>
          <w:b/>
          <w:bCs w:val="0"/>
          <w:color w:val="auto"/>
          <w:sz w:val="24"/>
          <w:szCs w:val="24"/>
          <w:highlight w:val="none"/>
          <w:u w:val="none"/>
          <w:lang w:val="en-US" w:eastAsia="zh-CN"/>
        </w:rPr>
        <w:t>七</w:t>
      </w:r>
      <w:r>
        <w:rPr>
          <w:rFonts w:hint="eastAsia" w:asciiTheme="minorEastAsia" w:hAnsiTheme="minorEastAsia" w:eastAsiaTheme="minorEastAsia" w:cstheme="minorEastAsia"/>
          <w:b/>
          <w:bCs w:val="0"/>
          <w:color w:val="auto"/>
          <w:sz w:val="24"/>
          <w:szCs w:val="24"/>
          <w:highlight w:val="none"/>
          <w:u w:val="none"/>
          <w:lang w:val="en-US" w:eastAsia="zh-CN"/>
        </w:rPr>
        <w:t>、履约验收</w:t>
      </w:r>
    </w:p>
    <w:p w14:paraId="57DE156B">
      <w:pPr>
        <w:pStyle w:val="17"/>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u w:val="none"/>
          <w:lang w:val="en-US" w:eastAsia="zh-CN"/>
        </w:rPr>
      </w:pPr>
      <w:r>
        <w:rPr>
          <w:rFonts w:hint="eastAsia" w:asciiTheme="minorEastAsia" w:hAnsiTheme="minorEastAsia" w:eastAsiaTheme="minorEastAsia" w:cstheme="minorEastAsia"/>
          <w:b w:val="0"/>
          <w:bCs/>
          <w:color w:val="auto"/>
          <w:sz w:val="24"/>
          <w:szCs w:val="24"/>
          <w:highlight w:val="none"/>
          <w:u w:val="none"/>
          <w:lang w:val="en-US" w:eastAsia="zh-CN"/>
        </w:rPr>
        <w:t>（一）履约验收方案</w:t>
      </w:r>
    </w:p>
    <w:p w14:paraId="166EDCB5">
      <w:pPr>
        <w:tabs>
          <w:tab w:val="left" w:pos="567"/>
        </w:tabs>
        <w:spacing w:line="360" w:lineRule="auto"/>
        <w:ind w:firstLine="484" w:firstLineChars="202"/>
        <w:rPr>
          <w:rFonts w:hint="eastAsia" w:asciiTheme="minorEastAsia" w:hAnsiTheme="minorEastAsia" w:eastAsiaTheme="minorEastAsia" w:cstheme="minorEastAsia"/>
          <w:bCs/>
          <w:color w:val="auto"/>
          <w:sz w:val="24"/>
          <w:szCs w:val="24"/>
          <w:highlight w:val="none"/>
          <w:u w:val="none"/>
          <w:lang w:val="en-US" w:eastAsia="zh-CN"/>
        </w:rPr>
      </w:pPr>
      <w:r>
        <w:rPr>
          <w:rFonts w:hint="eastAsia" w:asciiTheme="minorEastAsia" w:hAnsiTheme="minorEastAsia" w:eastAsiaTheme="minorEastAsia" w:cstheme="minorEastAsia"/>
          <w:bCs/>
          <w:color w:val="auto"/>
          <w:sz w:val="24"/>
          <w:szCs w:val="24"/>
          <w:highlight w:val="none"/>
          <w:u w:val="none"/>
          <w:lang w:val="en-US" w:eastAsia="zh-CN"/>
        </w:rPr>
        <w:t>（1）履约验收主体：</w:t>
      </w:r>
    </w:p>
    <w:p w14:paraId="46B9FB57">
      <w:pPr>
        <w:tabs>
          <w:tab w:val="left" w:pos="567"/>
        </w:tabs>
        <w:spacing w:line="360" w:lineRule="auto"/>
        <w:ind w:firstLine="484" w:firstLineChars="202"/>
        <w:rPr>
          <w:rFonts w:hint="eastAsia" w:asciiTheme="minorEastAsia" w:hAnsiTheme="minorEastAsia" w:eastAsiaTheme="minorEastAsia" w:cstheme="minorEastAsia"/>
          <w:bCs/>
          <w:color w:val="auto"/>
          <w:sz w:val="24"/>
          <w:szCs w:val="24"/>
          <w:highlight w:val="none"/>
          <w:u w:val="none"/>
          <w:lang w:val="en-US" w:eastAsia="zh-CN"/>
        </w:rPr>
      </w:pPr>
      <w:r>
        <w:rPr>
          <w:rFonts w:hint="eastAsia" w:asciiTheme="minorEastAsia" w:hAnsiTheme="minorEastAsia" w:eastAsiaTheme="minorEastAsia" w:cstheme="minorEastAsia"/>
          <w:bCs/>
          <w:color w:val="auto"/>
          <w:sz w:val="24"/>
          <w:szCs w:val="24"/>
          <w:highlight w:val="none"/>
          <w:u w:val="none"/>
          <w:lang w:val="en-US" w:eastAsia="zh-CN"/>
        </w:rPr>
        <w:t>采购人（张家界市人力资源服务中心）</w:t>
      </w:r>
    </w:p>
    <w:p w14:paraId="28E7B23D">
      <w:pPr>
        <w:tabs>
          <w:tab w:val="left" w:pos="567"/>
        </w:tabs>
        <w:spacing w:line="360" w:lineRule="auto"/>
        <w:ind w:firstLine="484" w:firstLineChars="202"/>
        <w:rPr>
          <w:rFonts w:hint="eastAsia" w:asciiTheme="minorEastAsia" w:hAnsiTheme="minorEastAsia" w:eastAsiaTheme="minorEastAsia" w:cstheme="minorEastAsia"/>
          <w:bCs/>
          <w:color w:val="auto"/>
          <w:sz w:val="24"/>
          <w:szCs w:val="24"/>
          <w:highlight w:val="none"/>
          <w:u w:val="none"/>
          <w:lang w:val="en-US" w:eastAsia="zh-CN"/>
        </w:rPr>
      </w:pPr>
      <w:r>
        <w:rPr>
          <w:rFonts w:hint="eastAsia" w:asciiTheme="minorEastAsia" w:hAnsiTheme="minorEastAsia" w:eastAsiaTheme="minorEastAsia" w:cstheme="minorEastAsia"/>
          <w:bCs/>
          <w:color w:val="auto"/>
          <w:sz w:val="24"/>
          <w:szCs w:val="24"/>
          <w:highlight w:val="none"/>
          <w:u w:val="none"/>
          <w:lang w:val="en-US" w:eastAsia="zh-CN"/>
        </w:rPr>
        <w:t>服务对象（参与满意度调查的零工群体）</w:t>
      </w:r>
    </w:p>
    <w:p w14:paraId="197283F3">
      <w:pPr>
        <w:tabs>
          <w:tab w:val="left" w:pos="567"/>
        </w:tabs>
        <w:spacing w:line="360" w:lineRule="auto"/>
        <w:ind w:firstLine="484" w:firstLineChars="202"/>
        <w:rPr>
          <w:rFonts w:hint="eastAsia" w:asciiTheme="minorEastAsia" w:hAnsiTheme="minorEastAsia" w:eastAsiaTheme="minorEastAsia" w:cstheme="minorEastAsia"/>
          <w:bCs/>
          <w:color w:val="auto"/>
          <w:sz w:val="24"/>
          <w:szCs w:val="24"/>
          <w:highlight w:val="none"/>
          <w:u w:val="none"/>
          <w:lang w:val="en-US" w:eastAsia="zh-CN"/>
        </w:rPr>
      </w:pPr>
      <w:r>
        <w:rPr>
          <w:rFonts w:hint="eastAsia" w:asciiTheme="minorEastAsia" w:hAnsiTheme="minorEastAsia" w:eastAsiaTheme="minorEastAsia" w:cstheme="minorEastAsia"/>
          <w:bCs/>
          <w:color w:val="auto"/>
          <w:sz w:val="24"/>
          <w:szCs w:val="24"/>
          <w:highlight w:val="none"/>
          <w:u w:val="none"/>
          <w:lang w:val="en-US" w:eastAsia="zh-CN"/>
        </w:rPr>
        <w:t>（2）履约验收时间：月度检查：每月10日前，季度考核：每季度末，终期验收：合同到期前15日</w:t>
      </w:r>
    </w:p>
    <w:p w14:paraId="1D531F48">
      <w:pPr>
        <w:tabs>
          <w:tab w:val="left" w:pos="567"/>
        </w:tabs>
        <w:spacing w:line="360" w:lineRule="auto"/>
        <w:ind w:firstLine="484" w:firstLineChars="202"/>
        <w:rPr>
          <w:rFonts w:hint="eastAsia" w:asciiTheme="minorEastAsia" w:hAnsiTheme="minorEastAsia" w:eastAsiaTheme="minorEastAsia" w:cstheme="minorEastAsia"/>
          <w:bCs/>
          <w:color w:val="auto"/>
          <w:sz w:val="24"/>
          <w:szCs w:val="24"/>
          <w:highlight w:val="none"/>
          <w:u w:val="none"/>
          <w:lang w:val="en-US" w:eastAsia="zh-CN"/>
        </w:rPr>
      </w:pPr>
      <w:r>
        <w:rPr>
          <w:rFonts w:hint="eastAsia" w:asciiTheme="minorEastAsia" w:hAnsiTheme="minorEastAsia" w:eastAsiaTheme="minorEastAsia" w:cstheme="minorEastAsia"/>
          <w:bCs/>
          <w:color w:val="auto"/>
          <w:sz w:val="24"/>
          <w:szCs w:val="24"/>
          <w:highlight w:val="none"/>
          <w:u w:val="none"/>
          <w:lang w:val="en-US" w:eastAsia="zh-CN"/>
        </w:rPr>
        <w:t>（3）履约验收方式</w:t>
      </w:r>
    </w:p>
    <w:p w14:paraId="31A17D78">
      <w:pPr>
        <w:tabs>
          <w:tab w:val="left" w:pos="567"/>
        </w:tabs>
        <w:spacing w:line="360" w:lineRule="auto"/>
        <w:ind w:firstLine="484" w:firstLineChars="202"/>
        <w:rPr>
          <w:rFonts w:hint="eastAsia"/>
          <w:color w:val="auto"/>
          <w:highlight w:val="none"/>
          <w:lang w:val="en-US" w:eastAsia="zh-CN"/>
        </w:rPr>
      </w:pPr>
      <w:r>
        <w:rPr>
          <w:rFonts w:hint="eastAsia" w:asciiTheme="minorEastAsia" w:hAnsiTheme="minorEastAsia" w:eastAsiaTheme="minorEastAsia" w:cstheme="minorEastAsia"/>
          <w:bCs/>
          <w:color w:val="auto"/>
          <w:sz w:val="24"/>
          <w:szCs w:val="24"/>
          <w:highlight w:val="none"/>
          <w:u w:val="none"/>
          <w:lang w:val="en-US" w:eastAsia="zh-CN"/>
        </w:rPr>
        <w:t>月度检查（每月10日前）、季度考核（每季度末）、终期验收（合同到期前15日）。验收方式包括资料审查（运营台账、数据报表）、现场检查（各驿站运营情况）、满意度调查（服务对象抽样，比例不低于30%）、就业真实性核查（台账名册随机抽查30%）、数据真实性抽查（岗位归集信息抽查比例不低于10%）。</w:t>
      </w:r>
    </w:p>
    <w:p w14:paraId="5AF13250">
      <w:pPr>
        <w:tabs>
          <w:tab w:val="left" w:pos="567"/>
        </w:tabs>
        <w:spacing w:line="360" w:lineRule="auto"/>
        <w:ind w:firstLine="484" w:firstLineChars="202"/>
        <w:rPr>
          <w:rFonts w:hint="eastAsia" w:asciiTheme="minorEastAsia" w:hAnsiTheme="minorEastAsia" w:eastAsiaTheme="minorEastAsia" w:cstheme="minorEastAsia"/>
          <w:bCs/>
          <w:color w:val="auto"/>
          <w:sz w:val="24"/>
          <w:szCs w:val="24"/>
          <w:highlight w:val="none"/>
          <w:u w:val="none"/>
          <w:lang w:val="en-US" w:eastAsia="zh-CN"/>
        </w:rPr>
      </w:pPr>
      <w:r>
        <w:rPr>
          <w:rFonts w:hint="eastAsia" w:asciiTheme="minorEastAsia" w:hAnsiTheme="minorEastAsia" w:eastAsiaTheme="minorEastAsia" w:cstheme="minorEastAsia"/>
          <w:bCs/>
          <w:color w:val="auto"/>
          <w:sz w:val="24"/>
          <w:szCs w:val="24"/>
          <w:highlight w:val="none"/>
          <w:u w:val="none"/>
          <w:lang w:val="en-US" w:eastAsia="zh-CN"/>
        </w:rPr>
        <w:t>（4）履约验收程序</w:t>
      </w:r>
    </w:p>
    <w:p w14:paraId="0615F842">
      <w:pPr>
        <w:tabs>
          <w:tab w:val="left" w:pos="567"/>
        </w:tabs>
        <w:spacing w:line="360" w:lineRule="auto"/>
        <w:ind w:firstLine="484" w:firstLineChars="202"/>
        <w:rPr>
          <w:rFonts w:hint="eastAsia" w:asciiTheme="minorEastAsia" w:hAnsiTheme="minorEastAsia" w:eastAsiaTheme="minorEastAsia" w:cstheme="minorEastAsia"/>
          <w:bCs/>
          <w:color w:val="auto"/>
          <w:sz w:val="24"/>
          <w:szCs w:val="24"/>
          <w:highlight w:val="none"/>
          <w:u w:val="none"/>
          <w:lang w:val="en-US" w:eastAsia="zh-CN"/>
        </w:rPr>
      </w:pPr>
      <w:r>
        <w:rPr>
          <w:rFonts w:hint="eastAsia" w:asciiTheme="minorEastAsia" w:hAnsiTheme="minorEastAsia" w:eastAsiaTheme="minorEastAsia" w:cstheme="minorEastAsia"/>
          <w:bCs/>
          <w:color w:val="auto"/>
          <w:sz w:val="24"/>
          <w:szCs w:val="24"/>
          <w:highlight w:val="none"/>
          <w:u w:val="none"/>
          <w:lang w:val="en-US" w:eastAsia="zh-CN"/>
        </w:rPr>
        <w:t>1.承接方提交运营报告2.采购人实地核查3.组织服务对象满意度测评4.出具验收意见书</w:t>
      </w:r>
    </w:p>
    <w:p w14:paraId="158C12A1">
      <w:pPr>
        <w:tabs>
          <w:tab w:val="left" w:pos="567"/>
        </w:tabs>
        <w:spacing w:line="360" w:lineRule="auto"/>
        <w:ind w:firstLine="484" w:firstLineChars="202"/>
        <w:rPr>
          <w:rFonts w:hint="eastAsia" w:asciiTheme="minorEastAsia" w:hAnsiTheme="minorEastAsia" w:eastAsiaTheme="minorEastAsia" w:cstheme="minorEastAsia"/>
          <w:bCs/>
          <w:color w:val="auto"/>
          <w:sz w:val="24"/>
          <w:szCs w:val="24"/>
          <w:highlight w:val="none"/>
          <w:u w:val="none"/>
          <w:lang w:val="en-US" w:eastAsia="zh-CN"/>
        </w:rPr>
      </w:pPr>
      <w:r>
        <w:rPr>
          <w:rFonts w:hint="eastAsia" w:asciiTheme="minorEastAsia" w:hAnsiTheme="minorEastAsia" w:eastAsiaTheme="minorEastAsia" w:cstheme="minorEastAsia"/>
          <w:bCs/>
          <w:color w:val="auto"/>
          <w:sz w:val="24"/>
          <w:szCs w:val="24"/>
          <w:highlight w:val="none"/>
          <w:u w:val="none"/>
          <w:lang w:val="en-US" w:eastAsia="zh-CN"/>
        </w:rPr>
        <w:t>（5）履约验收内容：</w:t>
      </w:r>
    </w:p>
    <w:p w14:paraId="0A1D83D6">
      <w:pPr>
        <w:tabs>
          <w:tab w:val="left" w:pos="567"/>
        </w:tabs>
        <w:spacing w:line="360" w:lineRule="auto"/>
        <w:ind w:firstLine="484" w:firstLineChars="202"/>
        <w:rPr>
          <w:rFonts w:hint="default" w:asciiTheme="minorEastAsia" w:hAnsiTheme="minorEastAsia" w:eastAsiaTheme="minorEastAsia" w:cstheme="minorEastAsia"/>
          <w:bCs/>
          <w:color w:val="auto"/>
          <w:sz w:val="24"/>
          <w:szCs w:val="24"/>
          <w:highlight w:val="none"/>
          <w:u w:val="none"/>
          <w:lang w:val="en-US" w:eastAsia="zh-CN"/>
        </w:rPr>
      </w:pPr>
      <w:r>
        <w:rPr>
          <w:rFonts w:hint="eastAsia" w:asciiTheme="minorEastAsia" w:hAnsiTheme="minorEastAsia" w:eastAsiaTheme="minorEastAsia" w:cstheme="minorEastAsia"/>
          <w:bCs/>
          <w:color w:val="auto"/>
          <w:sz w:val="24"/>
          <w:szCs w:val="24"/>
          <w:highlight w:val="none"/>
          <w:u w:val="none"/>
          <w:lang w:val="en-US" w:eastAsia="zh-CN"/>
        </w:rPr>
        <w:t>合同签订之日起一年内零工岗位供给量≥1.6万个，全日制</w:t>
      </w:r>
      <w:r>
        <w:rPr>
          <w:rFonts w:hint="eastAsia" w:asciiTheme="minorEastAsia" w:hAnsiTheme="minorEastAsia" w:cstheme="minorEastAsia"/>
          <w:color w:val="auto"/>
          <w:kern w:val="0"/>
          <w:sz w:val="24"/>
          <w:szCs w:val="24"/>
          <w:highlight w:val="none"/>
          <w:lang w:val="en-US" w:eastAsia="zh-CN" w:bidi="ar"/>
        </w:rPr>
        <w:t>（5天</w:t>
      </w:r>
      <w:r>
        <w:rPr>
          <w:rFonts w:hint="default" w:asciiTheme="minorEastAsia" w:hAnsiTheme="minorEastAsia" w:cstheme="minorEastAsia"/>
          <w:color w:val="auto"/>
          <w:kern w:val="0"/>
          <w:sz w:val="24"/>
          <w:szCs w:val="24"/>
          <w:highlight w:val="none"/>
          <w:lang w:val="en-US" w:eastAsia="zh-CN" w:bidi="ar"/>
        </w:rPr>
        <w:t>×</w:t>
      </w:r>
      <w:r>
        <w:rPr>
          <w:rFonts w:hint="eastAsia" w:asciiTheme="minorEastAsia" w:hAnsiTheme="minorEastAsia" w:cstheme="minorEastAsia"/>
          <w:color w:val="auto"/>
          <w:kern w:val="0"/>
          <w:sz w:val="24"/>
          <w:szCs w:val="24"/>
          <w:highlight w:val="none"/>
          <w:lang w:val="en-US" w:eastAsia="zh-CN" w:bidi="ar"/>
        </w:rPr>
        <w:t>8小时）</w:t>
      </w:r>
      <w:r>
        <w:rPr>
          <w:rFonts w:hint="eastAsia" w:asciiTheme="minorEastAsia" w:hAnsiTheme="minorEastAsia" w:eastAsiaTheme="minorEastAsia" w:cstheme="minorEastAsia"/>
          <w:bCs/>
          <w:color w:val="auto"/>
          <w:sz w:val="24"/>
          <w:szCs w:val="24"/>
          <w:highlight w:val="none"/>
          <w:u w:val="none"/>
          <w:lang w:val="en-US" w:eastAsia="zh-CN"/>
        </w:rPr>
        <w:t>用工就业人数</w:t>
      </w:r>
      <w:r>
        <w:rPr>
          <w:rFonts w:hint="default" w:asciiTheme="minorEastAsia" w:hAnsiTheme="minorEastAsia" w:eastAsiaTheme="minorEastAsia" w:cstheme="minorEastAsia"/>
          <w:bCs/>
          <w:color w:val="auto"/>
          <w:sz w:val="24"/>
          <w:szCs w:val="24"/>
          <w:highlight w:val="none"/>
          <w:u w:val="none"/>
          <w:lang w:val="en-US" w:eastAsia="zh-CN"/>
        </w:rPr>
        <w:t>（年度≥1</w:t>
      </w:r>
      <w:r>
        <w:rPr>
          <w:rFonts w:hint="eastAsia" w:asciiTheme="minorEastAsia" w:hAnsiTheme="minorEastAsia" w:eastAsiaTheme="minorEastAsia" w:cstheme="minorEastAsia"/>
          <w:bCs/>
          <w:color w:val="auto"/>
          <w:sz w:val="24"/>
          <w:szCs w:val="24"/>
          <w:highlight w:val="none"/>
          <w:u w:val="none"/>
          <w:lang w:val="en-US" w:eastAsia="zh-CN"/>
        </w:rPr>
        <w:t>300人</w:t>
      </w:r>
      <w:r>
        <w:rPr>
          <w:rFonts w:hint="default" w:asciiTheme="minorEastAsia" w:hAnsiTheme="minorEastAsia" w:eastAsiaTheme="minorEastAsia" w:cstheme="minorEastAsia"/>
          <w:bCs/>
          <w:color w:val="auto"/>
          <w:sz w:val="24"/>
          <w:szCs w:val="24"/>
          <w:highlight w:val="none"/>
          <w:u w:val="none"/>
          <w:lang w:val="en-US" w:eastAsia="zh-CN"/>
        </w:rPr>
        <w:t>）</w:t>
      </w:r>
      <w:r>
        <w:rPr>
          <w:rFonts w:hint="eastAsia" w:asciiTheme="minorEastAsia" w:hAnsiTheme="minorEastAsia" w:eastAsiaTheme="minorEastAsia" w:cstheme="minorEastAsia"/>
          <w:bCs/>
          <w:color w:val="auto"/>
          <w:sz w:val="24"/>
          <w:szCs w:val="24"/>
          <w:highlight w:val="none"/>
          <w:u w:val="none"/>
          <w:lang w:val="en-US" w:eastAsia="zh-CN"/>
        </w:rPr>
        <w:t>，</w:t>
      </w:r>
      <w:r>
        <w:rPr>
          <w:rFonts w:hint="default" w:asciiTheme="minorEastAsia" w:hAnsiTheme="minorEastAsia" w:eastAsiaTheme="minorEastAsia" w:cstheme="minorEastAsia"/>
          <w:bCs/>
          <w:color w:val="auto"/>
          <w:sz w:val="24"/>
          <w:szCs w:val="24"/>
          <w:highlight w:val="none"/>
          <w:u w:val="none"/>
          <w:lang w:val="en-US" w:eastAsia="zh-CN"/>
        </w:rPr>
        <w:t>就业达成率（全日制</w:t>
      </w:r>
      <w:r>
        <w:rPr>
          <w:rFonts w:hint="eastAsia" w:asciiTheme="minorEastAsia" w:hAnsiTheme="minorEastAsia" w:cstheme="minorEastAsia"/>
          <w:color w:val="auto"/>
          <w:kern w:val="0"/>
          <w:sz w:val="24"/>
          <w:szCs w:val="24"/>
          <w:highlight w:val="none"/>
          <w:lang w:val="en-US" w:eastAsia="zh-CN" w:bidi="ar"/>
        </w:rPr>
        <w:t>（5天</w:t>
      </w:r>
      <w:r>
        <w:rPr>
          <w:rFonts w:hint="default" w:asciiTheme="minorEastAsia" w:hAnsiTheme="minorEastAsia" w:cstheme="minorEastAsia"/>
          <w:color w:val="auto"/>
          <w:kern w:val="0"/>
          <w:sz w:val="24"/>
          <w:szCs w:val="24"/>
          <w:highlight w:val="none"/>
          <w:lang w:val="en-US" w:eastAsia="zh-CN" w:bidi="ar"/>
        </w:rPr>
        <w:t>×</w:t>
      </w:r>
      <w:r>
        <w:rPr>
          <w:rFonts w:hint="eastAsia" w:asciiTheme="minorEastAsia" w:hAnsiTheme="minorEastAsia" w:cstheme="minorEastAsia"/>
          <w:color w:val="auto"/>
          <w:kern w:val="0"/>
          <w:sz w:val="24"/>
          <w:szCs w:val="24"/>
          <w:highlight w:val="none"/>
          <w:lang w:val="en-US" w:eastAsia="zh-CN" w:bidi="ar"/>
        </w:rPr>
        <w:t>8小时）</w:t>
      </w:r>
      <w:r>
        <w:rPr>
          <w:rFonts w:hint="default" w:asciiTheme="minorEastAsia" w:hAnsiTheme="minorEastAsia" w:eastAsiaTheme="minorEastAsia" w:cstheme="minorEastAsia"/>
          <w:bCs/>
          <w:color w:val="auto"/>
          <w:sz w:val="24"/>
          <w:szCs w:val="24"/>
          <w:highlight w:val="none"/>
          <w:u w:val="none"/>
          <w:lang w:val="en-US" w:eastAsia="zh-CN"/>
        </w:rPr>
        <w:t>用工≥</w:t>
      </w:r>
      <w:r>
        <w:rPr>
          <w:rFonts w:hint="eastAsia" w:asciiTheme="minorEastAsia" w:hAnsiTheme="minorEastAsia" w:eastAsiaTheme="minorEastAsia" w:cstheme="minorEastAsia"/>
          <w:bCs/>
          <w:color w:val="auto"/>
          <w:sz w:val="24"/>
          <w:szCs w:val="24"/>
          <w:highlight w:val="none"/>
          <w:u w:val="none"/>
          <w:lang w:val="en-US" w:eastAsia="zh-CN"/>
        </w:rPr>
        <w:t>12</w:t>
      </w:r>
      <w:r>
        <w:rPr>
          <w:rFonts w:hint="default" w:asciiTheme="minorEastAsia" w:hAnsiTheme="minorEastAsia" w:eastAsiaTheme="minorEastAsia" w:cstheme="minorEastAsia"/>
          <w:bCs/>
          <w:color w:val="auto"/>
          <w:sz w:val="24"/>
          <w:szCs w:val="24"/>
          <w:highlight w:val="none"/>
          <w:u w:val="none"/>
          <w:lang w:val="en-US" w:eastAsia="zh-CN"/>
        </w:rPr>
        <w:t>00人，灵活用工</w:t>
      </w:r>
      <w:r>
        <w:rPr>
          <w:rFonts w:hint="eastAsia" w:asciiTheme="minorEastAsia" w:hAnsiTheme="minorEastAsia" w:cstheme="minorEastAsia"/>
          <w:bCs/>
          <w:color w:val="auto"/>
          <w:sz w:val="24"/>
          <w:szCs w:val="24"/>
          <w:highlight w:val="none"/>
          <w:u w:val="none"/>
          <w:lang w:val="en-US" w:eastAsia="zh-CN"/>
        </w:rPr>
        <w:t>服务期内</w:t>
      </w:r>
      <w:r>
        <w:rPr>
          <w:rFonts w:hint="default" w:asciiTheme="minorEastAsia" w:hAnsiTheme="minorEastAsia" w:eastAsiaTheme="minorEastAsia" w:cstheme="minorEastAsia"/>
          <w:bCs/>
          <w:color w:val="auto"/>
          <w:sz w:val="24"/>
          <w:szCs w:val="24"/>
          <w:highlight w:val="none"/>
          <w:u w:val="none"/>
          <w:lang w:val="en-US" w:eastAsia="zh-CN"/>
        </w:rPr>
        <w:t>≥500人次</w:t>
      </w:r>
      <w:r>
        <w:rPr>
          <w:rFonts w:hint="eastAsia" w:asciiTheme="minorEastAsia" w:hAnsiTheme="minorEastAsia" w:eastAsiaTheme="minorEastAsia" w:cstheme="minorEastAsia"/>
          <w:bCs/>
          <w:color w:val="auto"/>
          <w:sz w:val="24"/>
          <w:szCs w:val="24"/>
          <w:highlight w:val="none"/>
          <w:u w:val="none"/>
          <w:lang w:val="en-US" w:eastAsia="zh-CN"/>
        </w:rPr>
        <w:t>，</w:t>
      </w:r>
      <w:r>
        <w:rPr>
          <w:rFonts w:hint="eastAsia" w:asciiTheme="minorEastAsia" w:hAnsiTheme="minorEastAsia" w:cstheme="minorEastAsia"/>
          <w:bCs/>
          <w:color w:val="auto"/>
          <w:sz w:val="24"/>
          <w:szCs w:val="24"/>
          <w:highlight w:val="none"/>
          <w:u w:val="none"/>
          <w:lang w:val="en-US" w:eastAsia="zh-CN"/>
        </w:rPr>
        <w:t>服务期内</w:t>
      </w:r>
      <w:r>
        <w:rPr>
          <w:rFonts w:hint="eastAsia" w:asciiTheme="minorEastAsia" w:hAnsiTheme="minorEastAsia" w:eastAsiaTheme="minorEastAsia" w:cstheme="minorEastAsia"/>
          <w:bCs/>
          <w:color w:val="auto"/>
          <w:sz w:val="24"/>
          <w:szCs w:val="24"/>
          <w:highlight w:val="none"/>
          <w:u w:val="none"/>
          <w:lang w:val="en-US" w:eastAsia="zh-CN"/>
        </w:rPr>
        <w:t>企业岗位信息采集数量≥3680家，</w:t>
      </w:r>
      <w:r>
        <w:rPr>
          <w:rFonts w:hint="eastAsia" w:asciiTheme="minorEastAsia" w:hAnsiTheme="minorEastAsia" w:cstheme="minorEastAsia"/>
          <w:bCs/>
          <w:color w:val="auto"/>
          <w:sz w:val="24"/>
          <w:szCs w:val="24"/>
          <w:highlight w:val="none"/>
          <w:u w:val="none"/>
          <w:lang w:val="en-US" w:eastAsia="zh-CN"/>
        </w:rPr>
        <w:t>服务期内</w:t>
      </w:r>
      <w:r>
        <w:rPr>
          <w:rFonts w:hint="eastAsia" w:asciiTheme="minorEastAsia" w:hAnsiTheme="minorEastAsia" w:eastAsiaTheme="minorEastAsia" w:cstheme="minorEastAsia"/>
          <w:bCs/>
          <w:color w:val="auto"/>
          <w:sz w:val="24"/>
          <w:szCs w:val="24"/>
          <w:highlight w:val="none"/>
          <w:u w:val="none"/>
          <w:lang w:val="en-US" w:eastAsia="zh-CN"/>
        </w:rPr>
        <w:t>岗位信息更新维护次数≥44160次</w:t>
      </w:r>
      <w:r>
        <w:rPr>
          <w:rFonts w:hint="default" w:asciiTheme="minorEastAsia" w:hAnsiTheme="minorEastAsia" w:eastAsiaTheme="minorEastAsia" w:cstheme="minorEastAsia"/>
          <w:bCs/>
          <w:color w:val="auto"/>
          <w:sz w:val="24"/>
          <w:szCs w:val="24"/>
          <w:highlight w:val="none"/>
          <w:u w:val="none"/>
          <w:lang w:val="en-US" w:eastAsia="zh-CN"/>
        </w:rPr>
        <w:t>）</w:t>
      </w:r>
      <w:r>
        <w:rPr>
          <w:rFonts w:hint="eastAsia" w:asciiTheme="minorEastAsia" w:hAnsiTheme="minorEastAsia" w:eastAsiaTheme="minorEastAsia" w:cstheme="minorEastAsia"/>
          <w:bCs/>
          <w:color w:val="auto"/>
          <w:sz w:val="24"/>
          <w:szCs w:val="24"/>
          <w:highlight w:val="none"/>
          <w:u w:val="none"/>
          <w:lang w:val="en-US" w:eastAsia="zh-CN"/>
        </w:rPr>
        <w:t>，岗位归集“湖南省人社一体化平台”</w:t>
      </w:r>
      <w:r>
        <w:rPr>
          <w:rFonts w:hint="default" w:asciiTheme="minorEastAsia" w:hAnsiTheme="minorEastAsia" w:eastAsiaTheme="minorEastAsia" w:cstheme="minorEastAsia"/>
          <w:bCs/>
          <w:color w:val="auto"/>
          <w:sz w:val="24"/>
          <w:szCs w:val="24"/>
          <w:highlight w:val="none"/>
          <w:u w:val="none"/>
          <w:lang w:val="en-US" w:eastAsia="zh-CN"/>
        </w:rPr>
        <w:t>数据上报及时</w:t>
      </w:r>
      <w:r>
        <w:rPr>
          <w:rFonts w:hint="eastAsia" w:asciiTheme="minorEastAsia" w:hAnsiTheme="minorEastAsia" w:eastAsiaTheme="minorEastAsia" w:cstheme="minorEastAsia"/>
          <w:bCs/>
          <w:color w:val="auto"/>
          <w:sz w:val="24"/>
          <w:szCs w:val="24"/>
          <w:highlight w:val="none"/>
          <w:u w:val="none"/>
          <w:lang w:val="en-US" w:eastAsia="zh-CN"/>
        </w:rPr>
        <w:t>率</w:t>
      </w:r>
      <w:r>
        <w:rPr>
          <w:rFonts w:hint="default" w:asciiTheme="minorEastAsia" w:hAnsiTheme="minorEastAsia" w:eastAsiaTheme="minorEastAsia" w:cstheme="minorEastAsia"/>
          <w:bCs/>
          <w:color w:val="auto"/>
          <w:sz w:val="24"/>
          <w:szCs w:val="24"/>
          <w:highlight w:val="none"/>
          <w:u w:val="none"/>
          <w:lang w:val="en-US" w:eastAsia="zh-CN"/>
        </w:rPr>
        <w:t>（100%）</w:t>
      </w:r>
      <w:r>
        <w:rPr>
          <w:rFonts w:hint="eastAsia" w:asciiTheme="minorEastAsia" w:hAnsiTheme="minorEastAsia" w:eastAsiaTheme="minorEastAsia" w:cstheme="minorEastAsia"/>
          <w:bCs/>
          <w:color w:val="auto"/>
          <w:sz w:val="24"/>
          <w:szCs w:val="24"/>
          <w:highlight w:val="none"/>
          <w:u w:val="none"/>
          <w:lang w:val="en-US" w:eastAsia="zh-CN"/>
        </w:rPr>
        <w:t>，</w:t>
      </w:r>
      <w:r>
        <w:rPr>
          <w:rFonts w:hint="default" w:asciiTheme="minorEastAsia" w:hAnsiTheme="minorEastAsia" w:eastAsiaTheme="minorEastAsia" w:cstheme="minorEastAsia"/>
          <w:bCs/>
          <w:color w:val="auto"/>
          <w:sz w:val="24"/>
          <w:szCs w:val="24"/>
          <w:highlight w:val="none"/>
          <w:u w:val="none"/>
          <w:lang w:val="en-US" w:eastAsia="zh-CN"/>
        </w:rPr>
        <w:t>投诉处理率（100%）</w:t>
      </w:r>
      <w:r>
        <w:rPr>
          <w:rFonts w:hint="eastAsia" w:asciiTheme="minorEastAsia" w:hAnsiTheme="minorEastAsia" w:eastAsiaTheme="minorEastAsia" w:cstheme="minorEastAsia"/>
          <w:bCs/>
          <w:color w:val="auto"/>
          <w:sz w:val="24"/>
          <w:szCs w:val="24"/>
          <w:highlight w:val="none"/>
          <w:u w:val="none"/>
          <w:lang w:val="en-US" w:eastAsia="zh-CN"/>
        </w:rPr>
        <w:t>。</w:t>
      </w:r>
    </w:p>
    <w:p w14:paraId="19935517">
      <w:pPr>
        <w:numPr>
          <w:ilvl w:val="0"/>
          <w:numId w:val="0"/>
        </w:numPr>
        <w:tabs>
          <w:tab w:val="left" w:pos="567"/>
        </w:tabs>
        <w:spacing w:line="360" w:lineRule="auto"/>
        <w:ind w:firstLine="480" w:firstLineChars="200"/>
        <w:rPr>
          <w:rFonts w:hint="eastAsia" w:asciiTheme="minorEastAsia" w:hAnsiTheme="minorEastAsia" w:eastAsiaTheme="minorEastAsia" w:cstheme="minorEastAsia"/>
          <w:bCs/>
          <w:color w:val="auto"/>
          <w:sz w:val="24"/>
          <w:szCs w:val="24"/>
          <w:highlight w:val="none"/>
          <w:u w:val="none"/>
          <w:lang w:val="en-US" w:eastAsia="zh-CN"/>
        </w:rPr>
      </w:pPr>
      <w:r>
        <w:rPr>
          <w:rFonts w:hint="eastAsia" w:asciiTheme="minorEastAsia" w:hAnsiTheme="minorEastAsia" w:eastAsiaTheme="minorEastAsia" w:cstheme="minorEastAsia"/>
          <w:bCs/>
          <w:color w:val="auto"/>
          <w:sz w:val="24"/>
          <w:szCs w:val="24"/>
          <w:highlight w:val="none"/>
          <w:u w:val="none"/>
          <w:lang w:val="en-US" w:eastAsia="zh-CN"/>
        </w:rPr>
        <w:t>（</w:t>
      </w:r>
      <w:r>
        <w:rPr>
          <w:rFonts w:hint="eastAsia" w:asciiTheme="minorEastAsia" w:hAnsiTheme="minorEastAsia" w:cstheme="minorEastAsia"/>
          <w:bCs/>
          <w:color w:val="auto"/>
          <w:sz w:val="24"/>
          <w:szCs w:val="24"/>
          <w:highlight w:val="none"/>
          <w:u w:val="none"/>
          <w:lang w:val="en-US" w:eastAsia="zh-CN"/>
        </w:rPr>
        <w:t>6</w:t>
      </w:r>
      <w:r>
        <w:rPr>
          <w:rFonts w:hint="eastAsia" w:asciiTheme="minorEastAsia" w:hAnsiTheme="minorEastAsia" w:eastAsiaTheme="minorEastAsia" w:cstheme="minorEastAsia"/>
          <w:bCs/>
          <w:color w:val="auto"/>
          <w:sz w:val="24"/>
          <w:szCs w:val="24"/>
          <w:highlight w:val="none"/>
          <w:u w:val="none"/>
          <w:lang w:val="en-US" w:eastAsia="zh-CN"/>
        </w:rPr>
        <w:t>）履约验收标准</w:t>
      </w:r>
    </w:p>
    <w:p w14:paraId="20442CAF">
      <w:pPr>
        <w:pStyle w:val="17"/>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eastAsiaTheme="minorEastAsia" w:cstheme="minorEastAsia"/>
          <w:bCs/>
          <w:color w:val="auto"/>
          <w:kern w:val="2"/>
          <w:sz w:val="24"/>
          <w:szCs w:val="24"/>
          <w:highlight w:val="none"/>
          <w:u w:val="none"/>
          <w:lang w:val="en-US" w:eastAsia="zh-CN" w:bidi="ar-SA"/>
        </w:rPr>
        <w:t>按《张家界市零工市场（驿站）三方运营维护考核办法》执行，总分≥85分为优秀，70-84分为合格，＜70分为不合格。以全日制</w:t>
      </w:r>
      <w:r>
        <w:rPr>
          <w:rFonts w:hint="eastAsia" w:asciiTheme="minorEastAsia" w:hAnsiTheme="minorEastAsia" w:cstheme="minorEastAsia"/>
          <w:color w:val="auto"/>
          <w:kern w:val="0"/>
          <w:sz w:val="24"/>
          <w:szCs w:val="24"/>
          <w:highlight w:val="none"/>
          <w:lang w:val="en-US" w:eastAsia="zh-CN" w:bidi="ar"/>
        </w:rPr>
        <w:t>（5天</w:t>
      </w:r>
      <w:r>
        <w:rPr>
          <w:rFonts w:hint="default" w:asciiTheme="minorEastAsia" w:hAnsiTheme="minorEastAsia" w:cstheme="minorEastAsia"/>
          <w:color w:val="auto"/>
          <w:kern w:val="0"/>
          <w:sz w:val="24"/>
          <w:szCs w:val="24"/>
          <w:highlight w:val="none"/>
          <w:lang w:val="en-US" w:eastAsia="zh-CN" w:bidi="ar"/>
        </w:rPr>
        <w:t>×</w:t>
      </w:r>
      <w:r>
        <w:rPr>
          <w:rFonts w:hint="eastAsia" w:asciiTheme="minorEastAsia" w:hAnsiTheme="minorEastAsia" w:cstheme="minorEastAsia"/>
          <w:color w:val="auto"/>
          <w:kern w:val="0"/>
          <w:sz w:val="24"/>
          <w:szCs w:val="24"/>
          <w:highlight w:val="none"/>
          <w:lang w:val="en-US" w:eastAsia="zh-CN" w:bidi="ar"/>
        </w:rPr>
        <w:t>8小时）</w:t>
      </w:r>
      <w:r>
        <w:rPr>
          <w:rFonts w:hint="eastAsia" w:asciiTheme="minorEastAsia" w:hAnsiTheme="minorEastAsia" w:eastAsiaTheme="minorEastAsia" w:cstheme="minorEastAsia"/>
          <w:bCs/>
          <w:color w:val="auto"/>
          <w:kern w:val="2"/>
          <w:sz w:val="24"/>
          <w:szCs w:val="24"/>
          <w:highlight w:val="none"/>
          <w:u w:val="none"/>
          <w:lang w:val="en-US" w:eastAsia="zh-CN" w:bidi="ar-SA"/>
        </w:rPr>
        <w:t>用工就业人数</w:t>
      </w:r>
      <w:r>
        <w:rPr>
          <w:rFonts w:hint="eastAsia" w:asciiTheme="minorEastAsia" w:hAnsiTheme="minorEastAsia" w:cstheme="minorEastAsia"/>
          <w:bCs/>
          <w:color w:val="auto"/>
          <w:sz w:val="24"/>
          <w:szCs w:val="24"/>
          <w:highlight w:val="none"/>
          <w:u w:val="none"/>
          <w:lang w:val="en-US" w:eastAsia="zh-CN"/>
        </w:rPr>
        <w:t>服务期内</w:t>
      </w:r>
      <w:r>
        <w:rPr>
          <w:rFonts w:hint="eastAsia" w:asciiTheme="minorEastAsia" w:hAnsiTheme="minorEastAsia" w:eastAsiaTheme="minorEastAsia" w:cstheme="minorEastAsia"/>
          <w:bCs/>
          <w:color w:val="auto"/>
          <w:kern w:val="2"/>
          <w:sz w:val="24"/>
          <w:szCs w:val="24"/>
          <w:highlight w:val="none"/>
          <w:u w:val="none"/>
          <w:lang w:val="en-US" w:eastAsia="zh-CN" w:bidi="ar-SA"/>
        </w:rPr>
        <w:t>≥1300人（稳定就业3个月以上）和企业岗位信息采集数量≥3680家为核心考核标准。</w:t>
      </w:r>
    </w:p>
    <w:p w14:paraId="41F1BC57">
      <w:pPr>
        <w:tabs>
          <w:tab w:val="left" w:pos="567"/>
        </w:tabs>
        <w:spacing w:line="360" w:lineRule="auto"/>
        <w:rPr>
          <w:rFonts w:hint="eastAsia" w:asciiTheme="minorEastAsia" w:hAnsiTheme="minorEastAsia" w:eastAsiaTheme="minorEastAsia" w:cstheme="minorEastAsia"/>
          <w:b w:val="0"/>
          <w:bCs/>
          <w:color w:val="auto"/>
          <w:sz w:val="24"/>
          <w:szCs w:val="24"/>
          <w:highlight w:val="none"/>
          <w:u w:val="none"/>
          <w:lang w:val="en-US" w:eastAsia="zh-CN"/>
        </w:rPr>
      </w:pPr>
      <w:bookmarkStart w:id="96" w:name="_Toc5380"/>
      <w:r>
        <w:rPr>
          <w:rFonts w:hint="eastAsia" w:asciiTheme="minorEastAsia" w:hAnsiTheme="minorEastAsia" w:eastAsiaTheme="minorEastAsia" w:cstheme="minorEastAsia"/>
          <w:b w:val="0"/>
          <w:bCs/>
          <w:color w:val="auto"/>
          <w:sz w:val="24"/>
          <w:szCs w:val="24"/>
          <w:highlight w:val="none"/>
          <w:u w:val="none"/>
          <w:lang w:val="en-US" w:eastAsia="zh-CN"/>
        </w:rPr>
        <w:t>（二）风险管控措施</w:t>
      </w:r>
      <w:bookmarkEnd w:id="96"/>
    </w:p>
    <w:p w14:paraId="496228AB">
      <w:pPr>
        <w:tabs>
          <w:tab w:val="left" w:pos="567"/>
        </w:tabs>
        <w:spacing w:line="360" w:lineRule="auto"/>
        <w:ind w:firstLine="484" w:firstLineChars="202"/>
        <w:rPr>
          <w:rFonts w:hint="eastAsia" w:asciiTheme="minorEastAsia" w:hAnsiTheme="minorEastAsia" w:eastAsiaTheme="minorEastAsia" w:cstheme="minorEastAsia"/>
          <w:bCs/>
          <w:color w:val="auto"/>
          <w:sz w:val="24"/>
          <w:szCs w:val="24"/>
          <w:highlight w:val="none"/>
          <w:u w:val="none"/>
          <w:lang w:val="en-US" w:eastAsia="zh-CN"/>
        </w:rPr>
      </w:pPr>
      <w:r>
        <w:rPr>
          <w:rFonts w:hint="eastAsia" w:asciiTheme="minorEastAsia" w:hAnsiTheme="minorEastAsia" w:eastAsiaTheme="minorEastAsia" w:cstheme="minorEastAsia"/>
          <w:bCs/>
          <w:color w:val="auto"/>
          <w:sz w:val="24"/>
          <w:szCs w:val="24"/>
          <w:highlight w:val="none"/>
          <w:u w:val="none"/>
          <w:lang w:val="en-US" w:eastAsia="zh-CN"/>
        </w:rPr>
        <w:t>1.数据风险：强制接入湖南省人社一体化平台实时监管</w:t>
      </w:r>
    </w:p>
    <w:p w14:paraId="5A49249D">
      <w:pPr>
        <w:tabs>
          <w:tab w:val="left" w:pos="567"/>
        </w:tabs>
        <w:spacing w:line="360" w:lineRule="auto"/>
        <w:ind w:firstLine="484" w:firstLineChars="202"/>
        <w:rPr>
          <w:rFonts w:hint="eastAsia" w:asciiTheme="minorEastAsia" w:hAnsiTheme="minorEastAsia" w:eastAsiaTheme="minorEastAsia" w:cstheme="minorEastAsia"/>
          <w:bCs/>
          <w:color w:val="auto"/>
          <w:sz w:val="24"/>
          <w:szCs w:val="24"/>
          <w:highlight w:val="none"/>
          <w:u w:val="none"/>
          <w:lang w:val="en-US" w:eastAsia="zh-CN"/>
        </w:rPr>
      </w:pPr>
      <w:r>
        <w:rPr>
          <w:rFonts w:hint="eastAsia" w:asciiTheme="minorEastAsia" w:hAnsiTheme="minorEastAsia" w:eastAsiaTheme="minorEastAsia" w:cstheme="minorEastAsia"/>
          <w:bCs/>
          <w:color w:val="auto"/>
          <w:sz w:val="24"/>
          <w:szCs w:val="24"/>
          <w:highlight w:val="none"/>
          <w:u w:val="none"/>
          <w:lang w:val="en-US" w:eastAsia="zh-CN"/>
        </w:rPr>
        <w:t>2.替代方案：年度考核不合格立即启动应急采购程序</w:t>
      </w:r>
    </w:p>
    <w:p w14:paraId="5D3C03CC">
      <w:pPr>
        <w:tabs>
          <w:tab w:val="left" w:pos="567"/>
        </w:tabs>
        <w:spacing w:line="360" w:lineRule="auto"/>
        <w:ind w:firstLine="484" w:firstLineChars="202"/>
        <w:rPr>
          <w:rFonts w:hint="eastAsia" w:asciiTheme="minorEastAsia" w:hAnsiTheme="minorEastAsia" w:eastAsiaTheme="minorEastAsia" w:cstheme="minorEastAsia"/>
          <w:bCs/>
          <w:color w:val="auto"/>
          <w:sz w:val="24"/>
          <w:szCs w:val="24"/>
          <w:highlight w:val="none"/>
          <w:u w:val="none"/>
          <w:lang w:val="en-US" w:eastAsia="zh-CN"/>
        </w:rPr>
      </w:pPr>
      <w:r>
        <w:rPr>
          <w:rFonts w:hint="eastAsia" w:asciiTheme="minorEastAsia" w:hAnsiTheme="minorEastAsia" w:eastAsiaTheme="minorEastAsia" w:cstheme="minorEastAsia"/>
          <w:bCs/>
          <w:color w:val="auto"/>
          <w:sz w:val="24"/>
          <w:szCs w:val="24"/>
          <w:highlight w:val="none"/>
          <w:u w:val="none"/>
          <w:lang w:val="en-US" w:eastAsia="zh-CN"/>
        </w:rPr>
        <w:t>3.争议解决：向张家界仲裁委员会申请仲裁</w:t>
      </w:r>
    </w:p>
    <w:p w14:paraId="15DF45ED">
      <w:pPr>
        <w:pStyle w:val="29"/>
        <w:keepNext w:val="0"/>
        <w:keepLines w:val="0"/>
        <w:widowControl/>
        <w:suppressLineNumbers w:val="0"/>
        <w:wordWrap w:val="0"/>
        <w:spacing w:before="0" w:beforeAutospacing="0" w:after="0" w:afterAutospacing="0" w:line="360" w:lineRule="auto"/>
        <w:ind w:right="0"/>
        <w:jc w:val="left"/>
        <w:rPr>
          <w:rFonts w:hint="eastAsia" w:asciiTheme="minorEastAsia" w:hAnsiTheme="minorEastAsia" w:eastAsiaTheme="minorEastAsia" w:cstheme="minorEastAsia"/>
          <w:b/>
          <w:bCs/>
          <w:i w:val="0"/>
          <w:iCs w:val="0"/>
          <w:color w:val="auto"/>
          <w:sz w:val="24"/>
          <w:szCs w:val="24"/>
          <w:highlight w:val="none"/>
          <w:u w:val="none"/>
        </w:rPr>
      </w:pP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i w:val="0"/>
          <w:iCs w:val="0"/>
          <w:color w:val="auto"/>
          <w:kern w:val="2"/>
          <w:sz w:val="24"/>
          <w:szCs w:val="24"/>
          <w:highlight w:val="none"/>
          <w:u w:val="none"/>
          <w:lang w:val="en-US" w:eastAsia="zh-CN" w:bidi="ar-SA"/>
        </w:rPr>
        <w:t>（三）知识产权：运营数据归采购人所有</w:t>
      </w:r>
    </w:p>
    <w:p w14:paraId="2EF564ED">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b/>
          <w:bCs/>
          <w:color w:val="auto"/>
          <w:kern w:val="0"/>
          <w:sz w:val="24"/>
          <w:szCs w:val="24"/>
          <w:highlight w:val="none"/>
          <w:lang w:val="en-US" w:eastAsia="zh-CN" w:bidi="ar"/>
        </w:rPr>
        <w:t>八</w:t>
      </w:r>
      <w:r>
        <w:rPr>
          <w:rFonts w:hint="eastAsia" w:asciiTheme="minorEastAsia" w:hAnsiTheme="minorEastAsia" w:eastAsiaTheme="minorEastAsia" w:cstheme="minorEastAsia"/>
          <w:b/>
          <w:bCs/>
          <w:color w:val="auto"/>
          <w:kern w:val="0"/>
          <w:sz w:val="24"/>
          <w:szCs w:val="24"/>
          <w:highlight w:val="none"/>
          <w:lang w:val="en-US" w:eastAsia="zh-CN" w:bidi="ar"/>
        </w:rPr>
        <w:t>、服务要求及付款方式：</w:t>
      </w:r>
    </w:p>
    <w:p w14:paraId="52FF0E29">
      <w:pPr>
        <w:keepNext w:val="0"/>
        <w:keepLines w:val="0"/>
        <w:widowControl/>
        <w:suppressLineNumbers w:val="0"/>
        <w:spacing w:line="360" w:lineRule="auto"/>
        <w:ind w:firstLine="482" w:firstLineChars="200"/>
        <w:jc w:val="left"/>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b/>
          <w:bCs/>
          <w:color w:val="auto"/>
          <w:kern w:val="0"/>
          <w:sz w:val="24"/>
          <w:szCs w:val="24"/>
          <w:highlight w:val="none"/>
          <w:lang w:val="en-US" w:eastAsia="zh-CN" w:bidi="ar"/>
        </w:rPr>
        <w:t>1.交付时间：</w:t>
      </w:r>
      <w:r>
        <w:rPr>
          <w:rFonts w:hint="eastAsia" w:asciiTheme="minorEastAsia" w:hAnsiTheme="minorEastAsia" w:eastAsiaTheme="minorEastAsia" w:cstheme="minorEastAsia"/>
          <w:color w:val="auto"/>
          <w:kern w:val="0"/>
          <w:sz w:val="24"/>
          <w:szCs w:val="24"/>
          <w:highlight w:val="none"/>
          <w:lang w:val="en-US" w:eastAsia="zh-CN" w:bidi="ar"/>
        </w:rPr>
        <w:t>202</w:t>
      </w:r>
      <w:r>
        <w:rPr>
          <w:rFonts w:hint="eastAsia" w:asciiTheme="minorEastAsia" w:hAnsiTheme="minorEastAsia" w:cstheme="minorEastAsia"/>
          <w:color w:val="auto"/>
          <w:kern w:val="0"/>
          <w:sz w:val="24"/>
          <w:szCs w:val="24"/>
          <w:highlight w:val="none"/>
          <w:lang w:val="en-US" w:eastAsia="zh-CN" w:bidi="ar"/>
        </w:rPr>
        <w:t>6</w:t>
      </w:r>
      <w:r>
        <w:rPr>
          <w:rFonts w:hint="eastAsia" w:asciiTheme="minorEastAsia" w:hAnsiTheme="minorEastAsia" w:eastAsiaTheme="minorEastAsia" w:cstheme="minorEastAsia"/>
          <w:color w:val="auto"/>
          <w:kern w:val="0"/>
          <w:sz w:val="24"/>
          <w:szCs w:val="24"/>
          <w:highlight w:val="none"/>
          <w:lang w:val="en-US" w:eastAsia="zh-CN" w:bidi="ar"/>
        </w:rPr>
        <w:t>年</w:t>
      </w:r>
      <w:r>
        <w:rPr>
          <w:rFonts w:hint="eastAsia" w:asciiTheme="minorEastAsia" w:hAnsiTheme="minorEastAsia" w:cstheme="minorEastAsia"/>
          <w:color w:val="auto"/>
          <w:kern w:val="0"/>
          <w:sz w:val="24"/>
          <w:szCs w:val="24"/>
          <w:highlight w:val="none"/>
          <w:lang w:val="en-US" w:eastAsia="zh-CN" w:bidi="ar"/>
        </w:rPr>
        <w:t>10</w:t>
      </w:r>
      <w:r>
        <w:rPr>
          <w:rFonts w:hint="eastAsia" w:asciiTheme="minorEastAsia" w:hAnsiTheme="minorEastAsia" w:eastAsiaTheme="minorEastAsia" w:cstheme="minorEastAsia"/>
          <w:color w:val="auto"/>
          <w:kern w:val="0"/>
          <w:sz w:val="24"/>
          <w:szCs w:val="24"/>
          <w:highlight w:val="none"/>
          <w:lang w:val="en-US" w:eastAsia="zh-CN" w:bidi="ar"/>
        </w:rPr>
        <w:t>月签订合同一周内人员到位</w:t>
      </w:r>
      <w:r>
        <w:rPr>
          <w:rFonts w:hint="eastAsia" w:asciiTheme="minorEastAsia" w:hAnsiTheme="minorEastAsia" w:cstheme="minorEastAsia"/>
          <w:color w:val="auto"/>
          <w:kern w:val="0"/>
          <w:sz w:val="24"/>
          <w:szCs w:val="24"/>
          <w:highlight w:val="none"/>
          <w:lang w:val="en-US" w:eastAsia="zh-CN" w:bidi="ar"/>
        </w:rPr>
        <w:t>（具体签订合同为准）</w:t>
      </w:r>
      <w:r>
        <w:rPr>
          <w:rFonts w:hint="eastAsia" w:asciiTheme="minorEastAsia" w:hAnsiTheme="minorEastAsia" w:eastAsiaTheme="minorEastAsia" w:cstheme="minorEastAsia"/>
          <w:color w:val="auto"/>
          <w:kern w:val="0"/>
          <w:sz w:val="24"/>
          <w:szCs w:val="24"/>
          <w:highlight w:val="none"/>
          <w:lang w:val="en-US" w:eastAsia="zh-CN" w:bidi="ar"/>
        </w:rPr>
        <w:t>。</w:t>
      </w:r>
    </w:p>
    <w:p w14:paraId="11C23F6C">
      <w:pPr>
        <w:keepNext w:val="0"/>
        <w:keepLines w:val="0"/>
        <w:widowControl/>
        <w:suppressLineNumbers w:val="0"/>
        <w:spacing w:line="360" w:lineRule="auto"/>
        <w:ind w:firstLine="482"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2.交付实施地点：</w:t>
      </w:r>
      <w:r>
        <w:rPr>
          <w:rFonts w:hint="eastAsia" w:asciiTheme="minorEastAsia" w:hAnsiTheme="minorEastAsia" w:eastAsiaTheme="minorEastAsia" w:cstheme="minorEastAsia"/>
          <w:color w:val="auto"/>
          <w:kern w:val="0"/>
          <w:sz w:val="24"/>
          <w:szCs w:val="24"/>
          <w:highlight w:val="none"/>
          <w:lang w:val="en" w:eastAsia="zh-CN" w:bidi="ar"/>
        </w:rPr>
        <w:t>张家界市人力资源和社会保障局</w:t>
      </w:r>
      <w:r>
        <w:rPr>
          <w:rFonts w:hint="eastAsia" w:asciiTheme="minorEastAsia" w:hAnsiTheme="minorEastAsia" w:eastAsiaTheme="minorEastAsia" w:cstheme="minorEastAsia"/>
          <w:color w:val="auto"/>
          <w:kern w:val="0"/>
          <w:sz w:val="24"/>
          <w:szCs w:val="24"/>
          <w:highlight w:val="none"/>
          <w:lang w:val="en-US" w:eastAsia="zh-CN" w:bidi="ar"/>
        </w:rPr>
        <w:t>一楼大厅；</w:t>
      </w:r>
    </w:p>
    <w:p w14:paraId="2B855166">
      <w:pPr>
        <w:keepNext w:val="0"/>
        <w:keepLines w:val="0"/>
        <w:widowControl/>
        <w:suppressLineNumbers w:val="0"/>
        <w:spacing w:line="360" w:lineRule="auto"/>
        <w:ind w:firstLine="482"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3.响应时间：</w:t>
      </w:r>
      <w:r>
        <w:rPr>
          <w:rFonts w:hint="eastAsia" w:asciiTheme="minorEastAsia" w:hAnsiTheme="minorEastAsia" w:eastAsiaTheme="minorEastAsia" w:cstheme="minorEastAsia"/>
          <w:color w:val="auto"/>
          <w:kern w:val="0"/>
          <w:sz w:val="24"/>
          <w:szCs w:val="24"/>
          <w:highlight w:val="none"/>
          <w:lang w:val="en-US" w:eastAsia="zh-CN" w:bidi="ar"/>
        </w:rPr>
        <w:t>接到采购人或主管部门通知，30分钟内电话回复作出响应，并在3小时内赶到服务现场；</w:t>
      </w:r>
    </w:p>
    <w:p w14:paraId="561AE5AD">
      <w:pPr>
        <w:keepNext w:val="0"/>
        <w:keepLines w:val="0"/>
        <w:widowControl/>
        <w:suppressLineNumbers w:val="0"/>
        <w:spacing w:line="360" w:lineRule="auto"/>
        <w:ind w:firstLine="482"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4.质量要求：</w:t>
      </w:r>
      <w:r>
        <w:rPr>
          <w:rFonts w:hint="eastAsia" w:asciiTheme="minorEastAsia" w:hAnsiTheme="minorEastAsia" w:eastAsiaTheme="minorEastAsia" w:cstheme="minorEastAsia"/>
          <w:color w:val="auto"/>
          <w:kern w:val="0"/>
          <w:sz w:val="24"/>
          <w:szCs w:val="24"/>
          <w:highlight w:val="none"/>
          <w:lang w:val="en-US" w:eastAsia="zh-CN" w:bidi="ar"/>
        </w:rPr>
        <w:t>满足采购人、行业主管部门及行业标准行业规范要求。</w:t>
      </w:r>
    </w:p>
    <w:p w14:paraId="2E67BE57">
      <w:pPr>
        <w:tabs>
          <w:tab w:val="left" w:pos="567"/>
        </w:tabs>
        <w:spacing w:line="360" w:lineRule="auto"/>
        <w:ind w:firstLine="487" w:firstLineChars="20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5.验收时间：</w:t>
      </w:r>
      <w:r>
        <w:rPr>
          <w:rFonts w:hint="eastAsia" w:asciiTheme="minorEastAsia" w:hAnsiTheme="minorEastAsia" w:eastAsiaTheme="minorEastAsia" w:cstheme="minorEastAsia"/>
          <w:bCs/>
          <w:color w:val="auto"/>
          <w:sz w:val="24"/>
          <w:szCs w:val="24"/>
          <w:highlight w:val="none"/>
          <w:u w:val="none"/>
          <w:lang w:val="en-US" w:eastAsia="zh-CN"/>
        </w:rPr>
        <w:t>月度检查：每月10日前，季度考核：每季度末，终期验收：合同到期前15日</w:t>
      </w:r>
      <w:r>
        <w:rPr>
          <w:rFonts w:hint="eastAsia" w:asciiTheme="minorEastAsia" w:hAnsiTheme="minorEastAsia" w:cstheme="minorEastAsia"/>
          <w:bCs/>
          <w:color w:val="auto"/>
          <w:sz w:val="24"/>
          <w:szCs w:val="24"/>
          <w:highlight w:val="none"/>
          <w:u w:val="none"/>
          <w:lang w:val="en-US" w:eastAsia="zh-CN"/>
        </w:rPr>
        <w:t>，</w:t>
      </w:r>
      <w:r>
        <w:rPr>
          <w:rFonts w:hint="eastAsia" w:asciiTheme="minorEastAsia" w:hAnsiTheme="minorEastAsia" w:eastAsiaTheme="minorEastAsia" w:cstheme="minorEastAsia"/>
          <w:color w:val="auto"/>
          <w:kern w:val="0"/>
          <w:sz w:val="24"/>
          <w:szCs w:val="24"/>
          <w:highlight w:val="none"/>
          <w:lang w:val="en-US" w:eastAsia="zh-CN" w:bidi="ar"/>
        </w:rPr>
        <w:t>合同到期财政进行结算审核验收。</w:t>
      </w:r>
    </w:p>
    <w:p w14:paraId="61236BD3">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Theme="minorEastAsia" w:hAnsiTheme="minorEastAsia" w:eastAsiaTheme="minorEastAsia" w:cstheme="minorEastAsia"/>
          <w:b w:val="0"/>
          <w:bCs/>
          <w:color w:val="auto"/>
          <w:sz w:val="24"/>
          <w:szCs w:val="24"/>
          <w:highlight w:val="none"/>
          <w:u w:val="none"/>
        </w:rPr>
      </w:pPr>
      <w:r>
        <w:rPr>
          <w:rFonts w:hint="eastAsia" w:asciiTheme="minorEastAsia" w:hAnsiTheme="minorEastAsia" w:eastAsiaTheme="minorEastAsia" w:cstheme="minorEastAsia"/>
          <w:b/>
          <w:bCs/>
          <w:color w:val="auto"/>
          <w:kern w:val="0"/>
          <w:sz w:val="24"/>
          <w:szCs w:val="24"/>
          <w:highlight w:val="none"/>
          <w:lang w:val="en-US" w:eastAsia="zh-CN" w:bidi="ar"/>
        </w:rPr>
        <w:t>6.付款方式（供应商需提交发票）：</w:t>
      </w:r>
    </w:p>
    <w:p w14:paraId="7C0142FD">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kern w:val="0"/>
          <w:sz w:val="24"/>
          <w:szCs w:val="24"/>
          <w:highlight w:val="none"/>
          <w:lang w:val="en" w:eastAsia="zh-CN" w:bidi="ar"/>
        </w:rPr>
      </w:pPr>
      <w:r>
        <w:rPr>
          <w:rFonts w:hint="eastAsia" w:asciiTheme="minorEastAsia" w:hAnsiTheme="minorEastAsia" w:eastAsiaTheme="minorEastAsia" w:cstheme="minorEastAsia"/>
          <w:color w:val="auto"/>
          <w:kern w:val="0"/>
          <w:sz w:val="24"/>
          <w:szCs w:val="24"/>
          <w:highlight w:val="none"/>
          <w:lang w:val="en" w:eastAsia="zh-CN" w:bidi="ar"/>
        </w:rPr>
        <w:t>首期付款（80%）：合同签订并生效后，支付合同总金额的80%，即人民币508423.36元（以最终成交价比例为准）。该笔款项可用于项目启动及场地租赁等前期投入。</w:t>
      </w:r>
    </w:p>
    <w:p w14:paraId="5A794795">
      <w:pPr>
        <w:keepNext w:val="0"/>
        <w:keepLines w:val="0"/>
        <w:widowControl/>
        <w:suppressLineNumbers w:val="0"/>
        <w:spacing w:line="360" w:lineRule="auto"/>
        <w:ind w:firstLine="480" w:firstLineChars="200"/>
        <w:jc w:val="left"/>
        <w:rPr>
          <w:rFonts w:hint="eastAsia"/>
          <w:color w:val="auto"/>
          <w:highlight w:val="none"/>
        </w:rPr>
      </w:pPr>
      <w:r>
        <w:rPr>
          <w:rFonts w:hint="eastAsia" w:asciiTheme="minorEastAsia" w:hAnsiTheme="minorEastAsia" w:eastAsiaTheme="minorEastAsia" w:cstheme="minorEastAsia"/>
          <w:color w:val="auto"/>
          <w:kern w:val="0"/>
          <w:sz w:val="24"/>
          <w:szCs w:val="24"/>
          <w:highlight w:val="none"/>
          <w:lang w:val="en" w:eastAsia="zh-CN" w:bidi="ar"/>
        </w:rPr>
        <w:t>末期付款（20%）：项目运营期满且全部考核指标完成后，预留的20%合同款项（即人民币</w:t>
      </w:r>
      <w:r>
        <w:rPr>
          <w:rFonts w:hint="eastAsia" w:asciiTheme="minorEastAsia" w:hAnsiTheme="minorEastAsia" w:eastAsiaTheme="minorEastAsia" w:cstheme="minorEastAsia"/>
          <w:color w:val="auto"/>
          <w:kern w:val="0"/>
          <w:sz w:val="24"/>
          <w:szCs w:val="24"/>
          <w:highlight w:val="none"/>
          <w:lang w:val="en-US" w:eastAsia="zh-CN" w:bidi="ar"/>
        </w:rPr>
        <w:t>127105.84</w:t>
      </w:r>
      <w:r>
        <w:rPr>
          <w:rFonts w:hint="eastAsia" w:asciiTheme="minorEastAsia" w:hAnsiTheme="minorEastAsia" w:eastAsiaTheme="minorEastAsia" w:cstheme="minorEastAsia"/>
          <w:color w:val="auto"/>
          <w:kern w:val="0"/>
          <w:sz w:val="24"/>
          <w:szCs w:val="24"/>
          <w:highlight w:val="none"/>
          <w:lang w:val="en" w:eastAsia="zh-CN" w:bidi="ar"/>
        </w:rPr>
        <w:t>元）须待财政结算评审程序履行完毕后，再行支付，同时作为合同履约保证金。</w:t>
      </w:r>
    </w:p>
    <w:p w14:paraId="0BB4075E">
      <w:pPr>
        <w:keepNext w:val="0"/>
        <w:keepLines w:val="0"/>
        <w:widowControl/>
        <w:suppressLineNumbers w:val="0"/>
        <w:spacing w:line="360" w:lineRule="auto"/>
        <w:ind w:firstLine="482"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b/>
          <w:bCs/>
          <w:color w:val="auto"/>
          <w:kern w:val="0"/>
          <w:sz w:val="24"/>
          <w:szCs w:val="24"/>
          <w:highlight w:val="none"/>
          <w:lang w:val="en-US" w:eastAsia="zh-CN" w:bidi="ar"/>
        </w:rPr>
        <w:t>九</w:t>
      </w:r>
      <w:r>
        <w:rPr>
          <w:rFonts w:hint="eastAsia" w:asciiTheme="minorEastAsia" w:hAnsiTheme="minorEastAsia" w:eastAsiaTheme="minorEastAsia" w:cstheme="minorEastAsia"/>
          <w:b/>
          <w:bCs/>
          <w:color w:val="auto"/>
          <w:kern w:val="0"/>
          <w:sz w:val="24"/>
          <w:szCs w:val="24"/>
          <w:highlight w:val="none"/>
          <w:lang w:val="en-US" w:eastAsia="zh-CN" w:bidi="ar"/>
        </w:rPr>
        <w:t>、监督及验收</w:t>
      </w:r>
    </w:p>
    <w:p w14:paraId="6687DD94">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1、项目全过程须接受</w:t>
      </w:r>
      <w:r>
        <w:rPr>
          <w:rFonts w:hint="eastAsia" w:asciiTheme="minorEastAsia" w:hAnsiTheme="minorEastAsia" w:eastAsiaTheme="minorEastAsia" w:cstheme="minorEastAsia"/>
          <w:color w:val="auto"/>
          <w:kern w:val="0"/>
          <w:sz w:val="24"/>
          <w:szCs w:val="24"/>
          <w:highlight w:val="none"/>
          <w:lang w:val="en" w:eastAsia="zh-CN" w:bidi="ar"/>
        </w:rPr>
        <w:t>张家界市人力资源和社会保障局</w:t>
      </w:r>
      <w:r>
        <w:rPr>
          <w:rFonts w:hint="eastAsia" w:asciiTheme="minorEastAsia" w:hAnsiTheme="minorEastAsia" w:eastAsiaTheme="minorEastAsia" w:cstheme="minorEastAsia"/>
          <w:color w:val="auto"/>
          <w:kern w:val="0"/>
          <w:sz w:val="24"/>
          <w:szCs w:val="24"/>
          <w:highlight w:val="none"/>
          <w:lang w:val="en-US" w:eastAsia="zh-CN" w:bidi="ar"/>
        </w:rPr>
        <w:t>的监督与指导，接受该局的质控措施，服从该局的工作安排，并对该局负责。</w:t>
      </w:r>
    </w:p>
    <w:p w14:paraId="3C220C78">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2、由采购人组织验收小组对项目进行验收，验收小组应按照约定对采购合同的履约结果进行验收，以确认服务符合上级主管部门的审查标准及规范要求，通过专家评审确认达到合同要求，并通过采购单位或相关行政主管部门验收。最终验收合格标准以相关行政主管部门验收合格通过审查为准。</w:t>
      </w:r>
    </w:p>
    <w:p w14:paraId="21AEBED1">
      <w:pPr>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3、所要求的资料、文档等按规定移交完毕。</w:t>
      </w:r>
    </w:p>
    <w:p w14:paraId="186DCB9C">
      <w:pPr>
        <w:widowControl/>
        <w:numPr>
          <w:ilvl w:val="0"/>
          <w:numId w:val="0"/>
        </w:numPr>
        <w:spacing w:line="360" w:lineRule="auto"/>
        <w:ind w:firstLine="482" w:firstLineChars="200"/>
        <w:jc w:val="left"/>
        <w:rPr>
          <w:rFonts w:hint="eastAsia" w:asciiTheme="minorEastAsia" w:hAnsiTheme="minorEastAsia" w:eastAsiaTheme="minorEastAsia" w:cstheme="minorEastAsia"/>
          <w:b/>
          <w:color w:val="auto"/>
          <w:kern w:val="0"/>
          <w:sz w:val="24"/>
          <w:szCs w:val="24"/>
          <w:highlight w:val="none"/>
          <w:lang w:eastAsia="zh-CN" w:bidi="ar"/>
        </w:rPr>
      </w:pPr>
      <w:r>
        <w:rPr>
          <w:rFonts w:hint="eastAsia" w:asciiTheme="minorEastAsia" w:hAnsiTheme="minorEastAsia" w:cstheme="minorEastAsia"/>
          <w:b/>
          <w:color w:val="auto"/>
          <w:kern w:val="0"/>
          <w:sz w:val="24"/>
          <w:szCs w:val="24"/>
          <w:highlight w:val="none"/>
          <w:lang w:val="en-US" w:eastAsia="zh-CN" w:bidi="ar"/>
        </w:rPr>
        <w:t>十</w:t>
      </w:r>
      <w:r>
        <w:rPr>
          <w:rFonts w:hint="eastAsia" w:asciiTheme="minorEastAsia" w:hAnsiTheme="minorEastAsia" w:eastAsiaTheme="minorEastAsia" w:cstheme="minorEastAsia"/>
          <w:b/>
          <w:color w:val="auto"/>
          <w:kern w:val="0"/>
          <w:sz w:val="24"/>
          <w:szCs w:val="24"/>
          <w:highlight w:val="none"/>
          <w:lang w:val="en-US" w:eastAsia="zh-CN" w:bidi="ar"/>
        </w:rPr>
        <w:t>、</w:t>
      </w:r>
      <w:r>
        <w:rPr>
          <w:rFonts w:hint="eastAsia" w:asciiTheme="minorEastAsia" w:hAnsiTheme="minorEastAsia" w:eastAsiaTheme="minorEastAsia" w:cstheme="minorEastAsia"/>
          <w:b/>
          <w:color w:val="auto"/>
          <w:kern w:val="0"/>
          <w:sz w:val="24"/>
          <w:szCs w:val="24"/>
          <w:highlight w:val="none"/>
          <w:lang w:bidi="ar"/>
        </w:rPr>
        <w:t>其它要求及说明</w:t>
      </w:r>
      <w:r>
        <w:rPr>
          <w:rFonts w:hint="eastAsia" w:asciiTheme="minorEastAsia" w:hAnsiTheme="minorEastAsia" w:eastAsiaTheme="minorEastAsia" w:cstheme="minorEastAsia"/>
          <w:b/>
          <w:color w:val="auto"/>
          <w:kern w:val="0"/>
          <w:sz w:val="24"/>
          <w:szCs w:val="24"/>
          <w:highlight w:val="none"/>
          <w:lang w:eastAsia="zh-CN" w:bidi="ar"/>
        </w:rPr>
        <w:t>：</w:t>
      </w:r>
    </w:p>
    <w:p w14:paraId="2C50BB83">
      <w:pPr>
        <w:widowControl/>
        <w:numPr>
          <w:ilvl w:val="0"/>
          <w:numId w:val="0"/>
        </w:numPr>
        <w:spacing w:line="360" w:lineRule="auto"/>
        <w:ind w:firstLine="480" w:firstLineChars="200"/>
        <w:jc w:val="left"/>
        <w:rPr>
          <w:rFonts w:hint="eastAsia" w:asciiTheme="minorEastAsia" w:hAnsiTheme="minorEastAsia" w:eastAsiaTheme="minorEastAsia" w:cstheme="minorEastAsia"/>
          <w:bCs/>
          <w:color w:val="auto"/>
          <w:kern w:val="0"/>
          <w:sz w:val="24"/>
          <w:szCs w:val="24"/>
          <w:highlight w:val="none"/>
          <w:lang w:bidi="ar"/>
        </w:rPr>
      </w:pPr>
      <w:r>
        <w:rPr>
          <w:rFonts w:hint="eastAsia" w:asciiTheme="minorEastAsia" w:hAnsiTheme="minorEastAsia" w:eastAsiaTheme="minorEastAsia" w:cstheme="minorEastAsia"/>
          <w:bCs/>
          <w:color w:val="auto"/>
          <w:kern w:val="0"/>
          <w:sz w:val="24"/>
          <w:szCs w:val="24"/>
          <w:highlight w:val="none"/>
          <w:lang w:bidi="ar"/>
        </w:rPr>
        <w:t>1.本项目的价格为包含设备购置、增值税、安装、调试、验收等所有费用，投标人应根据项目要求和现场情况，详细列明项目所需的设备、材料以及所有人工、管理、财务等所有费用，投标人如有遗漏，均由成交人自负，采购人不再支付任何费用。</w:t>
      </w:r>
    </w:p>
    <w:p w14:paraId="3A69BA44">
      <w:pPr>
        <w:widowControl/>
        <w:numPr>
          <w:ilvl w:val="0"/>
          <w:numId w:val="0"/>
        </w:numPr>
        <w:spacing w:line="360" w:lineRule="auto"/>
        <w:ind w:firstLine="480" w:firstLineChars="200"/>
        <w:jc w:val="left"/>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val="0"/>
          <w:color w:val="auto"/>
          <w:kern w:val="0"/>
          <w:sz w:val="24"/>
          <w:szCs w:val="24"/>
          <w:highlight w:val="none"/>
          <w:lang w:val="en-US" w:eastAsia="zh-CN" w:bidi="ar"/>
        </w:rPr>
        <w:t>2.未尽事项双方协商解决</w:t>
      </w:r>
    </w:p>
    <w:p w14:paraId="63A3842F">
      <w:pPr>
        <w:numPr>
          <w:ilvl w:val="0"/>
          <w:numId w:val="0"/>
        </w:numPr>
        <w:spacing w:line="360" w:lineRule="auto"/>
        <w:rPr>
          <w:rFonts w:hint="eastAsia" w:asciiTheme="minorEastAsia" w:hAnsiTheme="minorEastAsia" w:eastAsiaTheme="minorEastAsia" w:cstheme="minorEastAsia"/>
          <w:b/>
          <w:bCs w:val="0"/>
          <w:color w:val="auto"/>
          <w:kern w:val="0"/>
          <w:sz w:val="24"/>
          <w:szCs w:val="24"/>
          <w:highlight w:val="none"/>
          <w:lang w:bidi="ar"/>
        </w:rPr>
      </w:pPr>
      <w:r>
        <w:rPr>
          <w:rFonts w:hint="eastAsia" w:asciiTheme="minorEastAsia" w:hAnsiTheme="minorEastAsia" w:eastAsiaTheme="minorEastAsia" w:cstheme="minorEastAsia"/>
          <w:b/>
          <w:bCs w:val="0"/>
          <w:color w:val="auto"/>
          <w:kern w:val="0"/>
          <w:sz w:val="24"/>
          <w:szCs w:val="24"/>
          <w:highlight w:val="none"/>
          <w:lang w:bidi="ar"/>
        </w:rPr>
        <w:t>注：对于上述项目要求，投标供应商应在响应文件中进行回应。</w:t>
      </w:r>
    </w:p>
    <w:p w14:paraId="3E2460B7">
      <w:pPr>
        <w:numPr>
          <w:ilvl w:val="0"/>
          <w:numId w:val="0"/>
        </w:numPr>
        <w:spacing w:line="360" w:lineRule="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br w:type="page"/>
      </w:r>
    </w:p>
    <w:bookmarkEnd w:id="95"/>
    <w:p w14:paraId="560DFDF9">
      <w:pPr>
        <w:spacing w:line="360" w:lineRule="auto"/>
        <w:rPr>
          <w:rFonts w:hint="eastAsia" w:asciiTheme="minorEastAsia" w:hAnsiTheme="minorEastAsia" w:eastAsiaTheme="minorEastAsia" w:cstheme="minorEastAsia"/>
          <w:b/>
          <w:bCs/>
          <w:color w:val="auto"/>
          <w:sz w:val="24"/>
          <w:szCs w:val="24"/>
          <w:highlight w:val="none"/>
        </w:rPr>
      </w:pPr>
      <w:bookmarkStart w:id="97" w:name="_Toc23161"/>
      <w:r>
        <w:rPr>
          <w:rFonts w:hint="eastAsia" w:asciiTheme="minorEastAsia" w:hAnsiTheme="minorEastAsia" w:eastAsiaTheme="minorEastAsia" w:cstheme="minorEastAsia"/>
          <w:b/>
          <w:bCs/>
          <w:color w:val="auto"/>
          <w:sz w:val="24"/>
          <w:szCs w:val="24"/>
          <w:highlight w:val="none"/>
        </w:rPr>
        <w:t>附件一：考核办法</w:t>
      </w:r>
    </w:p>
    <w:p w14:paraId="6B5BEC83">
      <w:pPr>
        <w:widowControl/>
        <w:jc w:val="left"/>
        <w:outlineLvl w:val="0"/>
        <w:rPr>
          <w:rFonts w:hint="eastAsia" w:asciiTheme="minorEastAsia" w:hAnsiTheme="minorEastAsia" w:cstheme="minorEastAsia"/>
          <w:b/>
          <w:bCs/>
          <w:color w:val="auto"/>
          <w:spacing w:val="8"/>
          <w:kern w:val="36"/>
          <w:sz w:val="24"/>
          <w:szCs w:val="24"/>
          <w:highlight w:val="none"/>
          <w:lang w:val="en-US" w:eastAsia="zh-CN"/>
        </w:rPr>
      </w:pPr>
      <w:r>
        <w:rPr>
          <w:rFonts w:hint="eastAsia" w:asciiTheme="minorEastAsia" w:hAnsiTheme="minorEastAsia" w:cstheme="minorEastAsia"/>
          <w:b/>
          <w:bCs/>
          <w:color w:val="auto"/>
          <w:spacing w:val="8"/>
          <w:kern w:val="36"/>
          <w:sz w:val="24"/>
          <w:szCs w:val="24"/>
          <w:highlight w:val="none"/>
          <w:lang w:val="en-US" w:eastAsia="zh-CN"/>
        </w:rPr>
        <w:t>一、考核目标</w:t>
      </w:r>
    </w:p>
    <w:p w14:paraId="394B6163">
      <w:pPr>
        <w:widowControl/>
        <w:spacing w:before="270" w:after="270"/>
        <w:ind w:firstLine="512" w:firstLineChars="200"/>
        <w:jc w:val="left"/>
        <w:rPr>
          <w:rFonts w:hint="eastAsia" w:asciiTheme="minorEastAsia" w:hAnsiTheme="minorEastAsia" w:eastAsiaTheme="minorEastAsia" w:cstheme="minorEastAsia"/>
          <w:color w:val="auto"/>
          <w:spacing w:val="8"/>
          <w:kern w:val="0"/>
          <w:sz w:val="24"/>
          <w:szCs w:val="24"/>
          <w:highlight w:val="none"/>
        </w:rPr>
      </w:pPr>
      <w:r>
        <w:rPr>
          <w:rFonts w:hint="eastAsia" w:asciiTheme="minorEastAsia" w:hAnsiTheme="minorEastAsia" w:eastAsiaTheme="minorEastAsia" w:cstheme="minorEastAsia"/>
          <w:color w:val="auto"/>
          <w:spacing w:val="8"/>
          <w:kern w:val="0"/>
          <w:sz w:val="24"/>
          <w:szCs w:val="24"/>
          <w:highlight w:val="none"/>
        </w:rPr>
        <w:t>按照“因地制宜、合理布局、灵活高效、优化服务”的原则，打造集“求职登记、职业介绍、政策咨询、劳保维权、能力提升培训、岗位信息归集”于一体的服务体系，建立线上线下24小时服务平台。具体考核目标如下：</w:t>
      </w:r>
    </w:p>
    <w:p w14:paraId="4B26E289">
      <w:pPr>
        <w:widowControl/>
        <w:spacing w:before="270" w:after="270"/>
        <w:ind w:firstLine="512" w:firstLineChars="200"/>
        <w:jc w:val="left"/>
        <w:rPr>
          <w:rFonts w:hint="eastAsia" w:asciiTheme="minorEastAsia" w:hAnsiTheme="minorEastAsia" w:eastAsiaTheme="minorEastAsia" w:cstheme="minorEastAsia"/>
          <w:color w:val="auto"/>
          <w:spacing w:val="8"/>
          <w:kern w:val="0"/>
          <w:sz w:val="24"/>
          <w:szCs w:val="24"/>
          <w:highlight w:val="none"/>
        </w:rPr>
      </w:pPr>
      <w:r>
        <w:rPr>
          <w:rFonts w:hint="eastAsia" w:asciiTheme="minorEastAsia" w:hAnsiTheme="minorEastAsia" w:eastAsiaTheme="minorEastAsia" w:cstheme="minorEastAsia"/>
          <w:color w:val="auto"/>
          <w:spacing w:val="8"/>
          <w:kern w:val="0"/>
          <w:sz w:val="24"/>
          <w:szCs w:val="24"/>
          <w:highlight w:val="none"/>
        </w:rPr>
        <w:t>（一）全日制</w:t>
      </w:r>
      <w:r>
        <w:rPr>
          <w:rFonts w:hint="eastAsia" w:asciiTheme="minorEastAsia" w:hAnsiTheme="minorEastAsia" w:cstheme="minorEastAsia"/>
          <w:color w:val="auto"/>
          <w:kern w:val="0"/>
          <w:sz w:val="24"/>
          <w:szCs w:val="24"/>
          <w:highlight w:val="none"/>
          <w:lang w:val="en-US" w:eastAsia="zh-CN" w:bidi="ar"/>
        </w:rPr>
        <w:t>（5天</w:t>
      </w:r>
      <w:r>
        <w:rPr>
          <w:rFonts w:hint="default" w:asciiTheme="minorEastAsia" w:hAnsiTheme="minorEastAsia" w:cstheme="minorEastAsia"/>
          <w:color w:val="auto"/>
          <w:kern w:val="0"/>
          <w:sz w:val="24"/>
          <w:szCs w:val="24"/>
          <w:highlight w:val="none"/>
          <w:lang w:val="en-US" w:eastAsia="zh-CN" w:bidi="ar"/>
        </w:rPr>
        <w:t>×</w:t>
      </w:r>
      <w:r>
        <w:rPr>
          <w:rFonts w:hint="eastAsia" w:asciiTheme="minorEastAsia" w:hAnsiTheme="minorEastAsia" w:cstheme="minorEastAsia"/>
          <w:color w:val="auto"/>
          <w:kern w:val="0"/>
          <w:sz w:val="24"/>
          <w:szCs w:val="24"/>
          <w:highlight w:val="none"/>
          <w:lang w:val="en-US" w:eastAsia="zh-CN" w:bidi="ar"/>
        </w:rPr>
        <w:t>8小时）</w:t>
      </w:r>
      <w:r>
        <w:rPr>
          <w:rFonts w:hint="eastAsia" w:asciiTheme="minorEastAsia" w:hAnsiTheme="minorEastAsia" w:eastAsiaTheme="minorEastAsia" w:cstheme="minorEastAsia"/>
          <w:color w:val="auto"/>
          <w:spacing w:val="8"/>
          <w:kern w:val="0"/>
          <w:sz w:val="24"/>
          <w:szCs w:val="24"/>
          <w:highlight w:val="none"/>
        </w:rPr>
        <w:t>用工目标：</w:t>
      </w:r>
    </w:p>
    <w:p w14:paraId="318268F9">
      <w:pPr>
        <w:widowControl/>
        <w:spacing w:before="270" w:after="270"/>
        <w:ind w:firstLine="512" w:firstLineChars="200"/>
        <w:jc w:val="left"/>
        <w:rPr>
          <w:rFonts w:hint="eastAsia" w:asciiTheme="minorEastAsia" w:hAnsiTheme="minorEastAsia" w:eastAsiaTheme="minorEastAsia" w:cstheme="minorEastAsia"/>
          <w:color w:val="auto"/>
          <w:spacing w:val="8"/>
          <w:kern w:val="0"/>
          <w:sz w:val="24"/>
          <w:szCs w:val="24"/>
          <w:highlight w:val="none"/>
        </w:rPr>
      </w:pPr>
      <w:r>
        <w:rPr>
          <w:rFonts w:hint="eastAsia" w:asciiTheme="minorEastAsia" w:hAnsiTheme="minorEastAsia" w:eastAsiaTheme="minorEastAsia" w:cstheme="minorEastAsia"/>
          <w:color w:val="auto"/>
          <w:spacing w:val="8"/>
          <w:kern w:val="0"/>
          <w:sz w:val="24"/>
          <w:szCs w:val="24"/>
          <w:highlight w:val="none"/>
        </w:rPr>
        <w:t>市本级零工市场、思善桥社区零工市场：合计实现全日制</w:t>
      </w:r>
      <w:r>
        <w:rPr>
          <w:rFonts w:hint="eastAsia" w:asciiTheme="minorEastAsia" w:hAnsiTheme="minorEastAsia" w:cstheme="minorEastAsia"/>
          <w:color w:val="auto"/>
          <w:kern w:val="0"/>
          <w:sz w:val="24"/>
          <w:szCs w:val="24"/>
          <w:highlight w:val="none"/>
          <w:lang w:val="en-US" w:eastAsia="zh-CN" w:bidi="ar"/>
        </w:rPr>
        <w:t>（5天</w:t>
      </w:r>
      <w:r>
        <w:rPr>
          <w:rFonts w:hint="default" w:asciiTheme="minorEastAsia" w:hAnsiTheme="minorEastAsia" w:cstheme="minorEastAsia"/>
          <w:color w:val="auto"/>
          <w:kern w:val="0"/>
          <w:sz w:val="24"/>
          <w:szCs w:val="24"/>
          <w:highlight w:val="none"/>
          <w:lang w:val="en-US" w:eastAsia="zh-CN" w:bidi="ar"/>
        </w:rPr>
        <w:t>×</w:t>
      </w:r>
      <w:r>
        <w:rPr>
          <w:rFonts w:hint="eastAsia" w:asciiTheme="minorEastAsia" w:hAnsiTheme="minorEastAsia" w:cstheme="minorEastAsia"/>
          <w:color w:val="auto"/>
          <w:kern w:val="0"/>
          <w:sz w:val="24"/>
          <w:szCs w:val="24"/>
          <w:highlight w:val="none"/>
          <w:lang w:val="en-US" w:eastAsia="zh-CN" w:bidi="ar"/>
        </w:rPr>
        <w:t>8小时）</w:t>
      </w:r>
      <w:r>
        <w:rPr>
          <w:rFonts w:hint="eastAsia" w:asciiTheme="minorEastAsia" w:hAnsiTheme="minorEastAsia" w:eastAsiaTheme="minorEastAsia" w:cstheme="minorEastAsia"/>
          <w:color w:val="auto"/>
          <w:spacing w:val="8"/>
          <w:kern w:val="0"/>
          <w:sz w:val="24"/>
          <w:szCs w:val="24"/>
          <w:highlight w:val="none"/>
        </w:rPr>
        <w:t>用工就业人数（含本地院校推荐外出务工人员）不少于2000人，且保障稳定就业</w:t>
      </w:r>
      <w:r>
        <w:rPr>
          <w:rFonts w:hint="eastAsia" w:asciiTheme="minorEastAsia" w:hAnsiTheme="minorEastAsia" w:eastAsiaTheme="minorEastAsia" w:cstheme="minorEastAsia"/>
          <w:color w:val="auto"/>
          <w:spacing w:val="8"/>
          <w:kern w:val="0"/>
          <w:sz w:val="24"/>
          <w:szCs w:val="24"/>
          <w:highlight w:val="none"/>
          <w:lang w:val="en-US" w:eastAsia="zh-CN"/>
        </w:rPr>
        <w:t>6</w:t>
      </w:r>
      <w:r>
        <w:rPr>
          <w:rFonts w:hint="eastAsia" w:asciiTheme="minorEastAsia" w:hAnsiTheme="minorEastAsia" w:eastAsiaTheme="minorEastAsia" w:cstheme="minorEastAsia"/>
          <w:color w:val="auto"/>
          <w:spacing w:val="8"/>
          <w:kern w:val="0"/>
          <w:sz w:val="24"/>
          <w:szCs w:val="24"/>
          <w:highlight w:val="none"/>
        </w:rPr>
        <w:t>个月以上。</w:t>
      </w:r>
    </w:p>
    <w:p w14:paraId="6B085EB5">
      <w:pPr>
        <w:widowControl/>
        <w:spacing w:before="270" w:after="270"/>
        <w:ind w:firstLine="512" w:firstLineChars="200"/>
        <w:jc w:val="left"/>
        <w:rPr>
          <w:rFonts w:hint="eastAsia" w:asciiTheme="minorEastAsia" w:hAnsiTheme="minorEastAsia" w:eastAsiaTheme="minorEastAsia" w:cstheme="minorEastAsia"/>
          <w:color w:val="auto"/>
          <w:spacing w:val="8"/>
          <w:kern w:val="0"/>
          <w:sz w:val="24"/>
          <w:szCs w:val="24"/>
          <w:highlight w:val="none"/>
        </w:rPr>
      </w:pPr>
      <w:r>
        <w:rPr>
          <w:rFonts w:hint="eastAsia" w:asciiTheme="minorEastAsia" w:hAnsiTheme="minorEastAsia" w:eastAsiaTheme="minorEastAsia" w:cstheme="minorEastAsia"/>
          <w:color w:val="auto"/>
          <w:spacing w:val="8"/>
          <w:kern w:val="0"/>
          <w:sz w:val="24"/>
          <w:szCs w:val="24"/>
          <w:highlight w:val="none"/>
        </w:rPr>
        <w:t>（二）灵活用工目标：</w:t>
      </w:r>
    </w:p>
    <w:p w14:paraId="4D25E8FD">
      <w:pPr>
        <w:widowControl/>
        <w:spacing w:before="270" w:after="270"/>
        <w:ind w:firstLine="512" w:firstLineChars="200"/>
        <w:jc w:val="left"/>
        <w:rPr>
          <w:rFonts w:hint="eastAsia" w:asciiTheme="minorEastAsia" w:hAnsiTheme="minorEastAsia" w:eastAsiaTheme="minorEastAsia" w:cstheme="minorEastAsia"/>
          <w:color w:val="auto"/>
          <w:spacing w:val="8"/>
          <w:kern w:val="0"/>
          <w:sz w:val="24"/>
          <w:szCs w:val="24"/>
          <w:highlight w:val="none"/>
        </w:rPr>
      </w:pPr>
      <w:r>
        <w:rPr>
          <w:rFonts w:hint="eastAsia" w:asciiTheme="minorEastAsia" w:hAnsiTheme="minorEastAsia" w:eastAsiaTheme="minorEastAsia" w:cstheme="minorEastAsia"/>
          <w:color w:val="auto"/>
          <w:spacing w:val="8"/>
          <w:kern w:val="0"/>
          <w:sz w:val="24"/>
          <w:szCs w:val="24"/>
          <w:highlight w:val="none"/>
        </w:rPr>
        <w:t>吉首张家界校区、张家界学院：合计实现灵活用工就业人次不少于500人次。</w:t>
      </w:r>
    </w:p>
    <w:p w14:paraId="453B88A2">
      <w:pPr>
        <w:widowControl/>
        <w:spacing w:before="270" w:after="270"/>
        <w:ind w:firstLine="512" w:firstLineChars="200"/>
        <w:jc w:val="left"/>
        <w:rPr>
          <w:rFonts w:hint="eastAsia" w:asciiTheme="minorEastAsia" w:hAnsiTheme="minorEastAsia" w:eastAsiaTheme="minorEastAsia" w:cstheme="minorEastAsia"/>
          <w:color w:val="auto"/>
          <w:spacing w:val="8"/>
          <w:kern w:val="0"/>
          <w:sz w:val="24"/>
          <w:szCs w:val="24"/>
          <w:highlight w:val="none"/>
        </w:rPr>
      </w:pPr>
      <w:r>
        <w:rPr>
          <w:rFonts w:hint="eastAsia" w:asciiTheme="minorEastAsia" w:hAnsiTheme="minorEastAsia" w:eastAsiaTheme="minorEastAsia" w:cstheme="minorEastAsia"/>
          <w:color w:val="auto"/>
          <w:spacing w:val="8"/>
          <w:kern w:val="0"/>
          <w:sz w:val="24"/>
          <w:szCs w:val="24"/>
          <w:highlight w:val="none"/>
        </w:rPr>
        <w:t>（三）岗位归集信息采集目标：</w:t>
      </w:r>
    </w:p>
    <w:p w14:paraId="248A8284">
      <w:pPr>
        <w:widowControl/>
        <w:spacing w:before="270" w:after="270"/>
        <w:ind w:firstLine="512" w:firstLineChars="200"/>
        <w:jc w:val="left"/>
        <w:rPr>
          <w:rFonts w:hint="eastAsia" w:asciiTheme="minorEastAsia" w:hAnsiTheme="minorEastAsia" w:eastAsiaTheme="minorEastAsia" w:cstheme="minorEastAsia"/>
          <w:color w:val="auto"/>
          <w:spacing w:val="8"/>
          <w:kern w:val="0"/>
          <w:sz w:val="24"/>
          <w:szCs w:val="24"/>
          <w:highlight w:val="none"/>
        </w:rPr>
      </w:pPr>
      <w:r>
        <w:rPr>
          <w:rFonts w:hint="eastAsia" w:asciiTheme="minorEastAsia" w:hAnsiTheme="minorEastAsia" w:eastAsiaTheme="minorEastAsia" w:cstheme="minorEastAsia"/>
          <w:color w:val="auto"/>
          <w:spacing w:val="8"/>
          <w:kern w:val="0"/>
          <w:sz w:val="24"/>
          <w:szCs w:val="24"/>
          <w:highlight w:val="none"/>
        </w:rPr>
        <w:t>完成全市3,680家企业岗位信息采集录入，并按月更新维护（</w:t>
      </w:r>
      <w:r>
        <w:rPr>
          <w:rFonts w:hint="eastAsia" w:asciiTheme="minorEastAsia" w:hAnsiTheme="minorEastAsia" w:cstheme="minorEastAsia"/>
          <w:color w:val="auto"/>
          <w:spacing w:val="8"/>
          <w:kern w:val="0"/>
          <w:sz w:val="24"/>
          <w:szCs w:val="24"/>
          <w:highlight w:val="none"/>
          <w:lang w:val="en-US" w:eastAsia="zh-CN"/>
        </w:rPr>
        <w:t>服务期内</w:t>
      </w:r>
      <w:r>
        <w:rPr>
          <w:rFonts w:hint="eastAsia" w:asciiTheme="minorEastAsia" w:hAnsiTheme="minorEastAsia" w:eastAsiaTheme="minorEastAsia" w:cstheme="minorEastAsia"/>
          <w:color w:val="auto"/>
          <w:spacing w:val="8"/>
          <w:kern w:val="0"/>
          <w:sz w:val="24"/>
          <w:szCs w:val="24"/>
          <w:highlight w:val="none"/>
        </w:rPr>
        <w:t>累计44,160次），确保省督查激励考核迎检台账及佐证材料完整、准确。</w:t>
      </w:r>
    </w:p>
    <w:p w14:paraId="2D632C7D">
      <w:pPr>
        <w:widowControl/>
        <w:spacing w:before="270" w:after="270"/>
        <w:ind w:firstLine="512" w:firstLineChars="200"/>
        <w:jc w:val="left"/>
        <w:rPr>
          <w:rFonts w:hint="eastAsia" w:asciiTheme="minorEastAsia" w:hAnsiTheme="minorEastAsia" w:eastAsiaTheme="minorEastAsia" w:cstheme="minorEastAsia"/>
          <w:color w:val="auto"/>
          <w:spacing w:val="8"/>
          <w:kern w:val="0"/>
          <w:sz w:val="24"/>
          <w:szCs w:val="24"/>
          <w:highlight w:val="none"/>
        </w:rPr>
      </w:pPr>
      <w:r>
        <w:rPr>
          <w:rFonts w:hint="eastAsia" w:asciiTheme="minorEastAsia" w:hAnsiTheme="minorEastAsia" w:eastAsiaTheme="minorEastAsia" w:cstheme="minorEastAsia"/>
          <w:color w:val="auto"/>
          <w:spacing w:val="8"/>
          <w:kern w:val="0"/>
          <w:sz w:val="24"/>
          <w:szCs w:val="24"/>
          <w:highlight w:val="none"/>
        </w:rPr>
        <w:t>（四）高新区零工市场运维目标：</w:t>
      </w:r>
    </w:p>
    <w:p w14:paraId="10605BEE">
      <w:pPr>
        <w:widowControl/>
        <w:spacing w:before="270" w:after="270"/>
        <w:ind w:firstLine="512" w:firstLineChars="200"/>
        <w:jc w:val="left"/>
        <w:rPr>
          <w:rFonts w:hint="eastAsia" w:asciiTheme="minorEastAsia" w:hAnsiTheme="minorEastAsia" w:eastAsiaTheme="minorEastAsia" w:cstheme="minorEastAsia"/>
          <w:color w:val="auto"/>
          <w:spacing w:val="8"/>
          <w:kern w:val="0"/>
          <w:sz w:val="24"/>
          <w:szCs w:val="24"/>
          <w:highlight w:val="none"/>
        </w:rPr>
      </w:pPr>
      <w:r>
        <w:rPr>
          <w:rFonts w:hint="eastAsia" w:asciiTheme="minorEastAsia" w:hAnsiTheme="minorEastAsia" w:eastAsiaTheme="minorEastAsia" w:cstheme="minorEastAsia"/>
          <w:color w:val="auto"/>
          <w:spacing w:val="8"/>
          <w:kern w:val="0"/>
          <w:sz w:val="24"/>
          <w:szCs w:val="24"/>
          <w:highlight w:val="none"/>
        </w:rPr>
        <w:t>保障高新区零工市场日常运营有序，提供专人运维服务，满足园区企业用工咨询、求职登记等基础服务需求。</w:t>
      </w:r>
    </w:p>
    <w:p w14:paraId="125CD41C">
      <w:pPr>
        <w:widowControl/>
        <w:spacing w:before="270" w:after="270"/>
        <w:ind w:firstLine="512" w:firstLineChars="200"/>
        <w:jc w:val="left"/>
        <w:rPr>
          <w:rFonts w:hint="eastAsia" w:asciiTheme="minorEastAsia" w:hAnsiTheme="minorEastAsia" w:eastAsiaTheme="minorEastAsia" w:cstheme="minorEastAsia"/>
          <w:color w:val="auto"/>
          <w:spacing w:val="8"/>
          <w:kern w:val="0"/>
          <w:sz w:val="24"/>
          <w:szCs w:val="24"/>
          <w:highlight w:val="none"/>
        </w:rPr>
      </w:pPr>
      <w:r>
        <w:rPr>
          <w:rFonts w:hint="eastAsia" w:asciiTheme="minorEastAsia" w:hAnsiTheme="minorEastAsia" w:eastAsiaTheme="minorEastAsia" w:cstheme="minorEastAsia"/>
          <w:color w:val="auto"/>
          <w:spacing w:val="8"/>
          <w:kern w:val="0"/>
          <w:sz w:val="24"/>
          <w:szCs w:val="24"/>
          <w:highlight w:val="none"/>
        </w:rPr>
        <w:t>（五）考核方式与奖惩机制（原第（三）条，序号顺延）：</w:t>
      </w:r>
    </w:p>
    <w:p w14:paraId="56CAF5DA">
      <w:pPr>
        <w:widowControl/>
        <w:spacing w:before="270" w:after="270"/>
        <w:ind w:firstLine="512" w:firstLineChars="200"/>
        <w:jc w:val="left"/>
        <w:rPr>
          <w:rFonts w:hint="eastAsia" w:asciiTheme="minorEastAsia" w:hAnsiTheme="minorEastAsia" w:eastAsiaTheme="minorEastAsia" w:cstheme="minorEastAsia"/>
          <w:b/>
          <w:bCs/>
          <w:color w:val="auto"/>
          <w:spacing w:val="8"/>
          <w:kern w:val="36"/>
          <w:sz w:val="24"/>
          <w:szCs w:val="24"/>
          <w:highlight w:val="none"/>
        </w:rPr>
      </w:pPr>
      <w:r>
        <w:rPr>
          <w:rFonts w:hint="eastAsia" w:asciiTheme="minorEastAsia" w:hAnsiTheme="minorEastAsia" w:eastAsiaTheme="minorEastAsia" w:cstheme="minorEastAsia"/>
          <w:color w:val="auto"/>
          <w:spacing w:val="8"/>
          <w:kern w:val="0"/>
          <w:sz w:val="24"/>
          <w:szCs w:val="24"/>
          <w:highlight w:val="none"/>
        </w:rPr>
        <w:t>就业真实性核查：通过台账名册随机抽查30%进行核验；未完成全日制</w:t>
      </w:r>
      <w:r>
        <w:rPr>
          <w:rFonts w:hint="eastAsia" w:asciiTheme="minorEastAsia" w:hAnsiTheme="minorEastAsia" w:cstheme="minorEastAsia"/>
          <w:color w:val="auto"/>
          <w:kern w:val="0"/>
          <w:sz w:val="24"/>
          <w:szCs w:val="24"/>
          <w:highlight w:val="none"/>
          <w:lang w:val="en-US" w:eastAsia="zh-CN" w:bidi="ar"/>
        </w:rPr>
        <w:t>（5天</w:t>
      </w:r>
      <w:r>
        <w:rPr>
          <w:rFonts w:hint="default" w:asciiTheme="minorEastAsia" w:hAnsiTheme="minorEastAsia" w:cstheme="minorEastAsia"/>
          <w:color w:val="auto"/>
          <w:kern w:val="0"/>
          <w:sz w:val="24"/>
          <w:szCs w:val="24"/>
          <w:highlight w:val="none"/>
          <w:lang w:val="en-US" w:eastAsia="zh-CN" w:bidi="ar"/>
        </w:rPr>
        <w:t>×</w:t>
      </w:r>
      <w:r>
        <w:rPr>
          <w:rFonts w:hint="eastAsia" w:asciiTheme="minorEastAsia" w:hAnsiTheme="minorEastAsia" w:cstheme="minorEastAsia"/>
          <w:color w:val="auto"/>
          <w:kern w:val="0"/>
          <w:sz w:val="24"/>
          <w:szCs w:val="24"/>
          <w:highlight w:val="none"/>
          <w:lang w:val="en-US" w:eastAsia="zh-CN" w:bidi="ar"/>
        </w:rPr>
        <w:t>8小时）</w:t>
      </w:r>
      <w:r>
        <w:rPr>
          <w:rFonts w:hint="eastAsia" w:asciiTheme="minorEastAsia" w:hAnsiTheme="minorEastAsia" w:eastAsiaTheme="minorEastAsia" w:cstheme="minorEastAsia"/>
          <w:color w:val="auto"/>
          <w:spacing w:val="8"/>
          <w:kern w:val="0"/>
          <w:sz w:val="24"/>
          <w:szCs w:val="24"/>
          <w:highlight w:val="none"/>
        </w:rPr>
        <w:t>或灵活用工目标时，按全日制</w:t>
      </w:r>
      <w:r>
        <w:rPr>
          <w:rFonts w:hint="eastAsia" w:asciiTheme="minorEastAsia" w:hAnsiTheme="minorEastAsia" w:cstheme="minorEastAsia"/>
          <w:color w:val="auto"/>
          <w:kern w:val="0"/>
          <w:sz w:val="24"/>
          <w:szCs w:val="24"/>
          <w:highlight w:val="none"/>
          <w:lang w:val="en-US" w:eastAsia="zh-CN" w:bidi="ar"/>
        </w:rPr>
        <w:t>（5天</w:t>
      </w:r>
      <w:r>
        <w:rPr>
          <w:rFonts w:hint="default" w:asciiTheme="minorEastAsia" w:hAnsiTheme="minorEastAsia" w:cstheme="minorEastAsia"/>
          <w:color w:val="auto"/>
          <w:kern w:val="0"/>
          <w:sz w:val="24"/>
          <w:szCs w:val="24"/>
          <w:highlight w:val="none"/>
          <w:lang w:val="en-US" w:eastAsia="zh-CN" w:bidi="ar"/>
        </w:rPr>
        <w:t>×</w:t>
      </w:r>
      <w:r>
        <w:rPr>
          <w:rFonts w:hint="eastAsia" w:asciiTheme="minorEastAsia" w:hAnsiTheme="minorEastAsia" w:cstheme="minorEastAsia"/>
          <w:color w:val="auto"/>
          <w:kern w:val="0"/>
          <w:sz w:val="24"/>
          <w:szCs w:val="24"/>
          <w:highlight w:val="none"/>
          <w:lang w:val="en-US" w:eastAsia="zh-CN" w:bidi="ar"/>
        </w:rPr>
        <w:t>8小时）</w:t>
      </w:r>
      <w:r>
        <w:rPr>
          <w:rFonts w:hint="eastAsia" w:asciiTheme="minorEastAsia" w:hAnsiTheme="minorEastAsia" w:eastAsiaTheme="minorEastAsia" w:cstheme="minorEastAsia"/>
          <w:color w:val="auto"/>
          <w:spacing w:val="8"/>
          <w:kern w:val="0"/>
          <w:sz w:val="24"/>
          <w:szCs w:val="24"/>
          <w:highlight w:val="none"/>
        </w:rPr>
        <w:t>用工300元/人次、灵活用工100元/人次标准扣减服务费用。岗位归集信息采集未完成年度任务（采集企业数或更新频次不达标），按缺失比例扣减相应服务费用，具体扣减标准在合同中约定</w:t>
      </w:r>
    </w:p>
    <w:p w14:paraId="2C9A0ABD">
      <w:pPr>
        <w:widowControl/>
        <w:jc w:val="left"/>
        <w:outlineLvl w:val="0"/>
        <w:rPr>
          <w:rFonts w:hint="eastAsia" w:asciiTheme="minorEastAsia" w:hAnsiTheme="minorEastAsia" w:eastAsiaTheme="minorEastAsia" w:cstheme="minorEastAsia"/>
          <w:color w:val="auto"/>
          <w:spacing w:val="8"/>
          <w:kern w:val="0"/>
          <w:sz w:val="24"/>
          <w:szCs w:val="24"/>
          <w:highlight w:val="none"/>
        </w:rPr>
      </w:pPr>
      <w:r>
        <w:rPr>
          <w:rFonts w:hint="eastAsia" w:asciiTheme="minorEastAsia" w:hAnsiTheme="minorEastAsia" w:cstheme="minorEastAsia"/>
          <w:b/>
          <w:bCs/>
          <w:color w:val="auto"/>
          <w:spacing w:val="8"/>
          <w:kern w:val="36"/>
          <w:sz w:val="24"/>
          <w:szCs w:val="24"/>
          <w:highlight w:val="none"/>
          <w:lang w:val="en-US" w:eastAsia="zh-CN"/>
        </w:rPr>
        <w:t>二、评价机制</w:t>
      </w:r>
    </w:p>
    <w:p w14:paraId="4F66456A">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eastAsiaTheme="minorEastAsia" w:cstheme="minorEastAsia"/>
          <w:color w:val="auto"/>
          <w:spacing w:val="8"/>
          <w:kern w:val="0"/>
          <w:sz w:val="24"/>
          <w:szCs w:val="24"/>
          <w:highlight w:val="none"/>
        </w:rPr>
        <w:t>严格考核评价。每年度按驿站评分进行等级划分，85分以上优秀、84</w:t>
      </w:r>
      <w:r>
        <w:rPr>
          <w:rFonts w:hint="eastAsia" w:asciiTheme="minorEastAsia" w:hAnsiTheme="minorEastAsia" w:eastAsiaTheme="minorEastAsia" w:cstheme="minorEastAsia"/>
          <w:color w:val="auto"/>
          <w:spacing w:val="8"/>
          <w:kern w:val="0"/>
          <w:sz w:val="24"/>
          <w:szCs w:val="24"/>
          <w:highlight w:val="none"/>
          <w:lang w:val="en-US" w:eastAsia="zh-CN"/>
        </w:rPr>
        <w:t>-</w:t>
      </w:r>
      <w:r>
        <w:rPr>
          <w:rFonts w:hint="eastAsia" w:asciiTheme="minorEastAsia" w:hAnsiTheme="minorEastAsia" w:eastAsiaTheme="minorEastAsia" w:cstheme="minorEastAsia"/>
          <w:color w:val="auto"/>
          <w:spacing w:val="8"/>
          <w:kern w:val="0"/>
          <w:sz w:val="24"/>
          <w:szCs w:val="24"/>
          <w:highlight w:val="none"/>
        </w:rPr>
        <w:t>70分良好、70</w:t>
      </w:r>
      <w:r>
        <w:rPr>
          <w:rFonts w:hint="eastAsia" w:asciiTheme="minorEastAsia" w:hAnsiTheme="minorEastAsia" w:eastAsiaTheme="minorEastAsia" w:cstheme="minorEastAsia"/>
          <w:color w:val="auto"/>
          <w:spacing w:val="8"/>
          <w:kern w:val="0"/>
          <w:sz w:val="24"/>
          <w:szCs w:val="24"/>
          <w:highlight w:val="none"/>
          <w:lang w:val="en-US" w:eastAsia="zh-CN"/>
        </w:rPr>
        <w:t>-</w:t>
      </w:r>
      <w:r>
        <w:rPr>
          <w:rFonts w:hint="eastAsia" w:asciiTheme="minorEastAsia" w:hAnsiTheme="minorEastAsia" w:eastAsiaTheme="minorEastAsia" w:cstheme="minorEastAsia"/>
          <w:color w:val="auto"/>
          <w:spacing w:val="8"/>
          <w:kern w:val="0"/>
          <w:sz w:val="24"/>
          <w:szCs w:val="24"/>
          <w:highlight w:val="none"/>
        </w:rPr>
        <w:t>60分合格、60分以下不合格。购买三方服务的零工市场（驿站），根据考核情况和合同金额，优秀等次全额支付合同金额、良好等次支付合同金额90%、合格等次支付合同金额80%、不合格等次拒付合同签订全额资金，仅对房租水电人员工资据实保底结算，并予以取缔，第二年重新进行竞争性谈判公开竞价。考核总分由90分调整为100分，新增考核项目详见附件指标表</w:t>
      </w:r>
      <w:r>
        <w:rPr>
          <w:rFonts w:hint="eastAsia" w:asciiTheme="minorEastAsia" w:hAnsiTheme="minorEastAsia" w:cstheme="minorEastAsia"/>
          <w:color w:val="auto"/>
          <w:spacing w:val="8"/>
          <w:kern w:val="0"/>
          <w:sz w:val="24"/>
          <w:szCs w:val="24"/>
          <w:highlight w:val="none"/>
          <w:lang w:eastAsia="zh-CN"/>
        </w:rPr>
        <w:t>。</w:t>
      </w:r>
    </w:p>
    <w:p w14:paraId="7BE12E43">
      <w:pPr>
        <w:widowControl/>
        <w:jc w:val="left"/>
        <w:outlineLvl w:val="0"/>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b/>
          <w:bCs/>
          <w:color w:val="auto"/>
          <w:spacing w:val="8"/>
          <w:kern w:val="36"/>
          <w:sz w:val="24"/>
          <w:szCs w:val="24"/>
          <w:highlight w:val="none"/>
          <w:lang w:val="en-US" w:eastAsia="zh-CN"/>
        </w:rPr>
        <w:t>三、考核指标</w:t>
      </w:r>
    </w:p>
    <w:p w14:paraId="1B9AA018">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eastAsia="zh-CN"/>
        </w:rPr>
        <w:t>考核指标详见附件《张家界市零工市场（驿站）考核指标》（2026年修订版）。</w:t>
      </w:r>
    </w:p>
    <w:p w14:paraId="63F22BCF">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p>
    <w:p w14:paraId="125D9B16">
      <w:pPr>
        <w:widowControl/>
        <w:jc w:val="left"/>
        <w:outlineLvl w:val="0"/>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b/>
          <w:bCs/>
          <w:color w:val="auto"/>
          <w:spacing w:val="8"/>
          <w:kern w:val="36"/>
          <w:sz w:val="24"/>
          <w:szCs w:val="24"/>
          <w:highlight w:val="none"/>
          <w:lang w:val="en-US" w:eastAsia="zh-CN"/>
        </w:rPr>
        <w:t>四、考核办法</w:t>
      </w:r>
    </w:p>
    <w:p w14:paraId="1305E195">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eastAsia="zh-CN"/>
        </w:rPr>
        <w:t>1.考核主体：由</w:t>
      </w:r>
      <w:r>
        <w:rPr>
          <w:rFonts w:hint="eastAsia" w:asciiTheme="minorEastAsia" w:hAnsiTheme="minorEastAsia" w:cstheme="minorEastAsia"/>
          <w:color w:val="auto"/>
          <w:spacing w:val="8"/>
          <w:kern w:val="0"/>
          <w:sz w:val="24"/>
          <w:szCs w:val="24"/>
          <w:highlight w:val="none"/>
          <w:lang w:val="en-US" w:eastAsia="zh-CN"/>
        </w:rPr>
        <w:t>张家界市人力资源和社会保障局</w:t>
      </w:r>
      <w:r>
        <w:rPr>
          <w:rFonts w:hint="eastAsia" w:asciiTheme="minorEastAsia" w:hAnsiTheme="minorEastAsia" w:cstheme="minorEastAsia"/>
          <w:color w:val="auto"/>
          <w:spacing w:val="8"/>
          <w:kern w:val="0"/>
          <w:sz w:val="24"/>
          <w:szCs w:val="24"/>
          <w:highlight w:val="none"/>
          <w:lang w:eastAsia="zh-CN"/>
        </w:rPr>
        <w:t>牵头，会同相关部门组成考核小组。</w:t>
      </w:r>
    </w:p>
    <w:p w14:paraId="0EC4898F">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eastAsia="zh-CN"/>
        </w:rPr>
        <w:t>2.考核周期：每年度进行一次考核。</w:t>
      </w:r>
    </w:p>
    <w:p w14:paraId="5F5E5DB6">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eastAsia="zh-CN"/>
        </w:rPr>
        <w:t>3.考核方式：采取实地检查、资料审查、问卷调查、随机抽查等方式进行。对岗位归集信息采集数据，需通过电话核实、系统比对等方式进行真实性抽查，抽查比例不低于10%。</w:t>
      </w:r>
    </w:p>
    <w:p w14:paraId="0B724EE4">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eastAsia="zh-CN"/>
        </w:rPr>
        <w:t>4.考核结果应用：考核结果作为支付运营维护费用、续签合同、绩效奖励的重要依据。</w:t>
      </w:r>
    </w:p>
    <w:p w14:paraId="307B5B74">
      <w:pPr>
        <w:widowControl/>
        <w:jc w:val="left"/>
        <w:outlineLvl w:val="0"/>
        <w:rPr>
          <w:rFonts w:hint="eastAsia" w:asciiTheme="minorEastAsia" w:hAnsiTheme="minorEastAsia" w:cstheme="minorEastAsia"/>
          <w:b/>
          <w:bCs/>
          <w:color w:val="auto"/>
          <w:spacing w:val="8"/>
          <w:kern w:val="36"/>
          <w:sz w:val="24"/>
          <w:szCs w:val="24"/>
          <w:highlight w:val="none"/>
          <w:lang w:val="en-US" w:eastAsia="zh-CN"/>
        </w:rPr>
      </w:pPr>
      <w:r>
        <w:rPr>
          <w:rFonts w:hint="eastAsia" w:asciiTheme="minorEastAsia" w:hAnsiTheme="minorEastAsia" w:cstheme="minorEastAsia"/>
          <w:b/>
          <w:bCs/>
          <w:color w:val="auto"/>
          <w:spacing w:val="8"/>
          <w:kern w:val="36"/>
          <w:sz w:val="24"/>
          <w:szCs w:val="24"/>
          <w:highlight w:val="none"/>
          <w:lang w:val="en-US" w:eastAsia="zh-CN"/>
        </w:rPr>
        <w:t>五、附则</w:t>
      </w:r>
    </w:p>
    <w:p w14:paraId="018286A5">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eastAsia="zh-CN"/>
        </w:rPr>
        <w:t>本考核办法自发布之日起施行，由市人力资源服务中心负责解释。</w:t>
      </w:r>
    </w:p>
    <w:p w14:paraId="1C79C43A">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val="en-US" w:eastAsia="zh-CN"/>
        </w:rPr>
      </w:pPr>
      <w:r>
        <w:rPr>
          <w:rFonts w:hint="eastAsia" w:asciiTheme="minorEastAsia" w:hAnsiTheme="minorEastAsia" w:cstheme="minorEastAsia"/>
          <w:color w:val="auto"/>
          <w:spacing w:val="8"/>
          <w:kern w:val="0"/>
          <w:sz w:val="24"/>
          <w:szCs w:val="24"/>
          <w:highlight w:val="none"/>
          <w:lang w:eastAsia="zh-CN"/>
        </w:rPr>
        <w:t>原《考核办法》（2025年5月12日版）同时废止。</w:t>
      </w:r>
    </w:p>
    <w:p w14:paraId="6D986634">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eastAsia="zh-CN"/>
        </w:rPr>
        <w:t>附件：张家界市零工市场（驿站）考核指标（2026年修订版）</w:t>
      </w:r>
    </w:p>
    <w:p w14:paraId="20C7480E">
      <w:pPr>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eastAsia="zh-CN"/>
        </w:rPr>
        <w:br w:type="page"/>
      </w:r>
    </w:p>
    <w:p w14:paraId="5C926503">
      <w:pPr>
        <w:widowControl/>
        <w:spacing w:before="270" w:after="270"/>
        <w:ind w:firstLine="514" w:firstLineChars="200"/>
        <w:jc w:val="center"/>
        <w:rPr>
          <w:rFonts w:hint="eastAsia" w:asciiTheme="minorEastAsia" w:hAnsiTheme="minorEastAsia" w:cstheme="minorEastAsia"/>
          <w:b/>
          <w:bCs/>
          <w:color w:val="auto"/>
          <w:spacing w:val="8"/>
          <w:kern w:val="0"/>
          <w:sz w:val="24"/>
          <w:szCs w:val="24"/>
          <w:highlight w:val="none"/>
          <w:lang w:eastAsia="zh-CN"/>
        </w:rPr>
      </w:pPr>
      <w:r>
        <w:rPr>
          <w:rFonts w:hint="eastAsia" w:asciiTheme="minorEastAsia" w:hAnsiTheme="minorEastAsia" w:cstheme="minorEastAsia"/>
          <w:b/>
          <w:bCs/>
          <w:color w:val="auto"/>
          <w:spacing w:val="8"/>
          <w:kern w:val="0"/>
          <w:sz w:val="24"/>
          <w:szCs w:val="24"/>
          <w:highlight w:val="none"/>
          <w:lang w:eastAsia="zh-CN"/>
        </w:rPr>
        <w:t>张家界市零工市场（驿站）考核指标（2026年修订版）</w:t>
      </w:r>
    </w:p>
    <w:tbl>
      <w:tblPr>
        <w:tblStyle w:val="34"/>
        <w:tblW w:w="1005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120"/>
        <w:gridCol w:w="941"/>
        <w:gridCol w:w="1252"/>
        <w:gridCol w:w="4415"/>
        <w:gridCol w:w="894"/>
        <w:gridCol w:w="1437"/>
      </w:tblGrid>
      <w:tr w14:paraId="31151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98" w:hRule="atLeast"/>
          <w:tblHeader/>
        </w:trPr>
        <w:tc>
          <w:tcPr>
            <w:tcW w:w="1120" w:type="dxa"/>
            <w:tcBorders>
              <w:top w:val="single" w:color="auto" w:sz="4" w:space="0"/>
              <w:left w:val="single" w:color="auto" w:sz="4" w:space="0"/>
              <w:bottom w:val="single" w:color="auto" w:sz="4" w:space="0"/>
              <w:right w:val="single" w:color="auto" w:sz="4" w:space="0"/>
            </w:tcBorders>
            <w:shd w:val="clear" w:color="auto" w:fill="auto"/>
            <w:tcMar>
              <w:top w:w="150" w:type="dxa"/>
              <w:left w:w="0" w:type="dxa"/>
              <w:bottom w:w="150" w:type="dxa"/>
              <w:right w:w="150" w:type="dxa"/>
            </w:tcMar>
            <w:vAlign w:val="center"/>
          </w:tcPr>
          <w:p w14:paraId="641D096D">
            <w:pPr>
              <w:widowControl/>
              <w:spacing w:before="270" w:after="270"/>
              <w:jc w:val="center"/>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序号</w:t>
            </w:r>
          </w:p>
        </w:tc>
        <w:tc>
          <w:tcPr>
            <w:tcW w:w="941"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37DBC061">
            <w:pPr>
              <w:widowControl/>
              <w:spacing w:before="270" w:after="270"/>
              <w:jc w:val="center"/>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项目</w:t>
            </w:r>
          </w:p>
        </w:tc>
        <w:tc>
          <w:tcPr>
            <w:tcW w:w="1252"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17E06621">
            <w:pPr>
              <w:widowControl/>
              <w:spacing w:before="270" w:after="270"/>
              <w:jc w:val="center"/>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分值</w:t>
            </w:r>
          </w:p>
        </w:tc>
        <w:tc>
          <w:tcPr>
            <w:tcW w:w="4415"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344C3160">
            <w:pPr>
              <w:widowControl/>
              <w:spacing w:before="270" w:after="270"/>
              <w:jc w:val="both"/>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评判标准（好/良好/合格/不合格）</w:t>
            </w:r>
          </w:p>
        </w:tc>
        <w:tc>
          <w:tcPr>
            <w:tcW w:w="894"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0D28AFE8">
            <w:pPr>
              <w:widowControl/>
              <w:spacing w:before="270" w:after="270"/>
              <w:jc w:val="both"/>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得分</w:t>
            </w:r>
          </w:p>
        </w:tc>
        <w:tc>
          <w:tcPr>
            <w:tcW w:w="1437"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3A05D6F9">
            <w:pPr>
              <w:widowControl/>
              <w:spacing w:before="270" w:after="270"/>
              <w:jc w:val="center"/>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备注</w:t>
            </w:r>
          </w:p>
        </w:tc>
      </w:tr>
      <w:tr w14:paraId="04FAF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4" w:hRule="atLeast"/>
        </w:trPr>
        <w:tc>
          <w:tcPr>
            <w:tcW w:w="1120" w:type="dxa"/>
            <w:tcBorders>
              <w:top w:val="single" w:color="auto" w:sz="4" w:space="0"/>
              <w:left w:val="single" w:color="auto" w:sz="4" w:space="0"/>
              <w:bottom w:val="single" w:color="auto" w:sz="4" w:space="0"/>
              <w:right w:val="single" w:color="auto" w:sz="4" w:space="0"/>
            </w:tcBorders>
            <w:shd w:val="clear" w:color="auto" w:fill="auto"/>
            <w:tcMar>
              <w:top w:w="150" w:type="dxa"/>
              <w:left w:w="0" w:type="dxa"/>
              <w:bottom w:w="150" w:type="dxa"/>
              <w:right w:w="150" w:type="dxa"/>
            </w:tcMar>
            <w:vAlign w:val="center"/>
          </w:tcPr>
          <w:p w14:paraId="3FA6FB01">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1</w:t>
            </w:r>
          </w:p>
        </w:tc>
        <w:tc>
          <w:tcPr>
            <w:tcW w:w="8939" w:type="dxa"/>
            <w:gridSpan w:val="5"/>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4C203024">
            <w:pPr>
              <w:widowControl/>
              <w:spacing w:before="270" w:after="270"/>
              <w:ind w:firstLine="512" w:firstLineChars="200"/>
              <w:jc w:val="center"/>
              <w:rPr>
                <w:rFonts w:hint="eastAsia" w:asciiTheme="minorEastAsia" w:hAnsiTheme="minorEastAsia" w:cstheme="minorEastAsia"/>
                <w:color w:val="auto"/>
                <w:spacing w:val="8"/>
                <w:kern w:val="0"/>
                <w:sz w:val="24"/>
                <w:szCs w:val="24"/>
                <w:highlight w:val="none"/>
                <w:lang w:val="en" w:eastAsia="zh-CN"/>
              </w:rPr>
            </w:pPr>
            <w:r>
              <w:rPr>
                <w:rFonts w:hint="eastAsia" w:asciiTheme="minorEastAsia" w:hAnsiTheme="minorEastAsia" w:cstheme="minorEastAsia"/>
                <w:color w:val="auto"/>
                <w:spacing w:val="8"/>
                <w:kern w:val="0"/>
                <w:sz w:val="24"/>
                <w:szCs w:val="24"/>
                <w:highlight w:val="none"/>
                <w:lang w:val="en-US" w:eastAsia="zh-CN"/>
              </w:rPr>
              <w:t>基本办公类</w:t>
            </w:r>
            <w:r>
              <w:rPr>
                <w:rFonts w:hint="eastAsia" w:asciiTheme="minorEastAsia" w:hAnsiTheme="minorEastAsia" w:cstheme="minorEastAsia"/>
                <w:color w:val="auto"/>
                <w:spacing w:val="8"/>
                <w:kern w:val="0"/>
                <w:sz w:val="24"/>
                <w:szCs w:val="24"/>
                <w:highlight w:val="none"/>
                <w:lang w:val="en" w:eastAsia="zh-CN"/>
              </w:rPr>
              <w:t>(</w:t>
            </w:r>
            <w:r>
              <w:rPr>
                <w:rFonts w:hint="eastAsia" w:asciiTheme="minorEastAsia" w:hAnsiTheme="minorEastAsia" w:cstheme="minorEastAsia"/>
                <w:color w:val="auto"/>
                <w:spacing w:val="8"/>
                <w:kern w:val="0"/>
                <w:sz w:val="24"/>
                <w:szCs w:val="24"/>
                <w:highlight w:val="none"/>
                <w:lang w:val="en-US" w:eastAsia="zh-CN"/>
              </w:rPr>
              <w:t>8</w:t>
            </w:r>
            <w:r>
              <w:rPr>
                <w:rFonts w:hint="eastAsia" w:asciiTheme="minorEastAsia" w:hAnsiTheme="minorEastAsia" w:cstheme="minorEastAsia"/>
                <w:color w:val="auto"/>
                <w:spacing w:val="8"/>
                <w:kern w:val="0"/>
                <w:sz w:val="24"/>
                <w:szCs w:val="24"/>
                <w:highlight w:val="none"/>
                <w:lang w:val="en" w:eastAsia="zh-CN"/>
              </w:rPr>
              <w:t>)分</w:t>
            </w:r>
          </w:p>
        </w:tc>
      </w:tr>
      <w:tr w14:paraId="42A39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035" w:hRule="atLeast"/>
        </w:trPr>
        <w:tc>
          <w:tcPr>
            <w:tcW w:w="1120" w:type="dxa"/>
            <w:tcBorders>
              <w:top w:val="single" w:color="auto" w:sz="4" w:space="0"/>
              <w:left w:val="single" w:color="auto" w:sz="4" w:space="0"/>
              <w:bottom w:val="single" w:color="auto" w:sz="4" w:space="0"/>
              <w:right w:val="single" w:color="auto" w:sz="4" w:space="0"/>
            </w:tcBorders>
            <w:shd w:val="clear" w:color="auto" w:fill="auto"/>
            <w:tcMar>
              <w:top w:w="150" w:type="dxa"/>
              <w:left w:w="0" w:type="dxa"/>
              <w:bottom w:w="150" w:type="dxa"/>
              <w:right w:w="150" w:type="dxa"/>
            </w:tcMar>
            <w:vAlign w:val="center"/>
          </w:tcPr>
          <w:p w14:paraId="62653E03">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val="en-US" w:eastAsia="zh-CN"/>
              </w:rPr>
            </w:pPr>
            <w:r>
              <w:rPr>
                <w:rFonts w:hint="eastAsia" w:asciiTheme="minorEastAsia" w:hAnsiTheme="minorEastAsia" w:cstheme="minorEastAsia"/>
                <w:color w:val="auto"/>
                <w:spacing w:val="8"/>
                <w:kern w:val="0"/>
                <w:sz w:val="24"/>
                <w:szCs w:val="24"/>
                <w:highlight w:val="none"/>
                <w:lang w:val="en-US" w:eastAsia="zh-CN"/>
              </w:rPr>
              <w:t>1.1</w:t>
            </w:r>
          </w:p>
        </w:tc>
        <w:tc>
          <w:tcPr>
            <w:tcW w:w="941"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65067EDE">
            <w:pPr>
              <w:widowControl/>
              <w:spacing w:before="270" w:after="270"/>
              <w:jc w:val="both"/>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有服务场所</w:t>
            </w:r>
          </w:p>
        </w:tc>
        <w:tc>
          <w:tcPr>
            <w:tcW w:w="1252"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005C5E71">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1</w:t>
            </w:r>
          </w:p>
        </w:tc>
        <w:tc>
          <w:tcPr>
            <w:tcW w:w="4415"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554DE81F">
            <w:pPr>
              <w:widowControl/>
              <w:spacing w:before="270" w:after="270"/>
              <w:ind w:firstLine="512" w:firstLineChars="200"/>
              <w:jc w:val="both"/>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好：独立场地且面积达标；良好：共用场地但功能独立；合格：场地临时借用；不合格：无固定服务场所</w:t>
            </w:r>
          </w:p>
        </w:tc>
        <w:tc>
          <w:tcPr>
            <w:tcW w:w="894"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403A986C">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p>
        </w:tc>
        <w:tc>
          <w:tcPr>
            <w:tcW w:w="1437"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2CB0DECD">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p>
        </w:tc>
      </w:tr>
      <w:tr w14:paraId="15071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59" w:hRule="atLeast"/>
        </w:trPr>
        <w:tc>
          <w:tcPr>
            <w:tcW w:w="1120" w:type="dxa"/>
            <w:tcBorders>
              <w:top w:val="single" w:color="auto" w:sz="4" w:space="0"/>
              <w:left w:val="single" w:color="auto" w:sz="4" w:space="0"/>
              <w:bottom w:val="single" w:color="auto" w:sz="4" w:space="0"/>
              <w:right w:val="single" w:color="auto" w:sz="4" w:space="0"/>
            </w:tcBorders>
            <w:shd w:val="clear" w:color="auto" w:fill="auto"/>
            <w:tcMar>
              <w:top w:w="150" w:type="dxa"/>
              <w:left w:w="0" w:type="dxa"/>
              <w:bottom w:w="150" w:type="dxa"/>
              <w:right w:w="150" w:type="dxa"/>
            </w:tcMar>
            <w:vAlign w:val="center"/>
          </w:tcPr>
          <w:p w14:paraId="2F527C14">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val="en-US" w:eastAsia="zh-CN"/>
              </w:rPr>
            </w:pPr>
            <w:r>
              <w:rPr>
                <w:rFonts w:hint="eastAsia" w:asciiTheme="minorEastAsia" w:hAnsiTheme="minorEastAsia" w:cstheme="minorEastAsia"/>
                <w:color w:val="auto"/>
                <w:spacing w:val="8"/>
                <w:kern w:val="0"/>
                <w:sz w:val="24"/>
                <w:szCs w:val="24"/>
                <w:highlight w:val="none"/>
                <w:lang w:val="en-US" w:eastAsia="zh-CN"/>
              </w:rPr>
              <w:t>1.2</w:t>
            </w:r>
          </w:p>
        </w:tc>
        <w:tc>
          <w:tcPr>
            <w:tcW w:w="941"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64AA757A">
            <w:pPr>
              <w:widowControl/>
              <w:spacing w:before="270" w:after="270"/>
              <w:jc w:val="both"/>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驿站标识</w:t>
            </w:r>
          </w:p>
        </w:tc>
        <w:tc>
          <w:tcPr>
            <w:tcW w:w="1252"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3C8C77AA">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1</w:t>
            </w:r>
          </w:p>
        </w:tc>
        <w:tc>
          <w:tcPr>
            <w:tcW w:w="4415"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07D71B18">
            <w:pPr>
              <w:widowControl/>
              <w:spacing w:before="270" w:after="270"/>
              <w:ind w:firstLine="512" w:firstLineChars="200"/>
              <w:jc w:val="both"/>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好：标识醒目且符合规范；良好：标识可见但需优化；合格：标识不清晰；不合格：无标识</w:t>
            </w:r>
          </w:p>
        </w:tc>
        <w:tc>
          <w:tcPr>
            <w:tcW w:w="894"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0FCE8BB8">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p>
        </w:tc>
        <w:tc>
          <w:tcPr>
            <w:tcW w:w="1437"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64B89F01">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p>
        </w:tc>
      </w:tr>
      <w:tr w14:paraId="35783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422" w:hRule="atLeast"/>
        </w:trPr>
        <w:tc>
          <w:tcPr>
            <w:tcW w:w="1120" w:type="dxa"/>
            <w:tcBorders>
              <w:top w:val="single" w:color="auto" w:sz="4" w:space="0"/>
              <w:left w:val="single" w:color="auto" w:sz="4" w:space="0"/>
              <w:bottom w:val="single" w:color="auto" w:sz="4" w:space="0"/>
              <w:right w:val="single" w:color="auto" w:sz="4" w:space="0"/>
            </w:tcBorders>
            <w:shd w:val="clear" w:color="auto" w:fill="auto"/>
            <w:tcMar>
              <w:top w:w="150" w:type="dxa"/>
              <w:left w:w="0" w:type="dxa"/>
              <w:bottom w:w="150" w:type="dxa"/>
              <w:right w:w="150" w:type="dxa"/>
            </w:tcMar>
            <w:vAlign w:val="center"/>
          </w:tcPr>
          <w:p w14:paraId="7E60CFDC">
            <w:pPr>
              <w:widowControl/>
              <w:spacing w:before="270" w:after="270"/>
              <w:ind w:firstLine="512" w:firstLineChars="200"/>
              <w:jc w:val="center"/>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1.3</w:t>
            </w:r>
          </w:p>
        </w:tc>
        <w:tc>
          <w:tcPr>
            <w:tcW w:w="941"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4EDF29F3">
            <w:pPr>
              <w:widowControl/>
              <w:spacing w:before="270" w:after="270"/>
              <w:jc w:val="both"/>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服务指引牌</w:t>
            </w:r>
          </w:p>
        </w:tc>
        <w:tc>
          <w:tcPr>
            <w:tcW w:w="1252"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4A98174E">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1</w:t>
            </w:r>
          </w:p>
        </w:tc>
        <w:tc>
          <w:tcPr>
            <w:tcW w:w="4415"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29F2B27D">
            <w:pPr>
              <w:widowControl/>
              <w:spacing w:before="270" w:after="270"/>
              <w:ind w:firstLine="512" w:firstLineChars="200"/>
              <w:jc w:val="both"/>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好：指引清晰；良好：基础指引完整；合格：指引不完善；不合格：无指引</w:t>
            </w:r>
          </w:p>
        </w:tc>
        <w:tc>
          <w:tcPr>
            <w:tcW w:w="894"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6CC8AF87">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p>
        </w:tc>
        <w:tc>
          <w:tcPr>
            <w:tcW w:w="1437"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5F1454E6">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p>
        </w:tc>
      </w:tr>
      <w:tr w14:paraId="2C02F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18" w:hRule="atLeast"/>
        </w:trPr>
        <w:tc>
          <w:tcPr>
            <w:tcW w:w="1120" w:type="dxa"/>
            <w:tcBorders>
              <w:top w:val="single" w:color="auto" w:sz="4" w:space="0"/>
              <w:left w:val="single" w:color="auto" w:sz="4" w:space="0"/>
              <w:bottom w:val="single" w:color="auto" w:sz="4" w:space="0"/>
              <w:right w:val="single" w:color="auto" w:sz="4" w:space="0"/>
            </w:tcBorders>
            <w:shd w:val="clear" w:color="auto" w:fill="auto"/>
            <w:tcMar>
              <w:top w:w="150" w:type="dxa"/>
              <w:left w:w="0" w:type="dxa"/>
              <w:bottom w:w="150" w:type="dxa"/>
              <w:right w:w="150" w:type="dxa"/>
            </w:tcMar>
            <w:vAlign w:val="center"/>
          </w:tcPr>
          <w:p w14:paraId="09FAFBCE">
            <w:pPr>
              <w:widowControl/>
              <w:spacing w:before="270" w:after="270"/>
              <w:ind w:firstLine="512" w:firstLineChars="200"/>
              <w:jc w:val="center"/>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1.4</w:t>
            </w:r>
          </w:p>
        </w:tc>
        <w:tc>
          <w:tcPr>
            <w:tcW w:w="941"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24E5A184">
            <w:pPr>
              <w:widowControl/>
              <w:spacing w:before="270" w:after="270"/>
              <w:jc w:val="both"/>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环境整洁度</w:t>
            </w:r>
          </w:p>
        </w:tc>
        <w:tc>
          <w:tcPr>
            <w:tcW w:w="1252"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7B6FE10E">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1</w:t>
            </w:r>
          </w:p>
        </w:tc>
        <w:tc>
          <w:tcPr>
            <w:tcW w:w="4415"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1B66BA33">
            <w:pPr>
              <w:widowControl/>
              <w:spacing w:before="270" w:after="270"/>
              <w:ind w:firstLine="512" w:firstLineChars="200"/>
              <w:jc w:val="both"/>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好：每日清洁+物品分类；良好：定期清洁；合格：存在脏乱；不合格：长期未整理</w:t>
            </w:r>
          </w:p>
        </w:tc>
        <w:tc>
          <w:tcPr>
            <w:tcW w:w="894"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7EB86A08">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p>
        </w:tc>
        <w:tc>
          <w:tcPr>
            <w:tcW w:w="1437"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42846260">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p>
        </w:tc>
      </w:tr>
      <w:tr w14:paraId="52B76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54" w:hRule="atLeast"/>
        </w:trPr>
        <w:tc>
          <w:tcPr>
            <w:tcW w:w="1120" w:type="dxa"/>
            <w:tcBorders>
              <w:top w:val="single" w:color="auto" w:sz="4" w:space="0"/>
              <w:left w:val="single" w:color="auto" w:sz="4" w:space="0"/>
              <w:bottom w:val="single" w:color="auto" w:sz="4" w:space="0"/>
              <w:right w:val="single" w:color="auto" w:sz="4" w:space="0"/>
            </w:tcBorders>
            <w:shd w:val="clear" w:color="auto" w:fill="auto"/>
            <w:tcMar>
              <w:top w:w="150" w:type="dxa"/>
              <w:left w:w="0" w:type="dxa"/>
              <w:bottom w:w="150" w:type="dxa"/>
              <w:right w:w="150" w:type="dxa"/>
            </w:tcMar>
            <w:vAlign w:val="center"/>
          </w:tcPr>
          <w:p w14:paraId="7867A935">
            <w:pPr>
              <w:widowControl/>
              <w:spacing w:before="270" w:after="270"/>
              <w:ind w:firstLine="512" w:firstLineChars="200"/>
              <w:jc w:val="center"/>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1.5</w:t>
            </w:r>
          </w:p>
        </w:tc>
        <w:tc>
          <w:tcPr>
            <w:tcW w:w="941"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1F54E41F">
            <w:pPr>
              <w:widowControl/>
              <w:spacing w:before="270" w:after="270"/>
              <w:jc w:val="both"/>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便民设施</w:t>
            </w:r>
          </w:p>
        </w:tc>
        <w:tc>
          <w:tcPr>
            <w:tcW w:w="1252"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74DB6472">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1</w:t>
            </w:r>
          </w:p>
        </w:tc>
        <w:tc>
          <w:tcPr>
            <w:tcW w:w="4415"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6315D035">
            <w:pPr>
              <w:widowControl/>
              <w:spacing w:before="270" w:after="270"/>
              <w:ind w:firstLine="512" w:firstLineChars="200"/>
              <w:jc w:val="both"/>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好：物资齐全+定期更新；良好：物资齐全但更新慢；合格：缺12项物资；不合格：缺3项以上</w:t>
            </w:r>
          </w:p>
        </w:tc>
        <w:tc>
          <w:tcPr>
            <w:tcW w:w="894"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3BE738C7">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p>
        </w:tc>
        <w:tc>
          <w:tcPr>
            <w:tcW w:w="1437"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08C61321">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p>
        </w:tc>
      </w:tr>
      <w:tr w14:paraId="20342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20" w:type="dxa"/>
            <w:tcBorders>
              <w:top w:val="single" w:color="auto" w:sz="4" w:space="0"/>
              <w:left w:val="single" w:color="auto" w:sz="4" w:space="0"/>
              <w:bottom w:val="single" w:color="auto" w:sz="4" w:space="0"/>
              <w:right w:val="single" w:color="auto" w:sz="4" w:space="0"/>
            </w:tcBorders>
            <w:shd w:val="clear" w:color="auto" w:fill="auto"/>
            <w:tcMar>
              <w:top w:w="150" w:type="dxa"/>
              <w:left w:w="0" w:type="dxa"/>
              <w:bottom w:w="150" w:type="dxa"/>
              <w:right w:w="150" w:type="dxa"/>
            </w:tcMar>
            <w:vAlign w:val="center"/>
          </w:tcPr>
          <w:p w14:paraId="1240B408">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1.6</w:t>
            </w:r>
          </w:p>
        </w:tc>
        <w:tc>
          <w:tcPr>
            <w:tcW w:w="941"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03D4AC0C">
            <w:pPr>
              <w:widowControl/>
              <w:spacing w:before="270" w:after="27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临停车位管理</w:t>
            </w:r>
          </w:p>
        </w:tc>
        <w:tc>
          <w:tcPr>
            <w:tcW w:w="1252"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5B8ED683">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1</w:t>
            </w:r>
          </w:p>
        </w:tc>
        <w:tc>
          <w:tcPr>
            <w:tcW w:w="4415"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678790CE">
            <w:pPr>
              <w:widowControl/>
              <w:spacing w:before="270" w:after="270"/>
              <w:ind w:firstLine="512" w:firstLineChars="200"/>
              <w:jc w:val="both"/>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好：专人管理+无拥堵；良好：有划线但偶有混乱；合格：管理松散；不合格：无管理</w:t>
            </w:r>
          </w:p>
        </w:tc>
        <w:tc>
          <w:tcPr>
            <w:tcW w:w="894"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2B019A9C">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p>
        </w:tc>
        <w:tc>
          <w:tcPr>
            <w:tcW w:w="1437"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5C55AE28">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p>
        </w:tc>
      </w:tr>
      <w:tr w14:paraId="472D4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20" w:type="dxa"/>
            <w:tcBorders>
              <w:top w:val="single" w:color="auto" w:sz="4" w:space="0"/>
              <w:left w:val="single" w:color="auto" w:sz="4" w:space="0"/>
              <w:bottom w:val="single" w:color="auto" w:sz="4" w:space="0"/>
              <w:right w:val="single" w:color="auto" w:sz="4" w:space="0"/>
            </w:tcBorders>
            <w:shd w:val="clear" w:color="auto" w:fill="auto"/>
            <w:tcMar>
              <w:top w:w="150" w:type="dxa"/>
              <w:left w:w="0" w:type="dxa"/>
              <w:bottom w:w="150" w:type="dxa"/>
              <w:right w:w="150" w:type="dxa"/>
            </w:tcMar>
            <w:vAlign w:val="center"/>
          </w:tcPr>
          <w:p w14:paraId="1ECCA2FA">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1.7</w:t>
            </w:r>
          </w:p>
        </w:tc>
        <w:tc>
          <w:tcPr>
            <w:tcW w:w="941"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2612647F">
            <w:pPr>
              <w:widowControl/>
              <w:spacing w:before="270" w:after="27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基础设施运行</w:t>
            </w:r>
          </w:p>
        </w:tc>
        <w:tc>
          <w:tcPr>
            <w:tcW w:w="1252"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2D9EE07A">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1</w:t>
            </w:r>
          </w:p>
        </w:tc>
        <w:tc>
          <w:tcPr>
            <w:tcW w:w="4415"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7820B714">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好：全年无故障；良好：故障24h修复；合格：故障48h修复；不合格：长期未修复</w:t>
            </w:r>
          </w:p>
        </w:tc>
        <w:tc>
          <w:tcPr>
            <w:tcW w:w="894"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7E7207BB">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p>
        </w:tc>
        <w:tc>
          <w:tcPr>
            <w:tcW w:w="1437"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47B0B4E6">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p>
        </w:tc>
      </w:tr>
      <w:tr w14:paraId="11EEA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20" w:type="dxa"/>
            <w:tcBorders>
              <w:top w:val="single" w:color="auto" w:sz="4" w:space="0"/>
              <w:left w:val="single" w:color="auto" w:sz="4" w:space="0"/>
              <w:bottom w:val="single" w:color="auto" w:sz="4" w:space="0"/>
              <w:right w:val="single" w:color="auto" w:sz="4" w:space="0"/>
            </w:tcBorders>
            <w:shd w:val="clear" w:color="auto" w:fill="auto"/>
            <w:tcMar>
              <w:top w:w="150" w:type="dxa"/>
              <w:left w:w="0" w:type="dxa"/>
              <w:bottom w:w="150" w:type="dxa"/>
              <w:right w:w="150" w:type="dxa"/>
            </w:tcMar>
            <w:vAlign w:val="center"/>
          </w:tcPr>
          <w:p w14:paraId="02C992FC">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1.8</w:t>
            </w:r>
          </w:p>
        </w:tc>
        <w:tc>
          <w:tcPr>
            <w:tcW w:w="941"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119C13C6">
            <w:pPr>
              <w:widowControl/>
              <w:spacing w:before="270" w:after="27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卫生设施</w:t>
            </w:r>
          </w:p>
        </w:tc>
        <w:tc>
          <w:tcPr>
            <w:tcW w:w="1252"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3DCA7008">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1</w:t>
            </w:r>
          </w:p>
        </w:tc>
        <w:tc>
          <w:tcPr>
            <w:tcW w:w="4415"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0A385BCA">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好：设施完善+每日消毒；良好：设施正常但清洁不足；合格：设施部分损坏；不合格：无法使用</w:t>
            </w:r>
          </w:p>
        </w:tc>
        <w:tc>
          <w:tcPr>
            <w:tcW w:w="894"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0F42D024">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p>
        </w:tc>
        <w:tc>
          <w:tcPr>
            <w:tcW w:w="1437"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31966160">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p>
        </w:tc>
      </w:tr>
      <w:tr w14:paraId="111F5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20" w:type="dxa"/>
            <w:tcBorders>
              <w:top w:val="single" w:color="auto" w:sz="4" w:space="0"/>
              <w:left w:val="single" w:color="auto" w:sz="4" w:space="0"/>
              <w:bottom w:val="single" w:color="auto" w:sz="4" w:space="0"/>
              <w:right w:val="single" w:color="auto" w:sz="4" w:space="0"/>
            </w:tcBorders>
            <w:shd w:val="clear" w:color="auto" w:fill="auto"/>
            <w:tcMar>
              <w:top w:w="150" w:type="dxa"/>
              <w:left w:w="0" w:type="dxa"/>
              <w:bottom w:w="150" w:type="dxa"/>
              <w:right w:w="150" w:type="dxa"/>
            </w:tcMar>
            <w:vAlign w:val="center"/>
          </w:tcPr>
          <w:p w14:paraId="2CB3219A">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2</w:t>
            </w:r>
          </w:p>
        </w:tc>
        <w:tc>
          <w:tcPr>
            <w:tcW w:w="8939" w:type="dxa"/>
            <w:gridSpan w:val="5"/>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5EBF122D">
            <w:pPr>
              <w:widowControl/>
              <w:spacing w:before="270" w:after="270"/>
              <w:ind w:firstLine="512" w:firstLineChars="200"/>
              <w:jc w:val="center"/>
              <w:rPr>
                <w:rFonts w:hint="eastAsia" w:asciiTheme="minorEastAsia" w:hAnsiTheme="minorEastAsia" w:cstheme="minorEastAsia"/>
                <w:color w:val="auto"/>
                <w:spacing w:val="8"/>
                <w:kern w:val="0"/>
                <w:sz w:val="24"/>
                <w:szCs w:val="24"/>
                <w:highlight w:val="none"/>
                <w:lang w:val="en-US" w:eastAsia="zh-CN"/>
              </w:rPr>
            </w:pPr>
            <w:r>
              <w:rPr>
                <w:rFonts w:hint="eastAsia" w:asciiTheme="minorEastAsia" w:hAnsiTheme="minorEastAsia" w:cstheme="minorEastAsia"/>
                <w:color w:val="auto"/>
                <w:spacing w:val="8"/>
                <w:kern w:val="0"/>
                <w:sz w:val="24"/>
                <w:szCs w:val="24"/>
                <w:highlight w:val="none"/>
                <w:lang w:val="en-US" w:eastAsia="zh-CN"/>
              </w:rPr>
              <w:t>服务功能完善(40)分</w:t>
            </w:r>
          </w:p>
        </w:tc>
      </w:tr>
      <w:tr w14:paraId="517E2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20" w:type="dxa"/>
            <w:tcBorders>
              <w:top w:val="single" w:color="auto" w:sz="4" w:space="0"/>
              <w:left w:val="single" w:color="auto" w:sz="4" w:space="0"/>
              <w:bottom w:val="single" w:color="auto" w:sz="4" w:space="0"/>
              <w:right w:val="single" w:color="auto" w:sz="4" w:space="0"/>
            </w:tcBorders>
            <w:shd w:val="clear" w:color="auto" w:fill="auto"/>
            <w:tcMar>
              <w:top w:w="150" w:type="dxa"/>
              <w:left w:w="0" w:type="dxa"/>
              <w:bottom w:w="150" w:type="dxa"/>
              <w:right w:w="150" w:type="dxa"/>
            </w:tcMar>
            <w:vAlign w:val="center"/>
          </w:tcPr>
          <w:p w14:paraId="6DE1AFF4">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2.1</w:t>
            </w:r>
          </w:p>
        </w:tc>
        <w:tc>
          <w:tcPr>
            <w:tcW w:w="941"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6D2762FE">
            <w:pPr>
              <w:widowControl/>
              <w:spacing w:before="270" w:after="27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全日制用工目标</w:t>
            </w:r>
          </w:p>
        </w:tc>
        <w:tc>
          <w:tcPr>
            <w:tcW w:w="1252"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089A4AA2">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20</w:t>
            </w:r>
          </w:p>
        </w:tc>
        <w:tc>
          <w:tcPr>
            <w:tcW w:w="4415"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346FDD4B">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好：≥2000人；良好：19991700人；合格：16991500人；不合格：＜1500人</w:t>
            </w:r>
          </w:p>
        </w:tc>
        <w:tc>
          <w:tcPr>
            <w:tcW w:w="894"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36E4F20C">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p>
        </w:tc>
        <w:tc>
          <w:tcPr>
            <w:tcW w:w="1437"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5D8A3B28">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目标2000人，稳定3个月</w:t>
            </w:r>
          </w:p>
        </w:tc>
      </w:tr>
      <w:tr w14:paraId="123EC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20" w:type="dxa"/>
            <w:tcBorders>
              <w:top w:val="single" w:color="auto" w:sz="4" w:space="0"/>
              <w:left w:val="single" w:color="auto" w:sz="4" w:space="0"/>
              <w:bottom w:val="single" w:color="auto" w:sz="4" w:space="0"/>
              <w:right w:val="single" w:color="auto" w:sz="4" w:space="0"/>
            </w:tcBorders>
            <w:shd w:val="clear" w:color="auto" w:fill="auto"/>
            <w:tcMar>
              <w:top w:w="150" w:type="dxa"/>
              <w:left w:w="0" w:type="dxa"/>
              <w:bottom w:w="150" w:type="dxa"/>
              <w:right w:w="150" w:type="dxa"/>
            </w:tcMar>
            <w:vAlign w:val="center"/>
          </w:tcPr>
          <w:p w14:paraId="3328AAAA">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2.2</w:t>
            </w:r>
          </w:p>
        </w:tc>
        <w:tc>
          <w:tcPr>
            <w:tcW w:w="941"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5834584A">
            <w:pPr>
              <w:widowControl/>
              <w:spacing w:before="270" w:after="27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灵活用工目标</w:t>
            </w:r>
          </w:p>
        </w:tc>
        <w:tc>
          <w:tcPr>
            <w:tcW w:w="1252"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76D53E3A">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20</w:t>
            </w:r>
          </w:p>
        </w:tc>
        <w:tc>
          <w:tcPr>
            <w:tcW w:w="4415"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58444439">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好：≥500人次；良好：499400人次；合格：399300人次；不合格：＜300人次</w:t>
            </w:r>
          </w:p>
        </w:tc>
        <w:tc>
          <w:tcPr>
            <w:tcW w:w="894"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0AF37FF7">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p>
        </w:tc>
        <w:tc>
          <w:tcPr>
            <w:tcW w:w="1437"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1D8FED8A">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目标500人次</w:t>
            </w:r>
          </w:p>
        </w:tc>
      </w:tr>
      <w:tr w14:paraId="2271B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20" w:type="dxa"/>
            <w:tcBorders>
              <w:top w:val="single" w:color="auto" w:sz="4" w:space="0"/>
              <w:left w:val="single" w:color="auto" w:sz="4" w:space="0"/>
              <w:bottom w:val="single" w:color="auto" w:sz="4" w:space="0"/>
              <w:right w:val="single" w:color="auto" w:sz="4" w:space="0"/>
            </w:tcBorders>
            <w:shd w:val="clear" w:color="auto" w:fill="auto"/>
            <w:tcMar>
              <w:top w:w="150" w:type="dxa"/>
              <w:left w:w="0" w:type="dxa"/>
              <w:bottom w:w="150" w:type="dxa"/>
              <w:right w:w="150" w:type="dxa"/>
            </w:tcMar>
            <w:vAlign w:val="center"/>
          </w:tcPr>
          <w:p w14:paraId="61771DEB">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2.3</w:t>
            </w:r>
          </w:p>
        </w:tc>
        <w:tc>
          <w:tcPr>
            <w:tcW w:w="941"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55BF6A35">
            <w:pPr>
              <w:widowControl/>
              <w:spacing w:before="270" w:after="27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信息更新频率</w:t>
            </w:r>
          </w:p>
        </w:tc>
        <w:tc>
          <w:tcPr>
            <w:tcW w:w="1252"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56B72EFD">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5</w:t>
            </w:r>
          </w:p>
        </w:tc>
        <w:tc>
          <w:tcPr>
            <w:tcW w:w="4415"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6315992B">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好：每周2次更新；良好：每周1次；合格：半月1次；不合格：月更或无更新</w:t>
            </w:r>
          </w:p>
        </w:tc>
        <w:tc>
          <w:tcPr>
            <w:tcW w:w="894"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4960324A">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p>
        </w:tc>
        <w:tc>
          <w:tcPr>
            <w:tcW w:w="1437"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578C5054">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p>
        </w:tc>
      </w:tr>
      <w:tr w14:paraId="392C2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20" w:type="dxa"/>
            <w:tcBorders>
              <w:top w:val="single" w:color="auto" w:sz="4" w:space="0"/>
              <w:left w:val="single" w:color="auto" w:sz="4" w:space="0"/>
              <w:bottom w:val="single" w:color="auto" w:sz="4" w:space="0"/>
              <w:right w:val="single" w:color="auto" w:sz="4" w:space="0"/>
            </w:tcBorders>
            <w:shd w:val="clear" w:color="auto" w:fill="auto"/>
            <w:tcMar>
              <w:top w:w="150" w:type="dxa"/>
              <w:left w:w="0" w:type="dxa"/>
              <w:bottom w:w="150" w:type="dxa"/>
              <w:right w:w="150" w:type="dxa"/>
            </w:tcMar>
            <w:vAlign w:val="center"/>
          </w:tcPr>
          <w:p w14:paraId="18980EA2">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2.4</w:t>
            </w:r>
          </w:p>
        </w:tc>
        <w:tc>
          <w:tcPr>
            <w:tcW w:w="941"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05B5C4CB">
            <w:pPr>
              <w:widowControl/>
              <w:spacing w:before="270" w:after="27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政策咨询台账</w:t>
            </w:r>
          </w:p>
        </w:tc>
        <w:tc>
          <w:tcPr>
            <w:tcW w:w="1252"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4EE0D883">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5</w:t>
            </w:r>
          </w:p>
        </w:tc>
        <w:tc>
          <w:tcPr>
            <w:tcW w:w="4415"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41429399">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好：记录完整+分类归档；良好：记录完整但无分类；合格：记录缺失≤10%；不合格：缺失＞30%</w:t>
            </w:r>
          </w:p>
        </w:tc>
        <w:tc>
          <w:tcPr>
            <w:tcW w:w="894"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17ADBF05">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p>
        </w:tc>
        <w:tc>
          <w:tcPr>
            <w:tcW w:w="1437"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0CC4F64A">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p>
        </w:tc>
      </w:tr>
      <w:tr w14:paraId="2AE21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20" w:type="dxa"/>
            <w:tcBorders>
              <w:top w:val="single" w:color="auto" w:sz="4" w:space="0"/>
              <w:left w:val="single" w:color="auto" w:sz="4" w:space="0"/>
              <w:bottom w:val="single" w:color="auto" w:sz="4" w:space="0"/>
              <w:right w:val="single" w:color="auto" w:sz="4" w:space="0"/>
            </w:tcBorders>
            <w:shd w:val="clear" w:color="auto" w:fill="auto"/>
            <w:tcMar>
              <w:top w:w="150" w:type="dxa"/>
              <w:left w:w="0" w:type="dxa"/>
              <w:bottom w:w="150" w:type="dxa"/>
              <w:right w:w="150" w:type="dxa"/>
            </w:tcMar>
            <w:vAlign w:val="center"/>
          </w:tcPr>
          <w:p w14:paraId="7F49215D">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3</w:t>
            </w:r>
          </w:p>
        </w:tc>
        <w:tc>
          <w:tcPr>
            <w:tcW w:w="8939" w:type="dxa"/>
            <w:gridSpan w:val="5"/>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309D7A87">
            <w:pPr>
              <w:widowControl/>
              <w:spacing w:before="270" w:after="270"/>
              <w:ind w:firstLine="512" w:firstLineChars="200"/>
              <w:jc w:val="center"/>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服务质量满意度（28）分</w:t>
            </w:r>
          </w:p>
        </w:tc>
      </w:tr>
      <w:tr w14:paraId="3B8CB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20" w:type="dxa"/>
            <w:tcBorders>
              <w:top w:val="single" w:color="auto" w:sz="4" w:space="0"/>
              <w:left w:val="single" w:color="auto" w:sz="4" w:space="0"/>
              <w:bottom w:val="single" w:color="auto" w:sz="4" w:space="0"/>
              <w:right w:val="single" w:color="auto" w:sz="4" w:space="0"/>
            </w:tcBorders>
            <w:shd w:val="clear" w:color="auto" w:fill="auto"/>
            <w:tcMar>
              <w:top w:w="150" w:type="dxa"/>
              <w:left w:w="0" w:type="dxa"/>
              <w:bottom w:w="150" w:type="dxa"/>
              <w:right w:w="150" w:type="dxa"/>
            </w:tcMar>
            <w:vAlign w:val="center"/>
          </w:tcPr>
          <w:p w14:paraId="2C48F998">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3.1</w:t>
            </w:r>
          </w:p>
        </w:tc>
        <w:tc>
          <w:tcPr>
            <w:tcW w:w="941"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64AE0D43">
            <w:pPr>
              <w:widowControl/>
              <w:spacing w:before="270" w:after="27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务工台账管理</w:t>
            </w:r>
          </w:p>
        </w:tc>
        <w:tc>
          <w:tcPr>
            <w:tcW w:w="1252"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7855858A">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10</w:t>
            </w:r>
          </w:p>
        </w:tc>
        <w:tc>
          <w:tcPr>
            <w:tcW w:w="4415"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590C2835">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好：电子化+动态分析；良好：纸质台账完整；合格：台账缺失≤15%；不合格：缺失＞30%</w:t>
            </w:r>
          </w:p>
        </w:tc>
        <w:tc>
          <w:tcPr>
            <w:tcW w:w="894"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7A6CC652">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p>
        </w:tc>
        <w:tc>
          <w:tcPr>
            <w:tcW w:w="1437"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06A6740E">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p>
        </w:tc>
      </w:tr>
      <w:tr w14:paraId="1D23C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20" w:type="dxa"/>
            <w:tcBorders>
              <w:top w:val="single" w:color="auto" w:sz="4" w:space="0"/>
              <w:left w:val="single" w:color="auto" w:sz="4" w:space="0"/>
              <w:bottom w:val="single" w:color="auto" w:sz="4" w:space="0"/>
              <w:right w:val="single" w:color="auto" w:sz="4" w:space="0"/>
            </w:tcBorders>
            <w:shd w:val="clear" w:color="auto" w:fill="auto"/>
            <w:tcMar>
              <w:top w:w="150" w:type="dxa"/>
              <w:left w:w="0" w:type="dxa"/>
              <w:bottom w:w="150" w:type="dxa"/>
              <w:right w:w="150" w:type="dxa"/>
            </w:tcMar>
            <w:vAlign w:val="center"/>
          </w:tcPr>
          <w:p w14:paraId="698D1FBE">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3.2</w:t>
            </w:r>
          </w:p>
        </w:tc>
        <w:tc>
          <w:tcPr>
            <w:tcW w:w="941"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47403A36">
            <w:pPr>
              <w:widowControl/>
              <w:spacing w:before="270" w:after="27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跟踪服务</w:t>
            </w:r>
          </w:p>
        </w:tc>
        <w:tc>
          <w:tcPr>
            <w:tcW w:w="1252"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2FE33CB7">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10</w:t>
            </w:r>
          </w:p>
        </w:tc>
        <w:tc>
          <w:tcPr>
            <w:tcW w:w="4415"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5B47E2D7">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好：每月回访+解决方案；良好：季度回访；合格：仅登记无跟进；不合格：虚假记录</w:t>
            </w:r>
          </w:p>
        </w:tc>
        <w:tc>
          <w:tcPr>
            <w:tcW w:w="894"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62CAD64C">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p>
        </w:tc>
        <w:tc>
          <w:tcPr>
            <w:tcW w:w="1437"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5836CA07">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p>
        </w:tc>
      </w:tr>
      <w:tr w14:paraId="44B90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20" w:type="dxa"/>
            <w:tcBorders>
              <w:top w:val="single" w:color="auto" w:sz="4" w:space="0"/>
              <w:left w:val="single" w:color="auto" w:sz="4" w:space="0"/>
              <w:bottom w:val="single" w:color="auto" w:sz="4" w:space="0"/>
              <w:right w:val="single" w:color="auto" w:sz="4" w:space="0"/>
            </w:tcBorders>
            <w:shd w:val="clear" w:color="auto" w:fill="auto"/>
            <w:tcMar>
              <w:top w:w="150" w:type="dxa"/>
              <w:left w:w="0" w:type="dxa"/>
              <w:bottom w:w="150" w:type="dxa"/>
              <w:right w:w="150" w:type="dxa"/>
            </w:tcMar>
            <w:vAlign w:val="center"/>
          </w:tcPr>
          <w:p w14:paraId="06B9EE82">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3.3</w:t>
            </w:r>
          </w:p>
        </w:tc>
        <w:tc>
          <w:tcPr>
            <w:tcW w:w="941"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263D533A">
            <w:pPr>
              <w:widowControl/>
              <w:spacing w:before="270" w:after="27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满意度抽查</w:t>
            </w:r>
          </w:p>
        </w:tc>
        <w:tc>
          <w:tcPr>
            <w:tcW w:w="1252"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1AE35F76">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8</w:t>
            </w:r>
          </w:p>
        </w:tc>
        <w:tc>
          <w:tcPr>
            <w:tcW w:w="4415"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26E1B7B9">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好：≥95%；良好：90%95%；合格：85%90%；不合格：＜85%</w:t>
            </w:r>
          </w:p>
        </w:tc>
        <w:tc>
          <w:tcPr>
            <w:tcW w:w="894"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2598EF27">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p>
        </w:tc>
        <w:tc>
          <w:tcPr>
            <w:tcW w:w="1437"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101B922D">
            <w:pPr>
              <w:widowControl/>
              <w:spacing w:before="270" w:after="27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按10%样本抽查</w:t>
            </w:r>
          </w:p>
        </w:tc>
      </w:tr>
      <w:tr w14:paraId="5E21F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20" w:type="dxa"/>
            <w:tcBorders>
              <w:top w:val="single" w:color="auto" w:sz="4" w:space="0"/>
              <w:left w:val="single" w:color="auto" w:sz="4" w:space="0"/>
              <w:bottom w:val="single" w:color="auto" w:sz="4" w:space="0"/>
              <w:right w:val="single" w:color="auto" w:sz="4" w:space="0"/>
            </w:tcBorders>
            <w:shd w:val="clear" w:color="auto" w:fill="auto"/>
            <w:tcMar>
              <w:top w:w="150" w:type="dxa"/>
              <w:left w:w="0" w:type="dxa"/>
              <w:bottom w:w="150" w:type="dxa"/>
              <w:right w:w="150" w:type="dxa"/>
            </w:tcMar>
            <w:vAlign w:val="center"/>
          </w:tcPr>
          <w:p w14:paraId="2A3A5B05">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4</w:t>
            </w:r>
          </w:p>
        </w:tc>
        <w:tc>
          <w:tcPr>
            <w:tcW w:w="8939" w:type="dxa"/>
            <w:gridSpan w:val="5"/>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3A3C543F">
            <w:pPr>
              <w:widowControl/>
              <w:spacing w:before="270" w:after="270"/>
              <w:ind w:firstLine="512" w:firstLineChars="200"/>
              <w:jc w:val="center"/>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线上平台应用（6）分</w:t>
            </w:r>
          </w:p>
        </w:tc>
      </w:tr>
      <w:tr w14:paraId="0A8A9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20" w:type="dxa"/>
            <w:tcBorders>
              <w:top w:val="single" w:color="auto" w:sz="4" w:space="0"/>
              <w:left w:val="single" w:color="auto" w:sz="4" w:space="0"/>
              <w:bottom w:val="single" w:color="auto" w:sz="4" w:space="0"/>
              <w:right w:val="single" w:color="auto" w:sz="4" w:space="0"/>
            </w:tcBorders>
            <w:shd w:val="clear" w:color="auto" w:fill="auto"/>
            <w:tcMar>
              <w:top w:w="150" w:type="dxa"/>
              <w:left w:w="0" w:type="dxa"/>
              <w:bottom w:w="150" w:type="dxa"/>
              <w:right w:w="150" w:type="dxa"/>
            </w:tcMar>
            <w:vAlign w:val="center"/>
          </w:tcPr>
          <w:p w14:paraId="51B16881">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4.1</w:t>
            </w:r>
          </w:p>
        </w:tc>
        <w:tc>
          <w:tcPr>
            <w:tcW w:w="941"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6BA2E68D">
            <w:pPr>
              <w:widowControl/>
              <w:spacing w:before="270" w:after="27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岗位信息发布量</w:t>
            </w:r>
          </w:p>
        </w:tc>
        <w:tc>
          <w:tcPr>
            <w:tcW w:w="1252"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50DFA4BA">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6</w:t>
            </w:r>
          </w:p>
        </w:tc>
        <w:tc>
          <w:tcPr>
            <w:tcW w:w="4415"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4D2B99A5">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好：超目标50%以上；良好：100%150%；合格：80%100%；不合格：低于80%</w:t>
            </w:r>
          </w:p>
        </w:tc>
        <w:tc>
          <w:tcPr>
            <w:tcW w:w="894"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3507CA1B">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p>
        </w:tc>
        <w:tc>
          <w:tcPr>
            <w:tcW w:w="1437"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7EFB2CEC">
            <w:pPr>
              <w:widowControl/>
              <w:spacing w:before="270" w:after="27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县级≥100条/驿站≥50条</w:t>
            </w:r>
          </w:p>
        </w:tc>
      </w:tr>
      <w:tr w14:paraId="0745E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20" w:type="dxa"/>
            <w:tcBorders>
              <w:top w:val="single" w:color="auto" w:sz="4" w:space="0"/>
              <w:left w:val="single" w:color="auto" w:sz="4" w:space="0"/>
              <w:bottom w:val="single" w:color="auto" w:sz="4" w:space="0"/>
              <w:right w:val="single" w:color="auto" w:sz="4" w:space="0"/>
            </w:tcBorders>
            <w:shd w:val="clear" w:color="auto" w:fill="auto"/>
            <w:tcMar>
              <w:top w:w="150" w:type="dxa"/>
              <w:left w:w="0" w:type="dxa"/>
              <w:bottom w:w="150" w:type="dxa"/>
              <w:right w:w="150" w:type="dxa"/>
            </w:tcMar>
            <w:vAlign w:val="center"/>
          </w:tcPr>
          <w:p w14:paraId="5A9B770B">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5</w:t>
            </w:r>
          </w:p>
        </w:tc>
        <w:tc>
          <w:tcPr>
            <w:tcW w:w="8939" w:type="dxa"/>
            <w:gridSpan w:val="5"/>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379FF99F">
            <w:pPr>
              <w:widowControl/>
              <w:spacing w:before="270" w:after="270"/>
              <w:jc w:val="center"/>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综合指标（8）分</w:t>
            </w:r>
          </w:p>
        </w:tc>
      </w:tr>
      <w:tr w14:paraId="5CCB2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20" w:type="dxa"/>
            <w:tcBorders>
              <w:top w:val="single" w:color="auto" w:sz="4" w:space="0"/>
              <w:left w:val="single" w:color="auto" w:sz="4" w:space="0"/>
              <w:bottom w:val="single" w:color="auto" w:sz="4" w:space="0"/>
              <w:right w:val="single" w:color="auto" w:sz="4" w:space="0"/>
            </w:tcBorders>
            <w:shd w:val="clear" w:color="auto" w:fill="auto"/>
            <w:tcMar>
              <w:top w:w="150" w:type="dxa"/>
              <w:left w:w="0" w:type="dxa"/>
              <w:bottom w:w="150" w:type="dxa"/>
              <w:right w:w="150" w:type="dxa"/>
            </w:tcMar>
            <w:vAlign w:val="center"/>
          </w:tcPr>
          <w:p w14:paraId="3A0C052D">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5.1</w:t>
            </w:r>
          </w:p>
        </w:tc>
        <w:tc>
          <w:tcPr>
            <w:tcW w:w="941"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0E9DDAAC">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新闻报道</w:t>
            </w:r>
          </w:p>
        </w:tc>
        <w:tc>
          <w:tcPr>
            <w:tcW w:w="1252"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19C1AC3D">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8</w:t>
            </w:r>
          </w:p>
        </w:tc>
        <w:tc>
          <w:tcPr>
            <w:tcW w:w="4415"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408D75F3">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好：≥6次；良好：45次；合格：23次；不合格：＜2次</w:t>
            </w:r>
          </w:p>
        </w:tc>
        <w:tc>
          <w:tcPr>
            <w:tcW w:w="894"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63A76500">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p>
        </w:tc>
        <w:tc>
          <w:tcPr>
            <w:tcW w:w="1437"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1F7B6780">
            <w:pPr>
              <w:widowControl/>
              <w:spacing w:before="270" w:after="27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省级以上媒体</w:t>
            </w:r>
          </w:p>
        </w:tc>
      </w:tr>
      <w:tr w14:paraId="34FCE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20" w:type="dxa"/>
            <w:tcBorders>
              <w:top w:val="single" w:color="auto" w:sz="4" w:space="0"/>
              <w:left w:val="single" w:color="auto" w:sz="4" w:space="0"/>
              <w:bottom w:val="single" w:color="auto" w:sz="4" w:space="0"/>
              <w:right w:val="single" w:color="auto" w:sz="4" w:space="0"/>
            </w:tcBorders>
            <w:shd w:val="clear" w:color="auto" w:fill="auto"/>
            <w:tcMar>
              <w:top w:w="150" w:type="dxa"/>
              <w:left w:w="0" w:type="dxa"/>
              <w:bottom w:w="150" w:type="dxa"/>
              <w:right w:w="150" w:type="dxa"/>
            </w:tcMar>
            <w:vAlign w:val="center"/>
          </w:tcPr>
          <w:p w14:paraId="5EF6B165">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5.2</w:t>
            </w:r>
          </w:p>
        </w:tc>
        <w:tc>
          <w:tcPr>
            <w:tcW w:w="941"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23D25A22">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中央级宣传奖励</w:t>
            </w:r>
          </w:p>
        </w:tc>
        <w:tc>
          <w:tcPr>
            <w:tcW w:w="1252"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1D884FAE">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+3</w:t>
            </w:r>
          </w:p>
        </w:tc>
        <w:tc>
          <w:tcPr>
            <w:tcW w:w="4415" w:type="dxa"/>
            <w:tcBorders>
              <w:top w:val="single" w:color="auto" w:sz="4" w:space="0"/>
              <w:left w:val="single" w:color="auto" w:sz="4" w:space="0"/>
              <w:bottom w:val="single" w:color="auto" w:sz="4" w:space="0"/>
              <w:right w:val="single" w:color="auto" w:sz="4" w:space="0"/>
            </w:tcBorders>
            <w:shd w:val="clear" w:color="auto" w:fill="auto"/>
            <w:tcMar>
              <w:top w:w="150" w:type="dxa"/>
              <w:left w:w="150" w:type="dxa"/>
              <w:bottom w:w="150" w:type="dxa"/>
              <w:right w:w="150" w:type="dxa"/>
            </w:tcMar>
            <w:vAlign w:val="center"/>
          </w:tcPr>
          <w:p w14:paraId="40A700E8">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好：国家级报道；不合格：无</w:t>
            </w:r>
          </w:p>
        </w:tc>
        <w:tc>
          <w:tcPr>
            <w:tcW w:w="894" w:type="dxa"/>
            <w:tcBorders>
              <w:top w:val="single" w:color="auto" w:sz="4" w:space="0"/>
              <w:left w:val="single" w:color="auto" w:sz="4" w:space="0"/>
              <w:bottom w:val="single" w:color="auto" w:sz="4" w:space="0"/>
              <w:right w:val="single" w:color="auto" w:sz="4" w:space="0"/>
            </w:tcBorders>
            <w:shd w:val="clear" w:color="auto" w:fill="auto"/>
            <w:vAlign w:val="center"/>
          </w:tcPr>
          <w:p w14:paraId="26B98051">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p>
        </w:tc>
        <w:tc>
          <w:tcPr>
            <w:tcW w:w="1437" w:type="dxa"/>
            <w:tcBorders>
              <w:top w:val="single" w:color="auto" w:sz="4" w:space="0"/>
              <w:left w:val="single" w:color="auto" w:sz="4" w:space="0"/>
              <w:bottom w:val="single" w:color="auto" w:sz="4" w:space="0"/>
              <w:right w:val="single" w:color="auto" w:sz="4" w:space="0"/>
            </w:tcBorders>
            <w:shd w:val="clear" w:color="auto" w:fill="auto"/>
            <w:vAlign w:val="center"/>
          </w:tcPr>
          <w:p w14:paraId="325C4862">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eastAsia="zh-CN"/>
              </w:rPr>
              <w:t>奖励分</w:t>
            </w:r>
          </w:p>
        </w:tc>
      </w:tr>
    </w:tbl>
    <w:p w14:paraId="6F4C564F">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val="en-US" w:eastAsia="zh-CN"/>
        </w:rPr>
      </w:pPr>
      <w:r>
        <w:rPr>
          <w:rFonts w:hint="eastAsia" w:asciiTheme="minorEastAsia" w:hAnsiTheme="minorEastAsia" w:cstheme="minorEastAsia"/>
          <w:color w:val="auto"/>
          <w:spacing w:val="8"/>
          <w:kern w:val="0"/>
          <w:sz w:val="24"/>
          <w:szCs w:val="24"/>
          <w:highlight w:val="none"/>
          <w:lang w:val="en-US" w:eastAsia="zh-CN"/>
        </w:rPr>
        <w:t>注：单项指标评分按照：好等次满分、良好单项指标90%分值，合格等次60%-80%根据实际情况给分，不合格等次单项指标50%分值以下。</w:t>
      </w:r>
    </w:p>
    <w:p w14:paraId="060B3A40">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val="en-US" w:eastAsia="zh-CN"/>
        </w:rPr>
      </w:pPr>
    </w:p>
    <w:p w14:paraId="26DD4923">
      <w:pPr>
        <w:widowControl/>
        <w:spacing w:before="270" w:after="270"/>
        <w:jc w:val="left"/>
        <w:rPr>
          <w:rFonts w:hint="eastAsia" w:asciiTheme="minorEastAsia" w:hAnsiTheme="minorEastAsia" w:cstheme="minorEastAsia"/>
          <w:color w:val="auto"/>
          <w:spacing w:val="8"/>
          <w:kern w:val="0"/>
          <w:sz w:val="24"/>
          <w:szCs w:val="24"/>
          <w:highlight w:val="none"/>
          <w:lang w:val="en-US" w:eastAsia="zh-CN"/>
        </w:rPr>
      </w:pPr>
    </w:p>
    <w:p w14:paraId="7DCE24AF">
      <w:pPr>
        <w:widowControl/>
        <w:spacing w:before="270" w:after="270"/>
        <w:jc w:val="left"/>
        <w:rPr>
          <w:rFonts w:hint="eastAsia" w:asciiTheme="minorEastAsia" w:hAnsiTheme="minorEastAsia" w:cstheme="minorEastAsia"/>
          <w:color w:val="auto"/>
          <w:spacing w:val="8"/>
          <w:kern w:val="0"/>
          <w:sz w:val="24"/>
          <w:szCs w:val="24"/>
          <w:highlight w:val="none"/>
          <w:lang w:val="en-US" w:eastAsia="zh-CN"/>
        </w:rPr>
      </w:pPr>
      <w:r>
        <w:rPr>
          <w:rFonts w:hint="eastAsia" w:asciiTheme="minorEastAsia" w:hAnsiTheme="minorEastAsia" w:cstheme="minorEastAsia"/>
          <w:color w:val="auto"/>
          <w:spacing w:val="8"/>
          <w:kern w:val="0"/>
          <w:sz w:val="24"/>
          <w:szCs w:val="24"/>
          <w:highlight w:val="none"/>
          <w:lang w:val="en-US" w:eastAsia="zh-CN"/>
        </w:rPr>
        <w:t>评价人员：____________________</w:t>
      </w:r>
      <w:r>
        <w:rPr>
          <w:rFonts w:hint="eastAsia" w:asciiTheme="minorEastAsia" w:hAnsiTheme="minorEastAsia" w:cstheme="minorEastAsia"/>
          <w:color w:val="auto"/>
          <w:spacing w:val="8"/>
          <w:kern w:val="0"/>
          <w:sz w:val="24"/>
          <w:szCs w:val="24"/>
          <w:highlight w:val="none"/>
          <w:lang w:val="en-US" w:eastAsia="zh-CN"/>
        </w:rPr>
        <w:br w:type="textWrapping"/>
      </w:r>
    </w:p>
    <w:p w14:paraId="47DB334D">
      <w:pPr>
        <w:widowControl/>
        <w:spacing w:before="270" w:after="270"/>
        <w:jc w:val="left"/>
        <w:rPr>
          <w:rFonts w:hint="eastAsia" w:asciiTheme="minorEastAsia" w:hAnsiTheme="minorEastAsia" w:cstheme="minorEastAsia"/>
          <w:color w:val="auto"/>
          <w:spacing w:val="8"/>
          <w:kern w:val="0"/>
          <w:sz w:val="24"/>
          <w:szCs w:val="24"/>
          <w:highlight w:val="none"/>
          <w:lang w:eastAsia="zh-CN"/>
        </w:rPr>
      </w:pPr>
      <w:r>
        <w:rPr>
          <w:rFonts w:hint="eastAsia" w:asciiTheme="minorEastAsia" w:hAnsiTheme="minorEastAsia" w:cstheme="minorEastAsia"/>
          <w:color w:val="auto"/>
          <w:spacing w:val="8"/>
          <w:kern w:val="0"/>
          <w:sz w:val="24"/>
          <w:szCs w:val="24"/>
          <w:highlight w:val="none"/>
          <w:lang w:val="en-US" w:eastAsia="zh-CN"/>
        </w:rPr>
        <w:t>日    期：____年____月____日</w:t>
      </w:r>
    </w:p>
    <w:p w14:paraId="4E5B4CD5">
      <w:pPr>
        <w:widowControl/>
        <w:spacing w:before="270" w:after="270"/>
        <w:ind w:firstLine="512" w:firstLineChars="200"/>
        <w:jc w:val="left"/>
        <w:rPr>
          <w:rFonts w:hint="eastAsia" w:asciiTheme="minorEastAsia" w:hAnsiTheme="minorEastAsia" w:cstheme="minorEastAsia"/>
          <w:color w:val="auto"/>
          <w:spacing w:val="8"/>
          <w:kern w:val="0"/>
          <w:sz w:val="24"/>
          <w:szCs w:val="24"/>
          <w:highlight w:val="none"/>
          <w:lang w:eastAsia="zh-CN"/>
        </w:rPr>
      </w:pPr>
    </w:p>
    <w:p w14:paraId="6E1AD4B3">
      <w:pPr>
        <w:rPr>
          <w:rFonts w:hint="eastAsia" w:asciiTheme="minorEastAsia" w:hAnsiTheme="minorEastAsia" w:eastAsiaTheme="minorEastAsia" w:cstheme="minorEastAsia"/>
          <w:b/>
          <w:bCs/>
          <w:color w:val="auto"/>
          <w:spacing w:val="28"/>
          <w:kern w:val="36"/>
          <w:sz w:val="24"/>
          <w:szCs w:val="24"/>
          <w:highlight w:val="none"/>
        </w:rPr>
      </w:pPr>
      <w:bookmarkStart w:id="98" w:name="_Toc199169334"/>
      <w:r>
        <w:rPr>
          <w:rFonts w:hint="eastAsia" w:asciiTheme="minorEastAsia" w:hAnsiTheme="minorEastAsia" w:eastAsiaTheme="minorEastAsia" w:cstheme="minorEastAsia"/>
          <w:b/>
          <w:bCs/>
          <w:color w:val="auto"/>
          <w:spacing w:val="28"/>
          <w:kern w:val="36"/>
          <w:sz w:val="24"/>
          <w:szCs w:val="24"/>
          <w:highlight w:val="none"/>
        </w:rPr>
        <w:br w:type="page"/>
      </w:r>
    </w:p>
    <w:p w14:paraId="0B6386D0">
      <w:pPr>
        <w:keepNext w:val="0"/>
        <w:keepLines w:val="0"/>
        <w:pageBreakBefore w:val="0"/>
        <w:widowControl/>
        <w:suppressLineNumbers w:val="0"/>
        <w:kinsoku/>
        <w:wordWrap/>
        <w:overflowPunct/>
        <w:topLinePunct w:val="0"/>
        <w:autoSpaceDE/>
        <w:autoSpaceDN/>
        <w:bidi w:val="0"/>
        <w:adjustRightInd w:val="0"/>
        <w:snapToGrid w:val="0"/>
        <w:spacing w:line="240" w:lineRule="atLeast"/>
        <w:jc w:val="left"/>
        <w:textAlignment w:val="auto"/>
        <w:rPr>
          <w:rFonts w:hint="eastAsia" w:asciiTheme="minorEastAsia" w:hAnsiTheme="minorEastAsia" w:eastAsiaTheme="minorEastAsia" w:cstheme="minorEastAsia"/>
          <w:b/>
          <w:bCs/>
          <w:color w:val="auto"/>
          <w:spacing w:val="28"/>
          <w:kern w:val="36"/>
          <w:sz w:val="24"/>
          <w:szCs w:val="24"/>
          <w:highlight w:val="none"/>
        </w:rPr>
      </w:pPr>
    </w:p>
    <w:p w14:paraId="3A7B8A9F">
      <w:pPr>
        <w:keepNext/>
        <w:keepLines/>
        <w:spacing w:before="340" w:after="330" w:line="576" w:lineRule="auto"/>
        <w:jc w:val="center"/>
        <w:outlineLvl w:val="0"/>
        <w:rPr>
          <w:rFonts w:cs="Times New Roman" w:asciiTheme="minorEastAsia" w:hAnsiTheme="minorEastAsia"/>
          <w:b/>
          <w:bCs/>
          <w:color w:val="auto"/>
          <w:spacing w:val="28"/>
          <w:kern w:val="36"/>
          <w:sz w:val="36"/>
          <w:szCs w:val="20"/>
          <w:highlight w:val="none"/>
        </w:rPr>
      </w:pPr>
      <w:r>
        <w:rPr>
          <w:rFonts w:hint="eastAsia" w:cs="Times New Roman" w:asciiTheme="minorEastAsia" w:hAnsiTheme="minorEastAsia"/>
          <w:b/>
          <w:bCs/>
          <w:color w:val="auto"/>
          <w:spacing w:val="28"/>
          <w:kern w:val="36"/>
          <w:sz w:val="36"/>
          <w:szCs w:val="20"/>
          <w:highlight w:val="none"/>
        </w:rPr>
        <w:t xml:space="preserve">第四章 </w:t>
      </w:r>
      <w:r>
        <w:rPr>
          <w:rFonts w:hint="eastAsia" w:cs="Times New Roman" w:asciiTheme="minorEastAsia" w:hAnsiTheme="minorEastAsia"/>
          <w:b/>
          <w:bCs/>
          <w:color w:val="auto"/>
          <w:spacing w:val="28"/>
          <w:kern w:val="36"/>
          <w:sz w:val="36"/>
          <w:szCs w:val="20"/>
          <w:highlight w:val="none"/>
          <w:lang w:val="en-US" w:eastAsia="zh-CN"/>
        </w:rPr>
        <w:t xml:space="preserve"> </w:t>
      </w:r>
      <w:r>
        <w:rPr>
          <w:rFonts w:hint="eastAsia" w:cs="Times New Roman" w:asciiTheme="minorEastAsia" w:hAnsiTheme="minorEastAsia"/>
          <w:b/>
          <w:bCs/>
          <w:color w:val="auto"/>
          <w:spacing w:val="28"/>
          <w:kern w:val="36"/>
          <w:sz w:val="36"/>
          <w:szCs w:val="20"/>
          <w:highlight w:val="none"/>
        </w:rPr>
        <w:t>评标方法及标准</w:t>
      </w:r>
      <w:bookmarkEnd w:id="84"/>
      <w:bookmarkEnd w:id="97"/>
      <w:bookmarkEnd w:id="98"/>
    </w:p>
    <w:p w14:paraId="5F635566">
      <w:pPr>
        <w:adjustRightInd w:val="0"/>
        <w:snapToGrid w:val="0"/>
        <w:spacing w:before="240" w:beforeLines="100" w:line="440" w:lineRule="exact"/>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本项目将按照招标文件</w:t>
      </w:r>
      <w:r>
        <w:rPr>
          <w:rFonts w:hint="eastAsia" w:cs="Times New Roman" w:asciiTheme="minorEastAsia" w:hAnsiTheme="minorEastAsia"/>
          <w:b/>
          <w:bCs/>
          <w:color w:val="auto"/>
          <w:sz w:val="24"/>
          <w:highlight w:val="none"/>
        </w:rPr>
        <w:t>第二章投标人须知</w:t>
      </w:r>
      <w:r>
        <w:rPr>
          <w:rFonts w:hint="eastAsia" w:cs="Times New Roman" w:asciiTheme="minorEastAsia" w:hAnsiTheme="minorEastAsia"/>
          <w:color w:val="auto"/>
          <w:sz w:val="24"/>
          <w:highlight w:val="none"/>
        </w:rPr>
        <w:t>的相关要求及本章的规定评标。</w:t>
      </w:r>
    </w:p>
    <w:p w14:paraId="5FE021ED">
      <w:pPr>
        <w:keepNext/>
        <w:keepLines/>
        <w:spacing w:before="340" w:after="340" w:line="413" w:lineRule="auto"/>
        <w:jc w:val="center"/>
        <w:textAlignment w:val="baseline"/>
        <w:outlineLvl w:val="1"/>
        <w:rPr>
          <w:rFonts w:cs="Times New Roman" w:asciiTheme="minorEastAsia" w:hAnsiTheme="minorEastAsia"/>
          <w:color w:val="auto"/>
          <w:sz w:val="30"/>
          <w:szCs w:val="24"/>
          <w:highlight w:val="none"/>
        </w:rPr>
      </w:pPr>
      <w:bookmarkStart w:id="99" w:name="_Toc10407"/>
      <w:bookmarkStart w:id="100" w:name="_Toc199169335"/>
      <w:bookmarkStart w:id="101" w:name="_Toc28719"/>
      <w:r>
        <w:rPr>
          <w:rFonts w:hint="eastAsia" w:cs="Times New Roman" w:asciiTheme="minorEastAsia" w:hAnsiTheme="minorEastAsia"/>
          <w:color w:val="auto"/>
          <w:sz w:val="30"/>
          <w:szCs w:val="24"/>
          <w:highlight w:val="none"/>
        </w:rPr>
        <w:t xml:space="preserve">第一节 </w:t>
      </w:r>
      <w:r>
        <w:rPr>
          <w:rFonts w:hint="eastAsia" w:cs="Times New Roman" w:asciiTheme="minorEastAsia" w:hAnsiTheme="minorEastAsia"/>
          <w:color w:val="auto"/>
          <w:sz w:val="30"/>
          <w:szCs w:val="24"/>
          <w:highlight w:val="none"/>
          <w:lang w:val="en-US" w:eastAsia="zh-CN"/>
        </w:rPr>
        <w:t xml:space="preserve"> </w:t>
      </w:r>
      <w:r>
        <w:rPr>
          <w:rFonts w:hint="eastAsia" w:cs="Times New Roman" w:asciiTheme="minorEastAsia" w:hAnsiTheme="minorEastAsia"/>
          <w:color w:val="auto"/>
          <w:sz w:val="30"/>
          <w:szCs w:val="24"/>
          <w:highlight w:val="none"/>
        </w:rPr>
        <w:t>资格审查</w:t>
      </w:r>
      <w:bookmarkEnd w:id="99"/>
      <w:bookmarkEnd w:id="100"/>
      <w:bookmarkEnd w:id="101"/>
    </w:p>
    <w:p w14:paraId="3A88747C">
      <w:pPr>
        <w:adjustRightInd w:val="0"/>
        <w:snapToGrid w:val="0"/>
        <w:spacing w:before="240" w:beforeLines="100" w:line="440" w:lineRule="exact"/>
        <w:ind w:firstLine="480" w:firstLineChars="200"/>
        <w:textAlignment w:val="baseline"/>
        <w:rPr>
          <w:rFonts w:cs="宋体" w:asciiTheme="minorEastAsia" w:hAnsiTheme="minorEastAsia"/>
          <w:color w:val="auto"/>
          <w:sz w:val="24"/>
          <w:highlight w:val="none"/>
        </w:rPr>
      </w:pPr>
      <w:r>
        <w:rPr>
          <w:rFonts w:hint="eastAsia" w:cs="Times New Roman" w:asciiTheme="minorEastAsia" w:hAnsiTheme="minorEastAsia"/>
          <w:color w:val="auto"/>
          <w:sz w:val="24"/>
          <w:highlight w:val="none"/>
        </w:rPr>
        <w:t>1.1依据政府采购相关法律法规规定，由评审专家对投标人进行资格审查。资格审查表如下：</w:t>
      </w:r>
    </w:p>
    <w:p w14:paraId="0BBABF17">
      <w:pPr>
        <w:adjustRightInd w:val="0"/>
        <w:snapToGrid w:val="0"/>
        <w:spacing w:before="240" w:beforeLines="100" w:line="440" w:lineRule="exact"/>
        <w:jc w:val="center"/>
        <w:textAlignment w:val="baseline"/>
        <w:rPr>
          <w:rFonts w:cs="方正小标宋_GBK" w:asciiTheme="minorEastAsia" w:hAnsiTheme="minorEastAsia"/>
          <w:color w:val="auto"/>
          <w:sz w:val="30"/>
          <w:szCs w:val="30"/>
          <w:highlight w:val="none"/>
        </w:rPr>
      </w:pPr>
      <w:r>
        <w:rPr>
          <w:rFonts w:hint="eastAsia" w:cs="方正小标宋_GBK" w:asciiTheme="minorEastAsia" w:hAnsiTheme="minorEastAsia"/>
          <w:color w:val="auto"/>
          <w:sz w:val="30"/>
          <w:szCs w:val="30"/>
          <w:highlight w:val="none"/>
        </w:rPr>
        <w:t>资格审查表</w:t>
      </w:r>
    </w:p>
    <w:tbl>
      <w:tblPr>
        <w:tblStyle w:val="35"/>
        <w:tblW w:w="10218"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2263"/>
        <w:gridCol w:w="2400"/>
        <w:gridCol w:w="4725"/>
      </w:tblGrid>
      <w:tr w14:paraId="073EB11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blHeader/>
        </w:trPr>
        <w:tc>
          <w:tcPr>
            <w:tcW w:w="830" w:type="dxa"/>
            <w:tcBorders>
              <w:tl2br w:val="nil"/>
              <w:tr2bl w:val="nil"/>
            </w:tcBorders>
            <w:shd w:val="pct10" w:color="8DB3E2" w:themeColor="text2" w:themeTint="66" w:fill="C7DAF1" w:themeFill="text2" w:themeFillTint="32"/>
            <w:vAlign w:val="center"/>
          </w:tcPr>
          <w:p w14:paraId="4AA0BEE6">
            <w:pPr>
              <w:spacing w:line="240" w:lineRule="exact"/>
              <w:jc w:val="center"/>
              <w:textAlignment w:val="baseline"/>
              <w:rPr>
                <w:rFonts w:cs="Times New Roman" w:asciiTheme="minorEastAsia" w:hAnsiTheme="minorEastAsia" w:eastAsiaTheme="minorEastAsia"/>
                <w:b/>
                <w:color w:val="auto"/>
                <w:kern w:val="0"/>
                <w:sz w:val="20"/>
                <w:szCs w:val="20"/>
                <w:highlight w:val="none"/>
              </w:rPr>
            </w:pPr>
            <w:r>
              <w:rPr>
                <w:rFonts w:cs="Times New Roman" w:asciiTheme="minorEastAsia" w:hAnsiTheme="minorEastAsia" w:eastAsiaTheme="minorEastAsia"/>
                <w:b/>
                <w:color w:val="auto"/>
                <w:kern w:val="0"/>
                <w:sz w:val="20"/>
                <w:szCs w:val="20"/>
                <w:highlight w:val="none"/>
              </w:rPr>
              <w:t>序号</w:t>
            </w:r>
          </w:p>
        </w:tc>
        <w:tc>
          <w:tcPr>
            <w:tcW w:w="2263" w:type="dxa"/>
            <w:tcBorders>
              <w:tl2br w:val="nil"/>
              <w:tr2bl w:val="nil"/>
            </w:tcBorders>
            <w:shd w:val="pct10" w:color="8DB3E2" w:themeColor="text2" w:themeTint="66" w:fill="C7DAF1" w:themeFill="text2" w:themeFillTint="32"/>
            <w:vAlign w:val="center"/>
          </w:tcPr>
          <w:p w14:paraId="4E641D46">
            <w:pPr>
              <w:spacing w:line="240" w:lineRule="exact"/>
              <w:ind w:firstLine="400"/>
              <w:jc w:val="center"/>
              <w:textAlignment w:val="baseline"/>
              <w:rPr>
                <w:rFonts w:cs="Times New Roman" w:asciiTheme="minorEastAsia" w:hAnsiTheme="minorEastAsia" w:eastAsiaTheme="minorEastAsia"/>
                <w:b/>
                <w:color w:val="auto"/>
                <w:kern w:val="0"/>
                <w:sz w:val="20"/>
                <w:szCs w:val="20"/>
                <w:highlight w:val="none"/>
              </w:rPr>
            </w:pPr>
            <w:r>
              <w:rPr>
                <w:rFonts w:cs="Times New Roman" w:asciiTheme="minorEastAsia" w:hAnsiTheme="minorEastAsia" w:eastAsiaTheme="minorEastAsia"/>
                <w:b/>
                <w:color w:val="auto"/>
                <w:kern w:val="0"/>
                <w:sz w:val="20"/>
                <w:szCs w:val="20"/>
                <w:highlight w:val="none"/>
              </w:rPr>
              <w:t>评审指标</w:t>
            </w:r>
          </w:p>
        </w:tc>
        <w:tc>
          <w:tcPr>
            <w:tcW w:w="2400" w:type="dxa"/>
            <w:tcBorders>
              <w:tl2br w:val="nil"/>
              <w:tr2bl w:val="nil"/>
            </w:tcBorders>
            <w:shd w:val="pct10" w:color="8DB3E2" w:themeColor="text2" w:themeTint="66" w:fill="C7DAF1" w:themeFill="text2" w:themeFillTint="32"/>
            <w:vAlign w:val="center"/>
          </w:tcPr>
          <w:p w14:paraId="15BA3D71">
            <w:pPr>
              <w:spacing w:line="240" w:lineRule="exact"/>
              <w:ind w:firstLine="400"/>
              <w:jc w:val="center"/>
              <w:textAlignment w:val="baseline"/>
              <w:rPr>
                <w:rFonts w:cs="Times New Roman" w:asciiTheme="minorEastAsia" w:hAnsiTheme="minorEastAsia" w:eastAsiaTheme="minorEastAsia"/>
                <w:b/>
                <w:color w:val="auto"/>
                <w:kern w:val="0"/>
                <w:sz w:val="20"/>
                <w:szCs w:val="20"/>
                <w:highlight w:val="none"/>
              </w:rPr>
            </w:pPr>
            <w:r>
              <w:rPr>
                <w:rFonts w:cs="Times New Roman" w:asciiTheme="minorEastAsia" w:hAnsiTheme="minorEastAsia" w:eastAsiaTheme="minorEastAsia"/>
                <w:b/>
                <w:color w:val="auto"/>
                <w:kern w:val="0"/>
                <w:sz w:val="20"/>
                <w:szCs w:val="20"/>
                <w:highlight w:val="none"/>
              </w:rPr>
              <w:t>评审标准</w:t>
            </w:r>
          </w:p>
        </w:tc>
        <w:tc>
          <w:tcPr>
            <w:tcW w:w="4725" w:type="dxa"/>
            <w:tcBorders>
              <w:tl2br w:val="nil"/>
              <w:tr2bl w:val="nil"/>
            </w:tcBorders>
            <w:shd w:val="pct10" w:color="8DB3E2" w:themeColor="text2" w:themeTint="66" w:fill="C7DAF1" w:themeFill="text2" w:themeFillTint="32"/>
            <w:vAlign w:val="center"/>
          </w:tcPr>
          <w:p w14:paraId="5CE01C4A">
            <w:pPr>
              <w:spacing w:line="240" w:lineRule="exact"/>
              <w:ind w:firstLine="400"/>
              <w:jc w:val="center"/>
              <w:textAlignment w:val="baseline"/>
              <w:rPr>
                <w:rFonts w:cs="Times New Roman" w:asciiTheme="minorEastAsia" w:hAnsiTheme="minorEastAsia" w:eastAsiaTheme="minorEastAsia"/>
                <w:b/>
                <w:color w:val="auto"/>
                <w:kern w:val="0"/>
                <w:sz w:val="20"/>
                <w:szCs w:val="20"/>
                <w:highlight w:val="none"/>
              </w:rPr>
            </w:pPr>
            <w:r>
              <w:rPr>
                <w:rFonts w:cs="Times New Roman" w:asciiTheme="minorEastAsia" w:hAnsiTheme="minorEastAsia" w:eastAsiaTheme="minorEastAsia"/>
                <w:b/>
                <w:color w:val="auto"/>
                <w:kern w:val="0"/>
                <w:sz w:val="20"/>
                <w:szCs w:val="20"/>
                <w:highlight w:val="none"/>
              </w:rPr>
              <w:t>格式及材料要求</w:t>
            </w:r>
          </w:p>
        </w:tc>
      </w:tr>
      <w:tr w14:paraId="33FA18D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431" w:hRule="atLeast"/>
        </w:trPr>
        <w:tc>
          <w:tcPr>
            <w:tcW w:w="830" w:type="dxa"/>
            <w:tcBorders>
              <w:tl2br w:val="nil"/>
              <w:tr2bl w:val="nil"/>
            </w:tcBorders>
            <w:vAlign w:val="center"/>
          </w:tcPr>
          <w:p w14:paraId="19601DBD">
            <w:pPr>
              <w:numPr>
                <w:ilvl w:val="0"/>
                <w:numId w:val="9"/>
              </w:numPr>
              <w:tabs>
                <w:tab w:val="left" w:pos="0"/>
              </w:tabs>
              <w:adjustRightInd w:val="0"/>
              <w:snapToGrid w:val="0"/>
              <w:spacing w:line="240" w:lineRule="exact"/>
              <w:jc w:val="center"/>
              <w:textAlignment w:val="baseline"/>
              <w:rPr>
                <w:rFonts w:cs="Times New Roman" w:asciiTheme="minorEastAsia" w:hAnsiTheme="minorEastAsia" w:eastAsiaTheme="minorEastAsia"/>
                <w:color w:val="auto"/>
                <w:kern w:val="0"/>
                <w:sz w:val="20"/>
                <w:szCs w:val="24"/>
                <w:highlight w:val="none"/>
              </w:rPr>
            </w:pPr>
          </w:p>
        </w:tc>
        <w:tc>
          <w:tcPr>
            <w:tcW w:w="2263" w:type="dxa"/>
            <w:tcBorders>
              <w:tl2br w:val="nil"/>
              <w:tr2bl w:val="nil"/>
            </w:tcBorders>
            <w:vAlign w:val="center"/>
          </w:tcPr>
          <w:p w14:paraId="2BF97983">
            <w:pPr>
              <w:spacing w:before="24" w:beforeLines="10" w:line="240" w:lineRule="exact"/>
              <w:ind w:firstLine="400"/>
              <w:jc w:val="center"/>
              <w:textAlignment w:val="baseline"/>
              <w:rPr>
                <w:rFonts w:cs="Times New Roman" w:asciiTheme="minorEastAsia" w:hAnsiTheme="minorEastAsia" w:eastAsiaTheme="minorEastAsia"/>
                <w:color w:val="auto"/>
                <w:kern w:val="0"/>
                <w:sz w:val="20"/>
                <w:szCs w:val="20"/>
                <w:highlight w:val="none"/>
              </w:rPr>
            </w:pPr>
            <w:r>
              <w:rPr>
                <w:rFonts w:cs="Times New Roman" w:asciiTheme="minorEastAsia" w:hAnsiTheme="minorEastAsia" w:eastAsiaTheme="minorEastAsia"/>
                <w:color w:val="auto"/>
                <w:kern w:val="0"/>
                <w:sz w:val="20"/>
                <w:szCs w:val="20"/>
                <w:highlight w:val="none"/>
              </w:rPr>
              <w:t>法人或者其他组织的营业执照等主体资格证明文件，自然人的身份证明</w:t>
            </w:r>
          </w:p>
        </w:tc>
        <w:tc>
          <w:tcPr>
            <w:tcW w:w="2400" w:type="dxa"/>
            <w:tcBorders>
              <w:tl2br w:val="nil"/>
              <w:tr2bl w:val="nil"/>
            </w:tcBorders>
            <w:vAlign w:val="center"/>
          </w:tcPr>
          <w:p w14:paraId="55D8128E">
            <w:pPr>
              <w:spacing w:before="24" w:beforeLines="10" w:line="240" w:lineRule="exact"/>
              <w:ind w:firstLine="400"/>
              <w:jc w:val="center"/>
              <w:textAlignment w:val="baseline"/>
              <w:rPr>
                <w:rFonts w:cs="Times New Roman" w:asciiTheme="minorEastAsia" w:hAnsiTheme="minorEastAsia" w:eastAsiaTheme="minorEastAsia"/>
                <w:color w:val="auto"/>
                <w:kern w:val="0"/>
                <w:sz w:val="20"/>
                <w:szCs w:val="20"/>
                <w:highlight w:val="none"/>
              </w:rPr>
            </w:pPr>
            <w:r>
              <w:rPr>
                <w:rFonts w:cs="Times New Roman" w:asciiTheme="minorEastAsia" w:hAnsiTheme="minorEastAsia" w:eastAsiaTheme="minorEastAsia"/>
                <w:color w:val="auto"/>
                <w:kern w:val="0"/>
                <w:sz w:val="20"/>
                <w:szCs w:val="20"/>
                <w:highlight w:val="none"/>
              </w:rPr>
              <w:t>合法有效</w:t>
            </w:r>
          </w:p>
        </w:tc>
        <w:tc>
          <w:tcPr>
            <w:tcW w:w="4725" w:type="dxa"/>
            <w:tcBorders>
              <w:tl2br w:val="nil"/>
              <w:tr2bl w:val="nil"/>
            </w:tcBorders>
            <w:vAlign w:val="center"/>
          </w:tcPr>
          <w:p w14:paraId="179BF43C">
            <w:pPr>
              <w:spacing w:before="24" w:beforeLines="10" w:line="240" w:lineRule="exact"/>
              <w:ind w:firstLine="400" w:firstLineChars="200"/>
              <w:jc w:val="left"/>
              <w:textAlignment w:val="baseline"/>
              <w:rPr>
                <w:rFonts w:cs="Times New Roman" w:asciiTheme="minorEastAsia" w:hAnsiTheme="minorEastAsia" w:eastAsiaTheme="minorEastAsia"/>
                <w:color w:val="auto"/>
                <w:kern w:val="0"/>
                <w:sz w:val="20"/>
                <w:szCs w:val="20"/>
                <w:highlight w:val="none"/>
              </w:rPr>
            </w:pPr>
            <w:r>
              <w:rPr>
                <w:rFonts w:cs="Times New Roman" w:asciiTheme="minorEastAsia" w:hAnsiTheme="minorEastAsia" w:eastAsiaTheme="minorEastAsia"/>
                <w:color w:val="auto"/>
                <w:kern w:val="0"/>
                <w:sz w:val="20"/>
                <w:szCs w:val="20"/>
                <w:highlight w:val="none"/>
              </w:rPr>
              <w:t>提供有效的投标人营业执照（或事业单位法人登记证书）和税务登记证的扫描件，应完整地体现出营业执照（或事业单位法人登记证书）和税务登记证的全部内容。已办理“三证合一”或“五证合一”登记的， 投标文件中提供营业执照（或事业单位法人登记证书）扫描件即可。</w:t>
            </w:r>
          </w:p>
        </w:tc>
      </w:tr>
      <w:tr w14:paraId="164FE9A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830" w:type="dxa"/>
            <w:tcBorders>
              <w:tl2br w:val="nil"/>
              <w:tr2bl w:val="nil"/>
            </w:tcBorders>
            <w:vAlign w:val="center"/>
          </w:tcPr>
          <w:p w14:paraId="2E921A21">
            <w:pPr>
              <w:numPr>
                <w:ilvl w:val="0"/>
                <w:numId w:val="9"/>
              </w:numPr>
              <w:tabs>
                <w:tab w:val="left" w:pos="0"/>
              </w:tabs>
              <w:adjustRightInd w:val="0"/>
              <w:snapToGrid w:val="0"/>
              <w:spacing w:line="240" w:lineRule="exact"/>
              <w:jc w:val="center"/>
              <w:textAlignment w:val="baseline"/>
              <w:rPr>
                <w:rFonts w:cs="Times New Roman" w:asciiTheme="minorEastAsia" w:hAnsiTheme="minorEastAsia" w:eastAsiaTheme="minorEastAsia"/>
                <w:color w:val="auto"/>
                <w:kern w:val="0"/>
                <w:sz w:val="20"/>
                <w:szCs w:val="24"/>
                <w:highlight w:val="none"/>
              </w:rPr>
            </w:pPr>
          </w:p>
        </w:tc>
        <w:tc>
          <w:tcPr>
            <w:tcW w:w="2263" w:type="dxa"/>
            <w:tcBorders>
              <w:tl2br w:val="nil"/>
              <w:tr2bl w:val="nil"/>
            </w:tcBorders>
            <w:vAlign w:val="center"/>
          </w:tcPr>
          <w:p w14:paraId="6520C311">
            <w:pPr>
              <w:spacing w:line="300" w:lineRule="exact"/>
              <w:jc w:val="center"/>
              <w:textAlignment w:val="baseline"/>
              <w:rPr>
                <w:rFonts w:cs="Times New Roman" w:asciiTheme="minorEastAsia" w:hAnsiTheme="minorEastAsia" w:eastAsiaTheme="minorEastAsia"/>
                <w:color w:val="auto"/>
                <w:kern w:val="0"/>
                <w:sz w:val="20"/>
                <w:szCs w:val="24"/>
                <w:highlight w:val="none"/>
              </w:rPr>
            </w:pPr>
            <w:r>
              <w:rPr>
                <w:rFonts w:cs="Times New Roman" w:asciiTheme="minorEastAsia" w:hAnsiTheme="minorEastAsia" w:eastAsiaTheme="minorEastAsia"/>
                <w:color w:val="auto"/>
                <w:kern w:val="0"/>
                <w:sz w:val="20"/>
                <w:szCs w:val="24"/>
                <w:highlight w:val="none"/>
              </w:rPr>
              <w:t>开标一览表</w:t>
            </w:r>
          </w:p>
        </w:tc>
        <w:tc>
          <w:tcPr>
            <w:tcW w:w="2400" w:type="dxa"/>
            <w:tcBorders>
              <w:tl2br w:val="nil"/>
              <w:tr2bl w:val="nil"/>
            </w:tcBorders>
            <w:vAlign w:val="center"/>
          </w:tcPr>
          <w:p w14:paraId="7EC0CB60">
            <w:pPr>
              <w:spacing w:line="300" w:lineRule="exact"/>
              <w:ind w:firstLine="420"/>
              <w:jc w:val="center"/>
              <w:textAlignment w:val="baseline"/>
              <w:rPr>
                <w:rFonts w:cs="Times New Roman" w:asciiTheme="minorEastAsia" w:hAnsiTheme="minorEastAsia" w:eastAsiaTheme="minorEastAsia"/>
                <w:color w:val="auto"/>
                <w:kern w:val="0"/>
                <w:sz w:val="20"/>
                <w:szCs w:val="24"/>
                <w:highlight w:val="none"/>
              </w:rPr>
            </w:pPr>
            <w:r>
              <w:rPr>
                <w:rFonts w:cs="Times New Roman" w:asciiTheme="minorEastAsia" w:hAnsiTheme="minorEastAsia" w:eastAsiaTheme="minorEastAsia"/>
                <w:color w:val="auto"/>
                <w:kern w:val="0"/>
                <w:sz w:val="20"/>
                <w:szCs w:val="24"/>
                <w:highlight w:val="none"/>
              </w:rPr>
              <w:t>格式、填写要求符合招标文件规定并加盖投标</w:t>
            </w:r>
            <w:r>
              <w:rPr>
                <w:rFonts w:hint="eastAsia" w:cs="Times New Roman" w:asciiTheme="minorEastAsia" w:hAnsiTheme="minorEastAsia" w:eastAsiaTheme="minorEastAsia"/>
                <w:color w:val="auto"/>
                <w:kern w:val="0"/>
                <w:sz w:val="20"/>
                <w:szCs w:val="24"/>
                <w:highlight w:val="none"/>
              </w:rPr>
              <w:t>人公章</w:t>
            </w:r>
          </w:p>
        </w:tc>
        <w:tc>
          <w:tcPr>
            <w:tcW w:w="4725" w:type="dxa"/>
            <w:tcBorders>
              <w:tl2br w:val="nil"/>
              <w:tr2bl w:val="nil"/>
            </w:tcBorders>
            <w:vAlign w:val="center"/>
          </w:tcPr>
          <w:p w14:paraId="7084DA3E">
            <w:pPr>
              <w:spacing w:line="300" w:lineRule="exact"/>
              <w:ind w:firstLine="420"/>
              <w:jc w:val="left"/>
              <w:textAlignment w:val="baseline"/>
              <w:rPr>
                <w:rFonts w:cs="Times New Roman" w:asciiTheme="minorEastAsia" w:hAnsiTheme="minorEastAsia" w:eastAsiaTheme="minorEastAsia"/>
                <w:color w:val="auto"/>
                <w:kern w:val="0"/>
                <w:sz w:val="20"/>
                <w:szCs w:val="24"/>
                <w:highlight w:val="none"/>
              </w:rPr>
            </w:pPr>
            <w:r>
              <w:rPr>
                <w:rFonts w:cs="Times New Roman" w:asciiTheme="minorEastAsia" w:hAnsiTheme="minorEastAsia" w:eastAsiaTheme="minorEastAsia"/>
                <w:color w:val="auto"/>
                <w:kern w:val="0"/>
                <w:sz w:val="20"/>
                <w:szCs w:val="24"/>
                <w:highlight w:val="none"/>
              </w:rPr>
              <w:t>详见第六章投标文件</w:t>
            </w:r>
            <w:r>
              <w:rPr>
                <w:rFonts w:hint="eastAsia" w:cs="Times New Roman" w:asciiTheme="minorEastAsia" w:hAnsiTheme="minorEastAsia" w:eastAsiaTheme="minorEastAsia"/>
                <w:color w:val="auto"/>
                <w:kern w:val="0"/>
                <w:sz w:val="20"/>
                <w:szCs w:val="24"/>
                <w:highlight w:val="none"/>
              </w:rPr>
              <w:t>的组成</w:t>
            </w:r>
            <w:r>
              <w:rPr>
                <w:rFonts w:cs="Times New Roman" w:asciiTheme="minorEastAsia" w:hAnsiTheme="minorEastAsia" w:eastAsiaTheme="minorEastAsia"/>
                <w:color w:val="auto"/>
                <w:kern w:val="0"/>
                <w:sz w:val="20"/>
                <w:szCs w:val="24"/>
                <w:highlight w:val="none"/>
              </w:rPr>
              <w:t>格式</w:t>
            </w:r>
            <w:r>
              <w:rPr>
                <w:rFonts w:hint="eastAsia" w:cs="Times New Roman" w:asciiTheme="minorEastAsia" w:hAnsiTheme="minorEastAsia" w:eastAsiaTheme="minorEastAsia"/>
                <w:color w:val="auto"/>
                <w:kern w:val="0"/>
                <w:sz w:val="20"/>
                <w:szCs w:val="24"/>
                <w:highlight w:val="none"/>
              </w:rPr>
              <w:t>二</w:t>
            </w:r>
          </w:p>
        </w:tc>
      </w:tr>
      <w:tr w14:paraId="0588319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830" w:type="dxa"/>
            <w:tcBorders>
              <w:tl2br w:val="nil"/>
              <w:tr2bl w:val="nil"/>
            </w:tcBorders>
            <w:vAlign w:val="center"/>
          </w:tcPr>
          <w:p w14:paraId="52EA5A22">
            <w:pPr>
              <w:numPr>
                <w:ilvl w:val="0"/>
                <w:numId w:val="9"/>
              </w:numPr>
              <w:tabs>
                <w:tab w:val="left" w:pos="0"/>
              </w:tabs>
              <w:adjustRightInd w:val="0"/>
              <w:snapToGrid w:val="0"/>
              <w:spacing w:line="240" w:lineRule="exact"/>
              <w:jc w:val="center"/>
              <w:textAlignment w:val="baseline"/>
              <w:rPr>
                <w:rFonts w:cs="Times New Roman" w:asciiTheme="minorEastAsia" w:hAnsiTheme="minorEastAsia" w:eastAsiaTheme="minorEastAsia"/>
                <w:color w:val="auto"/>
                <w:kern w:val="0"/>
                <w:sz w:val="20"/>
                <w:szCs w:val="24"/>
                <w:highlight w:val="none"/>
              </w:rPr>
            </w:pPr>
          </w:p>
        </w:tc>
        <w:tc>
          <w:tcPr>
            <w:tcW w:w="2263" w:type="dxa"/>
            <w:tcBorders>
              <w:tl2br w:val="nil"/>
              <w:tr2bl w:val="nil"/>
            </w:tcBorders>
            <w:vAlign w:val="center"/>
          </w:tcPr>
          <w:p w14:paraId="744289F1">
            <w:pPr>
              <w:spacing w:before="24" w:beforeLines="10" w:line="240" w:lineRule="exact"/>
              <w:ind w:firstLine="400"/>
              <w:jc w:val="center"/>
              <w:textAlignment w:val="baseline"/>
              <w:rPr>
                <w:rFonts w:cs="Times New Roman" w:asciiTheme="minorEastAsia" w:hAnsiTheme="minorEastAsia" w:eastAsiaTheme="minorEastAsia"/>
                <w:color w:val="auto"/>
                <w:kern w:val="0"/>
                <w:sz w:val="20"/>
                <w:szCs w:val="20"/>
                <w:highlight w:val="none"/>
              </w:rPr>
            </w:pPr>
            <w:r>
              <w:rPr>
                <w:rFonts w:cs="Times New Roman" w:asciiTheme="minorEastAsia" w:hAnsiTheme="minorEastAsia" w:eastAsiaTheme="minorEastAsia"/>
                <w:color w:val="auto"/>
                <w:kern w:val="0"/>
                <w:sz w:val="20"/>
                <w:szCs w:val="20"/>
                <w:highlight w:val="none"/>
              </w:rPr>
              <w:t>不良信用记录查询</w:t>
            </w:r>
          </w:p>
        </w:tc>
        <w:tc>
          <w:tcPr>
            <w:tcW w:w="2400" w:type="dxa"/>
            <w:tcBorders>
              <w:tl2br w:val="nil"/>
              <w:tr2bl w:val="nil"/>
            </w:tcBorders>
            <w:vAlign w:val="center"/>
          </w:tcPr>
          <w:p w14:paraId="4E8A302C">
            <w:pPr>
              <w:spacing w:before="24" w:beforeLines="10" w:line="240" w:lineRule="exact"/>
              <w:ind w:firstLine="400"/>
              <w:jc w:val="center"/>
              <w:textAlignment w:val="baseline"/>
              <w:rPr>
                <w:rFonts w:cs="Times New Roman" w:asciiTheme="minorEastAsia" w:hAnsiTheme="minorEastAsia" w:eastAsiaTheme="minorEastAsia"/>
                <w:color w:val="auto"/>
                <w:kern w:val="0"/>
                <w:sz w:val="20"/>
                <w:szCs w:val="20"/>
                <w:highlight w:val="none"/>
              </w:rPr>
            </w:pPr>
            <w:r>
              <w:rPr>
                <w:rFonts w:cs="Times New Roman" w:asciiTheme="minorEastAsia" w:hAnsiTheme="minorEastAsia" w:eastAsiaTheme="minorEastAsia"/>
                <w:color w:val="auto"/>
                <w:kern w:val="0"/>
                <w:sz w:val="20"/>
                <w:szCs w:val="20"/>
                <w:highlight w:val="none"/>
              </w:rPr>
              <w:t>投标人不得存在投标人资格中的不良信用</w:t>
            </w:r>
          </w:p>
          <w:p w14:paraId="418FA4B3">
            <w:pPr>
              <w:spacing w:before="24" w:beforeLines="10" w:line="240" w:lineRule="exact"/>
              <w:ind w:firstLine="400"/>
              <w:jc w:val="center"/>
              <w:textAlignment w:val="baseline"/>
              <w:rPr>
                <w:rFonts w:cs="Times New Roman" w:asciiTheme="minorEastAsia" w:hAnsiTheme="minorEastAsia" w:eastAsiaTheme="minorEastAsia"/>
                <w:color w:val="auto"/>
                <w:kern w:val="0"/>
                <w:sz w:val="20"/>
                <w:szCs w:val="20"/>
                <w:highlight w:val="none"/>
              </w:rPr>
            </w:pPr>
            <w:r>
              <w:rPr>
                <w:rFonts w:cs="Times New Roman" w:asciiTheme="minorEastAsia" w:hAnsiTheme="minorEastAsia" w:eastAsiaTheme="minorEastAsia"/>
                <w:color w:val="auto"/>
                <w:kern w:val="0"/>
                <w:sz w:val="20"/>
                <w:szCs w:val="20"/>
                <w:highlight w:val="none"/>
              </w:rPr>
              <w:t>记录情形</w:t>
            </w:r>
          </w:p>
        </w:tc>
        <w:tc>
          <w:tcPr>
            <w:tcW w:w="4725" w:type="dxa"/>
            <w:tcBorders>
              <w:tl2br w:val="nil"/>
              <w:tr2bl w:val="nil"/>
            </w:tcBorders>
            <w:vAlign w:val="center"/>
          </w:tcPr>
          <w:p w14:paraId="11E41081">
            <w:pPr>
              <w:spacing w:before="24" w:beforeLines="10" w:line="240" w:lineRule="exact"/>
              <w:ind w:firstLine="400" w:firstLineChars="200"/>
              <w:jc w:val="left"/>
              <w:textAlignment w:val="baseline"/>
              <w:rPr>
                <w:rFonts w:cs="Times New Roman" w:asciiTheme="minorEastAsia" w:hAnsiTheme="minorEastAsia" w:eastAsiaTheme="minorEastAsia"/>
                <w:color w:val="auto"/>
                <w:kern w:val="0"/>
                <w:sz w:val="20"/>
                <w:szCs w:val="20"/>
                <w:highlight w:val="none"/>
              </w:rPr>
            </w:pPr>
            <w:r>
              <w:rPr>
                <w:rFonts w:cs="Times New Roman" w:asciiTheme="minorEastAsia" w:hAnsiTheme="minorEastAsia" w:eastAsiaTheme="minorEastAsia"/>
                <w:color w:val="auto"/>
                <w:kern w:val="0"/>
                <w:sz w:val="20"/>
                <w:szCs w:val="20"/>
                <w:highlight w:val="none"/>
              </w:rPr>
              <w:t>详见投标人须知第 21.2 条要求</w:t>
            </w:r>
          </w:p>
        </w:tc>
      </w:tr>
      <w:tr w14:paraId="26AFC62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830" w:type="dxa"/>
            <w:tcBorders>
              <w:tl2br w:val="nil"/>
              <w:tr2bl w:val="nil"/>
            </w:tcBorders>
            <w:vAlign w:val="center"/>
          </w:tcPr>
          <w:p w14:paraId="5760A3F2">
            <w:pPr>
              <w:numPr>
                <w:ilvl w:val="0"/>
                <w:numId w:val="9"/>
              </w:numPr>
              <w:tabs>
                <w:tab w:val="left" w:pos="0"/>
              </w:tabs>
              <w:adjustRightInd w:val="0"/>
              <w:snapToGrid w:val="0"/>
              <w:spacing w:line="240" w:lineRule="exact"/>
              <w:jc w:val="center"/>
              <w:textAlignment w:val="baseline"/>
              <w:rPr>
                <w:rFonts w:cs="Times New Roman" w:asciiTheme="minorEastAsia" w:hAnsiTheme="minorEastAsia" w:eastAsiaTheme="minorEastAsia"/>
                <w:color w:val="auto"/>
                <w:kern w:val="0"/>
                <w:sz w:val="20"/>
                <w:szCs w:val="24"/>
                <w:highlight w:val="none"/>
              </w:rPr>
            </w:pPr>
          </w:p>
        </w:tc>
        <w:tc>
          <w:tcPr>
            <w:tcW w:w="2263" w:type="dxa"/>
            <w:tcBorders>
              <w:tl2br w:val="nil"/>
              <w:tr2bl w:val="nil"/>
            </w:tcBorders>
            <w:vAlign w:val="center"/>
          </w:tcPr>
          <w:p w14:paraId="21C68540">
            <w:pPr>
              <w:spacing w:line="300" w:lineRule="exact"/>
              <w:ind w:firstLine="420"/>
              <w:jc w:val="center"/>
              <w:textAlignment w:val="baseline"/>
              <w:rPr>
                <w:rFonts w:cs="Times New Roman" w:asciiTheme="minorEastAsia" w:hAnsiTheme="minorEastAsia" w:eastAsiaTheme="minorEastAsia"/>
                <w:color w:val="auto"/>
                <w:kern w:val="0"/>
                <w:sz w:val="20"/>
                <w:szCs w:val="24"/>
                <w:highlight w:val="none"/>
              </w:rPr>
            </w:pPr>
            <w:r>
              <w:rPr>
                <w:rFonts w:cs="Times New Roman" w:asciiTheme="minorEastAsia" w:hAnsiTheme="minorEastAsia" w:eastAsiaTheme="minorEastAsia"/>
                <w:color w:val="auto"/>
                <w:kern w:val="0"/>
                <w:sz w:val="20"/>
                <w:szCs w:val="24"/>
                <w:highlight w:val="none"/>
              </w:rPr>
              <w:t>授权书</w:t>
            </w:r>
          </w:p>
        </w:tc>
        <w:tc>
          <w:tcPr>
            <w:tcW w:w="2400" w:type="dxa"/>
            <w:tcBorders>
              <w:tl2br w:val="nil"/>
              <w:tr2bl w:val="nil"/>
            </w:tcBorders>
            <w:vAlign w:val="center"/>
          </w:tcPr>
          <w:p w14:paraId="6901ABC7">
            <w:pPr>
              <w:spacing w:line="300" w:lineRule="exact"/>
              <w:ind w:firstLine="420"/>
              <w:jc w:val="left"/>
              <w:textAlignment w:val="baseline"/>
              <w:rPr>
                <w:rFonts w:cs="Times New Roman" w:asciiTheme="minorEastAsia" w:hAnsiTheme="minorEastAsia" w:eastAsiaTheme="minorEastAsia"/>
                <w:color w:val="auto"/>
                <w:kern w:val="0"/>
                <w:sz w:val="20"/>
                <w:szCs w:val="24"/>
                <w:highlight w:val="none"/>
              </w:rPr>
            </w:pPr>
            <w:r>
              <w:rPr>
                <w:rFonts w:cs="Times New Roman" w:asciiTheme="minorEastAsia" w:hAnsiTheme="minorEastAsia" w:eastAsiaTheme="minorEastAsia"/>
                <w:color w:val="auto"/>
                <w:kern w:val="0"/>
                <w:sz w:val="20"/>
                <w:szCs w:val="24"/>
                <w:highlight w:val="none"/>
              </w:rPr>
              <w:t>格式、填写要求符合招标文件规定并加盖投标人</w:t>
            </w:r>
            <w:r>
              <w:rPr>
                <w:rFonts w:hint="eastAsia" w:cs="Times New Roman" w:asciiTheme="minorEastAsia" w:hAnsiTheme="minorEastAsia" w:eastAsiaTheme="minorEastAsia"/>
                <w:color w:val="auto"/>
                <w:kern w:val="0"/>
                <w:sz w:val="20"/>
                <w:szCs w:val="24"/>
                <w:highlight w:val="none"/>
              </w:rPr>
              <w:t>公章</w:t>
            </w:r>
          </w:p>
        </w:tc>
        <w:tc>
          <w:tcPr>
            <w:tcW w:w="4725" w:type="dxa"/>
            <w:tcBorders>
              <w:tl2br w:val="nil"/>
              <w:tr2bl w:val="nil"/>
            </w:tcBorders>
            <w:vAlign w:val="center"/>
          </w:tcPr>
          <w:p w14:paraId="3404EB34">
            <w:pPr>
              <w:spacing w:line="300" w:lineRule="exact"/>
              <w:ind w:firstLine="420"/>
              <w:jc w:val="left"/>
              <w:textAlignment w:val="baseline"/>
              <w:rPr>
                <w:rFonts w:cs="Times New Roman" w:asciiTheme="minorEastAsia" w:hAnsiTheme="minorEastAsia" w:eastAsiaTheme="minorEastAsia"/>
                <w:color w:val="auto"/>
                <w:kern w:val="0"/>
                <w:sz w:val="20"/>
                <w:szCs w:val="24"/>
                <w:highlight w:val="none"/>
              </w:rPr>
            </w:pPr>
            <w:r>
              <w:rPr>
                <w:rFonts w:cs="Times New Roman" w:asciiTheme="minorEastAsia" w:hAnsiTheme="minorEastAsia" w:eastAsiaTheme="minorEastAsia"/>
                <w:color w:val="auto"/>
                <w:kern w:val="0"/>
                <w:sz w:val="20"/>
                <w:szCs w:val="24"/>
                <w:highlight w:val="none"/>
              </w:rPr>
              <w:t>法定代表人参加投标的无需此件，提供身份证明即可。详见第六章投标文件</w:t>
            </w:r>
            <w:r>
              <w:rPr>
                <w:rFonts w:hint="eastAsia" w:cs="Times New Roman" w:asciiTheme="minorEastAsia" w:hAnsiTheme="minorEastAsia" w:eastAsiaTheme="minorEastAsia"/>
                <w:color w:val="auto"/>
                <w:kern w:val="0"/>
                <w:sz w:val="20"/>
                <w:szCs w:val="24"/>
                <w:highlight w:val="none"/>
              </w:rPr>
              <w:t>的组成</w:t>
            </w:r>
            <w:r>
              <w:rPr>
                <w:rFonts w:cs="Times New Roman" w:asciiTheme="minorEastAsia" w:hAnsiTheme="minorEastAsia" w:eastAsiaTheme="minorEastAsia"/>
                <w:color w:val="auto"/>
                <w:kern w:val="0"/>
                <w:sz w:val="20"/>
                <w:szCs w:val="24"/>
                <w:highlight w:val="none"/>
              </w:rPr>
              <w:t>格式</w:t>
            </w:r>
            <w:r>
              <w:rPr>
                <w:rFonts w:hint="eastAsia" w:cs="Times New Roman" w:asciiTheme="minorEastAsia" w:hAnsiTheme="minorEastAsia" w:eastAsiaTheme="minorEastAsia"/>
                <w:color w:val="auto"/>
                <w:kern w:val="0"/>
                <w:sz w:val="20"/>
                <w:szCs w:val="24"/>
                <w:highlight w:val="none"/>
              </w:rPr>
              <w:t>三</w:t>
            </w:r>
          </w:p>
        </w:tc>
      </w:tr>
      <w:tr w14:paraId="3AFF1F1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830" w:type="dxa"/>
            <w:tcBorders>
              <w:tl2br w:val="nil"/>
              <w:tr2bl w:val="nil"/>
            </w:tcBorders>
            <w:vAlign w:val="center"/>
          </w:tcPr>
          <w:p w14:paraId="30462257">
            <w:pPr>
              <w:numPr>
                <w:ilvl w:val="0"/>
                <w:numId w:val="9"/>
              </w:numPr>
              <w:tabs>
                <w:tab w:val="left" w:pos="0"/>
              </w:tabs>
              <w:adjustRightInd w:val="0"/>
              <w:snapToGrid w:val="0"/>
              <w:spacing w:line="240" w:lineRule="exact"/>
              <w:jc w:val="center"/>
              <w:textAlignment w:val="baseline"/>
              <w:rPr>
                <w:rFonts w:cs="Times New Roman" w:asciiTheme="minorEastAsia" w:hAnsiTheme="minorEastAsia" w:eastAsiaTheme="minorEastAsia"/>
                <w:color w:val="auto"/>
                <w:kern w:val="0"/>
                <w:sz w:val="20"/>
                <w:szCs w:val="24"/>
                <w:highlight w:val="none"/>
              </w:rPr>
            </w:pPr>
          </w:p>
        </w:tc>
        <w:tc>
          <w:tcPr>
            <w:tcW w:w="2263" w:type="dxa"/>
            <w:tcBorders>
              <w:tl2br w:val="nil"/>
              <w:tr2bl w:val="nil"/>
            </w:tcBorders>
            <w:vAlign w:val="center"/>
          </w:tcPr>
          <w:p w14:paraId="7C036622">
            <w:pPr>
              <w:spacing w:before="24" w:beforeLines="10" w:line="240" w:lineRule="exact"/>
              <w:ind w:firstLine="400"/>
              <w:jc w:val="center"/>
              <w:textAlignment w:val="baseline"/>
              <w:rPr>
                <w:rFonts w:cs="Times New Roman" w:asciiTheme="minorEastAsia" w:hAnsiTheme="minorEastAsia" w:eastAsiaTheme="minorEastAsia"/>
                <w:color w:val="auto"/>
                <w:kern w:val="0"/>
                <w:sz w:val="20"/>
                <w:szCs w:val="20"/>
                <w:highlight w:val="none"/>
              </w:rPr>
            </w:pPr>
            <w:r>
              <w:rPr>
                <w:rFonts w:cs="Times New Roman" w:asciiTheme="minorEastAsia" w:hAnsiTheme="minorEastAsia" w:eastAsiaTheme="minorEastAsia"/>
                <w:color w:val="auto"/>
                <w:kern w:val="0"/>
                <w:sz w:val="20"/>
                <w:szCs w:val="20"/>
                <w:highlight w:val="none"/>
              </w:rPr>
              <w:t>投标人资格声明</w:t>
            </w:r>
          </w:p>
        </w:tc>
        <w:tc>
          <w:tcPr>
            <w:tcW w:w="2400" w:type="dxa"/>
            <w:tcBorders>
              <w:tl2br w:val="nil"/>
              <w:tr2bl w:val="nil"/>
            </w:tcBorders>
            <w:vAlign w:val="center"/>
          </w:tcPr>
          <w:p w14:paraId="1AF1C352">
            <w:pPr>
              <w:spacing w:before="24" w:beforeLines="10" w:line="240" w:lineRule="exact"/>
              <w:ind w:firstLine="400"/>
              <w:jc w:val="center"/>
              <w:textAlignment w:val="baseline"/>
              <w:rPr>
                <w:rFonts w:cs="Times New Roman" w:asciiTheme="minorEastAsia" w:hAnsiTheme="minorEastAsia" w:eastAsiaTheme="minorEastAsia"/>
                <w:color w:val="auto"/>
                <w:kern w:val="0"/>
                <w:sz w:val="20"/>
                <w:szCs w:val="20"/>
                <w:highlight w:val="none"/>
              </w:rPr>
            </w:pPr>
            <w:r>
              <w:rPr>
                <w:rFonts w:cs="Times New Roman" w:asciiTheme="minorEastAsia" w:hAnsiTheme="minorEastAsia" w:eastAsiaTheme="minorEastAsia"/>
                <w:color w:val="auto"/>
                <w:kern w:val="0"/>
                <w:sz w:val="20"/>
                <w:szCs w:val="20"/>
                <w:highlight w:val="none"/>
              </w:rPr>
              <w:t>格式、填写要求符合招标文件规定并加盖投标人公章</w:t>
            </w:r>
          </w:p>
        </w:tc>
        <w:tc>
          <w:tcPr>
            <w:tcW w:w="4725" w:type="dxa"/>
            <w:tcBorders>
              <w:tl2br w:val="nil"/>
              <w:tr2bl w:val="nil"/>
            </w:tcBorders>
            <w:vAlign w:val="center"/>
          </w:tcPr>
          <w:p w14:paraId="4C9B7D22">
            <w:pPr>
              <w:spacing w:before="24" w:beforeLines="10" w:line="240" w:lineRule="exact"/>
              <w:ind w:firstLine="400" w:firstLineChars="200"/>
              <w:jc w:val="left"/>
              <w:textAlignment w:val="baseline"/>
              <w:rPr>
                <w:rFonts w:cs="Times New Roman" w:asciiTheme="minorEastAsia" w:hAnsiTheme="minorEastAsia" w:eastAsiaTheme="minorEastAsia"/>
                <w:color w:val="auto"/>
                <w:kern w:val="0"/>
                <w:sz w:val="20"/>
                <w:szCs w:val="20"/>
                <w:highlight w:val="none"/>
              </w:rPr>
            </w:pPr>
            <w:r>
              <w:rPr>
                <w:rFonts w:cs="Times New Roman" w:asciiTheme="minorEastAsia" w:hAnsiTheme="minorEastAsia" w:eastAsiaTheme="minorEastAsia"/>
                <w:color w:val="auto"/>
                <w:kern w:val="0"/>
                <w:sz w:val="20"/>
                <w:szCs w:val="20"/>
                <w:highlight w:val="none"/>
              </w:rPr>
              <w:t>详见第六章投标文件格式附件4-1</w:t>
            </w:r>
          </w:p>
        </w:tc>
      </w:tr>
      <w:tr w14:paraId="5AEDF18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830" w:type="dxa"/>
            <w:tcBorders>
              <w:tl2br w:val="nil"/>
              <w:tr2bl w:val="nil"/>
            </w:tcBorders>
            <w:vAlign w:val="center"/>
          </w:tcPr>
          <w:p w14:paraId="7DC4A597">
            <w:pPr>
              <w:numPr>
                <w:ilvl w:val="0"/>
                <w:numId w:val="9"/>
              </w:numPr>
              <w:tabs>
                <w:tab w:val="left" w:pos="0"/>
              </w:tabs>
              <w:adjustRightInd w:val="0"/>
              <w:snapToGrid w:val="0"/>
              <w:spacing w:line="240" w:lineRule="exact"/>
              <w:jc w:val="center"/>
              <w:textAlignment w:val="baseline"/>
              <w:rPr>
                <w:rFonts w:cs="Times New Roman" w:asciiTheme="minorEastAsia" w:hAnsiTheme="minorEastAsia" w:eastAsiaTheme="minorEastAsia"/>
                <w:color w:val="auto"/>
                <w:kern w:val="0"/>
                <w:sz w:val="20"/>
                <w:szCs w:val="24"/>
                <w:highlight w:val="none"/>
              </w:rPr>
            </w:pPr>
          </w:p>
        </w:tc>
        <w:tc>
          <w:tcPr>
            <w:tcW w:w="2263" w:type="dxa"/>
            <w:tcBorders>
              <w:tl2br w:val="nil"/>
              <w:tr2bl w:val="nil"/>
            </w:tcBorders>
            <w:vAlign w:val="center"/>
          </w:tcPr>
          <w:p w14:paraId="53812347">
            <w:pPr>
              <w:spacing w:before="24" w:beforeLines="10" w:line="240" w:lineRule="exact"/>
              <w:ind w:firstLine="400"/>
              <w:jc w:val="center"/>
              <w:textAlignment w:val="baseline"/>
              <w:rPr>
                <w:rFonts w:cs="Times New Roman" w:asciiTheme="minorEastAsia" w:hAnsiTheme="minorEastAsia" w:eastAsiaTheme="minorEastAsia"/>
                <w:color w:val="auto"/>
                <w:kern w:val="0"/>
                <w:sz w:val="20"/>
                <w:szCs w:val="20"/>
                <w:highlight w:val="none"/>
              </w:rPr>
            </w:pPr>
            <w:r>
              <w:rPr>
                <w:rFonts w:cs="Times New Roman" w:asciiTheme="minorEastAsia" w:hAnsiTheme="minorEastAsia" w:eastAsiaTheme="minorEastAsia"/>
                <w:color w:val="auto"/>
                <w:kern w:val="0"/>
                <w:sz w:val="20"/>
                <w:szCs w:val="20"/>
                <w:highlight w:val="none"/>
              </w:rPr>
              <w:t>湖南省政府采购供应商资格承诺函</w:t>
            </w:r>
          </w:p>
        </w:tc>
        <w:tc>
          <w:tcPr>
            <w:tcW w:w="2400" w:type="dxa"/>
            <w:tcBorders>
              <w:tl2br w:val="nil"/>
              <w:tr2bl w:val="nil"/>
            </w:tcBorders>
            <w:vAlign w:val="center"/>
          </w:tcPr>
          <w:p w14:paraId="1B65C210">
            <w:pPr>
              <w:spacing w:before="24" w:beforeLines="10" w:line="240" w:lineRule="exact"/>
              <w:ind w:firstLine="400"/>
              <w:jc w:val="center"/>
              <w:textAlignment w:val="baseline"/>
              <w:rPr>
                <w:rFonts w:cs="Times New Roman" w:asciiTheme="minorEastAsia" w:hAnsiTheme="minorEastAsia" w:eastAsiaTheme="minorEastAsia"/>
                <w:color w:val="auto"/>
                <w:kern w:val="0"/>
                <w:sz w:val="20"/>
                <w:szCs w:val="20"/>
                <w:highlight w:val="none"/>
              </w:rPr>
            </w:pPr>
            <w:r>
              <w:rPr>
                <w:rFonts w:cs="Times New Roman" w:asciiTheme="minorEastAsia" w:hAnsiTheme="minorEastAsia" w:eastAsiaTheme="minorEastAsia"/>
                <w:color w:val="auto"/>
                <w:kern w:val="0"/>
                <w:sz w:val="20"/>
                <w:szCs w:val="20"/>
                <w:highlight w:val="none"/>
              </w:rPr>
              <w:t>格式、填写要求符合招标文件规定并加盖投标人公章</w:t>
            </w:r>
          </w:p>
        </w:tc>
        <w:tc>
          <w:tcPr>
            <w:tcW w:w="4725" w:type="dxa"/>
            <w:tcBorders>
              <w:tl2br w:val="nil"/>
              <w:tr2bl w:val="nil"/>
            </w:tcBorders>
            <w:vAlign w:val="center"/>
          </w:tcPr>
          <w:p w14:paraId="793D27C4">
            <w:pPr>
              <w:spacing w:before="24" w:beforeLines="10" w:line="240" w:lineRule="exact"/>
              <w:ind w:firstLine="400" w:firstLineChars="200"/>
              <w:jc w:val="left"/>
              <w:textAlignment w:val="baseline"/>
              <w:rPr>
                <w:rFonts w:hint="eastAsia" w:cs="Times New Roman" w:asciiTheme="minorEastAsia" w:hAnsiTheme="minorEastAsia" w:eastAsiaTheme="minorEastAsia"/>
                <w:color w:val="auto"/>
                <w:kern w:val="0"/>
                <w:sz w:val="20"/>
                <w:szCs w:val="20"/>
                <w:highlight w:val="none"/>
                <w:lang w:eastAsia="zh-CN"/>
              </w:rPr>
            </w:pPr>
            <w:r>
              <w:rPr>
                <w:rFonts w:cs="Times New Roman" w:asciiTheme="minorEastAsia" w:hAnsiTheme="minorEastAsia" w:eastAsiaTheme="minorEastAsia"/>
                <w:color w:val="auto"/>
                <w:kern w:val="0"/>
                <w:sz w:val="20"/>
                <w:szCs w:val="20"/>
                <w:highlight w:val="none"/>
              </w:rPr>
              <w:t>详见第六章投标文件格式</w:t>
            </w:r>
            <w:r>
              <w:rPr>
                <w:rFonts w:hint="eastAsia" w:cs="Times New Roman" w:asciiTheme="minorEastAsia" w:hAnsiTheme="minorEastAsia"/>
                <w:color w:val="auto"/>
                <w:kern w:val="0"/>
                <w:sz w:val="20"/>
                <w:szCs w:val="20"/>
                <w:highlight w:val="none"/>
                <w:lang w:eastAsia="zh-CN"/>
              </w:rPr>
              <w:t>附件4-2</w:t>
            </w:r>
          </w:p>
        </w:tc>
      </w:tr>
      <w:tr w14:paraId="2C14167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830" w:type="dxa"/>
            <w:tcBorders>
              <w:tl2br w:val="nil"/>
              <w:tr2bl w:val="nil"/>
            </w:tcBorders>
            <w:vAlign w:val="center"/>
          </w:tcPr>
          <w:p w14:paraId="401C692F">
            <w:pPr>
              <w:numPr>
                <w:ilvl w:val="0"/>
                <w:numId w:val="9"/>
              </w:numPr>
              <w:tabs>
                <w:tab w:val="left" w:pos="0"/>
              </w:tabs>
              <w:adjustRightInd w:val="0"/>
              <w:snapToGrid w:val="0"/>
              <w:spacing w:line="240" w:lineRule="exact"/>
              <w:jc w:val="center"/>
              <w:textAlignment w:val="baseline"/>
              <w:rPr>
                <w:rFonts w:cs="Times New Roman" w:asciiTheme="minorEastAsia" w:hAnsiTheme="minorEastAsia" w:eastAsiaTheme="minorEastAsia"/>
                <w:color w:val="auto"/>
                <w:kern w:val="0"/>
                <w:sz w:val="20"/>
                <w:szCs w:val="24"/>
                <w:highlight w:val="none"/>
              </w:rPr>
            </w:pPr>
          </w:p>
        </w:tc>
        <w:tc>
          <w:tcPr>
            <w:tcW w:w="2263" w:type="dxa"/>
            <w:tcBorders>
              <w:tl2br w:val="nil"/>
              <w:tr2bl w:val="nil"/>
            </w:tcBorders>
            <w:vAlign w:val="center"/>
          </w:tcPr>
          <w:p w14:paraId="1F208FCD">
            <w:pPr>
              <w:spacing w:before="24" w:beforeLines="10" w:line="240" w:lineRule="exact"/>
              <w:ind w:firstLine="400"/>
              <w:jc w:val="center"/>
              <w:textAlignment w:val="baseline"/>
              <w:rPr>
                <w:rFonts w:cs="Times New Roman" w:asciiTheme="minorEastAsia" w:hAnsiTheme="minorEastAsia" w:eastAsiaTheme="minorEastAsia"/>
                <w:color w:val="auto"/>
                <w:kern w:val="0"/>
                <w:sz w:val="20"/>
                <w:szCs w:val="20"/>
                <w:highlight w:val="none"/>
              </w:rPr>
            </w:pPr>
            <w:r>
              <w:rPr>
                <w:rFonts w:cs="Times New Roman" w:asciiTheme="minorEastAsia" w:hAnsiTheme="minorEastAsia" w:eastAsiaTheme="minorEastAsia"/>
                <w:color w:val="auto"/>
                <w:kern w:val="0"/>
                <w:sz w:val="20"/>
                <w:szCs w:val="20"/>
                <w:highlight w:val="none"/>
              </w:rPr>
              <w:t>存在关联关系的供应商不参与政府采购项目竞争的承诺书</w:t>
            </w:r>
          </w:p>
        </w:tc>
        <w:tc>
          <w:tcPr>
            <w:tcW w:w="2400" w:type="dxa"/>
            <w:tcBorders>
              <w:tl2br w:val="nil"/>
              <w:tr2bl w:val="nil"/>
            </w:tcBorders>
            <w:vAlign w:val="center"/>
          </w:tcPr>
          <w:p w14:paraId="18782EF8">
            <w:pPr>
              <w:spacing w:before="24" w:beforeLines="10" w:line="240" w:lineRule="exact"/>
              <w:ind w:firstLine="400"/>
              <w:jc w:val="center"/>
              <w:textAlignment w:val="baseline"/>
              <w:rPr>
                <w:rFonts w:cs="Times New Roman" w:asciiTheme="minorEastAsia" w:hAnsiTheme="minorEastAsia" w:eastAsiaTheme="minorEastAsia"/>
                <w:color w:val="auto"/>
                <w:kern w:val="0"/>
                <w:sz w:val="20"/>
                <w:szCs w:val="20"/>
                <w:highlight w:val="none"/>
              </w:rPr>
            </w:pPr>
            <w:r>
              <w:rPr>
                <w:rFonts w:cs="Times New Roman" w:asciiTheme="minorEastAsia" w:hAnsiTheme="minorEastAsia" w:eastAsiaTheme="minorEastAsia"/>
                <w:color w:val="auto"/>
                <w:kern w:val="0"/>
                <w:sz w:val="20"/>
                <w:szCs w:val="20"/>
                <w:highlight w:val="none"/>
              </w:rPr>
              <w:t>格式、填写要求符合招标文件规定并加盖投标人公章</w:t>
            </w:r>
          </w:p>
        </w:tc>
        <w:tc>
          <w:tcPr>
            <w:tcW w:w="4725" w:type="dxa"/>
            <w:tcBorders>
              <w:tl2br w:val="nil"/>
              <w:tr2bl w:val="nil"/>
            </w:tcBorders>
            <w:vAlign w:val="center"/>
          </w:tcPr>
          <w:p w14:paraId="3E45F243">
            <w:pPr>
              <w:spacing w:before="24" w:beforeLines="10" w:line="240" w:lineRule="exact"/>
              <w:ind w:firstLine="400" w:firstLineChars="200"/>
              <w:jc w:val="left"/>
              <w:textAlignment w:val="baseline"/>
              <w:rPr>
                <w:rFonts w:cs="Times New Roman" w:asciiTheme="minorEastAsia" w:hAnsiTheme="minorEastAsia" w:eastAsiaTheme="minorEastAsia"/>
                <w:color w:val="auto"/>
                <w:kern w:val="0"/>
                <w:sz w:val="20"/>
                <w:szCs w:val="20"/>
                <w:highlight w:val="none"/>
              </w:rPr>
            </w:pPr>
            <w:r>
              <w:rPr>
                <w:rFonts w:cs="Times New Roman" w:asciiTheme="minorEastAsia" w:hAnsiTheme="minorEastAsia" w:eastAsiaTheme="minorEastAsia"/>
                <w:color w:val="auto"/>
                <w:kern w:val="0"/>
                <w:sz w:val="20"/>
                <w:szCs w:val="20"/>
                <w:highlight w:val="none"/>
              </w:rPr>
              <w:t>详见第六章投标文件格式附件4-4</w:t>
            </w:r>
          </w:p>
        </w:tc>
      </w:tr>
      <w:tr w14:paraId="51D7185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830" w:type="dxa"/>
            <w:tcBorders>
              <w:tl2br w:val="nil"/>
              <w:tr2bl w:val="nil"/>
            </w:tcBorders>
            <w:vAlign w:val="center"/>
          </w:tcPr>
          <w:p w14:paraId="5A760CBE">
            <w:pPr>
              <w:numPr>
                <w:ilvl w:val="0"/>
                <w:numId w:val="9"/>
              </w:numPr>
              <w:tabs>
                <w:tab w:val="left" w:pos="0"/>
              </w:tabs>
              <w:adjustRightInd w:val="0"/>
              <w:snapToGrid w:val="0"/>
              <w:spacing w:line="240" w:lineRule="exact"/>
              <w:jc w:val="center"/>
              <w:textAlignment w:val="baseline"/>
              <w:rPr>
                <w:rFonts w:cs="Times New Roman" w:asciiTheme="minorEastAsia" w:hAnsiTheme="minorEastAsia" w:eastAsiaTheme="minorEastAsia"/>
                <w:color w:val="auto"/>
                <w:kern w:val="0"/>
                <w:sz w:val="20"/>
                <w:szCs w:val="24"/>
                <w:highlight w:val="none"/>
              </w:rPr>
            </w:pPr>
          </w:p>
        </w:tc>
        <w:tc>
          <w:tcPr>
            <w:tcW w:w="2263" w:type="dxa"/>
            <w:tcBorders>
              <w:tl2br w:val="nil"/>
              <w:tr2bl w:val="nil"/>
            </w:tcBorders>
            <w:vAlign w:val="center"/>
          </w:tcPr>
          <w:p w14:paraId="5790F65A">
            <w:pPr>
              <w:spacing w:before="24" w:beforeLines="10" w:line="240" w:lineRule="exact"/>
              <w:ind w:firstLine="400"/>
              <w:jc w:val="center"/>
              <w:textAlignment w:val="baseline"/>
              <w:rPr>
                <w:rFonts w:cs="Times New Roman" w:asciiTheme="minorEastAsia" w:hAnsiTheme="minorEastAsia" w:eastAsiaTheme="minorEastAsia"/>
                <w:color w:val="auto"/>
                <w:kern w:val="0"/>
                <w:sz w:val="20"/>
                <w:szCs w:val="20"/>
                <w:highlight w:val="none"/>
              </w:rPr>
            </w:pPr>
            <w:r>
              <w:rPr>
                <w:rFonts w:cs="Times New Roman" w:asciiTheme="minorEastAsia" w:hAnsiTheme="minorEastAsia" w:eastAsiaTheme="minorEastAsia"/>
                <w:color w:val="auto"/>
                <w:kern w:val="0"/>
                <w:sz w:val="20"/>
                <w:szCs w:val="20"/>
                <w:highlight w:val="none"/>
              </w:rPr>
              <w:t>无重大违法记录声明函、无不良信用</w:t>
            </w:r>
          </w:p>
          <w:p w14:paraId="132710D4">
            <w:pPr>
              <w:spacing w:before="24" w:beforeLines="10" w:line="240" w:lineRule="exact"/>
              <w:ind w:firstLine="400"/>
              <w:jc w:val="center"/>
              <w:textAlignment w:val="baseline"/>
              <w:rPr>
                <w:rFonts w:cs="Times New Roman" w:asciiTheme="minorEastAsia" w:hAnsiTheme="minorEastAsia" w:eastAsiaTheme="minorEastAsia"/>
                <w:color w:val="auto"/>
                <w:kern w:val="0"/>
                <w:sz w:val="20"/>
                <w:szCs w:val="20"/>
                <w:highlight w:val="none"/>
              </w:rPr>
            </w:pPr>
            <w:r>
              <w:rPr>
                <w:rFonts w:cs="Times New Roman" w:asciiTheme="minorEastAsia" w:hAnsiTheme="minorEastAsia" w:eastAsiaTheme="minorEastAsia"/>
                <w:color w:val="auto"/>
                <w:kern w:val="0"/>
                <w:sz w:val="20"/>
                <w:szCs w:val="20"/>
                <w:highlight w:val="none"/>
              </w:rPr>
              <w:t>记录声明函</w:t>
            </w:r>
          </w:p>
        </w:tc>
        <w:tc>
          <w:tcPr>
            <w:tcW w:w="2400" w:type="dxa"/>
            <w:tcBorders>
              <w:tl2br w:val="nil"/>
              <w:tr2bl w:val="nil"/>
            </w:tcBorders>
            <w:vAlign w:val="center"/>
          </w:tcPr>
          <w:p w14:paraId="313B50EB">
            <w:pPr>
              <w:spacing w:before="24" w:beforeLines="10" w:line="240" w:lineRule="exact"/>
              <w:ind w:firstLine="400"/>
              <w:jc w:val="center"/>
              <w:textAlignment w:val="baseline"/>
              <w:rPr>
                <w:rFonts w:cs="Times New Roman" w:asciiTheme="minorEastAsia" w:hAnsiTheme="minorEastAsia" w:eastAsiaTheme="minorEastAsia"/>
                <w:color w:val="auto"/>
                <w:kern w:val="0"/>
                <w:sz w:val="20"/>
                <w:szCs w:val="20"/>
                <w:highlight w:val="none"/>
              </w:rPr>
            </w:pPr>
            <w:r>
              <w:rPr>
                <w:rFonts w:cs="Times New Roman" w:asciiTheme="minorEastAsia" w:hAnsiTheme="minorEastAsia" w:eastAsiaTheme="minorEastAsia"/>
                <w:color w:val="auto"/>
                <w:kern w:val="0"/>
                <w:sz w:val="20"/>
                <w:szCs w:val="20"/>
                <w:highlight w:val="none"/>
              </w:rPr>
              <w:t>格式、填写要求符合招标文件规定并加盖投标人公章</w:t>
            </w:r>
          </w:p>
        </w:tc>
        <w:tc>
          <w:tcPr>
            <w:tcW w:w="4725" w:type="dxa"/>
            <w:tcBorders>
              <w:tl2br w:val="nil"/>
              <w:tr2bl w:val="nil"/>
            </w:tcBorders>
            <w:vAlign w:val="center"/>
          </w:tcPr>
          <w:p w14:paraId="3B329EB9">
            <w:pPr>
              <w:spacing w:before="24" w:beforeLines="10" w:line="240" w:lineRule="exact"/>
              <w:ind w:firstLine="400" w:firstLineChars="200"/>
              <w:jc w:val="left"/>
              <w:textAlignment w:val="baseline"/>
              <w:rPr>
                <w:rFonts w:cs="Times New Roman" w:asciiTheme="minorEastAsia" w:hAnsiTheme="minorEastAsia" w:eastAsiaTheme="minorEastAsia"/>
                <w:color w:val="auto"/>
                <w:kern w:val="0"/>
                <w:sz w:val="20"/>
                <w:szCs w:val="20"/>
                <w:highlight w:val="none"/>
              </w:rPr>
            </w:pPr>
            <w:r>
              <w:rPr>
                <w:rFonts w:cs="Times New Roman" w:asciiTheme="minorEastAsia" w:hAnsiTheme="minorEastAsia" w:eastAsiaTheme="minorEastAsia"/>
                <w:color w:val="auto"/>
                <w:kern w:val="0"/>
                <w:sz w:val="20"/>
                <w:szCs w:val="20"/>
                <w:highlight w:val="none"/>
              </w:rPr>
              <w:t>详见第六章投标文件格式附件4-5</w:t>
            </w:r>
          </w:p>
        </w:tc>
      </w:tr>
      <w:tr w14:paraId="2B19E82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830" w:type="dxa"/>
            <w:tcBorders>
              <w:tl2br w:val="nil"/>
              <w:tr2bl w:val="nil"/>
            </w:tcBorders>
            <w:vAlign w:val="center"/>
          </w:tcPr>
          <w:p w14:paraId="17EE2225">
            <w:pPr>
              <w:numPr>
                <w:ilvl w:val="0"/>
                <w:numId w:val="9"/>
              </w:numPr>
              <w:tabs>
                <w:tab w:val="left" w:pos="0"/>
              </w:tabs>
              <w:adjustRightInd w:val="0"/>
              <w:snapToGrid w:val="0"/>
              <w:spacing w:line="240" w:lineRule="exact"/>
              <w:jc w:val="center"/>
              <w:textAlignment w:val="baseline"/>
              <w:rPr>
                <w:rFonts w:cs="Times New Roman" w:asciiTheme="minorEastAsia" w:hAnsiTheme="minorEastAsia" w:eastAsiaTheme="minorEastAsia"/>
                <w:color w:val="auto"/>
                <w:kern w:val="0"/>
                <w:sz w:val="20"/>
                <w:szCs w:val="24"/>
                <w:highlight w:val="none"/>
              </w:rPr>
            </w:pPr>
          </w:p>
        </w:tc>
        <w:tc>
          <w:tcPr>
            <w:tcW w:w="2263" w:type="dxa"/>
            <w:tcBorders>
              <w:tl2br w:val="nil"/>
              <w:tr2bl w:val="nil"/>
            </w:tcBorders>
            <w:vAlign w:val="center"/>
          </w:tcPr>
          <w:p w14:paraId="5BA54B56">
            <w:pPr>
              <w:spacing w:before="24" w:beforeLines="10" w:line="240" w:lineRule="exact"/>
              <w:ind w:firstLine="400"/>
              <w:jc w:val="center"/>
              <w:textAlignment w:val="baseline"/>
              <w:rPr>
                <w:rFonts w:cs="Times New Roman" w:asciiTheme="minorEastAsia" w:hAnsiTheme="minorEastAsia" w:eastAsiaTheme="minorEastAsia"/>
                <w:color w:val="auto"/>
                <w:kern w:val="0"/>
                <w:sz w:val="20"/>
                <w:szCs w:val="20"/>
                <w:highlight w:val="none"/>
              </w:rPr>
            </w:pPr>
            <w:r>
              <w:rPr>
                <w:rFonts w:cs="Times New Roman" w:asciiTheme="minorEastAsia" w:hAnsiTheme="minorEastAsia" w:eastAsiaTheme="minorEastAsia"/>
                <w:color w:val="auto"/>
                <w:kern w:val="0"/>
                <w:sz w:val="20"/>
                <w:szCs w:val="20"/>
                <w:highlight w:val="none"/>
              </w:rPr>
              <w:t>特定资格条件（如有）</w:t>
            </w:r>
          </w:p>
        </w:tc>
        <w:tc>
          <w:tcPr>
            <w:tcW w:w="2400" w:type="dxa"/>
            <w:tcBorders>
              <w:tl2br w:val="nil"/>
              <w:tr2bl w:val="nil"/>
            </w:tcBorders>
            <w:vAlign w:val="center"/>
          </w:tcPr>
          <w:p w14:paraId="69D1DF85">
            <w:pPr>
              <w:spacing w:before="24" w:beforeLines="10" w:line="240" w:lineRule="exact"/>
              <w:ind w:firstLine="400"/>
              <w:jc w:val="center"/>
              <w:textAlignment w:val="baseline"/>
              <w:rPr>
                <w:rFonts w:cs="Times New Roman" w:asciiTheme="minorEastAsia" w:hAnsiTheme="minorEastAsia" w:eastAsiaTheme="minorEastAsia"/>
                <w:color w:val="auto"/>
                <w:kern w:val="0"/>
                <w:sz w:val="20"/>
                <w:szCs w:val="20"/>
                <w:highlight w:val="none"/>
              </w:rPr>
            </w:pPr>
            <w:r>
              <w:rPr>
                <w:rFonts w:cs="Times New Roman" w:asciiTheme="minorEastAsia" w:hAnsiTheme="minorEastAsia" w:eastAsiaTheme="minorEastAsia"/>
                <w:color w:val="auto"/>
                <w:kern w:val="0"/>
                <w:sz w:val="20"/>
                <w:szCs w:val="20"/>
                <w:highlight w:val="none"/>
              </w:rPr>
              <w:t>符合特定资格条件证明材料复印件或者情况说明原件</w:t>
            </w:r>
          </w:p>
        </w:tc>
        <w:tc>
          <w:tcPr>
            <w:tcW w:w="4725" w:type="dxa"/>
            <w:tcBorders>
              <w:tl2br w:val="nil"/>
              <w:tr2bl w:val="nil"/>
            </w:tcBorders>
            <w:vAlign w:val="center"/>
          </w:tcPr>
          <w:p w14:paraId="309013CF">
            <w:pPr>
              <w:spacing w:before="24" w:beforeLines="10" w:line="240" w:lineRule="exact"/>
              <w:ind w:firstLine="400" w:firstLineChars="200"/>
              <w:jc w:val="left"/>
              <w:textAlignment w:val="baseline"/>
              <w:rPr>
                <w:rFonts w:cs="Times New Roman" w:asciiTheme="minorEastAsia" w:hAnsiTheme="minorEastAsia" w:eastAsiaTheme="minorEastAsia"/>
                <w:color w:val="auto"/>
                <w:kern w:val="0"/>
                <w:sz w:val="20"/>
                <w:szCs w:val="20"/>
                <w:highlight w:val="none"/>
              </w:rPr>
            </w:pPr>
            <w:r>
              <w:rPr>
                <w:rFonts w:cs="Times New Roman" w:asciiTheme="minorEastAsia" w:hAnsiTheme="minorEastAsia" w:eastAsiaTheme="minorEastAsia"/>
                <w:color w:val="auto"/>
                <w:kern w:val="0"/>
                <w:sz w:val="20"/>
                <w:szCs w:val="20"/>
                <w:highlight w:val="none"/>
              </w:rPr>
              <w:t>详见第六章投标文件格式附件4-6</w:t>
            </w:r>
          </w:p>
        </w:tc>
      </w:tr>
      <w:tr w14:paraId="5632F8D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830" w:type="dxa"/>
            <w:tcBorders>
              <w:tl2br w:val="nil"/>
              <w:tr2bl w:val="nil"/>
            </w:tcBorders>
            <w:vAlign w:val="center"/>
          </w:tcPr>
          <w:p w14:paraId="4D482851">
            <w:pPr>
              <w:numPr>
                <w:ilvl w:val="0"/>
                <w:numId w:val="9"/>
              </w:numPr>
              <w:tabs>
                <w:tab w:val="left" w:pos="0"/>
              </w:tabs>
              <w:adjustRightInd w:val="0"/>
              <w:snapToGrid w:val="0"/>
              <w:spacing w:line="240" w:lineRule="exact"/>
              <w:jc w:val="center"/>
              <w:textAlignment w:val="baseline"/>
              <w:rPr>
                <w:rFonts w:cs="Times New Roman" w:asciiTheme="minorEastAsia" w:hAnsiTheme="minorEastAsia" w:eastAsiaTheme="minorEastAsia"/>
                <w:color w:val="auto"/>
                <w:kern w:val="0"/>
                <w:sz w:val="20"/>
                <w:szCs w:val="24"/>
                <w:highlight w:val="none"/>
              </w:rPr>
            </w:pPr>
          </w:p>
        </w:tc>
        <w:tc>
          <w:tcPr>
            <w:tcW w:w="2263" w:type="dxa"/>
            <w:tcBorders>
              <w:tl2br w:val="nil"/>
              <w:tr2bl w:val="nil"/>
            </w:tcBorders>
            <w:vAlign w:val="center"/>
          </w:tcPr>
          <w:p w14:paraId="696286B3">
            <w:pPr>
              <w:spacing w:before="24" w:beforeLines="10" w:line="240" w:lineRule="exact"/>
              <w:ind w:firstLine="400"/>
              <w:jc w:val="center"/>
              <w:textAlignment w:val="baseline"/>
              <w:rPr>
                <w:rFonts w:cs="Times New Roman" w:asciiTheme="minorEastAsia" w:hAnsiTheme="minorEastAsia" w:eastAsiaTheme="minorEastAsia"/>
                <w:color w:val="auto"/>
                <w:kern w:val="0"/>
                <w:sz w:val="20"/>
                <w:szCs w:val="20"/>
                <w:highlight w:val="none"/>
              </w:rPr>
            </w:pPr>
            <w:r>
              <w:rPr>
                <w:rFonts w:cs="Times New Roman" w:asciiTheme="minorEastAsia" w:hAnsiTheme="minorEastAsia" w:eastAsiaTheme="minorEastAsia"/>
                <w:color w:val="auto"/>
                <w:kern w:val="0"/>
                <w:sz w:val="20"/>
                <w:szCs w:val="20"/>
                <w:highlight w:val="none"/>
              </w:rPr>
              <w:t>投标承诺函</w:t>
            </w:r>
          </w:p>
        </w:tc>
        <w:tc>
          <w:tcPr>
            <w:tcW w:w="2400" w:type="dxa"/>
            <w:tcBorders>
              <w:tl2br w:val="nil"/>
              <w:tr2bl w:val="nil"/>
            </w:tcBorders>
            <w:vAlign w:val="center"/>
          </w:tcPr>
          <w:p w14:paraId="13009B5A">
            <w:pPr>
              <w:spacing w:before="24" w:beforeLines="10" w:line="240" w:lineRule="exact"/>
              <w:ind w:firstLine="400"/>
              <w:jc w:val="center"/>
              <w:textAlignment w:val="baseline"/>
              <w:rPr>
                <w:rFonts w:cs="Times New Roman" w:asciiTheme="minorEastAsia" w:hAnsiTheme="minorEastAsia" w:eastAsiaTheme="minorEastAsia"/>
                <w:color w:val="auto"/>
                <w:kern w:val="0"/>
                <w:sz w:val="20"/>
                <w:szCs w:val="20"/>
                <w:highlight w:val="none"/>
              </w:rPr>
            </w:pPr>
            <w:r>
              <w:rPr>
                <w:rFonts w:cs="Times New Roman" w:asciiTheme="minorEastAsia" w:hAnsiTheme="minorEastAsia" w:eastAsiaTheme="minorEastAsia"/>
                <w:color w:val="auto"/>
                <w:kern w:val="0"/>
                <w:sz w:val="20"/>
                <w:szCs w:val="20"/>
                <w:highlight w:val="none"/>
              </w:rPr>
              <w:t>格式、填写要求符合招标文件规定并加盖投标人公章</w:t>
            </w:r>
          </w:p>
        </w:tc>
        <w:tc>
          <w:tcPr>
            <w:tcW w:w="4725" w:type="dxa"/>
            <w:tcBorders>
              <w:tl2br w:val="nil"/>
              <w:tr2bl w:val="nil"/>
            </w:tcBorders>
            <w:vAlign w:val="center"/>
          </w:tcPr>
          <w:p w14:paraId="1B8409D3">
            <w:pPr>
              <w:spacing w:before="24" w:beforeLines="10" w:line="240" w:lineRule="exact"/>
              <w:ind w:firstLine="400" w:firstLineChars="200"/>
              <w:jc w:val="left"/>
              <w:textAlignment w:val="baseline"/>
              <w:rPr>
                <w:rFonts w:cs="Times New Roman" w:asciiTheme="minorEastAsia" w:hAnsiTheme="minorEastAsia" w:eastAsiaTheme="minorEastAsia"/>
                <w:b/>
                <w:bCs/>
                <w:color w:val="auto"/>
                <w:kern w:val="0"/>
                <w:sz w:val="20"/>
                <w:szCs w:val="20"/>
                <w:highlight w:val="none"/>
              </w:rPr>
            </w:pPr>
            <w:r>
              <w:rPr>
                <w:rFonts w:cs="Times New Roman" w:asciiTheme="minorEastAsia" w:hAnsiTheme="minorEastAsia" w:eastAsiaTheme="minorEastAsia"/>
                <w:color w:val="auto"/>
                <w:kern w:val="0"/>
                <w:sz w:val="20"/>
                <w:szCs w:val="20"/>
                <w:highlight w:val="none"/>
              </w:rPr>
              <w:t>详见第六章投标文件格式附件4-8</w:t>
            </w:r>
          </w:p>
        </w:tc>
      </w:tr>
      <w:tr w14:paraId="2CCC467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830" w:type="dxa"/>
            <w:tcBorders>
              <w:tl2br w:val="nil"/>
              <w:tr2bl w:val="nil"/>
            </w:tcBorders>
            <w:vAlign w:val="center"/>
          </w:tcPr>
          <w:p w14:paraId="37889F88">
            <w:pPr>
              <w:numPr>
                <w:ilvl w:val="0"/>
                <w:numId w:val="9"/>
              </w:numPr>
              <w:tabs>
                <w:tab w:val="left" w:pos="0"/>
              </w:tabs>
              <w:adjustRightInd w:val="0"/>
              <w:snapToGrid w:val="0"/>
              <w:spacing w:line="240" w:lineRule="exact"/>
              <w:jc w:val="center"/>
              <w:textAlignment w:val="baseline"/>
              <w:rPr>
                <w:rFonts w:cs="Times New Roman" w:asciiTheme="minorEastAsia" w:hAnsiTheme="minorEastAsia" w:eastAsiaTheme="minorEastAsia"/>
                <w:color w:val="auto"/>
                <w:kern w:val="0"/>
                <w:sz w:val="20"/>
                <w:szCs w:val="24"/>
                <w:highlight w:val="none"/>
              </w:rPr>
            </w:pPr>
          </w:p>
        </w:tc>
        <w:tc>
          <w:tcPr>
            <w:tcW w:w="2263" w:type="dxa"/>
            <w:tcBorders>
              <w:tl2br w:val="nil"/>
              <w:tr2bl w:val="nil"/>
            </w:tcBorders>
            <w:vAlign w:val="center"/>
          </w:tcPr>
          <w:p w14:paraId="1A612BFB">
            <w:pPr>
              <w:spacing w:before="24" w:beforeLines="10" w:line="240" w:lineRule="exact"/>
              <w:ind w:firstLine="400"/>
              <w:jc w:val="center"/>
              <w:textAlignment w:val="baseline"/>
              <w:rPr>
                <w:rFonts w:cs="Times New Roman" w:asciiTheme="minorEastAsia" w:hAnsiTheme="minorEastAsia" w:eastAsiaTheme="minorEastAsia"/>
                <w:color w:val="auto"/>
                <w:kern w:val="0"/>
                <w:sz w:val="20"/>
                <w:szCs w:val="20"/>
                <w:highlight w:val="none"/>
              </w:rPr>
            </w:pPr>
            <w:r>
              <w:rPr>
                <w:rFonts w:cs="Times New Roman" w:asciiTheme="minorEastAsia" w:hAnsiTheme="minorEastAsia" w:eastAsiaTheme="minorEastAsia"/>
                <w:color w:val="auto"/>
                <w:kern w:val="0"/>
                <w:sz w:val="20"/>
                <w:szCs w:val="20"/>
                <w:highlight w:val="none"/>
              </w:rPr>
              <w:t>投标保证金</w:t>
            </w:r>
          </w:p>
        </w:tc>
        <w:tc>
          <w:tcPr>
            <w:tcW w:w="2400" w:type="dxa"/>
            <w:tcBorders>
              <w:tl2br w:val="nil"/>
              <w:tr2bl w:val="nil"/>
            </w:tcBorders>
            <w:vAlign w:val="center"/>
          </w:tcPr>
          <w:p w14:paraId="48EC55F2">
            <w:pPr>
              <w:spacing w:line="300" w:lineRule="exact"/>
              <w:ind w:firstLine="420"/>
              <w:jc w:val="center"/>
              <w:textAlignment w:val="baseline"/>
              <w:rPr>
                <w:rFonts w:cs="Times New Roman" w:asciiTheme="minorEastAsia" w:hAnsiTheme="minorEastAsia" w:eastAsiaTheme="minorEastAsia"/>
                <w:color w:val="auto"/>
                <w:kern w:val="0"/>
                <w:sz w:val="20"/>
                <w:szCs w:val="24"/>
                <w:highlight w:val="none"/>
              </w:rPr>
            </w:pPr>
            <w:r>
              <w:rPr>
                <w:rFonts w:cs="Times New Roman" w:asciiTheme="minorEastAsia" w:hAnsiTheme="minorEastAsia" w:eastAsiaTheme="minorEastAsia"/>
                <w:color w:val="auto"/>
                <w:kern w:val="0"/>
                <w:sz w:val="20"/>
                <w:szCs w:val="24"/>
                <w:highlight w:val="none"/>
              </w:rPr>
              <w:t>符合招标文件投标人须知正文第1</w:t>
            </w:r>
            <w:r>
              <w:rPr>
                <w:rFonts w:hint="eastAsia" w:cs="Times New Roman" w:asciiTheme="minorEastAsia" w:hAnsiTheme="minorEastAsia" w:eastAsiaTheme="minorEastAsia"/>
                <w:color w:val="auto"/>
                <w:kern w:val="0"/>
                <w:sz w:val="20"/>
                <w:szCs w:val="24"/>
                <w:highlight w:val="none"/>
              </w:rPr>
              <w:t>5</w:t>
            </w:r>
            <w:r>
              <w:rPr>
                <w:rFonts w:cs="Times New Roman" w:asciiTheme="minorEastAsia" w:hAnsiTheme="minorEastAsia" w:eastAsiaTheme="minorEastAsia"/>
                <w:color w:val="auto"/>
                <w:kern w:val="0"/>
                <w:sz w:val="20"/>
                <w:szCs w:val="24"/>
                <w:highlight w:val="none"/>
              </w:rPr>
              <w:t>条要求</w:t>
            </w:r>
          </w:p>
        </w:tc>
        <w:tc>
          <w:tcPr>
            <w:tcW w:w="4725" w:type="dxa"/>
            <w:tcBorders>
              <w:tl2br w:val="nil"/>
              <w:tr2bl w:val="nil"/>
            </w:tcBorders>
            <w:vAlign w:val="center"/>
          </w:tcPr>
          <w:p w14:paraId="063F5BC4">
            <w:pPr>
              <w:spacing w:line="300" w:lineRule="exact"/>
              <w:ind w:firstLine="400" w:firstLineChars="200"/>
              <w:jc w:val="left"/>
              <w:textAlignment w:val="baseline"/>
              <w:rPr>
                <w:rFonts w:cs="Times New Roman" w:asciiTheme="minorEastAsia" w:hAnsiTheme="minorEastAsia" w:eastAsiaTheme="minorEastAsia"/>
                <w:color w:val="auto"/>
                <w:kern w:val="0"/>
                <w:sz w:val="20"/>
                <w:szCs w:val="24"/>
                <w:highlight w:val="none"/>
              </w:rPr>
            </w:pPr>
            <w:r>
              <w:rPr>
                <w:rFonts w:cs="Times New Roman" w:asciiTheme="minorEastAsia" w:hAnsiTheme="minorEastAsia" w:eastAsiaTheme="minorEastAsia"/>
                <w:color w:val="auto"/>
                <w:kern w:val="0"/>
                <w:sz w:val="20"/>
                <w:szCs w:val="24"/>
                <w:highlight w:val="none"/>
              </w:rPr>
              <w:t>查询投标保证金缴纳情况</w:t>
            </w:r>
          </w:p>
        </w:tc>
      </w:tr>
      <w:tr w14:paraId="5480B54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830" w:type="dxa"/>
            <w:tcBorders>
              <w:tl2br w:val="nil"/>
              <w:tr2bl w:val="nil"/>
            </w:tcBorders>
            <w:vAlign w:val="center"/>
          </w:tcPr>
          <w:p w14:paraId="0F056641">
            <w:pPr>
              <w:numPr>
                <w:ilvl w:val="0"/>
                <w:numId w:val="9"/>
              </w:numPr>
              <w:tabs>
                <w:tab w:val="left" w:pos="0"/>
              </w:tabs>
              <w:adjustRightInd w:val="0"/>
              <w:snapToGrid w:val="0"/>
              <w:spacing w:line="240" w:lineRule="exact"/>
              <w:jc w:val="center"/>
              <w:textAlignment w:val="baseline"/>
              <w:rPr>
                <w:rFonts w:cs="Times New Roman" w:asciiTheme="minorEastAsia" w:hAnsiTheme="minorEastAsia" w:eastAsiaTheme="minorEastAsia"/>
                <w:color w:val="auto"/>
                <w:kern w:val="0"/>
                <w:sz w:val="20"/>
                <w:szCs w:val="24"/>
                <w:highlight w:val="none"/>
              </w:rPr>
            </w:pPr>
          </w:p>
        </w:tc>
        <w:tc>
          <w:tcPr>
            <w:tcW w:w="2263" w:type="dxa"/>
            <w:tcBorders>
              <w:tl2br w:val="nil"/>
              <w:tr2bl w:val="nil"/>
            </w:tcBorders>
          </w:tcPr>
          <w:p w14:paraId="20D36853">
            <w:pPr>
              <w:spacing w:before="24" w:beforeLines="10" w:line="240" w:lineRule="exact"/>
              <w:ind w:firstLine="400"/>
              <w:jc w:val="center"/>
              <w:textAlignment w:val="baseline"/>
              <w:rPr>
                <w:rFonts w:cs="Times New Roman" w:asciiTheme="minorEastAsia" w:hAnsiTheme="minorEastAsia" w:eastAsiaTheme="minorEastAsia"/>
                <w:color w:val="auto"/>
                <w:kern w:val="0"/>
                <w:sz w:val="20"/>
                <w:szCs w:val="20"/>
                <w:highlight w:val="none"/>
              </w:rPr>
            </w:pPr>
            <w:r>
              <w:rPr>
                <w:rFonts w:cs="Times New Roman" w:asciiTheme="minorEastAsia" w:hAnsiTheme="minorEastAsia" w:eastAsiaTheme="minorEastAsia"/>
                <w:color w:val="auto"/>
                <w:kern w:val="0"/>
                <w:sz w:val="20"/>
                <w:szCs w:val="20"/>
                <w:highlight w:val="none"/>
              </w:rPr>
              <w:t>投标文件的资格证明文件按照招标文件要求签署、盖章</w:t>
            </w:r>
          </w:p>
        </w:tc>
        <w:tc>
          <w:tcPr>
            <w:tcW w:w="2400" w:type="dxa"/>
            <w:tcBorders>
              <w:tl2br w:val="nil"/>
              <w:tr2bl w:val="nil"/>
            </w:tcBorders>
            <w:vAlign w:val="center"/>
          </w:tcPr>
          <w:p w14:paraId="6D26DE3B">
            <w:pPr>
              <w:spacing w:before="24" w:beforeLines="10" w:line="240" w:lineRule="exact"/>
              <w:ind w:firstLine="400"/>
              <w:jc w:val="center"/>
              <w:textAlignment w:val="baseline"/>
              <w:rPr>
                <w:rFonts w:cs="Times New Roman" w:asciiTheme="minorEastAsia" w:hAnsiTheme="minorEastAsia" w:eastAsiaTheme="minorEastAsia"/>
                <w:color w:val="auto"/>
                <w:kern w:val="0"/>
                <w:sz w:val="20"/>
                <w:szCs w:val="20"/>
                <w:highlight w:val="none"/>
              </w:rPr>
            </w:pPr>
            <w:r>
              <w:rPr>
                <w:rFonts w:cs="Times New Roman" w:asciiTheme="minorEastAsia" w:hAnsiTheme="minorEastAsia" w:eastAsiaTheme="minorEastAsia"/>
                <w:color w:val="auto"/>
                <w:kern w:val="0"/>
                <w:sz w:val="20"/>
                <w:szCs w:val="20"/>
                <w:highlight w:val="none"/>
              </w:rPr>
              <w:t>符合招标文件的要求</w:t>
            </w:r>
          </w:p>
        </w:tc>
        <w:tc>
          <w:tcPr>
            <w:tcW w:w="4725" w:type="dxa"/>
            <w:tcBorders>
              <w:tl2br w:val="nil"/>
              <w:tr2bl w:val="nil"/>
            </w:tcBorders>
            <w:vAlign w:val="center"/>
          </w:tcPr>
          <w:p w14:paraId="071ABE73">
            <w:pPr>
              <w:spacing w:before="24" w:beforeLines="10" w:line="240" w:lineRule="exact"/>
              <w:ind w:firstLine="400" w:firstLineChars="200"/>
              <w:jc w:val="left"/>
              <w:textAlignment w:val="baseline"/>
              <w:rPr>
                <w:rFonts w:cs="Times New Roman" w:asciiTheme="minorEastAsia" w:hAnsiTheme="minorEastAsia" w:eastAsiaTheme="minorEastAsia"/>
                <w:color w:val="auto"/>
                <w:kern w:val="0"/>
                <w:sz w:val="20"/>
                <w:szCs w:val="20"/>
                <w:highlight w:val="none"/>
              </w:rPr>
            </w:pPr>
            <w:r>
              <w:rPr>
                <w:rFonts w:cs="Times New Roman" w:asciiTheme="minorEastAsia" w:hAnsiTheme="minorEastAsia" w:eastAsiaTheme="minorEastAsia"/>
                <w:color w:val="auto"/>
                <w:kern w:val="0"/>
                <w:sz w:val="20"/>
                <w:szCs w:val="20"/>
                <w:highlight w:val="none"/>
              </w:rPr>
              <w:t>详见投标人须知第17条要求</w:t>
            </w:r>
          </w:p>
        </w:tc>
      </w:tr>
    </w:tbl>
    <w:p w14:paraId="3D7ABBFD">
      <w:pPr>
        <w:adjustRightInd w:val="0"/>
        <w:snapToGrid w:val="0"/>
        <w:spacing w:before="240" w:beforeLines="100" w:line="440" w:lineRule="exact"/>
        <w:textAlignment w:val="baseline"/>
        <w:rPr>
          <w:rFonts w:cs="宋体" w:asciiTheme="minorEastAsia" w:hAnsiTheme="minorEastAsia"/>
          <w:color w:val="auto"/>
          <w:sz w:val="24"/>
          <w:highlight w:val="none"/>
        </w:rPr>
      </w:pPr>
      <w:r>
        <w:rPr>
          <w:rFonts w:hint="eastAsia" w:cs="Times New Roman" w:asciiTheme="minorEastAsia" w:hAnsiTheme="minorEastAsia"/>
          <w:b/>
          <w:bCs/>
          <w:color w:val="auto"/>
          <w:sz w:val="24"/>
          <w:highlight w:val="none"/>
        </w:rPr>
        <w:t>资格审查指标通过标准：</w:t>
      </w:r>
      <w:r>
        <w:rPr>
          <w:rFonts w:hint="eastAsia" w:cs="Times New Roman" w:asciiTheme="minorEastAsia" w:hAnsiTheme="minorEastAsia"/>
          <w:color w:val="auto"/>
          <w:sz w:val="24"/>
          <w:highlight w:val="none"/>
        </w:rPr>
        <w:t>投标人必须通过资格审查表中的全部评审指标。</w:t>
      </w:r>
    </w:p>
    <w:p w14:paraId="7E0E298B">
      <w:pPr>
        <w:textAlignment w:val="baseline"/>
        <w:rPr>
          <w:rFonts w:cs="Times New Roman" w:asciiTheme="minorEastAsia" w:hAnsiTheme="minorEastAsia"/>
          <w:color w:val="auto"/>
          <w:sz w:val="20"/>
          <w:highlight w:val="none"/>
        </w:rPr>
      </w:pPr>
      <w:r>
        <w:rPr>
          <w:rFonts w:hint="eastAsia" w:cs="Times New Roman" w:asciiTheme="minorEastAsia" w:hAnsiTheme="minorEastAsia"/>
          <w:color w:val="auto"/>
          <w:highlight w:val="none"/>
        </w:rPr>
        <w:br w:type="page"/>
      </w:r>
    </w:p>
    <w:p w14:paraId="389BC092">
      <w:pPr>
        <w:keepNext/>
        <w:keepLines/>
        <w:spacing w:before="340" w:after="340" w:line="413" w:lineRule="auto"/>
        <w:jc w:val="center"/>
        <w:textAlignment w:val="baseline"/>
        <w:outlineLvl w:val="1"/>
        <w:rPr>
          <w:rFonts w:cs="Times New Roman" w:asciiTheme="minorEastAsia" w:hAnsiTheme="minorEastAsia"/>
          <w:color w:val="auto"/>
          <w:sz w:val="30"/>
          <w:szCs w:val="24"/>
          <w:highlight w:val="none"/>
        </w:rPr>
      </w:pPr>
      <w:bookmarkStart w:id="102" w:name="_Toc20859"/>
      <w:bookmarkStart w:id="103" w:name="_Toc199169336"/>
      <w:bookmarkStart w:id="104" w:name="_Toc7790"/>
      <w:r>
        <w:rPr>
          <w:rFonts w:hint="eastAsia" w:cs="Times New Roman" w:asciiTheme="minorEastAsia" w:hAnsiTheme="minorEastAsia"/>
          <w:color w:val="auto"/>
          <w:sz w:val="30"/>
          <w:szCs w:val="24"/>
          <w:highlight w:val="none"/>
        </w:rPr>
        <w:t xml:space="preserve">第二节 </w:t>
      </w:r>
      <w:r>
        <w:rPr>
          <w:rFonts w:hint="eastAsia" w:cs="Times New Roman" w:asciiTheme="minorEastAsia" w:hAnsiTheme="minorEastAsia"/>
          <w:color w:val="auto"/>
          <w:sz w:val="30"/>
          <w:szCs w:val="24"/>
          <w:highlight w:val="none"/>
          <w:lang w:val="en-US" w:eastAsia="zh-CN"/>
        </w:rPr>
        <w:t xml:space="preserve"> </w:t>
      </w:r>
      <w:r>
        <w:rPr>
          <w:rFonts w:hint="eastAsia" w:cs="Times New Roman" w:asciiTheme="minorEastAsia" w:hAnsiTheme="minorEastAsia"/>
          <w:color w:val="auto"/>
          <w:sz w:val="30"/>
          <w:szCs w:val="24"/>
          <w:highlight w:val="none"/>
        </w:rPr>
        <w:t>符合性审查</w:t>
      </w:r>
      <w:bookmarkEnd w:id="102"/>
      <w:bookmarkEnd w:id="103"/>
      <w:bookmarkEnd w:id="104"/>
    </w:p>
    <w:p w14:paraId="16C38BEC">
      <w:pPr>
        <w:spacing w:line="440" w:lineRule="exact"/>
        <w:ind w:firstLine="420" w:firstLineChars="200"/>
        <w:textAlignment w:val="baseline"/>
        <w:rPr>
          <w:rFonts w:cs="Times New Roman" w:asciiTheme="minorEastAsia" w:hAnsiTheme="minorEastAsia"/>
          <w:color w:val="auto"/>
          <w:highlight w:val="none"/>
        </w:rPr>
      </w:pPr>
      <w:r>
        <w:rPr>
          <w:rFonts w:hint="eastAsia" w:cs="Times New Roman" w:asciiTheme="minorEastAsia" w:hAnsiTheme="minorEastAsia"/>
          <w:color w:val="auto"/>
          <w:highlight w:val="none"/>
        </w:rPr>
        <w:t>2.1评标委员会对通过资格审查的投标人的投标文件进行符合性审查，以确定其是否满足招标文件的实质性要求。符合性审查表如下：</w:t>
      </w:r>
    </w:p>
    <w:p w14:paraId="05E22ECD">
      <w:pPr>
        <w:adjustRightInd w:val="0"/>
        <w:snapToGrid w:val="0"/>
        <w:spacing w:line="440" w:lineRule="exact"/>
        <w:jc w:val="center"/>
        <w:textAlignment w:val="baseline"/>
        <w:rPr>
          <w:rFonts w:cs="方正小标宋_GBK" w:asciiTheme="minorEastAsia" w:hAnsiTheme="minorEastAsia"/>
          <w:color w:val="auto"/>
          <w:sz w:val="30"/>
          <w:szCs w:val="30"/>
          <w:highlight w:val="none"/>
        </w:rPr>
      </w:pPr>
      <w:r>
        <w:rPr>
          <w:rFonts w:hint="eastAsia" w:cs="方正小标宋_GBK" w:asciiTheme="minorEastAsia" w:hAnsiTheme="minorEastAsia"/>
          <w:color w:val="auto"/>
          <w:sz w:val="30"/>
          <w:szCs w:val="30"/>
          <w:highlight w:val="none"/>
        </w:rPr>
        <w:t>符合性审查表</w:t>
      </w:r>
    </w:p>
    <w:p w14:paraId="4957920F">
      <w:pPr>
        <w:adjustRightInd w:val="0"/>
        <w:snapToGrid w:val="0"/>
        <w:spacing w:line="440" w:lineRule="exact"/>
        <w:jc w:val="center"/>
        <w:textAlignment w:val="baseline"/>
        <w:rPr>
          <w:rFonts w:cs="方正小标宋_GBK" w:asciiTheme="minorEastAsia" w:hAnsiTheme="minorEastAsia"/>
          <w:color w:val="auto"/>
          <w:sz w:val="30"/>
          <w:szCs w:val="30"/>
          <w:highlight w:val="none"/>
        </w:rPr>
      </w:pPr>
    </w:p>
    <w:tbl>
      <w:tblPr>
        <w:tblStyle w:val="35"/>
        <w:tblW w:w="10543"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2063"/>
        <w:gridCol w:w="3760"/>
        <w:gridCol w:w="3772"/>
      </w:tblGrid>
      <w:tr w14:paraId="4E97404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948" w:type="dxa"/>
            <w:tcBorders>
              <w:tl2br w:val="nil"/>
              <w:tr2bl w:val="nil"/>
            </w:tcBorders>
            <w:shd w:val="pct10" w:color="8DB3E2" w:themeColor="text2" w:themeTint="66" w:fill="C7DAF1" w:themeFill="text2" w:themeFillTint="32"/>
            <w:vAlign w:val="center"/>
          </w:tcPr>
          <w:p w14:paraId="49FB66B0">
            <w:pPr>
              <w:spacing w:line="240" w:lineRule="exact"/>
              <w:jc w:val="center"/>
              <w:textAlignment w:val="baseline"/>
              <w:rPr>
                <w:rFonts w:cs="Times New Roman" w:asciiTheme="minorEastAsia" w:hAnsiTheme="minorEastAsia" w:eastAsiaTheme="minorEastAsia"/>
                <w:b/>
                <w:color w:val="auto"/>
                <w:kern w:val="0"/>
                <w:sz w:val="20"/>
                <w:szCs w:val="20"/>
                <w:highlight w:val="none"/>
              </w:rPr>
            </w:pPr>
            <w:r>
              <w:rPr>
                <w:rFonts w:cs="Times New Roman" w:asciiTheme="minorEastAsia" w:hAnsiTheme="minorEastAsia" w:eastAsiaTheme="minorEastAsia"/>
                <w:b/>
                <w:color w:val="auto"/>
                <w:kern w:val="0"/>
                <w:sz w:val="20"/>
                <w:szCs w:val="20"/>
                <w:highlight w:val="none"/>
              </w:rPr>
              <w:t>序号</w:t>
            </w:r>
          </w:p>
        </w:tc>
        <w:tc>
          <w:tcPr>
            <w:tcW w:w="2063" w:type="dxa"/>
            <w:tcBorders>
              <w:tl2br w:val="nil"/>
              <w:tr2bl w:val="nil"/>
            </w:tcBorders>
            <w:shd w:val="pct10" w:color="8DB3E2" w:themeColor="text2" w:themeTint="66" w:fill="C7DAF1" w:themeFill="text2" w:themeFillTint="32"/>
            <w:vAlign w:val="center"/>
          </w:tcPr>
          <w:p w14:paraId="3D2D6A3F">
            <w:pPr>
              <w:spacing w:line="240" w:lineRule="exact"/>
              <w:ind w:firstLine="400"/>
              <w:jc w:val="center"/>
              <w:textAlignment w:val="baseline"/>
              <w:rPr>
                <w:rFonts w:cs="Times New Roman" w:asciiTheme="minorEastAsia" w:hAnsiTheme="minorEastAsia" w:eastAsiaTheme="minorEastAsia"/>
                <w:b/>
                <w:color w:val="auto"/>
                <w:kern w:val="0"/>
                <w:sz w:val="20"/>
                <w:szCs w:val="20"/>
                <w:highlight w:val="none"/>
              </w:rPr>
            </w:pPr>
            <w:r>
              <w:rPr>
                <w:rFonts w:cs="Times New Roman" w:asciiTheme="minorEastAsia" w:hAnsiTheme="minorEastAsia" w:eastAsiaTheme="minorEastAsia"/>
                <w:b/>
                <w:color w:val="auto"/>
                <w:kern w:val="0"/>
                <w:sz w:val="20"/>
                <w:szCs w:val="20"/>
                <w:highlight w:val="none"/>
              </w:rPr>
              <w:t>评审指标</w:t>
            </w:r>
          </w:p>
        </w:tc>
        <w:tc>
          <w:tcPr>
            <w:tcW w:w="3760" w:type="dxa"/>
            <w:tcBorders>
              <w:tl2br w:val="nil"/>
              <w:tr2bl w:val="nil"/>
            </w:tcBorders>
            <w:shd w:val="pct10" w:color="8DB3E2" w:themeColor="text2" w:themeTint="66" w:fill="C7DAF1" w:themeFill="text2" w:themeFillTint="32"/>
            <w:vAlign w:val="center"/>
          </w:tcPr>
          <w:p w14:paraId="7804EF1C">
            <w:pPr>
              <w:spacing w:line="240" w:lineRule="exact"/>
              <w:ind w:firstLine="400"/>
              <w:jc w:val="center"/>
              <w:textAlignment w:val="baseline"/>
              <w:rPr>
                <w:rFonts w:cs="Times New Roman" w:asciiTheme="minorEastAsia" w:hAnsiTheme="minorEastAsia" w:eastAsiaTheme="minorEastAsia"/>
                <w:b/>
                <w:color w:val="auto"/>
                <w:kern w:val="0"/>
                <w:sz w:val="20"/>
                <w:szCs w:val="20"/>
                <w:highlight w:val="none"/>
              </w:rPr>
            </w:pPr>
            <w:r>
              <w:rPr>
                <w:rFonts w:cs="Times New Roman" w:asciiTheme="minorEastAsia" w:hAnsiTheme="minorEastAsia" w:eastAsiaTheme="minorEastAsia"/>
                <w:b/>
                <w:color w:val="auto"/>
                <w:kern w:val="0"/>
                <w:sz w:val="20"/>
                <w:szCs w:val="20"/>
                <w:highlight w:val="none"/>
              </w:rPr>
              <w:t>评审标准</w:t>
            </w:r>
          </w:p>
        </w:tc>
        <w:tc>
          <w:tcPr>
            <w:tcW w:w="3772" w:type="dxa"/>
            <w:tcBorders>
              <w:tl2br w:val="nil"/>
              <w:tr2bl w:val="nil"/>
            </w:tcBorders>
            <w:shd w:val="pct10" w:color="8DB3E2" w:themeColor="text2" w:themeTint="66" w:fill="C7DAF1" w:themeFill="text2" w:themeFillTint="32"/>
            <w:vAlign w:val="center"/>
          </w:tcPr>
          <w:p w14:paraId="0562D50A">
            <w:pPr>
              <w:spacing w:line="240" w:lineRule="exact"/>
              <w:ind w:firstLine="400"/>
              <w:jc w:val="center"/>
              <w:textAlignment w:val="baseline"/>
              <w:rPr>
                <w:rFonts w:cs="Times New Roman" w:asciiTheme="minorEastAsia" w:hAnsiTheme="minorEastAsia" w:eastAsiaTheme="minorEastAsia"/>
                <w:b/>
                <w:color w:val="auto"/>
                <w:kern w:val="0"/>
                <w:sz w:val="20"/>
                <w:szCs w:val="20"/>
                <w:highlight w:val="none"/>
              </w:rPr>
            </w:pPr>
            <w:r>
              <w:rPr>
                <w:rFonts w:cs="Times New Roman" w:asciiTheme="minorEastAsia" w:hAnsiTheme="minorEastAsia" w:eastAsiaTheme="minorEastAsia"/>
                <w:b/>
                <w:color w:val="auto"/>
                <w:kern w:val="0"/>
                <w:sz w:val="20"/>
                <w:szCs w:val="20"/>
                <w:highlight w:val="none"/>
              </w:rPr>
              <w:t>格式及材料要求</w:t>
            </w:r>
          </w:p>
        </w:tc>
      </w:tr>
      <w:tr w14:paraId="250607B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48" w:type="dxa"/>
            <w:tcBorders>
              <w:tl2br w:val="nil"/>
              <w:tr2bl w:val="nil"/>
            </w:tcBorders>
            <w:vAlign w:val="center"/>
          </w:tcPr>
          <w:p w14:paraId="6DA3761F">
            <w:pPr>
              <w:numPr>
                <w:ilvl w:val="0"/>
                <w:numId w:val="10"/>
              </w:numPr>
              <w:tabs>
                <w:tab w:val="left" w:pos="0"/>
              </w:tabs>
              <w:adjustRightInd w:val="0"/>
              <w:snapToGrid w:val="0"/>
              <w:spacing w:line="240" w:lineRule="exact"/>
              <w:jc w:val="center"/>
              <w:textAlignment w:val="baseline"/>
              <w:rPr>
                <w:rFonts w:cs="Times New Roman" w:asciiTheme="minorEastAsia" w:hAnsiTheme="minorEastAsia" w:eastAsiaTheme="minorEastAsia"/>
                <w:color w:val="auto"/>
                <w:kern w:val="0"/>
                <w:sz w:val="20"/>
                <w:szCs w:val="24"/>
                <w:highlight w:val="none"/>
              </w:rPr>
            </w:pPr>
          </w:p>
        </w:tc>
        <w:tc>
          <w:tcPr>
            <w:tcW w:w="2063" w:type="dxa"/>
            <w:tcBorders>
              <w:tl2br w:val="nil"/>
              <w:tr2bl w:val="nil"/>
            </w:tcBorders>
            <w:vAlign w:val="center"/>
          </w:tcPr>
          <w:p w14:paraId="7BC19743">
            <w:pPr>
              <w:spacing w:line="300" w:lineRule="exact"/>
              <w:jc w:val="center"/>
              <w:textAlignment w:val="baseline"/>
              <w:rPr>
                <w:rFonts w:cs="Times New Roman" w:asciiTheme="minorEastAsia" w:hAnsiTheme="minorEastAsia" w:eastAsiaTheme="minorEastAsia"/>
                <w:color w:val="auto"/>
                <w:kern w:val="0"/>
                <w:sz w:val="20"/>
                <w:szCs w:val="24"/>
                <w:highlight w:val="none"/>
              </w:rPr>
            </w:pPr>
            <w:r>
              <w:rPr>
                <w:rFonts w:cs="Times New Roman" w:asciiTheme="minorEastAsia" w:hAnsiTheme="minorEastAsia" w:eastAsiaTheme="minorEastAsia"/>
                <w:color w:val="auto"/>
                <w:kern w:val="0"/>
                <w:sz w:val="20"/>
                <w:szCs w:val="24"/>
                <w:highlight w:val="none"/>
              </w:rPr>
              <w:t>投标函</w:t>
            </w:r>
          </w:p>
        </w:tc>
        <w:tc>
          <w:tcPr>
            <w:tcW w:w="3760" w:type="dxa"/>
            <w:tcBorders>
              <w:tl2br w:val="nil"/>
              <w:tr2bl w:val="nil"/>
            </w:tcBorders>
            <w:vAlign w:val="center"/>
          </w:tcPr>
          <w:p w14:paraId="2CA7C0EB">
            <w:pPr>
              <w:spacing w:line="300" w:lineRule="exact"/>
              <w:jc w:val="center"/>
              <w:textAlignment w:val="baseline"/>
              <w:rPr>
                <w:rFonts w:cs="Times New Roman" w:asciiTheme="minorEastAsia" w:hAnsiTheme="minorEastAsia" w:eastAsiaTheme="minorEastAsia"/>
                <w:color w:val="auto"/>
                <w:kern w:val="0"/>
                <w:sz w:val="20"/>
                <w:szCs w:val="24"/>
                <w:highlight w:val="none"/>
              </w:rPr>
            </w:pPr>
            <w:r>
              <w:rPr>
                <w:rFonts w:cs="Times New Roman" w:asciiTheme="minorEastAsia" w:hAnsiTheme="minorEastAsia" w:eastAsiaTheme="minorEastAsia"/>
                <w:color w:val="auto"/>
                <w:kern w:val="0"/>
                <w:sz w:val="20"/>
                <w:szCs w:val="24"/>
                <w:highlight w:val="none"/>
              </w:rPr>
              <w:t>格式、填写要求符合招标文件规定并加盖投标人</w:t>
            </w:r>
            <w:r>
              <w:rPr>
                <w:rFonts w:hint="eastAsia" w:cs="Times New Roman" w:asciiTheme="minorEastAsia" w:hAnsiTheme="minorEastAsia" w:eastAsiaTheme="minorEastAsia"/>
                <w:color w:val="auto"/>
                <w:kern w:val="0"/>
                <w:sz w:val="20"/>
                <w:szCs w:val="24"/>
                <w:highlight w:val="none"/>
              </w:rPr>
              <w:t>公章</w:t>
            </w:r>
          </w:p>
        </w:tc>
        <w:tc>
          <w:tcPr>
            <w:tcW w:w="3772" w:type="dxa"/>
            <w:tcBorders>
              <w:tl2br w:val="nil"/>
              <w:tr2bl w:val="nil"/>
            </w:tcBorders>
            <w:vAlign w:val="center"/>
          </w:tcPr>
          <w:p w14:paraId="09A8B90C">
            <w:pPr>
              <w:spacing w:line="300" w:lineRule="exact"/>
              <w:jc w:val="center"/>
              <w:textAlignment w:val="baseline"/>
              <w:rPr>
                <w:rFonts w:cs="Times New Roman" w:asciiTheme="minorEastAsia" w:hAnsiTheme="minorEastAsia" w:eastAsiaTheme="minorEastAsia"/>
                <w:color w:val="auto"/>
                <w:kern w:val="0"/>
                <w:sz w:val="20"/>
                <w:szCs w:val="24"/>
                <w:highlight w:val="none"/>
              </w:rPr>
            </w:pPr>
            <w:r>
              <w:rPr>
                <w:rFonts w:cs="Times New Roman" w:asciiTheme="minorEastAsia" w:hAnsiTheme="minorEastAsia" w:eastAsiaTheme="minorEastAsia"/>
                <w:color w:val="auto"/>
                <w:kern w:val="0"/>
                <w:sz w:val="20"/>
                <w:szCs w:val="24"/>
                <w:highlight w:val="none"/>
              </w:rPr>
              <w:t>详见第六章投标文件</w:t>
            </w:r>
            <w:r>
              <w:rPr>
                <w:rFonts w:hint="eastAsia" w:cs="Times New Roman" w:asciiTheme="minorEastAsia" w:hAnsiTheme="minorEastAsia" w:eastAsiaTheme="minorEastAsia"/>
                <w:color w:val="auto"/>
                <w:kern w:val="0"/>
                <w:sz w:val="20"/>
                <w:szCs w:val="24"/>
                <w:highlight w:val="none"/>
              </w:rPr>
              <w:t>的组成</w:t>
            </w:r>
            <w:r>
              <w:rPr>
                <w:rFonts w:cs="Times New Roman" w:asciiTheme="minorEastAsia" w:hAnsiTheme="minorEastAsia" w:eastAsiaTheme="minorEastAsia"/>
                <w:color w:val="auto"/>
                <w:kern w:val="0"/>
                <w:sz w:val="20"/>
                <w:szCs w:val="24"/>
                <w:highlight w:val="none"/>
              </w:rPr>
              <w:t>格式</w:t>
            </w:r>
            <w:r>
              <w:rPr>
                <w:rFonts w:hint="eastAsia" w:cs="Times New Roman" w:asciiTheme="minorEastAsia" w:hAnsiTheme="minorEastAsia" w:eastAsiaTheme="minorEastAsia"/>
                <w:color w:val="auto"/>
                <w:kern w:val="0"/>
                <w:sz w:val="20"/>
                <w:szCs w:val="24"/>
                <w:highlight w:val="none"/>
              </w:rPr>
              <w:t>一</w:t>
            </w:r>
          </w:p>
        </w:tc>
      </w:tr>
      <w:tr w14:paraId="0BE57B8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48" w:type="dxa"/>
            <w:tcBorders>
              <w:tl2br w:val="nil"/>
              <w:tr2bl w:val="nil"/>
            </w:tcBorders>
            <w:vAlign w:val="center"/>
          </w:tcPr>
          <w:p w14:paraId="1947BF45">
            <w:pPr>
              <w:numPr>
                <w:ilvl w:val="0"/>
                <w:numId w:val="10"/>
              </w:numPr>
              <w:tabs>
                <w:tab w:val="left" w:pos="0"/>
              </w:tabs>
              <w:adjustRightInd w:val="0"/>
              <w:snapToGrid w:val="0"/>
              <w:spacing w:line="240" w:lineRule="exact"/>
              <w:jc w:val="center"/>
              <w:textAlignment w:val="baseline"/>
              <w:rPr>
                <w:rFonts w:cs="Times New Roman" w:asciiTheme="minorEastAsia" w:hAnsiTheme="minorEastAsia" w:eastAsiaTheme="minorEastAsia"/>
                <w:color w:val="auto"/>
                <w:kern w:val="0"/>
                <w:sz w:val="20"/>
                <w:szCs w:val="24"/>
                <w:highlight w:val="none"/>
              </w:rPr>
            </w:pPr>
          </w:p>
        </w:tc>
        <w:tc>
          <w:tcPr>
            <w:tcW w:w="2063" w:type="dxa"/>
            <w:tcBorders>
              <w:tl2br w:val="nil"/>
              <w:tr2bl w:val="nil"/>
            </w:tcBorders>
            <w:vAlign w:val="center"/>
          </w:tcPr>
          <w:p w14:paraId="6A214C56">
            <w:pPr>
              <w:spacing w:line="300" w:lineRule="exact"/>
              <w:jc w:val="center"/>
              <w:textAlignment w:val="baseline"/>
              <w:rPr>
                <w:rFonts w:cs="Times New Roman" w:asciiTheme="minorEastAsia" w:hAnsiTheme="minorEastAsia" w:eastAsiaTheme="minorEastAsia"/>
                <w:color w:val="auto"/>
                <w:kern w:val="0"/>
                <w:sz w:val="20"/>
                <w:szCs w:val="24"/>
                <w:highlight w:val="none"/>
              </w:rPr>
            </w:pPr>
            <w:r>
              <w:rPr>
                <w:rFonts w:hint="eastAsia" w:cs="Times New Roman" w:asciiTheme="minorEastAsia" w:hAnsiTheme="minorEastAsia" w:eastAsiaTheme="minorEastAsia"/>
                <w:color w:val="auto"/>
                <w:kern w:val="0"/>
                <w:sz w:val="20"/>
                <w:szCs w:val="24"/>
                <w:highlight w:val="none"/>
              </w:rPr>
              <w:t>投标响应情况</w:t>
            </w:r>
          </w:p>
        </w:tc>
        <w:tc>
          <w:tcPr>
            <w:tcW w:w="3760" w:type="dxa"/>
            <w:tcBorders>
              <w:tl2br w:val="nil"/>
              <w:tr2bl w:val="nil"/>
            </w:tcBorders>
            <w:vAlign w:val="center"/>
          </w:tcPr>
          <w:p w14:paraId="6F01DDD4">
            <w:pPr>
              <w:spacing w:line="300" w:lineRule="exact"/>
              <w:jc w:val="center"/>
              <w:textAlignment w:val="baseline"/>
              <w:rPr>
                <w:rFonts w:cs="Times New Roman" w:asciiTheme="minorEastAsia" w:hAnsiTheme="minorEastAsia" w:eastAsiaTheme="minorEastAsia"/>
                <w:color w:val="auto"/>
                <w:kern w:val="0"/>
                <w:sz w:val="20"/>
                <w:szCs w:val="24"/>
                <w:highlight w:val="none"/>
              </w:rPr>
            </w:pPr>
            <w:r>
              <w:rPr>
                <w:rFonts w:hint="eastAsia" w:cs="Times New Roman" w:asciiTheme="minorEastAsia" w:hAnsiTheme="minorEastAsia" w:eastAsiaTheme="minorEastAsia"/>
                <w:color w:val="auto"/>
                <w:kern w:val="0"/>
                <w:sz w:val="20"/>
                <w:szCs w:val="24"/>
                <w:highlight w:val="none"/>
              </w:rPr>
              <w:t>符合招标文件采购需求中的要求</w:t>
            </w:r>
          </w:p>
        </w:tc>
        <w:tc>
          <w:tcPr>
            <w:tcW w:w="3772" w:type="dxa"/>
            <w:tcBorders>
              <w:tl2br w:val="nil"/>
              <w:tr2bl w:val="nil"/>
            </w:tcBorders>
            <w:vAlign w:val="center"/>
          </w:tcPr>
          <w:p w14:paraId="784DCE2D">
            <w:pPr>
              <w:spacing w:line="300" w:lineRule="exact"/>
              <w:jc w:val="center"/>
              <w:textAlignment w:val="baseline"/>
              <w:rPr>
                <w:rFonts w:cs="Times New Roman" w:asciiTheme="minorEastAsia" w:hAnsiTheme="minorEastAsia" w:eastAsiaTheme="minorEastAsia"/>
                <w:color w:val="auto"/>
                <w:kern w:val="0"/>
                <w:sz w:val="20"/>
                <w:szCs w:val="24"/>
                <w:highlight w:val="none"/>
              </w:rPr>
            </w:pPr>
            <w:r>
              <w:rPr>
                <w:rFonts w:hint="eastAsia" w:cs="Times New Roman" w:asciiTheme="minorEastAsia" w:hAnsiTheme="minorEastAsia" w:eastAsiaTheme="minorEastAsia"/>
                <w:color w:val="auto"/>
                <w:kern w:val="0"/>
                <w:sz w:val="20"/>
                <w:szCs w:val="24"/>
                <w:highlight w:val="none"/>
              </w:rPr>
              <w:t>详见第六章投标文件的组成格式五</w:t>
            </w:r>
          </w:p>
        </w:tc>
      </w:tr>
      <w:tr w14:paraId="632DD01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48" w:type="dxa"/>
            <w:tcBorders>
              <w:tl2br w:val="nil"/>
              <w:tr2bl w:val="nil"/>
            </w:tcBorders>
            <w:vAlign w:val="center"/>
          </w:tcPr>
          <w:p w14:paraId="28D5A43F">
            <w:pPr>
              <w:numPr>
                <w:ilvl w:val="0"/>
                <w:numId w:val="10"/>
              </w:numPr>
              <w:tabs>
                <w:tab w:val="left" w:pos="0"/>
              </w:tabs>
              <w:adjustRightInd w:val="0"/>
              <w:snapToGrid w:val="0"/>
              <w:spacing w:line="240" w:lineRule="exact"/>
              <w:jc w:val="center"/>
              <w:textAlignment w:val="baseline"/>
              <w:rPr>
                <w:rFonts w:cs="Times New Roman" w:asciiTheme="minorEastAsia" w:hAnsiTheme="minorEastAsia" w:eastAsiaTheme="minorEastAsia"/>
                <w:color w:val="auto"/>
                <w:kern w:val="0"/>
                <w:sz w:val="20"/>
                <w:szCs w:val="24"/>
                <w:highlight w:val="none"/>
              </w:rPr>
            </w:pPr>
          </w:p>
        </w:tc>
        <w:tc>
          <w:tcPr>
            <w:tcW w:w="2063" w:type="dxa"/>
            <w:tcBorders>
              <w:tl2br w:val="nil"/>
              <w:tr2bl w:val="nil"/>
            </w:tcBorders>
            <w:vAlign w:val="center"/>
          </w:tcPr>
          <w:p w14:paraId="15A0F6D0">
            <w:pPr>
              <w:spacing w:line="300" w:lineRule="exact"/>
              <w:jc w:val="center"/>
              <w:textAlignment w:val="baseline"/>
              <w:rPr>
                <w:rFonts w:cs="Times New Roman" w:asciiTheme="minorEastAsia" w:hAnsiTheme="minorEastAsia" w:eastAsiaTheme="minorEastAsia"/>
                <w:color w:val="auto"/>
                <w:kern w:val="0"/>
                <w:sz w:val="20"/>
                <w:szCs w:val="24"/>
                <w:highlight w:val="none"/>
              </w:rPr>
            </w:pPr>
            <w:r>
              <w:rPr>
                <w:rFonts w:hint="eastAsia" w:cs="Times New Roman" w:asciiTheme="minorEastAsia" w:hAnsiTheme="minorEastAsia" w:eastAsiaTheme="minorEastAsia"/>
                <w:color w:val="auto"/>
                <w:kern w:val="0"/>
                <w:sz w:val="20"/>
                <w:szCs w:val="24"/>
                <w:highlight w:val="none"/>
              </w:rPr>
              <w:t>服务团队人员配备</w:t>
            </w:r>
          </w:p>
        </w:tc>
        <w:tc>
          <w:tcPr>
            <w:tcW w:w="3760" w:type="dxa"/>
            <w:tcBorders>
              <w:tl2br w:val="nil"/>
              <w:tr2bl w:val="nil"/>
            </w:tcBorders>
            <w:vAlign w:val="center"/>
          </w:tcPr>
          <w:p w14:paraId="58A16307">
            <w:pPr>
              <w:spacing w:line="300" w:lineRule="exact"/>
              <w:jc w:val="center"/>
              <w:textAlignment w:val="baseline"/>
              <w:rPr>
                <w:rFonts w:cs="Times New Roman" w:asciiTheme="minorEastAsia" w:hAnsiTheme="minorEastAsia" w:eastAsiaTheme="minorEastAsia"/>
                <w:color w:val="auto"/>
                <w:kern w:val="0"/>
                <w:sz w:val="20"/>
                <w:szCs w:val="24"/>
                <w:highlight w:val="none"/>
              </w:rPr>
            </w:pPr>
            <w:r>
              <w:rPr>
                <w:rFonts w:hint="eastAsia" w:cs="Times New Roman" w:asciiTheme="minorEastAsia" w:hAnsiTheme="minorEastAsia" w:eastAsiaTheme="minorEastAsia"/>
                <w:color w:val="auto"/>
                <w:kern w:val="0"/>
                <w:sz w:val="20"/>
                <w:szCs w:val="24"/>
                <w:highlight w:val="none"/>
              </w:rPr>
              <w:t>符合招标文件采购需求中的要求</w:t>
            </w:r>
          </w:p>
        </w:tc>
        <w:tc>
          <w:tcPr>
            <w:tcW w:w="3772" w:type="dxa"/>
            <w:tcBorders>
              <w:tl2br w:val="nil"/>
              <w:tr2bl w:val="nil"/>
            </w:tcBorders>
            <w:vAlign w:val="center"/>
          </w:tcPr>
          <w:p w14:paraId="56115E70">
            <w:pPr>
              <w:spacing w:line="300" w:lineRule="exact"/>
              <w:jc w:val="center"/>
              <w:textAlignment w:val="baseline"/>
              <w:rPr>
                <w:rFonts w:cs="Times New Roman" w:asciiTheme="minorEastAsia" w:hAnsiTheme="minorEastAsia" w:eastAsiaTheme="minorEastAsia"/>
                <w:color w:val="auto"/>
                <w:kern w:val="0"/>
                <w:sz w:val="20"/>
                <w:szCs w:val="24"/>
                <w:highlight w:val="none"/>
              </w:rPr>
            </w:pPr>
            <w:r>
              <w:rPr>
                <w:rFonts w:hint="eastAsia" w:cs="Times New Roman" w:asciiTheme="minorEastAsia" w:hAnsiTheme="minorEastAsia" w:eastAsiaTheme="minorEastAsia"/>
                <w:color w:val="auto"/>
                <w:kern w:val="0"/>
                <w:sz w:val="20"/>
                <w:szCs w:val="24"/>
                <w:highlight w:val="none"/>
              </w:rPr>
              <w:t>详见第六章投标文件的组成格式六</w:t>
            </w:r>
          </w:p>
        </w:tc>
      </w:tr>
      <w:tr w14:paraId="250EE38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48" w:type="dxa"/>
            <w:tcBorders>
              <w:tl2br w:val="nil"/>
              <w:tr2bl w:val="nil"/>
            </w:tcBorders>
            <w:vAlign w:val="center"/>
          </w:tcPr>
          <w:p w14:paraId="7F3DB051">
            <w:pPr>
              <w:numPr>
                <w:ilvl w:val="0"/>
                <w:numId w:val="10"/>
              </w:numPr>
              <w:tabs>
                <w:tab w:val="left" w:pos="0"/>
              </w:tabs>
              <w:adjustRightInd w:val="0"/>
              <w:snapToGrid w:val="0"/>
              <w:spacing w:line="240" w:lineRule="exact"/>
              <w:jc w:val="center"/>
              <w:textAlignment w:val="baseline"/>
              <w:rPr>
                <w:rFonts w:cs="Times New Roman" w:asciiTheme="minorEastAsia" w:hAnsiTheme="minorEastAsia" w:eastAsiaTheme="minorEastAsia"/>
                <w:color w:val="auto"/>
                <w:kern w:val="0"/>
                <w:sz w:val="20"/>
                <w:szCs w:val="24"/>
                <w:highlight w:val="none"/>
              </w:rPr>
            </w:pPr>
          </w:p>
        </w:tc>
        <w:tc>
          <w:tcPr>
            <w:tcW w:w="2063" w:type="dxa"/>
            <w:tcBorders>
              <w:tl2br w:val="nil"/>
              <w:tr2bl w:val="nil"/>
            </w:tcBorders>
            <w:vAlign w:val="center"/>
          </w:tcPr>
          <w:p w14:paraId="17617CBD">
            <w:pPr>
              <w:spacing w:line="300" w:lineRule="exact"/>
              <w:jc w:val="center"/>
              <w:textAlignment w:val="baseline"/>
              <w:rPr>
                <w:rFonts w:cs="Times New Roman" w:asciiTheme="minorEastAsia" w:hAnsiTheme="minorEastAsia" w:eastAsiaTheme="minorEastAsia"/>
                <w:color w:val="auto"/>
                <w:kern w:val="0"/>
                <w:sz w:val="20"/>
                <w:szCs w:val="24"/>
                <w:highlight w:val="none"/>
              </w:rPr>
            </w:pPr>
            <w:r>
              <w:rPr>
                <w:rFonts w:hint="eastAsia" w:cs="Times New Roman" w:asciiTheme="minorEastAsia" w:hAnsiTheme="minorEastAsia" w:eastAsiaTheme="minorEastAsia"/>
                <w:color w:val="auto"/>
                <w:kern w:val="0"/>
                <w:sz w:val="20"/>
                <w:szCs w:val="24"/>
                <w:highlight w:val="none"/>
              </w:rPr>
              <w:t>总体服务方案</w:t>
            </w:r>
          </w:p>
        </w:tc>
        <w:tc>
          <w:tcPr>
            <w:tcW w:w="3760" w:type="dxa"/>
            <w:tcBorders>
              <w:tl2br w:val="nil"/>
              <w:tr2bl w:val="nil"/>
            </w:tcBorders>
            <w:vAlign w:val="center"/>
          </w:tcPr>
          <w:p w14:paraId="70A7621A">
            <w:pPr>
              <w:spacing w:line="300" w:lineRule="exact"/>
              <w:jc w:val="center"/>
              <w:textAlignment w:val="baseline"/>
              <w:rPr>
                <w:rFonts w:cs="Times New Roman" w:asciiTheme="minorEastAsia" w:hAnsiTheme="minorEastAsia" w:eastAsiaTheme="minorEastAsia"/>
                <w:color w:val="auto"/>
                <w:kern w:val="0"/>
                <w:sz w:val="20"/>
                <w:szCs w:val="24"/>
                <w:highlight w:val="none"/>
              </w:rPr>
            </w:pPr>
            <w:r>
              <w:rPr>
                <w:rFonts w:hint="eastAsia" w:cs="Times New Roman" w:asciiTheme="minorEastAsia" w:hAnsiTheme="minorEastAsia" w:eastAsiaTheme="minorEastAsia"/>
                <w:color w:val="auto"/>
                <w:kern w:val="0"/>
                <w:sz w:val="20"/>
                <w:szCs w:val="24"/>
                <w:highlight w:val="none"/>
              </w:rPr>
              <w:t>符合招标文件采购需求中的要求</w:t>
            </w:r>
          </w:p>
        </w:tc>
        <w:tc>
          <w:tcPr>
            <w:tcW w:w="3772" w:type="dxa"/>
            <w:tcBorders>
              <w:tl2br w:val="nil"/>
              <w:tr2bl w:val="nil"/>
            </w:tcBorders>
            <w:vAlign w:val="center"/>
          </w:tcPr>
          <w:p w14:paraId="0638ED96">
            <w:pPr>
              <w:spacing w:line="300" w:lineRule="exact"/>
              <w:jc w:val="center"/>
              <w:textAlignment w:val="baseline"/>
              <w:rPr>
                <w:rFonts w:cs="Times New Roman" w:asciiTheme="minorEastAsia" w:hAnsiTheme="minorEastAsia" w:eastAsiaTheme="minorEastAsia"/>
                <w:color w:val="auto"/>
                <w:kern w:val="0"/>
                <w:sz w:val="20"/>
                <w:szCs w:val="24"/>
                <w:highlight w:val="none"/>
              </w:rPr>
            </w:pPr>
            <w:r>
              <w:rPr>
                <w:rFonts w:hint="eastAsia" w:cs="Times New Roman" w:asciiTheme="minorEastAsia" w:hAnsiTheme="minorEastAsia" w:eastAsiaTheme="minorEastAsia"/>
                <w:color w:val="auto"/>
                <w:kern w:val="0"/>
                <w:sz w:val="20"/>
                <w:szCs w:val="24"/>
                <w:highlight w:val="none"/>
              </w:rPr>
              <w:t>详见第六章投标文件的组成格式七</w:t>
            </w:r>
          </w:p>
        </w:tc>
      </w:tr>
      <w:tr w14:paraId="3F24579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48" w:type="dxa"/>
            <w:vAlign w:val="center"/>
          </w:tcPr>
          <w:p w14:paraId="59ECCAE4">
            <w:pPr>
              <w:numPr>
                <w:ilvl w:val="0"/>
                <w:numId w:val="10"/>
              </w:numPr>
              <w:tabs>
                <w:tab w:val="left" w:pos="0"/>
              </w:tabs>
              <w:adjustRightInd w:val="0"/>
              <w:snapToGrid w:val="0"/>
              <w:spacing w:line="240" w:lineRule="exact"/>
              <w:jc w:val="center"/>
              <w:textAlignment w:val="baseline"/>
              <w:rPr>
                <w:rFonts w:cs="Times New Roman" w:asciiTheme="minorEastAsia" w:hAnsiTheme="minorEastAsia" w:eastAsiaTheme="minorEastAsia"/>
                <w:color w:val="auto"/>
                <w:kern w:val="0"/>
                <w:sz w:val="20"/>
                <w:szCs w:val="24"/>
                <w:highlight w:val="none"/>
              </w:rPr>
            </w:pPr>
          </w:p>
        </w:tc>
        <w:tc>
          <w:tcPr>
            <w:tcW w:w="2063" w:type="dxa"/>
            <w:vAlign w:val="center"/>
          </w:tcPr>
          <w:p w14:paraId="3A7C8FAE">
            <w:pPr>
              <w:spacing w:line="300" w:lineRule="exact"/>
              <w:jc w:val="center"/>
              <w:textAlignment w:val="baseline"/>
              <w:rPr>
                <w:rFonts w:cs="Times New Roman" w:asciiTheme="minorEastAsia" w:hAnsiTheme="minorEastAsia" w:eastAsiaTheme="minorEastAsia"/>
                <w:color w:val="auto"/>
                <w:kern w:val="0"/>
                <w:sz w:val="20"/>
                <w:szCs w:val="24"/>
                <w:highlight w:val="none"/>
              </w:rPr>
            </w:pPr>
            <w:r>
              <w:rPr>
                <w:rFonts w:hint="eastAsia" w:cs="Times New Roman" w:asciiTheme="minorEastAsia" w:hAnsiTheme="minorEastAsia" w:eastAsiaTheme="minorEastAsia"/>
                <w:color w:val="auto"/>
                <w:kern w:val="0"/>
                <w:sz w:val="20"/>
                <w:szCs w:val="24"/>
                <w:highlight w:val="none"/>
              </w:rPr>
              <w:t>送达方式确认函</w:t>
            </w:r>
          </w:p>
        </w:tc>
        <w:tc>
          <w:tcPr>
            <w:tcW w:w="3760" w:type="dxa"/>
            <w:vAlign w:val="center"/>
          </w:tcPr>
          <w:p w14:paraId="147DC90A">
            <w:pPr>
              <w:jc w:val="center"/>
              <w:textAlignment w:val="baseline"/>
              <w:rPr>
                <w:rFonts w:cs="Times New Roman" w:asciiTheme="minorEastAsia" w:hAnsiTheme="minorEastAsia" w:eastAsiaTheme="minorEastAsia"/>
                <w:color w:val="auto"/>
                <w:kern w:val="0"/>
                <w:sz w:val="20"/>
                <w:szCs w:val="24"/>
                <w:highlight w:val="none"/>
              </w:rPr>
            </w:pPr>
            <w:r>
              <w:rPr>
                <w:rFonts w:hint="eastAsia" w:cs="Times New Roman" w:asciiTheme="minorEastAsia" w:hAnsiTheme="minorEastAsia" w:eastAsiaTheme="minorEastAsia"/>
                <w:color w:val="auto"/>
                <w:kern w:val="0"/>
                <w:sz w:val="20"/>
                <w:szCs w:val="24"/>
                <w:highlight w:val="none"/>
              </w:rPr>
              <w:t>符合</w:t>
            </w:r>
            <w:r>
              <w:rPr>
                <w:rFonts w:hint="eastAsia" w:cs="Times New Roman" w:asciiTheme="minorEastAsia" w:hAnsiTheme="minorEastAsia"/>
                <w:color w:val="auto"/>
                <w:kern w:val="0"/>
                <w:sz w:val="20"/>
                <w:szCs w:val="24"/>
                <w:highlight w:val="none"/>
                <w:lang w:val="en-US" w:eastAsia="zh-CN"/>
              </w:rPr>
              <w:t>招标文件</w:t>
            </w:r>
            <w:r>
              <w:rPr>
                <w:rFonts w:hint="eastAsia" w:cs="Times New Roman" w:asciiTheme="minorEastAsia" w:hAnsiTheme="minorEastAsia" w:eastAsiaTheme="minorEastAsia"/>
                <w:color w:val="auto"/>
                <w:kern w:val="0"/>
                <w:sz w:val="20"/>
                <w:szCs w:val="24"/>
                <w:highlight w:val="none"/>
              </w:rPr>
              <w:t>的要求</w:t>
            </w:r>
          </w:p>
        </w:tc>
        <w:tc>
          <w:tcPr>
            <w:tcW w:w="3772" w:type="dxa"/>
            <w:vAlign w:val="center"/>
          </w:tcPr>
          <w:p w14:paraId="17D0A087">
            <w:pPr>
              <w:jc w:val="center"/>
              <w:textAlignment w:val="baseline"/>
              <w:rPr>
                <w:rFonts w:cs="Times New Roman" w:asciiTheme="minorEastAsia" w:hAnsiTheme="minorEastAsia" w:eastAsiaTheme="minorEastAsia"/>
                <w:color w:val="auto"/>
                <w:kern w:val="0"/>
                <w:sz w:val="20"/>
                <w:szCs w:val="24"/>
                <w:highlight w:val="none"/>
              </w:rPr>
            </w:pPr>
            <w:r>
              <w:rPr>
                <w:rFonts w:hint="eastAsia" w:cs="Times New Roman" w:asciiTheme="minorEastAsia" w:hAnsiTheme="minorEastAsia" w:eastAsiaTheme="minorEastAsia"/>
                <w:color w:val="auto"/>
                <w:kern w:val="0"/>
                <w:sz w:val="20"/>
                <w:szCs w:val="24"/>
                <w:highlight w:val="none"/>
              </w:rPr>
              <w:t>详见第六章投标文件的组成格式十一</w:t>
            </w:r>
          </w:p>
        </w:tc>
      </w:tr>
      <w:tr w14:paraId="5EE296F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48" w:type="dxa"/>
            <w:vAlign w:val="center"/>
          </w:tcPr>
          <w:p w14:paraId="24397014">
            <w:pPr>
              <w:numPr>
                <w:ilvl w:val="0"/>
                <w:numId w:val="10"/>
              </w:numPr>
              <w:tabs>
                <w:tab w:val="left" w:pos="0"/>
              </w:tabs>
              <w:adjustRightInd w:val="0"/>
              <w:snapToGrid w:val="0"/>
              <w:spacing w:line="240" w:lineRule="exact"/>
              <w:jc w:val="center"/>
              <w:textAlignment w:val="baseline"/>
              <w:rPr>
                <w:rFonts w:cs="Times New Roman" w:asciiTheme="minorEastAsia" w:hAnsiTheme="minorEastAsia" w:eastAsiaTheme="minorEastAsia"/>
                <w:color w:val="auto"/>
                <w:kern w:val="0"/>
                <w:sz w:val="20"/>
                <w:szCs w:val="24"/>
                <w:highlight w:val="none"/>
              </w:rPr>
            </w:pPr>
          </w:p>
        </w:tc>
        <w:tc>
          <w:tcPr>
            <w:tcW w:w="2063" w:type="dxa"/>
            <w:shd w:val="clear" w:color="auto" w:fill="auto"/>
            <w:vAlign w:val="center"/>
          </w:tcPr>
          <w:p w14:paraId="588A8D54">
            <w:pPr>
              <w:jc w:val="center"/>
              <w:textAlignment w:val="baseline"/>
              <w:rPr>
                <w:rFonts w:hint="eastAsia" w:cs="Times New Roman" w:asciiTheme="minorEastAsia" w:hAnsiTheme="minorEastAsia" w:eastAsiaTheme="minorEastAsia"/>
                <w:color w:val="auto"/>
                <w:kern w:val="0"/>
                <w:sz w:val="20"/>
                <w:szCs w:val="24"/>
                <w:highlight w:val="none"/>
                <w:lang w:val="en-US" w:eastAsia="zh-CN"/>
              </w:rPr>
            </w:pPr>
            <w:r>
              <w:rPr>
                <w:rFonts w:hint="eastAsia" w:cs="Times New Roman" w:asciiTheme="minorEastAsia" w:hAnsiTheme="minorEastAsia" w:eastAsiaTheme="minorEastAsia"/>
                <w:color w:val="auto"/>
                <w:kern w:val="0"/>
                <w:sz w:val="20"/>
                <w:szCs w:val="24"/>
                <w:highlight w:val="none"/>
                <w:lang w:val="en-US" w:eastAsia="zh-CN"/>
              </w:rPr>
              <w:t>中小企业声明函</w:t>
            </w:r>
          </w:p>
        </w:tc>
        <w:tc>
          <w:tcPr>
            <w:tcW w:w="3760" w:type="dxa"/>
            <w:shd w:val="clear" w:color="auto" w:fill="auto"/>
            <w:vAlign w:val="center"/>
          </w:tcPr>
          <w:p w14:paraId="089FDCA8">
            <w:pPr>
              <w:jc w:val="center"/>
              <w:textAlignment w:val="baseline"/>
              <w:rPr>
                <w:rFonts w:hint="eastAsia" w:cs="Times New Roman" w:asciiTheme="minorEastAsia" w:hAnsiTheme="minorEastAsia" w:eastAsiaTheme="minorEastAsia"/>
                <w:color w:val="auto"/>
                <w:kern w:val="0"/>
                <w:sz w:val="20"/>
                <w:szCs w:val="24"/>
                <w:highlight w:val="none"/>
                <w:lang w:val="en-US" w:eastAsia="zh-CN"/>
              </w:rPr>
            </w:pPr>
            <w:r>
              <w:rPr>
                <w:rFonts w:hint="eastAsia" w:cs="Times New Roman" w:asciiTheme="minorEastAsia" w:hAnsiTheme="minorEastAsia" w:eastAsiaTheme="minorEastAsia"/>
                <w:color w:val="auto"/>
                <w:kern w:val="0"/>
                <w:sz w:val="20"/>
                <w:szCs w:val="24"/>
                <w:highlight w:val="none"/>
              </w:rPr>
              <w:t>符合</w:t>
            </w:r>
            <w:r>
              <w:rPr>
                <w:rFonts w:hint="eastAsia" w:cs="Times New Roman" w:asciiTheme="minorEastAsia" w:hAnsiTheme="minorEastAsia"/>
                <w:color w:val="auto"/>
                <w:kern w:val="0"/>
                <w:sz w:val="20"/>
                <w:szCs w:val="24"/>
                <w:highlight w:val="none"/>
                <w:lang w:val="en-US" w:eastAsia="zh-CN"/>
              </w:rPr>
              <w:t>招标文件</w:t>
            </w:r>
            <w:r>
              <w:rPr>
                <w:rFonts w:hint="eastAsia" w:cs="Times New Roman" w:asciiTheme="minorEastAsia" w:hAnsiTheme="minorEastAsia" w:eastAsiaTheme="minorEastAsia"/>
                <w:color w:val="auto"/>
                <w:kern w:val="0"/>
                <w:sz w:val="20"/>
                <w:szCs w:val="24"/>
                <w:highlight w:val="none"/>
              </w:rPr>
              <w:t>的要求</w:t>
            </w:r>
          </w:p>
        </w:tc>
        <w:tc>
          <w:tcPr>
            <w:tcW w:w="3772" w:type="dxa"/>
            <w:shd w:val="clear" w:color="auto" w:fill="auto"/>
            <w:vAlign w:val="center"/>
          </w:tcPr>
          <w:p w14:paraId="7C06620B">
            <w:pPr>
              <w:jc w:val="center"/>
              <w:textAlignment w:val="baseline"/>
              <w:rPr>
                <w:rFonts w:hint="eastAsia" w:cs="Times New Roman" w:asciiTheme="minorEastAsia" w:hAnsiTheme="minorEastAsia" w:eastAsiaTheme="minorEastAsia"/>
                <w:color w:val="auto"/>
                <w:kern w:val="0"/>
                <w:sz w:val="20"/>
                <w:szCs w:val="24"/>
                <w:highlight w:val="none"/>
                <w:lang w:val="en-US" w:eastAsia="zh-CN"/>
              </w:rPr>
            </w:pPr>
            <w:r>
              <w:rPr>
                <w:rFonts w:hint="eastAsia" w:cs="Times New Roman" w:asciiTheme="minorEastAsia" w:hAnsiTheme="minorEastAsia" w:eastAsiaTheme="minorEastAsia"/>
                <w:color w:val="auto"/>
                <w:kern w:val="0"/>
                <w:sz w:val="20"/>
                <w:szCs w:val="24"/>
                <w:highlight w:val="none"/>
              </w:rPr>
              <w:t>详见第六章响应文件组成格式</w:t>
            </w:r>
            <w:r>
              <w:rPr>
                <w:rFonts w:hint="eastAsia" w:cs="Times New Roman" w:asciiTheme="minorEastAsia" w:hAnsiTheme="minorEastAsia" w:eastAsiaTheme="minorEastAsia"/>
                <w:color w:val="auto"/>
                <w:kern w:val="0"/>
                <w:sz w:val="20"/>
                <w:szCs w:val="24"/>
                <w:highlight w:val="none"/>
                <w:lang w:eastAsia="zh-CN"/>
              </w:rPr>
              <w:t>十二</w:t>
            </w:r>
          </w:p>
        </w:tc>
      </w:tr>
      <w:tr w14:paraId="62B5927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48" w:type="dxa"/>
            <w:vAlign w:val="center"/>
          </w:tcPr>
          <w:p w14:paraId="6FE1805B">
            <w:pPr>
              <w:numPr>
                <w:ilvl w:val="0"/>
                <w:numId w:val="10"/>
              </w:numPr>
              <w:tabs>
                <w:tab w:val="left" w:pos="0"/>
              </w:tabs>
              <w:adjustRightInd w:val="0"/>
              <w:snapToGrid w:val="0"/>
              <w:spacing w:line="240" w:lineRule="exact"/>
              <w:jc w:val="center"/>
              <w:textAlignment w:val="baseline"/>
              <w:rPr>
                <w:rFonts w:cs="Times New Roman" w:asciiTheme="minorEastAsia" w:hAnsiTheme="minorEastAsia" w:eastAsiaTheme="minorEastAsia"/>
                <w:color w:val="auto"/>
                <w:kern w:val="0"/>
                <w:sz w:val="20"/>
                <w:szCs w:val="24"/>
                <w:highlight w:val="none"/>
              </w:rPr>
            </w:pPr>
          </w:p>
        </w:tc>
        <w:tc>
          <w:tcPr>
            <w:tcW w:w="2063" w:type="dxa"/>
            <w:shd w:val="clear" w:color="auto" w:fill="auto"/>
            <w:vAlign w:val="center"/>
          </w:tcPr>
          <w:p w14:paraId="44720BEA">
            <w:pPr>
              <w:spacing w:line="300" w:lineRule="exact"/>
              <w:jc w:val="center"/>
              <w:textAlignment w:val="baseline"/>
              <w:rPr>
                <w:rFonts w:cs="Times New Roman" w:asciiTheme="minorEastAsia" w:hAnsiTheme="minorEastAsia" w:eastAsiaTheme="minorEastAsia"/>
                <w:color w:val="auto"/>
                <w:kern w:val="0"/>
                <w:sz w:val="20"/>
                <w:szCs w:val="24"/>
                <w:highlight w:val="none"/>
                <w:lang w:val="en-US" w:eastAsia="zh-CN" w:bidi="ar-SA"/>
              </w:rPr>
            </w:pPr>
            <w:r>
              <w:rPr>
                <w:rFonts w:cs="Times New Roman" w:asciiTheme="minorEastAsia" w:hAnsiTheme="minorEastAsia" w:eastAsiaTheme="minorEastAsia"/>
                <w:color w:val="auto"/>
                <w:kern w:val="0"/>
                <w:sz w:val="20"/>
                <w:szCs w:val="24"/>
                <w:highlight w:val="none"/>
              </w:rPr>
              <w:t>其他要求</w:t>
            </w:r>
          </w:p>
        </w:tc>
        <w:tc>
          <w:tcPr>
            <w:tcW w:w="3760" w:type="dxa"/>
            <w:shd w:val="clear" w:color="auto" w:fill="auto"/>
            <w:vAlign w:val="center"/>
          </w:tcPr>
          <w:p w14:paraId="57E6F600">
            <w:pPr>
              <w:spacing w:line="300" w:lineRule="exact"/>
              <w:ind w:firstLine="420" w:firstLineChars="0"/>
              <w:jc w:val="center"/>
              <w:textAlignment w:val="baseline"/>
              <w:rPr>
                <w:rFonts w:cs="Times New Roman" w:asciiTheme="minorEastAsia" w:hAnsiTheme="minorEastAsia" w:eastAsiaTheme="minorEastAsia"/>
                <w:color w:val="auto"/>
                <w:kern w:val="0"/>
                <w:sz w:val="20"/>
                <w:szCs w:val="24"/>
                <w:highlight w:val="none"/>
                <w:lang w:val="en-US" w:eastAsia="zh-CN" w:bidi="ar-SA"/>
              </w:rPr>
            </w:pPr>
            <w:r>
              <w:rPr>
                <w:rFonts w:cs="Times New Roman" w:asciiTheme="minorEastAsia" w:hAnsiTheme="minorEastAsia" w:eastAsiaTheme="minorEastAsia"/>
                <w:color w:val="auto"/>
                <w:kern w:val="0"/>
                <w:sz w:val="20"/>
                <w:szCs w:val="24"/>
                <w:highlight w:val="none"/>
              </w:rPr>
              <w:t>符合法律、行政法规规定的其他条件或招标文件列明的其他要求</w:t>
            </w:r>
          </w:p>
        </w:tc>
        <w:tc>
          <w:tcPr>
            <w:tcW w:w="3772" w:type="dxa"/>
            <w:vAlign w:val="center"/>
          </w:tcPr>
          <w:p w14:paraId="2292564D">
            <w:pPr>
              <w:spacing w:line="300" w:lineRule="exact"/>
              <w:ind w:firstLine="420"/>
              <w:jc w:val="center"/>
              <w:textAlignment w:val="baseline"/>
              <w:rPr>
                <w:rFonts w:cs="Times New Roman" w:asciiTheme="minorEastAsia" w:hAnsiTheme="minorEastAsia" w:eastAsiaTheme="minorEastAsia"/>
                <w:color w:val="auto"/>
                <w:kern w:val="0"/>
                <w:sz w:val="20"/>
                <w:szCs w:val="24"/>
                <w:highlight w:val="none"/>
              </w:rPr>
            </w:pPr>
          </w:p>
        </w:tc>
      </w:tr>
    </w:tbl>
    <w:p w14:paraId="3EE7E003">
      <w:pPr>
        <w:adjustRightInd w:val="0"/>
        <w:snapToGrid w:val="0"/>
        <w:spacing w:line="440" w:lineRule="exact"/>
        <w:ind w:firstLine="482" w:firstLineChars="200"/>
        <w:textAlignment w:val="baseline"/>
        <w:rPr>
          <w:rFonts w:cs="Times New Roman" w:asciiTheme="minorEastAsia" w:hAnsiTheme="minorEastAsia"/>
          <w:color w:val="auto"/>
          <w:sz w:val="24"/>
          <w:highlight w:val="none"/>
        </w:rPr>
      </w:pPr>
      <w:r>
        <w:rPr>
          <w:rFonts w:hint="eastAsia" w:cs="Times New Roman" w:asciiTheme="minorEastAsia" w:hAnsiTheme="minorEastAsia"/>
          <w:b/>
          <w:bCs/>
          <w:color w:val="auto"/>
          <w:sz w:val="24"/>
          <w:highlight w:val="none"/>
        </w:rPr>
        <w:t>符合性审查指标通过标准：</w:t>
      </w:r>
      <w:r>
        <w:rPr>
          <w:rFonts w:hint="eastAsia" w:cs="Times New Roman" w:asciiTheme="minorEastAsia" w:hAnsiTheme="minorEastAsia"/>
          <w:color w:val="auto"/>
          <w:sz w:val="24"/>
          <w:highlight w:val="none"/>
        </w:rPr>
        <w:t>投标人必须通过符合性审查表中的全部评审指标。</w:t>
      </w:r>
    </w:p>
    <w:p w14:paraId="716F6881">
      <w:pPr>
        <w:rPr>
          <w:rFonts w:cs="Times New Roman" w:asciiTheme="minorEastAsia" w:hAnsiTheme="minorEastAsia"/>
          <w:color w:val="auto"/>
          <w:sz w:val="30"/>
          <w:highlight w:val="none"/>
        </w:rPr>
      </w:pPr>
      <w:r>
        <w:rPr>
          <w:rFonts w:hint="eastAsia" w:cs="Times New Roman" w:asciiTheme="minorEastAsia" w:hAnsiTheme="minorEastAsia"/>
          <w:color w:val="auto"/>
          <w:sz w:val="30"/>
          <w:highlight w:val="none"/>
        </w:rPr>
        <w:br w:type="page"/>
      </w:r>
    </w:p>
    <w:p w14:paraId="21774061">
      <w:pPr>
        <w:keepNext/>
        <w:keepLines/>
        <w:spacing w:line="413" w:lineRule="auto"/>
        <w:jc w:val="center"/>
        <w:outlineLvl w:val="1"/>
        <w:rPr>
          <w:rFonts w:cs="Times New Roman" w:asciiTheme="minorEastAsia" w:hAnsiTheme="minorEastAsia"/>
          <w:color w:val="auto"/>
          <w:sz w:val="30"/>
          <w:szCs w:val="24"/>
          <w:highlight w:val="none"/>
        </w:rPr>
      </w:pPr>
      <w:bookmarkStart w:id="105" w:name="_Toc19973"/>
      <w:bookmarkStart w:id="106" w:name="_Toc199169337"/>
      <w:bookmarkStart w:id="107" w:name="_Toc26947"/>
      <w:r>
        <w:rPr>
          <w:rFonts w:hint="eastAsia" w:cs="Times New Roman" w:asciiTheme="minorEastAsia" w:hAnsiTheme="minorEastAsia"/>
          <w:color w:val="auto"/>
          <w:sz w:val="30"/>
          <w:szCs w:val="24"/>
          <w:highlight w:val="none"/>
        </w:rPr>
        <w:t xml:space="preserve">第三节 </w:t>
      </w:r>
      <w:bookmarkEnd w:id="105"/>
      <w:r>
        <w:rPr>
          <w:rFonts w:hint="eastAsia" w:cs="Times New Roman" w:asciiTheme="minorEastAsia" w:hAnsiTheme="minorEastAsia"/>
          <w:color w:val="auto"/>
          <w:sz w:val="30"/>
          <w:szCs w:val="24"/>
          <w:highlight w:val="none"/>
          <w:lang w:val="en-US" w:eastAsia="zh-CN"/>
        </w:rPr>
        <w:t xml:space="preserve"> </w:t>
      </w:r>
      <w:r>
        <w:rPr>
          <w:rFonts w:hint="eastAsia" w:cs="Times New Roman" w:asciiTheme="minorEastAsia" w:hAnsiTheme="minorEastAsia"/>
          <w:color w:val="auto"/>
          <w:sz w:val="30"/>
          <w:szCs w:val="24"/>
          <w:highlight w:val="none"/>
        </w:rPr>
        <w:t>报价</w:t>
      </w:r>
      <w:bookmarkEnd w:id="106"/>
      <w:bookmarkEnd w:id="107"/>
    </w:p>
    <w:p w14:paraId="15E049E8">
      <w:pPr>
        <w:numPr>
          <w:ilvl w:val="0"/>
          <w:numId w:val="11"/>
        </w:numPr>
        <w:adjustRightInd w:val="0"/>
        <w:snapToGrid w:val="0"/>
        <w:spacing w:line="440" w:lineRule="exact"/>
        <w:ind w:firstLine="482" w:firstLineChars="200"/>
        <w:textAlignment w:val="baseline"/>
        <w:rPr>
          <w:rFonts w:cs="Times New Roman" w:asciiTheme="minorEastAsia" w:hAnsiTheme="minorEastAsia"/>
          <w:b/>
          <w:bCs/>
          <w:color w:val="auto"/>
          <w:sz w:val="24"/>
          <w:highlight w:val="none"/>
        </w:rPr>
      </w:pPr>
      <w:r>
        <w:rPr>
          <w:rFonts w:hint="eastAsia" w:cs="Times New Roman" w:asciiTheme="minorEastAsia" w:hAnsiTheme="minorEastAsia"/>
          <w:b/>
          <w:bCs/>
          <w:color w:val="auto"/>
          <w:sz w:val="24"/>
          <w:highlight w:val="none"/>
        </w:rPr>
        <w:t>本项目报价采用（减价）多轮报价方式，根据报价情况，报价由低到高的顺序推荐3名成交候选人。</w:t>
      </w:r>
    </w:p>
    <w:p w14:paraId="0DF2057D">
      <w:pPr>
        <w:numPr>
          <w:ilvl w:val="0"/>
          <w:numId w:val="11"/>
        </w:numPr>
        <w:adjustRightInd w:val="0"/>
        <w:snapToGrid w:val="0"/>
        <w:spacing w:line="440" w:lineRule="exact"/>
        <w:ind w:firstLine="482" w:firstLineChars="200"/>
        <w:textAlignment w:val="baseline"/>
        <w:rPr>
          <w:rFonts w:cs="Times New Roman" w:asciiTheme="minorEastAsia" w:hAnsiTheme="minorEastAsia"/>
          <w:b/>
          <w:bCs/>
          <w:color w:val="auto"/>
          <w:sz w:val="24"/>
          <w:highlight w:val="none"/>
        </w:rPr>
      </w:pPr>
      <w:bookmarkStart w:id="108" w:name="_Toc23919"/>
      <w:bookmarkStart w:id="109" w:name="_Toc27859"/>
      <w:r>
        <w:rPr>
          <w:rFonts w:hint="eastAsia" w:cs="Times New Roman" w:asciiTheme="minorEastAsia" w:hAnsiTheme="minorEastAsia"/>
          <w:b/>
          <w:bCs/>
          <w:color w:val="auto"/>
          <w:sz w:val="24"/>
          <w:highlight w:val="none"/>
        </w:rPr>
        <w:t>报价基本情况</w:t>
      </w:r>
    </w:p>
    <w:tbl>
      <w:tblPr>
        <w:tblStyle w:val="34"/>
        <w:tblW w:w="9626" w:type="dxa"/>
        <w:tblInd w:w="270"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2659"/>
        <w:gridCol w:w="1754"/>
        <w:gridCol w:w="2061"/>
        <w:gridCol w:w="1834"/>
        <w:gridCol w:w="1318"/>
      </w:tblGrid>
      <w:tr w14:paraId="011955A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743" w:hRule="atLeast"/>
        </w:trPr>
        <w:tc>
          <w:tcPr>
            <w:tcW w:w="2659" w:type="dxa"/>
            <w:tcBorders>
              <w:tl2br w:val="nil"/>
              <w:tr2bl w:val="nil"/>
            </w:tcBorders>
            <w:shd w:val="pct10" w:color="ADB9CA" w:fill="D6DCE5"/>
            <w:tcMar>
              <w:top w:w="0" w:type="dxa"/>
              <w:left w:w="84" w:type="dxa"/>
              <w:bottom w:w="0" w:type="dxa"/>
              <w:right w:w="84" w:type="dxa"/>
            </w:tcMar>
            <w:vAlign w:val="center"/>
          </w:tcPr>
          <w:p w14:paraId="59CF7AA7">
            <w:pPr>
              <w:spacing w:line="300" w:lineRule="exact"/>
              <w:jc w:val="center"/>
              <w:rPr>
                <w:rFonts w:cs="Times New Roman" w:asciiTheme="minorEastAsia" w:hAnsiTheme="minorEastAsia"/>
                <w:b/>
                <w:color w:val="auto"/>
                <w:szCs w:val="24"/>
                <w:highlight w:val="none"/>
              </w:rPr>
            </w:pPr>
            <w:r>
              <w:rPr>
                <w:rFonts w:hint="eastAsia" w:cs="Times New Roman" w:asciiTheme="minorEastAsia" w:hAnsiTheme="minorEastAsia"/>
                <w:b/>
                <w:color w:val="auto"/>
                <w:szCs w:val="24"/>
                <w:highlight w:val="none"/>
              </w:rPr>
              <w:t>采购项目名称</w:t>
            </w:r>
          </w:p>
        </w:tc>
        <w:tc>
          <w:tcPr>
            <w:tcW w:w="1754" w:type="dxa"/>
            <w:tcBorders>
              <w:tl2br w:val="nil"/>
              <w:tr2bl w:val="nil"/>
            </w:tcBorders>
            <w:shd w:val="pct10" w:color="ADB9CA" w:fill="D6DCE5"/>
            <w:tcMar>
              <w:top w:w="0" w:type="dxa"/>
              <w:left w:w="84" w:type="dxa"/>
              <w:bottom w:w="0" w:type="dxa"/>
              <w:right w:w="84" w:type="dxa"/>
            </w:tcMar>
            <w:vAlign w:val="center"/>
          </w:tcPr>
          <w:p w14:paraId="5E8A2F69">
            <w:pPr>
              <w:spacing w:line="300" w:lineRule="exact"/>
              <w:jc w:val="center"/>
              <w:rPr>
                <w:rFonts w:cs="Times New Roman" w:asciiTheme="minorEastAsia" w:hAnsiTheme="minorEastAsia"/>
                <w:b/>
                <w:color w:val="auto"/>
                <w:szCs w:val="24"/>
                <w:highlight w:val="none"/>
              </w:rPr>
            </w:pPr>
            <w:r>
              <w:rPr>
                <w:rFonts w:hint="eastAsia" w:cs="Times New Roman" w:asciiTheme="minorEastAsia" w:hAnsiTheme="minorEastAsia"/>
                <w:b/>
                <w:color w:val="auto"/>
                <w:szCs w:val="24"/>
                <w:highlight w:val="none"/>
              </w:rPr>
              <w:t>报价起始价</w:t>
            </w:r>
          </w:p>
          <w:p w14:paraId="240C0ADC">
            <w:pPr>
              <w:spacing w:line="300" w:lineRule="exact"/>
              <w:jc w:val="center"/>
              <w:rPr>
                <w:rFonts w:cs="Times New Roman" w:asciiTheme="minorEastAsia" w:hAnsiTheme="minorEastAsia"/>
                <w:b/>
                <w:color w:val="auto"/>
                <w:szCs w:val="24"/>
                <w:highlight w:val="none"/>
              </w:rPr>
            </w:pPr>
            <w:r>
              <w:rPr>
                <w:rFonts w:hint="eastAsia" w:cs="Times New Roman" w:asciiTheme="minorEastAsia" w:hAnsiTheme="minorEastAsia"/>
                <w:b/>
                <w:color w:val="auto"/>
                <w:szCs w:val="24"/>
                <w:highlight w:val="none"/>
              </w:rPr>
              <w:t>（元）</w:t>
            </w:r>
          </w:p>
        </w:tc>
        <w:tc>
          <w:tcPr>
            <w:tcW w:w="2061" w:type="dxa"/>
            <w:tcBorders>
              <w:tl2br w:val="nil"/>
              <w:tr2bl w:val="nil"/>
            </w:tcBorders>
            <w:shd w:val="pct10" w:color="ADB9CA" w:fill="D6DCE5"/>
            <w:tcMar>
              <w:top w:w="0" w:type="dxa"/>
              <w:left w:w="84" w:type="dxa"/>
              <w:bottom w:w="0" w:type="dxa"/>
              <w:right w:w="84" w:type="dxa"/>
            </w:tcMar>
            <w:vAlign w:val="center"/>
          </w:tcPr>
          <w:p w14:paraId="678BAF33">
            <w:pPr>
              <w:spacing w:line="300" w:lineRule="exact"/>
              <w:jc w:val="center"/>
              <w:rPr>
                <w:rFonts w:cs="Times New Roman" w:asciiTheme="minorEastAsia" w:hAnsiTheme="minorEastAsia"/>
                <w:b/>
                <w:color w:val="auto"/>
                <w:szCs w:val="24"/>
                <w:highlight w:val="none"/>
              </w:rPr>
            </w:pPr>
            <w:r>
              <w:rPr>
                <w:rFonts w:hint="eastAsia" w:cs="Times New Roman" w:asciiTheme="minorEastAsia" w:hAnsiTheme="minorEastAsia"/>
                <w:b/>
                <w:color w:val="auto"/>
                <w:szCs w:val="24"/>
                <w:highlight w:val="none"/>
              </w:rPr>
              <w:t>保证金（元）</w:t>
            </w:r>
          </w:p>
        </w:tc>
        <w:tc>
          <w:tcPr>
            <w:tcW w:w="1834" w:type="dxa"/>
            <w:tcBorders>
              <w:tl2br w:val="nil"/>
              <w:tr2bl w:val="nil"/>
            </w:tcBorders>
            <w:shd w:val="pct10" w:color="ADB9CA" w:fill="D6DCE5"/>
            <w:tcMar>
              <w:top w:w="0" w:type="dxa"/>
              <w:left w:w="84" w:type="dxa"/>
              <w:bottom w:w="0" w:type="dxa"/>
              <w:right w:w="84" w:type="dxa"/>
            </w:tcMar>
            <w:vAlign w:val="center"/>
          </w:tcPr>
          <w:p w14:paraId="035B7F9D">
            <w:pPr>
              <w:spacing w:line="300" w:lineRule="exact"/>
              <w:jc w:val="center"/>
              <w:rPr>
                <w:rFonts w:cs="Times New Roman" w:asciiTheme="minorEastAsia" w:hAnsiTheme="minorEastAsia"/>
                <w:b/>
                <w:color w:val="auto"/>
                <w:szCs w:val="24"/>
                <w:highlight w:val="none"/>
              </w:rPr>
            </w:pPr>
            <w:r>
              <w:rPr>
                <w:rFonts w:hint="eastAsia" w:cs="Times New Roman" w:asciiTheme="minorEastAsia" w:hAnsiTheme="minorEastAsia"/>
                <w:b/>
                <w:color w:val="auto"/>
                <w:szCs w:val="24"/>
                <w:highlight w:val="none"/>
              </w:rPr>
              <w:t>报价（减价）幅度（元）</w:t>
            </w:r>
          </w:p>
        </w:tc>
        <w:tc>
          <w:tcPr>
            <w:tcW w:w="1318" w:type="dxa"/>
            <w:tcBorders>
              <w:tl2br w:val="nil"/>
              <w:tr2bl w:val="nil"/>
            </w:tcBorders>
            <w:shd w:val="pct10" w:color="ADB9CA" w:fill="D6DCE5"/>
            <w:tcMar>
              <w:top w:w="0" w:type="dxa"/>
              <w:left w:w="84" w:type="dxa"/>
              <w:bottom w:w="0" w:type="dxa"/>
              <w:right w:w="84" w:type="dxa"/>
            </w:tcMar>
            <w:vAlign w:val="center"/>
          </w:tcPr>
          <w:p w14:paraId="458C01D6">
            <w:pPr>
              <w:spacing w:line="300" w:lineRule="exact"/>
              <w:jc w:val="center"/>
              <w:rPr>
                <w:rFonts w:cs="Times New Roman" w:asciiTheme="minorEastAsia" w:hAnsiTheme="minorEastAsia"/>
                <w:b/>
                <w:color w:val="auto"/>
                <w:szCs w:val="24"/>
                <w:highlight w:val="none"/>
              </w:rPr>
            </w:pPr>
            <w:r>
              <w:rPr>
                <w:rFonts w:hint="eastAsia" w:cs="Times New Roman" w:asciiTheme="minorEastAsia" w:hAnsiTheme="minorEastAsia"/>
                <w:b/>
                <w:color w:val="auto"/>
                <w:szCs w:val="24"/>
                <w:highlight w:val="none"/>
              </w:rPr>
              <w:t>备注</w:t>
            </w:r>
          </w:p>
        </w:tc>
      </w:tr>
      <w:tr w14:paraId="38B82FA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657" w:hRule="atLeast"/>
        </w:trPr>
        <w:tc>
          <w:tcPr>
            <w:tcW w:w="2659" w:type="dxa"/>
            <w:tcBorders>
              <w:tl2br w:val="nil"/>
              <w:tr2bl w:val="nil"/>
            </w:tcBorders>
            <w:tcMar>
              <w:top w:w="0" w:type="dxa"/>
              <w:left w:w="84" w:type="dxa"/>
              <w:bottom w:w="0" w:type="dxa"/>
              <w:right w:w="84" w:type="dxa"/>
            </w:tcMar>
            <w:vAlign w:val="center"/>
          </w:tcPr>
          <w:p w14:paraId="0AAEFF28">
            <w:pPr>
              <w:spacing w:line="300" w:lineRule="exact"/>
              <w:jc w:val="center"/>
              <w:rPr>
                <w:rFonts w:hint="eastAsia" w:cs="Times New Roman" w:asciiTheme="minorEastAsia" w:hAnsiTheme="minorEastAsia" w:eastAsiaTheme="minorEastAsia"/>
                <w:bCs/>
                <w:color w:val="auto"/>
                <w:szCs w:val="24"/>
                <w:highlight w:val="none"/>
                <w:lang w:eastAsia="zh-CN"/>
              </w:rPr>
            </w:pPr>
            <w:r>
              <w:rPr>
                <w:rFonts w:hint="eastAsia" w:cs="Times New Roman" w:asciiTheme="minorEastAsia" w:hAnsiTheme="minorEastAsia"/>
                <w:bCs/>
                <w:color w:val="auto"/>
                <w:szCs w:val="24"/>
                <w:highlight w:val="none"/>
                <w:lang w:eastAsia="zh-CN"/>
              </w:rPr>
              <w:t>委托第三方机构运营零工市场（驿站）项目（2026年度）（第二次）</w:t>
            </w:r>
          </w:p>
        </w:tc>
        <w:tc>
          <w:tcPr>
            <w:tcW w:w="1754" w:type="dxa"/>
            <w:tcBorders>
              <w:tl2br w:val="nil"/>
              <w:tr2bl w:val="nil"/>
            </w:tcBorders>
            <w:tcMar>
              <w:top w:w="0" w:type="dxa"/>
              <w:left w:w="84" w:type="dxa"/>
              <w:bottom w:w="0" w:type="dxa"/>
              <w:right w:w="84" w:type="dxa"/>
            </w:tcMar>
            <w:vAlign w:val="center"/>
          </w:tcPr>
          <w:p w14:paraId="1B2656C2">
            <w:pPr>
              <w:spacing w:line="300" w:lineRule="exact"/>
              <w:jc w:val="center"/>
              <w:rPr>
                <w:rFonts w:hint="default" w:cs="Times New Roman" w:asciiTheme="minorEastAsia" w:hAnsiTheme="minorEastAsia" w:eastAsiaTheme="minorEastAsia"/>
                <w:bCs/>
                <w:color w:val="auto"/>
                <w:szCs w:val="24"/>
                <w:highlight w:val="none"/>
                <w:lang w:val="en-US" w:eastAsia="zh-CN"/>
              </w:rPr>
            </w:pPr>
            <w:r>
              <w:rPr>
                <w:rFonts w:hint="eastAsia" w:cs="宋体" w:asciiTheme="minorEastAsia" w:hAnsiTheme="minorEastAsia"/>
                <w:color w:val="auto"/>
                <w:szCs w:val="24"/>
                <w:highlight w:val="none"/>
                <w:u w:val="single"/>
                <w:lang w:val="en-US" w:eastAsia="zh-CN"/>
              </w:rPr>
              <w:t>635529.20</w:t>
            </w:r>
          </w:p>
        </w:tc>
        <w:tc>
          <w:tcPr>
            <w:tcW w:w="2061" w:type="dxa"/>
            <w:tcBorders>
              <w:tl2br w:val="nil"/>
              <w:tr2bl w:val="nil"/>
            </w:tcBorders>
            <w:tcMar>
              <w:top w:w="0" w:type="dxa"/>
              <w:left w:w="84" w:type="dxa"/>
              <w:bottom w:w="0" w:type="dxa"/>
              <w:right w:w="84" w:type="dxa"/>
            </w:tcMar>
            <w:vAlign w:val="center"/>
          </w:tcPr>
          <w:p w14:paraId="5C02D1C7">
            <w:pPr>
              <w:spacing w:line="300" w:lineRule="exact"/>
              <w:jc w:val="center"/>
              <w:rPr>
                <w:rFonts w:cs="Times New Roman" w:asciiTheme="minorEastAsia" w:hAnsiTheme="minorEastAsia"/>
                <w:bCs/>
                <w:color w:val="auto"/>
                <w:szCs w:val="24"/>
                <w:highlight w:val="none"/>
                <w:u w:val="single"/>
              </w:rPr>
            </w:pPr>
            <w:r>
              <w:rPr>
                <w:rFonts w:hint="eastAsia" w:cs="Times New Roman" w:asciiTheme="minorEastAsia" w:hAnsiTheme="minorEastAsia"/>
                <w:bCs/>
                <w:color w:val="auto"/>
                <w:szCs w:val="24"/>
                <w:highlight w:val="none"/>
                <w:u w:val="single"/>
                <w:lang w:val="en-US" w:eastAsia="zh-CN"/>
              </w:rPr>
              <w:t>1</w:t>
            </w:r>
            <w:r>
              <w:rPr>
                <w:rFonts w:hint="eastAsia" w:cs="Times New Roman" w:asciiTheme="minorEastAsia" w:hAnsiTheme="minorEastAsia"/>
                <w:bCs/>
                <w:color w:val="auto"/>
                <w:szCs w:val="24"/>
                <w:highlight w:val="none"/>
                <w:u w:val="single"/>
              </w:rPr>
              <w:t>.00</w:t>
            </w:r>
          </w:p>
        </w:tc>
        <w:tc>
          <w:tcPr>
            <w:tcW w:w="1834" w:type="dxa"/>
            <w:tcBorders>
              <w:tl2br w:val="nil"/>
              <w:tr2bl w:val="nil"/>
            </w:tcBorders>
            <w:tcMar>
              <w:top w:w="0" w:type="dxa"/>
              <w:left w:w="84" w:type="dxa"/>
              <w:bottom w:w="0" w:type="dxa"/>
              <w:right w:w="84" w:type="dxa"/>
            </w:tcMar>
            <w:vAlign w:val="center"/>
          </w:tcPr>
          <w:p w14:paraId="1EF53B65">
            <w:pPr>
              <w:spacing w:line="300" w:lineRule="exact"/>
              <w:jc w:val="center"/>
              <w:rPr>
                <w:rFonts w:cs="Times New Roman" w:asciiTheme="minorEastAsia" w:hAnsiTheme="minorEastAsia"/>
                <w:bCs/>
                <w:color w:val="auto"/>
                <w:szCs w:val="24"/>
                <w:highlight w:val="none"/>
              </w:rPr>
            </w:pPr>
            <w:r>
              <w:rPr>
                <w:rFonts w:hint="eastAsia" w:cs="Times New Roman" w:asciiTheme="minorEastAsia" w:hAnsiTheme="minorEastAsia"/>
                <w:bCs/>
                <w:color w:val="auto"/>
                <w:szCs w:val="24"/>
                <w:highlight w:val="none"/>
                <w:u w:val="single"/>
                <w:lang w:val="en-US" w:eastAsia="zh-CN"/>
              </w:rPr>
              <w:t>6300</w:t>
            </w:r>
            <w:r>
              <w:rPr>
                <w:rFonts w:hint="eastAsia" w:cs="Times New Roman" w:asciiTheme="minorEastAsia" w:hAnsiTheme="minorEastAsia"/>
                <w:bCs/>
                <w:color w:val="auto"/>
                <w:szCs w:val="24"/>
                <w:highlight w:val="none"/>
                <w:u w:val="single"/>
              </w:rPr>
              <w:t>及其整数倍</w:t>
            </w:r>
          </w:p>
        </w:tc>
        <w:tc>
          <w:tcPr>
            <w:tcW w:w="1318" w:type="dxa"/>
            <w:tcBorders>
              <w:tl2br w:val="nil"/>
              <w:tr2bl w:val="nil"/>
            </w:tcBorders>
            <w:tcMar>
              <w:top w:w="0" w:type="dxa"/>
              <w:left w:w="84" w:type="dxa"/>
              <w:bottom w:w="0" w:type="dxa"/>
              <w:right w:w="84" w:type="dxa"/>
            </w:tcMar>
            <w:vAlign w:val="center"/>
          </w:tcPr>
          <w:p w14:paraId="77C32F3C">
            <w:pPr>
              <w:spacing w:line="300" w:lineRule="exact"/>
              <w:jc w:val="center"/>
              <w:rPr>
                <w:rFonts w:cs="Times New Roman" w:asciiTheme="minorEastAsia" w:hAnsiTheme="minorEastAsia"/>
                <w:bCs/>
                <w:color w:val="auto"/>
                <w:szCs w:val="24"/>
                <w:highlight w:val="none"/>
              </w:rPr>
            </w:pPr>
          </w:p>
        </w:tc>
      </w:tr>
    </w:tbl>
    <w:p w14:paraId="681483AA">
      <w:pPr>
        <w:numPr>
          <w:ilvl w:val="0"/>
          <w:numId w:val="11"/>
        </w:numPr>
        <w:adjustRightInd w:val="0"/>
        <w:snapToGrid w:val="0"/>
        <w:spacing w:line="440" w:lineRule="exact"/>
        <w:ind w:firstLine="482" w:firstLineChars="200"/>
        <w:textAlignment w:val="baseline"/>
        <w:rPr>
          <w:rFonts w:cs="Times New Roman" w:asciiTheme="minorEastAsia" w:hAnsiTheme="minorEastAsia"/>
          <w:b/>
          <w:bCs/>
          <w:color w:val="auto"/>
          <w:sz w:val="24"/>
          <w:highlight w:val="none"/>
        </w:rPr>
      </w:pPr>
      <w:r>
        <w:rPr>
          <w:rFonts w:hint="eastAsia" w:cs="Times New Roman" w:asciiTheme="minorEastAsia" w:hAnsiTheme="minorEastAsia"/>
          <w:b/>
          <w:bCs/>
          <w:color w:val="auto"/>
          <w:sz w:val="24"/>
          <w:highlight w:val="none"/>
        </w:rPr>
        <w:t>报价时间安排</w:t>
      </w:r>
    </w:p>
    <w:p w14:paraId="5B915329">
      <w:pPr>
        <w:numPr>
          <w:ilvl w:val="0"/>
          <w:numId w:val="0"/>
        </w:numPr>
        <w:adjustRightInd w:val="0"/>
        <w:snapToGrid w:val="0"/>
        <w:spacing w:line="440" w:lineRule="exact"/>
        <w:ind w:firstLine="480" w:firstLineChars="200"/>
        <w:rPr>
          <w:rFonts w:hint="eastAsia" w:cs="Times New Roman" w:asciiTheme="minorEastAsia" w:hAnsiTheme="minorEastAsia"/>
          <w:color w:val="auto"/>
          <w:sz w:val="24"/>
          <w:highlight w:val="none"/>
          <w:u w:val="none"/>
          <w:lang w:val="en-US" w:eastAsia="zh-CN"/>
        </w:rPr>
      </w:pPr>
      <w:r>
        <w:rPr>
          <w:rFonts w:hint="eastAsia" w:cs="Times New Roman" w:asciiTheme="minorEastAsia" w:hAnsiTheme="minorEastAsia"/>
          <w:color w:val="auto"/>
          <w:sz w:val="24"/>
          <w:highlight w:val="none"/>
          <w:lang w:eastAsia="zh-CN"/>
        </w:rPr>
        <w:t>（</w:t>
      </w:r>
      <w:r>
        <w:rPr>
          <w:rFonts w:hint="eastAsia" w:cs="Times New Roman" w:asciiTheme="minorEastAsia" w:hAnsiTheme="minorEastAsia"/>
          <w:color w:val="auto"/>
          <w:sz w:val="24"/>
          <w:highlight w:val="none"/>
          <w:lang w:val="en-US" w:eastAsia="zh-CN"/>
        </w:rPr>
        <w:t>1</w:t>
      </w:r>
      <w:r>
        <w:rPr>
          <w:rFonts w:hint="eastAsia" w:cs="Times New Roman" w:asciiTheme="minorEastAsia" w:hAnsiTheme="minorEastAsia"/>
          <w:color w:val="auto"/>
          <w:sz w:val="24"/>
          <w:highlight w:val="none"/>
          <w:lang w:eastAsia="zh-CN"/>
        </w:rPr>
        <w:t>）</w:t>
      </w:r>
      <w:r>
        <w:rPr>
          <w:rFonts w:hint="eastAsia" w:cs="Times New Roman" w:asciiTheme="minorEastAsia" w:hAnsiTheme="minorEastAsia"/>
          <w:color w:val="auto"/>
          <w:sz w:val="24"/>
          <w:highlight w:val="none"/>
        </w:rPr>
        <w:t>自由报价开始时间：</w:t>
      </w:r>
      <w:r>
        <w:rPr>
          <w:rFonts w:hint="eastAsia" w:cs="Times New Roman" w:asciiTheme="minorEastAsia" w:hAnsiTheme="minorEastAsia"/>
          <w:color w:val="auto"/>
          <w:sz w:val="24"/>
          <w:highlight w:val="none"/>
          <w:u w:val="single"/>
        </w:rPr>
        <w:t>202</w:t>
      </w:r>
      <w:r>
        <w:rPr>
          <w:rFonts w:hint="eastAsia" w:cs="Times New Roman" w:asciiTheme="minorEastAsia" w:hAnsiTheme="minorEastAsia"/>
          <w:color w:val="auto"/>
          <w:sz w:val="24"/>
          <w:highlight w:val="none"/>
          <w:u w:val="single"/>
          <w:lang w:val="en-US" w:eastAsia="zh-CN"/>
        </w:rPr>
        <w:t>6</w:t>
      </w:r>
      <w:r>
        <w:rPr>
          <w:rFonts w:hint="eastAsia" w:cs="Times New Roman" w:asciiTheme="minorEastAsia" w:hAnsiTheme="minorEastAsia"/>
          <w:color w:val="auto"/>
          <w:sz w:val="24"/>
          <w:highlight w:val="none"/>
        </w:rPr>
        <w:t>年</w:t>
      </w:r>
      <w:r>
        <w:rPr>
          <w:rFonts w:hint="eastAsia" w:cs="Times New Roman" w:asciiTheme="minorEastAsia" w:hAnsiTheme="minorEastAsia"/>
          <w:color w:val="auto"/>
          <w:sz w:val="24"/>
          <w:highlight w:val="none"/>
          <w:u w:val="single"/>
          <w:lang w:val="en-US" w:eastAsia="zh-CN"/>
        </w:rPr>
        <w:t>11</w:t>
      </w:r>
      <w:r>
        <w:rPr>
          <w:rFonts w:hint="eastAsia" w:cs="Times New Roman" w:asciiTheme="minorEastAsia" w:hAnsiTheme="minorEastAsia"/>
          <w:color w:val="auto"/>
          <w:sz w:val="24"/>
          <w:highlight w:val="none"/>
          <w:u w:val="none"/>
          <w:lang w:val="en-US" w:eastAsia="zh-CN"/>
        </w:rPr>
        <w:t>月</w:t>
      </w:r>
      <w:r>
        <w:rPr>
          <w:rFonts w:hint="eastAsia" w:cs="Times New Roman" w:asciiTheme="minorEastAsia" w:hAnsiTheme="minorEastAsia"/>
          <w:color w:val="auto"/>
          <w:sz w:val="24"/>
          <w:highlight w:val="none"/>
          <w:u w:val="single"/>
          <w:lang w:val="en-US" w:eastAsia="zh-CN"/>
        </w:rPr>
        <w:t>03</w:t>
      </w:r>
      <w:r>
        <w:rPr>
          <w:rFonts w:hint="eastAsia" w:cs="Times New Roman" w:asciiTheme="minorEastAsia" w:hAnsiTheme="minorEastAsia"/>
          <w:color w:val="auto"/>
          <w:sz w:val="24"/>
          <w:highlight w:val="none"/>
          <w:u w:val="none"/>
          <w:lang w:val="en-US" w:eastAsia="zh-CN"/>
        </w:rPr>
        <w:t>日（备注：经资格审查和符合性审查通过后由系统颁发资格证书进行报价或电话通知，请各投标供应商在响应文件《谈判响应声明》中留的联系人及联系电话必须随时保证畅通，以便顺利参与报价，如因联系人联系电话无法取得联系，导致未及时参与报价环节未能中标的一切后果自负）。</w:t>
      </w:r>
    </w:p>
    <w:p w14:paraId="1F576B6C">
      <w:pPr>
        <w:numPr>
          <w:ilvl w:val="0"/>
          <w:numId w:val="0"/>
        </w:numPr>
        <w:adjustRightInd w:val="0"/>
        <w:snapToGrid w:val="0"/>
        <w:spacing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lang w:eastAsia="zh-CN"/>
        </w:rPr>
        <w:t>（</w:t>
      </w:r>
      <w:r>
        <w:rPr>
          <w:rFonts w:hint="eastAsia" w:cs="Times New Roman" w:asciiTheme="minorEastAsia" w:hAnsiTheme="minorEastAsia"/>
          <w:color w:val="auto"/>
          <w:sz w:val="24"/>
          <w:highlight w:val="none"/>
          <w:lang w:val="en-US" w:eastAsia="zh-CN"/>
        </w:rPr>
        <w:t>2</w:t>
      </w:r>
      <w:r>
        <w:rPr>
          <w:rFonts w:hint="eastAsia" w:cs="Times New Roman" w:asciiTheme="minorEastAsia" w:hAnsiTheme="minorEastAsia"/>
          <w:color w:val="auto"/>
          <w:sz w:val="24"/>
          <w:highlight w:val="none"/>
          <w:lang w:eastAsia="zh-CN"/>
        </w:rPr>
        <w:t>）</w:t>
      </w:r>
      <w:r>
        <w:rPr>
          <w:rFonts w:hint="eastAsia" w:cs="Times New Roman" w:asciiTheme="minorEastAsia" w:hAnsiTheme="minorEastAsia"/>
          <w:color w:val="auto"/>
          <w:sz w:val="24"/>
          <w:highlight w:val="none"/>
        </w:rPr>
        <w:t>限时报价开始时间：</w:t>
      </w:r>
      <w:r>
        <w:rPr>
          <w:rFonts w:hint="eastAsia" w:cs="Times New Roman" w:asciiTheme="minorEastAsia" w:hAnsiTheme="minorEastAsia"/>
          <w:color w:val="auto"/>
          <w:sz w:val="24"/>
          <w:highlight w:val="none"/>
          <w:u w:val="single"/>
        </w:rPr>
        <w:t>202</w:t>
      </w:r>
      <w:r>
        <w:rPr>
          <w:rFonts w:hint="eastAsia" w:cs="Times New Roman" w:asciiTheme="minorEastAsia" w:hAnsiTheme="minorEastAsia"/>
          <w:color w:val="auto"/>
          <w:sz w:val="24"/>
          <w:highlight w:val="none"/>
          <w:u w:val="single"/>
          <w:lang w:val="en-US" w:eastAsia="zh-CN"/>
        </w:rPr>
        <w:t>6</w:t>
      </w:r>
      <w:r>
        <w:rPr>
          <w:rFonts w:hint="eastAsia" w:cs="Times New Roman" w:asciiTheme="minorEastAsia" w:hAnsiTheme="minorEastAsia"/>
          <w:color w:val="auto"/>
          <w:sz w:val="24"/>
          <w:highlight w:val="none"/>
        </w:rPr>
        <w:t>年</w:t>
      </w:r>
      <w:r>
        <w:rPr>
          <w:rFonts w:hint="eastAsia" w:cs="Times New Roman" w:asciiTheme="minorEastAsia" w:hAnsiTheme="minorEastAsia"/>
          <w:color w:val="auto"/>
          <w:sz w:val="24"/>
          <w:highlight w:val="none"/>
          <w:u w:val="single"/>
          <w:lang w:val="en-US" w:eastAsia="zh-CN"/>
        </w:rPr>
        <w:t>11</w:t>
      </w:r>
      <w:r>
        <w:rPr>
          <w:rFonts w:hint="eastAsia" w:cs="Times New Roman" w:asciiTheme="minorEastAsia" w:hAnsiTheme="minorEastAsia"/>
          <w:color w:val="auto"/>
          <w:sz w:val="24"/>
          <w:highlight w:val="none"/>
          <w:u w:val="none"/>
          <w:lang w:val="en-US" w:eastAsia="zh-CN"/>
        </w:rPr>
        <w:t>月</w:t>
      </w:r>
      <w:r>
        <w:rPr>
          <w:rFonts w:hint="eastAsia" w:cs="Times New Roman" w:asciiTheme="minorEastAsia" w:hAnsiTheme="minorEastAsia"/>
          <w:color w:val="auto"/>
          <w:sz w:val="24"/>
          <w:highlight w:val="none"/>
          <w:u w:val="single"/>
          <w:lang w:val="en-US" w:eastAsia="zh-CN"/>
        </w:rPr>
        <w:t>03</w:t>
      </w:r>
      <w:r>
        <w:rPr>
          <w:rFonts w:hint="eastAsia" w:cs="Times New Roman" w:asciiTheme="minorEastAsia" w:hAnsiTheme="minorEastAsia"/>
          <w:color w:val="auto"/>
          <w:sz w:val="24"/>
          <w:highlight w:val="none"/>
          <w:u w:val="none"/>
          <w:lang w:val="en-US" w:eastAsia="zh-CN"/>
        </w:rPr>
        <w:t>日</w:t>
      </w:r>
      <w:r>
        <w:rPr>
          <w:rFonts w:hint="eastAsia" w:cs="Times New Roman" w:asciiTheme="minorEastAsia" w:hAnsiTheme="minorEastAsia"/>
          <w:color w:val="auto"/>
          <w:sz w:val="24"/>
          <w:highlight w:val="none"/>
          <w:u w:val="single"/>
          <w:lang w:val="en-US" w:eastAsia="zh-CN"/>
        </w:rPr>
        <w:t>15</w:t>
      </w:r>
      <w:r>
        <w:rPr>
          <w:rFonts w:hint="eastAsia" w:cs="Times New Roman" w:asciiTheme="minorEastAsia" w:hAnsiTheme="minorEastAsia"/>
          <w:color w:val="auto"/>
          <w:sz w:val="24"/>
          <w:highlight w:val="none"/>
          <w:u w:val="single"/>
        </w:rPr>
        <w:t>：</w:t>
      </w:r>
      <w:r>
        <w:rPr>
          <w:rFonts w:hint="eastAsia" w:cs="Times New Roman" w:asciiTheme="minorEastAsia" w:hAnsiTheme="minorEastAsia"/>
          <w:color w:val="auto"/>
          <w:sz w:val="24"/>
          <w:highlight w:val="none"/>
          <w:u w:val="single"/>
          <w:lang w:val="en-US" w:eastAsia="zh-CN"/>
        </w:rPr>
        <w:t>00</w:t>
      </w:r>
      <w:r>
        <w:rPr>
          <w:rFonts w:hint="eastAsia" w:cs="Times New Roman" w:asciiTheme="minorEastAsia" w:hAnsiTheme="minorEastAsia"/>
          <w:color w:val="auto"/>
          <w:sz w:val="24"/>
          <w:highlight w:val="none"/>
        </w:rPr>
        <w:t>。（供应商在自由报价期间需进行至少一次有效报价，方可有资格进入限时报价阶段，自由报价必须在限时报价开始时间前完成</w:t>
      </w:r>
      <w:r>
        <w:rPr>
          <w:rFonts w:hint="eastAsia" w:cs="Times New Roman" w:asciiTheme="minorEastAsia" w:hAnsiTheme="minorEastAsia"/>
          <w:color w:val="auto"/>
          <w:sz w:val="24"/>
          <w:highlight w:val="none"/>
          <w:lang w:eastAsia="zh-CN"/>
        </w:rPr>
        <w:t>。</w:t>
      </w:r>
      <w:r>
        <w:rPr>
          <w:rFonts w:hint="eastAsia" w:cs="Times New Roman" w:asciiTheme="minorEastAsia" w:hAnsiTheme="minorEastAsia"/>
          <w:color w:val="auto"/>
          <w:sz w:val="24"/>
          <w:highlight w:val="none"/>
        </w:rPr>
        <w:t>）</w:t>
      </w:r>
    </w:p>
    <w:p w14:paraId="285AF0A0">
      <w:pPr>
        <w:widowControl w:val="0"/>
        <w:numPr>
          <w:ilvl w:val="0"/>
          <w:numId w:val="11"/>
        </w:numPr>
        <w:adjustRightInd w:val="0"/>
        <w:snapToGrid w:val="0"/>
        <w:spacing w:before="0" w:beforeLines="0" w:line="440" w:lineRule="exact"/>
        <w:ind w:firstLine="482" w:firstLineChars="200"/>
        <w:jc w:val="both"/>
        <w:textAlignment w:val="baseline"/>
        <w:rPr>
          <w:rFonts w:ascii="Times New Roman" w:hAnsi="Times New Roman" w:eastAsia="宋体" w:cs="Times New Roman"/>
          <w:b/>
          <w:bCs/>
          <w:color w:val="auto"/>
          <w:kern w:val="2"/>
          <w:sz w:val="24"/>
          <w:szCs w:val="22"/>
          <w:highlight w:val="none"/>
          <w:lang w:val="en-US" w:eastAsia="zh-CN" w:bidi="ar-SA"/>
        </w:rPr>
      </w:pPr>
      <w:r>
        <w:rPr>
          <w:rFonts w:hint="eastAsia" w:ascii="Times New Roman" w:hAnsi="Times New Roman" w:eastAsia="宋体" w:cs="Times New Roman"/>
          <w:b/>
          <w:bCs/>
          <w:color w:val="auto"/>
          <w:kern w:val="2"/>
          <w:sz w:val="24"/>
          <w:szCs w:val="22"/>
          <w:highlight w:val="none"/>
          <w:lang w:val="en-US" w:eastAsia="zh-CN" w:bidi="ar-SA"/>
        </w:rPr>
        <w:t>张家界市公共资源交易中心产权交易系统申请情况说明</w:t>
      </w:r>
    </w:p>
    <w:p w14:paraId="4064FB5F">
      <w:pPr>
        <w:widowControl w:val="0"/>
        <w:numPr>
          <w:ilvl w:val="0"/>
          <w:numId w:val="12"/>
        </w:numPr>
        <w:adjustRightInd w:val="0"/>
        <w:snapToGrid w:val="0"/>
        <w:spacing w:before="0" w:beforeLines="0" w:line="440" w:lineRule="exact"/>
        <w:ind w:left="0" w:firstLine="425" w:firstLineChars="0"/>
        <w:jc w:val="both"/>
        <w:rPr>
          <w:rFonts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投标人须办理数字证书ukey（办理数字证书请登录湖南省CA证书与电子签章资源共享平台注册办理，或到张家界市公共资源中心一楼大厅数字证书服务窗口办理。湖南省CA证书与电子签章资源共享平台登录地址：https://casign.hnsggzy.com:7080/ca-hunanplatform/operation/main。），数字证书驱动下载请到张家界市公共资源交易中心产权交易系统下载专用驱动；</w:t>
      </w:r>
    </w:p>
    <w:p w14:paraId="7CB7D77E">
      <w:pPr>
        <w:widowControl w:val="0"/>
        <w:numPr>
          <w:ilvl w:val="0"/>
          <w:numId w:val="12"/>
        </w:numPr>
        <w:adjustRightInd w:val="0"/>
        <w:snapToGrid w:val="0"/>
        <w:spacing w:before="0" w:beforeLines="0" w:line="440" w:lineRule="exact"/>
        <w:ind w:left="0" w:firstLine="425" w:firstLineChars="0"/>
        <w:jc w:val="both"/>
        <w:rPr>
          <w:rFonts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投标人登录张家界市公共资源交易中心产权交易系统（https://www.zjjggzy.cn/portal/index），即可浏览、查阅和下载相关项目招标文件，对意向项目点击“竞买申请”按钮，网上填报《竞买申请书》，点击银行获取张家界市公共资源交易中心在该银行开设账户的随机子账号，再缴纳保证金；</w:t>
      </w:r>
    </w:p>
    <w:p w14:paraId="76756398">
      <w:pPr>
        <w:widowControl w:val="0"/>
        <w:numPr>
          <w:ilvl w:val="0"/>
          <w:numId w:val="12"/>
        </w:numPr>
        <w:adjustRightInd w:val="0"/>
        <w:snapToGrid w:val="0"/>
        <w:spacing w:before="0" w:beforeLines="0" w:line="440" w:lineRule="exact"/>
        <w:ind w:left="0" w:firstLine="425" w:firstLineChars="0"/>
        <w:jc w:val="both"/>
        <w:rPr>
          <w:rFonts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系统确认保证金到账后，投标人应当在投标截止时间前在产权交易系统完成投标文件的传输递交。</w:t>
      </w:r>
    </w:p>
    <w:p w14:paraId="5D42B472">
      <w:pPr>
        <w:widowControl w:val="0"/>
        <w:numPr>
          <w:ilvl w:val="0"/>
          <w:numId w:val="12"/>
        </w:numPr>
        <w:adjustRightInd w:val="0"/>
        <w:snapToGrid w:val="0"/>
        <w:spacing w:before="0" w:beforeLines="0" w:line="440" w:lineRule="exact"/>
        <w:ind w:left="0" w:firstLine="425" w:firstLineChars="0"/>
        <w:jc w:val="both"/>
        <w:rPr>
          <w:rFonts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本次报价需对投标人进行资格性和符合性审查，资格性和符合性均审查通过后，投标人才能获得相应项目的报价资格；</w:t>
      </w:r>
    </w:p>
    <w:p w14:paraId="0B538692">
      <w:pPr>
        <w:widowControl w:val="0"/>
        <w:numPr>
          <w:ilvl w:val="0"/>
          <w:numId w:val="12"/>
        </w:numPr>
        <w:adjustRightInd w:val="0"/>
        <w:snapToGrid w:val="0"/>
        <w:spacing w:before="0" w:beforeLines="0" w:line="440" w:lineRule="exact"/>
        <w:ind w:left="0" w:firstLine="425" w:firstLineChars="0"/>
        <w:jc w:val="both"/>
        <w:rPr>
          <w:rFonts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投标人在报价前应认真阅读《投标人须知》等文件并依照执行；</w:t>
      </w:r>
    </w:p>
    <w:p w14:paraId="258FBC38">
      <w:pPr>
        <w:widowControl w:val="0"/>
        <w:numPr>
          <w:ilvl w:val="0"/>
          <w:numId w:val="12"/>
        </w:numPr>
        <w:adjustRightInd w:val="0"/>
        <w:snapToGrid w:val="0"/>
        <w:spacing w:before="0" w:beforeLines="0" w:line="440" w:lineRule="exact"/>
        <w:ind w:left="0" w:firstLine="425" w:firstLineChars="0"/>
        <w:jc w:val="both"/>
        <w:rPr>
          <w:rFonts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投标人必须保证所提供的投标文件和身份信息真实、合法、有效。</w:t>
      </w:r>
    </w:p>
    <w:p w14:paraId="051A0BCA">
      <w:pPr>
        <w:widowControl w:val="0"/>
        <w:numPr>
          <w:ilvl w:val="0"/>
          <w:numId w:val="11"/>
        </w:numPr>
        <w:adjustRightInd w:val="0"/>
        <w:snapToGrid w:val="0"/>
        <w:spacing w:before="0" w:beforeLines="0" w:line="440" w:lineRule="exact"/>
        <w:ind w:firstLine="482" w:firstLineChars="200"/>
        <w:jc w:val="both"/>
        <w:textAlignment w:val="baseline"/>
        <w:rPr>
          <w:rFonts w:ascii="Times New Roman" w:hAnsi="Times New Roman" w:eastAsia="宋体" w:cs="Times New Roman"/>
          <w:b/>
          <w:bCs/>
          <w:color w:val="auto"/>
          <w:kern w:val="2"/>
          <w:sz w:val="24"/>
          <w:szCs w:val="22"/>
          <w:highlight w:val="none"/>
          <w:lang w:val="en-US" w:eastAsia="zh-CN" w:bidi="ar-SA"/>
        </w:rPr>
      </w:pPr>
      <w:r>
        <w:rPr>
          <w:rFonts w:hint="eastAsia" w:ascii="Times New Roman" w:hAnsi="Times New Roman" w:eastAsia="宋体" w:cs="Times New Roman"/>
          <w:b/>
          <w:bCs/>
          <w:color w:val="auto"/>
          <w:kern w:val="2"/>
          <w:sz w:val="24"/>
          <w:szCs w:val="22"/>
          <w:highlight w:val="none"/>
          <w:lang w:val="en-US" w:eastAsia="zh-CN" w:bidi="ar-SA"/>
        </w:rPr>
        <w:t>张家界市公共资源交易中心产权交易系统操作须知</w:t>
      </w:r>
    </w:p>
    <w:p w14:paraId="2D3F27E4">
      <w:pPr>
        <w:widowControl w:val="0"/>
        <w:numPr>
          <w:ilvl w:val="0"/>
          <w:numId w:val="13"/>
        </w:numPr>
        <w:adjustRightInd w:val="0"/>
        <w:snapToGrid w:val="0"/>
        <w:spacing w:before="0" w:beforeLines="0" w:line="440" w:lineRule="exact"/>
        <w:ind w:left="0" w:firstLine="425" w:firstLineChars="0"/>
        <w:jc w:val="both"/>
        <w:rPr>
          <w:rFonts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投标人应妥善保管数字证书，由于数字证书遗失、损坏、更换、续期等情况导致投标文件无法上传，由投标人自行承担责任。</w:t>
      </w:r>
    </w:p>
    <w:p w14:paraId="0B70A4FA">
      <w:pPr>
        <w:widowControl w:val="0"/>
        <w:numPr>
          <w:ilvl w:val="0"/>
          <w:numId w:val="13"/>
        </w:numPr>
        <w:adjustRightInd w:val="0"/>
        <w:snapToGrid w:val="0"/>
        <w:spacing w:before="0" w:beforeLines="0" w:line="440" w:lineRule="exact"/>
        <w:ind w:left="0" w:firstLine="425" w:firstLineChars="0"/>
        <w:jc w:val="both"/>
        <w:rPr>
          <w:rFonts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投标截止时间以产权交易系统显示的时间为准，逾期系统将自动关闭，未完成上传的投标文件将被拒绝。</w:t>
      </w:r>
    </w:p>
    <w:p w14:paraId="2DD968F6">
      <w:pPr>
        <w:widowControl w:val="0"/>
        <w:numPr>
          <w:ilvl w:val="0"/>
          <w:numId w:val="13"/>
        </w:numPr>
        <w:adjustRightInd w:val="0"/>
        <w:snapToGrid w:val="0"/>
        <w:spacing w:before="0" w:beforeLines="0" w:line="440" w:lineRule="exact"/>
        <w:ind w:left="0" w:firstLine="425" w:firstLineChars="0"/>
        <w:jc w:val="both"/>
        <w:rPr>
          <w:rFonts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投标人须按照招标文件的要求在自由报价及限时报价时间以前登录张家界市公共资源交易中心产权交易系统，密切关注系统并保持通讯设备畅通，直到项目报价结束。</w:t>
      </w:r>
    </w:p>
    <w:p w14:paraId="1800CFB9">
      <w:pPr>
        <w:widowControl w:val="0"/>
        <w:numPr>
          <w:ilvl w:val="0"/>
          <w:numId w:val="13"/>
        </w:numPr>
        <w:adjustRightInd w:val="0"/>
        <w:snapToGrid w:val="0"/>
        <w:spacing w:before="0" w:beforeLines="0" w:line="440" w:lineRule="exact"/>
        <w:ind w:left="0" w:firstLine="425" w:firstLineChars="0"/>
        <w:jc w:val="both"/>
        <w:rPr>
          <w:rFonts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投标人在报名截止时间后按招标文件规定的自由报价时间完成网上报价。投标人未在招标文件规定的自由报价时间内完成网上报价的视为其放弃进入限时报价。</w:t>
      </w:r>
    </w:p>
    <w:p w14:paraId="49C96A95">
      <w:pPr>
        <w:widowControl w:val="0"/>
        <w:numPr>
          <w:ilvl w:val="0"/>
          <w:numId w:val="13"/>
        </w:numPr>
        <w:adjustRightInd w:val="0"/>
        <w:snapToGrid w:val="0"/>
        <w:spacing w:before="0" w:beforeLines="0" w:line="440" w:lineRule="exact"/>
        <w:ind w:left="0" w:firstLine="425" w:firstLineChars="0"/>
        <w:jc w:val="both"/>
        <w:rPr>
          <w:rFonts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完成评审后，采购代理机构将评审结果及时提交至张家界市公共资源交易中心产权交易系统，通过产权交易系统向投标人颁发资格确认书。未通过资格审查和符合性审查的投标人无资格参与网上报价。</w:t>
      </w:r>
    </w:p>
    <w:p w14:paraId="20CA66B5">
      <w:pPr>
        <w:widowControl w:val="0"/>
        <w:numPr>
          <w:ilvl w:val="0"/>
          <w:numId w:val="13"/>
        </w:numPr>
        <w:adjustRightInd w:val="0"/>
        <w:snapToGrid w:val="0"/>
        <w:spacing w:before="0" w:beforeLines="0" w:line="440" w:lineRule="exact"/>
        <w:ind w:left="0" w:firstLine="425" w:firstLineChars="0"/>
        <w:jc w:val="both"/>
        <w:rPr>
          <w:rFonts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出现下列情形导致产权交易系统无法正常运行，影响公开报价过程的公平、公正和信息安全，经第三方机构认定后，各方当事人免责：</w:t>
      </w:r>
    </w:p>
    <w:p w14:paraId="5B2FF655">
      <w:pPr>
        <w:widowControl w:val="0"/>
        <w:numPr>
          <w:ilvl w:val="0"/>
          <w:numId w:val="14"/>
        </w:numPr>
        <w:adjustRightInd w:val="0"/>
        <w:snapToGrid w:val="0"/>
        <w:spacing w:before="0" w:beforeLines="0" w:line="440" w:lineRule="exact"/>
        <w:ind w:left="0" w:firstLine="480" w:firstLineChars="200"/>
        <w:jc w:val="both"/>
        <w:rPr>
          <w:rFonts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网络、服务器、数据库发生故障造成无法访问或使用的；</w:t>
      </w:r>
    </w:p>
    <w:p w14:paraId="7E196FB4">
      <w:pPr>
        <w:widowControl w:val="0"/>
        <w:numPr>
          <w:ilvl w:val="0"/>
          <w:numId w:val="14"/>
        </w:numPr>
        <w:adjustRightInd w:val="0"/>
        <w:snapToGrid w:val="0"/>
        <w:spacing w:before="0" w:beforeLines="0" w:line="440" w:lineRule="exact"/>
        <w:ind w:left="0" w:firstLine="480" w:firstLineChars="200"/>
        <w:jc w:val="both"/>
        <w:rPr>
          <w:rFonts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电力系统发生故障导致产权交易系统无法运行；</w:t>
      </w:r>
    </w:p>
    <w:p w14:paraId="65C9F55D">
      <w:pPr>
        <w:widowControl w:val="0"/>
        <w:numPr>
          <w:ilvl w:val="0"/>
          <w:numId w:val="14"/>
        </w:numPr>
        <w:adjustRightInd w:val="0"/>
        <w:snapToGrid w:val="0"/>
        <w:spacing w:before="0" w:beforeLines="0" w:line="440" w:lineRule="exact"/>
        <w:ind w:left="0" w:firstLine="480" w:firstLineChars="200"/>
        <w:jc w:val="both"/>
        <w:rPr>
          <w:rFonts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出现网络攻击、病毒入侵以及产权交易系统安全漏洞导致无法正常提供服务的；</w:t>
      </w:r>
    </w:p>
    <w:p w14:paraId="5F7052FE">
      <w:pPr>
        <w:widowControl w:val="0"/>
        <w:numPr>
          <w:ilvl w:val="0"/>
          <w:numId w:val="14"/>
        </w:numPr>
        <w:adjustRightInd w:val="0"/>
        <w:snapToGrid w:val="0"/>
        <w:spacing w:before="0" w:beforeLines="0" w:line="440" w:lineRule="exact"/>
        <w:ind w:left="0" w:firstLine="480" w:firstLineChars="200"/>
        <w:jc w:val="both"/>
        <w:rPr>
          <w:rFonts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其他无法保证公开报价过程公平、公正和信息安全的情形。</w:t>
      </w:r>
    </w:p>
    <w:p w14:paraId="6045F4A0">
      <w:pPr>
        <w:widowControl w:val="0"/>
        <w:numPr>
          <w:ilvl w:val="0"/>
          <w:numId w:val="13"/>
        </w:numPr>
        <w:adjustRightInd w:val="0"/>
        <w:snapToGrid w:val="0"/>
        <w:spacing w:before="0" w:beforeLines="0" w:line="440" w:lineRule="exact"/>
        <w:ind w:left="0" w:firstLine="425" w:firstLineChars="0"/>
        <w:jc w:val="both"/>
        <w:rPr>
          <w:rFonts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 xml:space="preserve"> 出现上述情形，系统建设方应及时组织相关方查明原因，排除故障。若能保证在报价前恢复系统运行的，报价程序继续进行；若导致报价程序无法按时开展，但能在原报价时间后1 小时内恢复系统运行的，报价程序继续进行；若导致报价程序无法按时开展，在原报价时间后1 小时内无法恢复系统运行的，按以下程序操作：</w:t>
      </w:r>
    </w:p>
    <w:p w14:paraId="48DD7949">
      <w:pPr>
        <w:widowControl w:val="0"/>
        <w:adjustRightInd w:val="0"/>
        <w:snapToGrid w:val="0"/>
        <w:spacing w:before="0" w:beforeLines="0" w:line="440" w:lineRule="exact"/>
        <w:ind w:firstLine="480" w:firstLineChars="200"/>
        <w:jc w:val="both"/>
        <w:rPr>
          <w:rFonts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1）项目中止，中止期限由采购人或采购代理机构根据项目具体情况确定。中止期限届满后中止情形尚未消除的，采购人或采购代理机构可以根据实际情况决定延长中止期限。决定延长中止期限的，应向投标人发出延长中止期限通知，并在相关网站进行公布。</w:t>
      </w:r>
    </w:p>
    <w:p w14:paraId="44EFDC0C">
      <w:pPr>
        <w:widowControl w:val="0"/>
        <w:adjustRightInd w:val="0"/>
        <w:snapToGrid w:val="0"/>
        <w:spacing w:before="0" w:beforeLines="0" w:line="440" w:lineRule="exact"/>
        <w:ind w:firstLine="480" w:firstLineChars="200"/>
        <w:jc w:val="both"/>
        <w:rPr>
          <w:rFonts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2）项目恢复，导致项目中止的情形消除后，采购人或采购代理机构应当尽快恢复报价程序，向投标人发出恢复交易通知，并在相关网站进行公布；已发出延长中止期限通知的，按通知执行。</w:t>
      </w:r>
    </w:p>
    <w:p w14:paraId="2BA51CF2">
      <w:pPr>
        <w:adjustRightInd w:val="0"/>
        <w:snapToGrid w:val="0"/>
        <w:spacing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br w:type="page"/>
      </w:r>
    </w:p>
    <w:p w14:paraId="29F3DF65">
      <w:pPr>
        <w:keepNext/>
        <w:keepLines/>
        <w:spacing w:before="340" w:after="330" w:line="576" w:lineRule="auto"/>
        <w:jc w:val="center"/>
        <w:outlineLvl w:val="0"/>
        <w:rPr>
          <w:rFonts w:cs="Times New Roman" w:asciiTheme="minorEastAsia" w:hAnsiTheme="minorEastAsia"/>
          <w:b/>
          <w:bCs/>
          <w:color w:val="auto"/>
          <w:spacing w:val="28"/>
          <w:kern w:val="36"/>
          <w:sz w:val="36"/>
          <w:szCs w:val="20"/>
          <w:highlight w:val="none"/>
        </w:rPr>
      </w:pPr>
      <w:bookmarkStart w:id="110" w:name="_Toc199169338"/>
      <w:bookmarkStart w:id="111" w:name="_Toc17943"/>
      <w:r>
        <w:rPr>
          <w:rFonts w:hint="eastAsia" w:cs="Times New Roman" w:asciiTheme="minorEastAsia" w:hAnsiTheme="minorEastAsia"/>
          <w:b/>
          <w:bCs/>
          <w:color w:val="auto"/>
          <w:spacing w:val="28"/>
          <w:kern w:val="36"/>
          <w:sz w:val="36"/>
          <w:szCs w:val="20"/>
          <w:highlight w:val="none"/>
        </w:rPr>
        <w:t>第五章</w:t>
      </w:r>
      <w:r>
        <w:rPr>
          <w:rFonts w:hint="eastAsia" w:cs="Times New Roman" w:asciiTheme="minorEastAsia" w:hAnsiTheme="minorEastAsia"/>
          <w:b/>
          <w:bCs/>
          <w:color w:val="auto"/>
          <w:spacing w:val="28"/>
          <w:kern w:val="36"/>
          <w:sz w:val="36"/>
          <w:szCs w:val="20"/>
          <w:highlight w:val="none"/>
          <w:lang w:val="en-US" w:eastAsia="zh-CN"/>
        </w:rPr>
        <w:t xml:space="preserve"> </w:t>
      </w:r>
      <w:r>
        <w:rPr>
          <w:rFonts w:hint="eastAsia" w:cs="Times New Roman" w:asciiTheme="minorEastAsia" w:hAnsiTheme="minorEastAsia"/>
          <w:b/>
          <w:bCs/>
          <w:color w:val="auto"/>
          <w:spacing w:val="28"/>
          <w:kern w:val="36"/>
          <w:sz w:val="36"/>
          <w:szCs w:val="20"/>
          <w:highlight w:val="none"/>
        </w:rPr>
        <w:t xml:space="preserve"> 政府采购合同</w:t>
      </w:r>
      <w:bookmarkEnd w:id="108"/>
      <w:bookmarkEnd w:id="109"/>
      <w:bookmarkEnd w:id="110"/>
      <w:bookmarkEnd w:id="111"/>
    </w:p>
    <w:p w14:paraId="56F1C703">
      <w:pPr>
        <w:ind w:left="840" w:leftChars="200" w:hanging="420" w:hangingChars="200"/>
        <w:contextualSpacing/>
        <w:rPr>
          <w:rFonts w:cs="Times New Roman" w:asciiTheme="minorEastAsia" w:hAnsiTheme="minorEastAsia"/>
          <w:color w:val="auto"/>
          <w:highlight w:val="none"/>
        </w:rPr>
      </w:pPr>
    </w:p>
    <w:tbl>
      <w:tblPr>
        <w:tblStyle w:val="34"/>
        <w:tblW w:w="98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
        <w:gridCol w:w="2591"/>
        <w:gridCol w:w="6694"/>
        <w:gridCol w:w="352"/>
      </w:tblGrid>
      <w:tr w14:paraId="2EE3C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9880" w:type="dxa"/>
            <w:gridSpan w:val="4"/>
            <w:tcBorders>
              <w:top w:val="nil"/>
              <w:left w:val="nil"/>
              <w:bottom w:val="nil"/>
              <w:right w:val="nil"/>
            </w:tcBorders>
          </w:tcPr>
          <w:p w14:paraId="4CBAEE46">
            <w:pPr>
              <w:spacing w:after="120" w:line="440" w:lineRule="exact"/>
              <w:rPr>
                <w:rFonts w:cs="Times New Roman" w:asciiTheme="minorEastAsia" w:hAnsiTheme="minorEastAsia"/>
                <w:color w:val="auto"/>
                <w:highlight w:val="none"/>
              </w:rPr>
            </w:pPr>
          </w:p>
        </w:tc>
      </w:tr>
      <w:tr w14:paraId="5CE7C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jc w:val="center"/>
        </w:trPr>
        <w:tc>
          <w:tcPr>
            <w:tcW w:w="9880" w:type="dxa"/>
            <w:gridSpan w:val="4"/>
            <w:tcBorders>
              <w:top w:val="nil"/>
              <w:left w:val="nil"/>
              <w:bottom w:val="nil"/>
              <w:right w:val="nil"/>
            </w:tcBorders>
          </w:tcPr>
          <w:p w14:paraId="77269C8B">
            <w:pPr>
              <w:jc w:val="center"/>
              <w:rPr>
                <w:rFonts w:cs="Times New Roman" w:asciiTheme="minorEastAsia" w:hAnsiTheme="minorEastAsia"/>
                <w:b/>
                <w:color w:val="auto"/>
                <w:highlight w:val="none"/>
              </w:rPr>
            </w:pPr>
            <w:r>
              <w:rPr>
                <w:rFonts w:hint="eastAsia" w:cs="方正小标宋_GBK" w:asciiTheme="minorEastAsia" w:hAnsiTheme="minorEastAsia"/>
                <w:color w:val="auto"/>
                <w:sz w:val="72"/>
                <w:szCs w:val="72"/>
                <w:highlight w:val="none"/>
              </w:rPr>
              <w:t>政府采购合同</w:t>
            </w:r>
          </w:p>
        </w:tc>
      </w:tr>
      <w:tr w14:paraId="52D3D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2" w:hRule="atLeast"/>
          <w:jc w:val="center"/>
        </w:trPr>
        <w:tc>
          <w:tcPr>
            <w:tcW w:w="9880" w:type="dxa"/>
            <w:gridSpan w:val="4"/>
            <w:tcBorders>
              <w:top w:val="nil"/>
              <w:left w:val="nil"/>
              <w:bottom w:val="nil"/>
              <w:right w:val="nil"/>
            </w:tcBorders>
          </w:tcPr>
          <w:p w14:paraId="7D7E8A05">
            <w:pPr>
              <w:jc w:val="center"/>
              <w:rPr>
                <w:rFonts w:cs="Times New Roman" w:asciiTheme="minorEastAsia" w:hAnsiTheme="minorEastAsia"/>
                <w:color w:val="auto"/>
                <w:sz w:val="44"/>
                <w:highlight w:val="none"/>
              </w:rPr>
            </w:pPr>
            <w:r>
              <w:rPr>
                <w:rFonts w:hint="eastAsia" w:cs="方正小标宋_GBK" w:asciiTheme="minorEastAsia" w:hAnsiTheme="minorEastAsia"/>
                <w:color w:val="auto"/>
                <w:sz w:val="56"/>
                <w:szCs w:val="56"/>
                <w:highlight w:val="none"/>
              </w:rPr>
              <w:t>（服务类）</w:t>
            </w:r>
          </w:p>
        </w:tc>
      </w:tr>
      <w:tr w14:paraId="5E7C5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3" w:hRule="atLeast"/>
          <w:jc w:val="center"/>
        </w:trPr>
        <w:tc>
          <w:tcPr>
            <w:tcW w:w="9880" w:type="dxa"/>
            <w:gridSpan w:val="4"/>
            <w:tcBorders>
              <w:top w:val="nil"/>
              <w:left w:val="nil"/>
              <w:bottom w:val="nil"/>
              <w:right w:val="nil"/>
            </w:tcBorders>
          </w:tcPr>
          <w:p w14:paraId="4391555F">
            <w:pPr>
              <w:adjustRightInd w:val="0"/>
              <w:snapToGrid w:val="0"/>
              <w:spacing w:before="240" w:beforeLines="100" w:line="440" w:lineRule="exact"/>
              <w:rPr>
                <w:rFonts w:cs="Times New Roman" w:asciiTheme="minorEastAsia" w:hAnsiTheme="minorEastAsia"/>
                <w:color w:val="auto"/>
                <w:sz w:val="24"/>
                <w:highlight w:val="none"/>
              </w:rPr>
            </w:pPr>
          </w:p>
        </w:tc>
      </w:tr>
      <w:tr w14:paraId="3F56D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243" w:type="dxa"/>
            <w:vMerge w:val="restart"/>
            <w:tcBorders>
              <w:top w:val="nil"/>
              <w:left w:val="nil"/>
              <w:bottom w:val="nil"/>
              <w:right w:val="nil"/>
            </w:tcBorders>
            <w:vAlign w:val="center"/>
          </w:tcPr>
          <w:p w14:paraId="6CF4776B">
            <w:pPr>
              <w:adjustRightInd w:val="0"/>
              <w:snapToGrid w:val="0"/>
              <w:rPr>
                <w:rFonts w:cs="Times New Roman" w:asciiTheme="minorEastAsia" w:hAnsiTheme="minorEastAsia"/>
                <w:color w:val="auto"/>
                <w:sz w:val="52"/>
                <w:highlight w:val="none"/>
              </w:rPr>
            </w:pPr>
          </w:p>
        </w:tc>
        <w:tc>
          <w:tcPr>
            <w:tcW w:w="2591" w:type="dxa"/>
            <w:tcBorders>
              <w:top w:val="nil"/>
              <w:left w:val="nil"/>
              <w:bottom w:val="nil"/>
              <w:right w:val="nil"/>
            </w:tcBorders>
            <w:vAlign w:val="center"/>
          </w:tcPr>
          <w:p w14:paraId="489C3E57">
            <w:pPr>
              <w:adjustRightInd w:val="0"/>
              <w:snapToGrid w:val="0"/>
              <w:spacing w:line="360" w:lineRule="auto"/>
              <w:jc w:val="distribute"/>
              <w:rPr>
                <w:rFonts w:cs="Times New Roman" w:asciiTheme="minorEastAsia" w:hAnsiTheme="minorEastAsia"/>
                <w:color w:val="auto"/>
                <w:highlight w:val="none"/>
              </w:rPr>
            </w:pPr>
            <w:r>
              <w:rPr>
                <w:rFonts w:hint="eastAsia" w:cs="黑体" w:asciiTheme="minorEastAsia" w:hAnsiTheme="minorEastAsia"/>
                <w:color w:val="auto"/>
                <w:sz w:val="32"/>
                <w:szCs w:val="32"/>
                <w:highlight w:val="none"/>
              </w:rPr>
              <w:t>项目名称：</w:t>
            </w:r>
          </w:p>
        </w:tc>
        <w:tc>
          <w:tcPr>
            <w:tcW w:w="6694" w:type="dxa"/>
            <w:tcBorders>
              <w:top w:val="nil"/>
              <w:left w:val="nil"/>
              <w:bottom w:val="nil"/>
              <w:right w:val="nil"/>
            </w:tcBorders>
            <w:vAlign w:val="center"/>
          </w:tcPr>
          <w:p w14:paraId="62A80875">
            <w:pPr>
              <w:jc w:val="both"/>
              <w:rPr>
                <w:rFonts w:hint="eastAsia" w:cs="微软雅黑" w:asciiTheme="minorEastAsia" w:hAnsiTheme="minorEastAsia" w:eastAsiaTheme="minorEastAsia"/>
                <w:color w:val="auto"/>
                <w:spacing w:val="20"/>
                <w:sz w:val="28"/>
                <w:szCs w:val="28"/>
                <w:highlight w:val="none"/>
                <w:lang w:eastAsia="zh-CN"/>
              </w:rPr>
            </w:pPr>
            <w:r>
              <w:rPr>
                <w:rFonts w:hint="eastAsia" w:cs="微软雅黑" w:asciiTheme="minorEastAsia" w:hAnsiTheme="minorEastAsia"/>
                <w:color w:val="auto"/>
                <w:spacing w:val="20"/>
                <w:sz w:val="28"/>
                <w:szCs w:val="28"/>
                <w:highlight w:val="none"/>
                <w:lang w:eastAsia="zh-CN"/>
              </w:rPr>
              <w:t>委托第三方机构运营零工市场（驿站）项目（2026年度）（第二次）</w:t>
            </w:r>
          </w:p>
        </w:tc>
        <w:tc>
          <w:tcPr>
            <w:tcW w:w="352" w:type="dxa"/>
            <w:vMerge w:val="restart"/>
            <w:tcBorders>
              <w:top w:val="nil"/>
              <w:left w:val="nil"/>
              <w:bottom w:val="nil"/>
              <w:right w:val="nil"/>
            </w:tcBorders>
            <w:vAlign w:val="center"/>
          </w:tcPr>
          <w:p w14:paraId="10A39416">
            <w:pPr>
              <w:adjustRightInd w:val="0"/>
              <w:snapToGrid w:val="0"/>
              <w:rPr>
                <w:rFonts w:cs="Times New Roman" w:asciiTheme="minorEastAsia" w:hAnsiTheme="minorEastAsia"/>
                <w:color w:val="auto"/>
                <w:sz w:val="52"/>
                <w:highlight w:val="none"/>
              </w:rPr>
            </w:pPr>
          </w:p>
        </w:tc>
      </w:tr>
      <w:tr w14:paraId="6EE31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3" w:hRule="atLeast"/>
          <w:jc w:val="center"/>
        </w:trPr>
        <w:tc>
          <w:tcPr>
            <w:tcW w:w="243" w:type="dxa"/>
            <w:vMerge w:val="continue"/>
            <w:tcBorders>
              <w:top w:val="nil"/>
              <w:left w:val="nil"/>
              <w:bottom w:val="nil"/>
              <w:right w:val="nil"/>
            </w:tcBorders>
            <w:vAlign w:val="center"/>
          </w:tcPr>
          <w:p w14:paraId="6C168460">
            <w:pPr>
              <w:widowControl/>
              <w:jc w:val="left"/>
              <w:rPr>
                <w:rFonts w:cs="Times New Roman" w:asciiTheme="minorEastAsia" w:hAnsiTheme="minorEastAsia"/>
                <w:color w:val="auto"/>
                <w:sz w:val="52"/>
                <w:highlight w:val="none"/>
              </w:rPr>
            </w:pPr>
          </w:p>
        </w:tc>
        <w:tc>
          <w:tcPr>
            <w:tcW w:w="2591" w:type="dxa"/>
            <w:tcBorders>
              <w:top w:val="nil"/>
              <w:left w:val="nil"/>
              <w:bottom w:val="nil"/>
              <w:right w:val="nil"/>
            </w:tcBorders>
            <w:vAlign w:val="center"/>
          </w:tcPr>
          <w:p w14:paraId="735D351E">
            <w:pPr>
              <w:adjustRightInd w:val="0"/>
              <w:snapToGrid w:val="0"/>
              <w:spacing w:line="360" w:lineRule="auto"/>
              <w:jc w:val="distribute"/>
              <w:rPr>
                <w:rFonts w:cs="Times New Roman" w:asciiTheme="minorEastAsia" w:hAnsiTheme="minorEastAsia"/>
                <w:color w:val="auto"/>
                <w:highlight w:val="none"/>
              </w:rPr>
            </w:pPr>
            <w:r>
              <w:rPr>
                <w:rFonts w:hint="eastAsia" w:cs="黑体" w:asciiTheme="minorEastAsia" w:hAnsiTheme="minorEastAsia"/>
                <w:color w:val="auto"/>
                <w:sz w:val="32"/>
                <w:szCs w:val="32"/>
                <w:highlight w:val="none"/>
              </w:rPr>
              <w:t>采购合同编号：</w:t>
            </w:r>
          </w:p>
        </w:tc>
        <w:tc>
          <w:tcPr>
            <w:tcW w:w="6694" w:type="dxa"/>
            <w:tcBorders>
              <w:top w:val="nil"/>
              <w:left w:val="nil"/>
              <w:bottom w:val="nil"/>
              <w:right w:val="nil"/>
            </w:tcBorders>
            <w:vAlign w:val="center"/>
          </w:tcPr>
          <w:p w14:paraId="5A303279">
            <w:pPr>
              <w:jc w:val="center"/>
              <w:rPr>
                <w:rFonts w:cs="微软雅黑" w:asciiTheme="minorEastAsia" w:hAnsiTheme="minorEastAsia"/>
                <w:color w:val="auto"/>
                <w:sz w:val="28"/>
                <w:szCs w:val="28"/>
                <w:highlight w:val="none"/>
              </w:rPr>
            </w:pPr>
          </w:p>
        </w:tc>
        <w:tc>
          <w:tcPr>
            <w:tcW w:w="352" w:type="dxa"/>
            <w:vMerge w:val="continue"/>
            <w:tcBorders>
              <w:top w:val="nil"/>
              <w:left w:val="nil"/>
              <w:bottom w:val="nil"/>
              <w:right w:val="nil"/>
            </w:tcBorders>
            <w:vAlign w:val="center"/>
          </w:tcPr>
          <w:p w14:paraId="7FDD68F6">
            <w:pPr>
              <w:widowControl/>
              <w:jc w:val="left"/>
              <w:rPr>
                <w:rFonts w:cs="Times New Roman" w:asciiTheme="minorEastAsia" w:hAnsiTheme="minorEastAsia"/>
                <w:color w:val="auto"/>
                <w:sz w:val="52"/>
                <w:highlight w:val="none"/>
              </w:rPr>
            </w:pPr>
          </w:p>
        </w:tc>
      </w:tr>
      <w:tr w14:paraId="5DA34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243" w:type="dxa"/>
            <w:vMerge w:val="continue"/>
            <w:tcBorders>
              <w:top w:val="nil"/>
              <w:left w:val="nil"/>
              <w:bottom w:val="nil"/>
              <w:right w:val="nil"/>
            </w:tcBorders>
            <w:vAlign w:val="center"/>
          </w:tcPr>
          <w:p w14:paraId="416D56F6">
            <w:pPr>
              <w:widowControl/>
              <w:jc w:val="left"/>
              <w:rPr>
                <w:rFonts w:cs="Times New Roman" w:asciiTheme="minorEastAsia" w:hAnsiTheme="minorEastAsia"/>
                <w:color w:val="auto"/>
                <w:sz w:val="52"/>
                <w:highlight w:val="none"/>
              </w:rPr>
            </w:pPr>
          </w:p>
        </w:tc>
        <w:tc>
          <w:tcPr>
            <w:tcW w:w="2591" w:type="dxa"/>
            <w:tcBorders>
              <w:top w:val="nil"/>
              <w:left w:val="nil"/>
              <w:bottom w:val="nil"/>
              <w:right w:val="nil"/>
            </w:tcBorders>
            <w:vAlign w:val="center"/>
          </w:tcPr>
          <w:p w14:paraId="36B9E59A">
            <w:pPr>
              <w:adjustRightInd w:val="0"/>
              <w:snapToGrid w:val="0"/>
              <w:spacing w:line="360" w:lineRule="auto"/>
              <w:jc w:val="distribute"/>
              <w:rPr>
                <w:rFonts w:cs="Times New Roman" w:asciiTheme="minorEastAsia" w:hAnsiTheme="minorEastAsia"/>
                <w:color w:val="auto"/>
                <w:highlight w:val="none"/>
              </w:rPr>
            </w:pPr>
            <w:r>
              <w:rPr>
                <w:rFonts w:hint="eastAsia" w:cs="黑体" w:asciiTheme="minorEastAsia" w:hAnsiTheme="minorEastAsia"/>
                <w:color w:val="auto"/>
                <w:sz w:val="32"/>
                <w:szCs w:val="32"/>
                <w:highlight w:val="none"/>
              </w:rPr>
              <w:t>甲方（采购人）：</w:t>
            </w:r>
          </w:p>
        </w:tc>
        <w:tc>
          <w:tcPr>
            <w:tcW w:w="6694" w:type="dxa"/>
            <w:tcBorders>
              <w:top w:val="nil"/>
              <w:left w:val="nil"/>
              <w:bottom w:val="nil"/>
              <w:right w:val="nil"/>
            </w:tcBorders>
            <w:vAlign w:val="center"/>
          </w:tcPr>
          <w:p w14:paraId="77BF53B1">
            <w:pPr>
              <w:jc w:val="center"/>
              <w:rPr>
                <w:rFonts w:hint="eastAsia" w:cs="微软雅黑" w:asciiTheme="minorEastAsia" w:hAnsiTheme="minorEastAsia" w:eastAsiaTheme="minorEastAsia"/>
                <w:color w:val="auto"/>
                <w:sz w:val="28"/>
                <w:szCs w:val="28"/>
                <w:highlight w:val="none"/>
                <w:lang w:eastAsia="zh-CN"/>
              </w:rPr>
            </w:pPr>
            <w:r>
              <w:rPr>
                <w:rFonts w:hint="eastAsia" w:cs="微软雅黑" w:asciiTheme="minorEastAsia" w:hAnsiTheme="minorEastAsia"/>
                <w:color w:val="auto"/>
                <w:sz w:val="28"/>
                <w:szCs w:val="28"/>
                <w:highlight w:val="none"/>
                <w:lang w:eastAsia="zh-CN"/>
              </w:rPr>
              <w:t>张家界市人力资源和社会保障局</w:t>
            </w:r>
          </w:p>
        </w:tc>
        <w:tc>
          <w:tcPr>
            <w:tcW w:w="352" w:type="dxa"/>
            <w:vMerge w:val="continue"/>
            <w:tcBorders>
              <w:top w:val="nil"/>
              <w:left w:val="nil"/>
              <w:bottom w:val="nil"/>
              <w:right w:val="nil"/>
            </w:tcBorders>
            <w:vAlign w:val="center"/>
          </w:tcPr>
          <w:p w14:paraId="02763801">
            <w:pPr>
              <w:widowControl/>
              <w:jc w:val="left"/>
              <w:rPr>
                <w:rFonts w:cs="Times New Roman" w:asciiTheme="minorEastAsia" w:hAnsiTheme="minorEastAsia"/>
                <w:color w:val="auto"/>
                <w:sz w:val="52"/>
                <w:highlight w:val="none"/>
              </w:rPr>
            </w:pPr>
          </w:p>
        </w:tc>
      </w:tr>
      <w:tr w14:paraId="42DBB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243" w:type="dxa"/>
            <w:vMerge w:val="continue"/>
            <w:tcBorders>
              <w:top w:val="nil"/>
              <w:left w:val="nil"/>
              <w:bottom w:val="nil"/>
              <w:right w:val="nil"/>
            </w:tcBorders>
            <w:vAlign w:val="center"/>
          </w:tcPr>
          <w:p w14:paraId="353A1748">
            <w:pPr>
              <w:widowControl/>
              <w:jc w:val="left"/>
              <w:rPr>
                <w:rFonts w:cs="Times New Roman" w:asciiTheme="minorEastAsia" w:hAnsiTheme="minorEastAsia"/>
                <w:color w:val="auto"/>
                <w:sz w:val="52"/>
                <w:highlight w:val="none"/>
              </w:rPr>
            </w:pPr>
          </w:p>
        </w:tc>
        <w:tc>
          <w:tcPr>
            <w:tcW w:w="2591" w:type="dxa"/>
            <w:tcBorders>
              <w:top w:val="nil"/>
              <w:left w:val="nil"/>
              <w:bottom w:val="nil"/>
              <w:right w:val="nil"/>
            </w:tcBorders>
            <w:vAlign w:val="center"/>
          </w:tcPr>
          <w:p w14:paraId="551001D0">
            <w:pPr>
              <w:adjustRightInd w:val="0"/>
              <w:snapToGrid w:val="0"/>
              <w:spacing w:line="360" w:lineRule="auto"/>
              <w:jc w:val="distribute"/>
              <w:rPr>
                <w:rFonts w:cs="Times New Roman" w:asciiTheme="minorEastAsia" w:hAnsiTheme="minorEastAsia"/>
                <w:color w:val="auto"/>
                <w:highlight w:val="none"/>
              </w:rPr>
            </w:pPr>
            <w:r>
              <w:rPr>
                <w:rFonts w:hint="eastAsia" w:cs="黑体" w:asciiTheme="minorEastAsia" w:hAnsiTheme="minorEastAsia"/>
                <w:color w:val="auto"/>
                <w:sz w:val="32"/>
                <w:szCs w:val="32"/>
                <w:highlight w:val="none"/>
              </w:rPr>
              <w:t>乙方（供应商）：</w:t>
            </w:r>
          </w:p>
        </w:tc>
        <w:tc>
          <w:tcPr>
            <w:tcW w:w="6694" w:type="dxa"/>
            <w:tcBorders>
              <w:top w:val="nil"/>
              <w:left w:val="nil"/>
              <w:bottom w:val="nil"/>
              <w:right w:val="nil"/>
            </w:tcBorders>
            <w:vAlign w:val="center"/>
          </w:tcPr>
          <w:p w14:paraId="7947709C">
            <w:pPr>
              <w:jc w:val="center"/>
              <w:rPr>
                <w:rFonts w:cs="Times New Roman" w:asciiTheme="minorEastAsia" w:hAnsiTheme="minorEastAsia"/>
                <w:color w:val="auto"/>
                <w:sz w:val="28"/>
                <w:szCs w:val="28"/>
                <w:highlight w:val="none"/>
              </w:rPr>
            </w:pPr>
          </w:p>
        </w:tc>
        <w:tc>
          <w:tcPr>
            <w:tcW w:w="352" w:type="dxa"/>
            <w:vMerge w:val="continue"/>
            <w:tcBorders>
              <w:top w:val="nil"/>
              <w:left w:val="nil"/>
              <w:bottom w:val="nil"/>
              <w:right w:val="nil"/>
            </w:tcBorders>
            <w:vAlign w:val="center"/>
          </w:tcPr>
          <w:p w14:paraId="58B07E20">
            <w:pPr>
              <w:widowControl/>
              <w:jc w:val="left"/>
              <w:rPr>
                <w:rFonts w:cs="Times New Roman" w:asciiTheme="minorEastAsia" w:hAnsiTheme="minorEastAsia"/>
                <w:color w:val="auto"/>
                <w:sz w:val="52"/>
                <w:highlight w:val="none"/>
              </w:rPr>
            </w:pPr>
          </w:p>
        </w:tc>
      </w:tr>
      <w:tr w14:paraId="56DCE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243" w:type="dxa"/>
            <w:tcBorders>
              <w:top w:val="nil"/>
              <w:left w:val="nil"/>
              <w:bottom w:val="nil"/>
              <w:right w:val="nil"/>
            </w:tcBorders>
            <w:vAlign w:val="center"/>
          </w:tcPr>
          <w:p w14:paraId="118D750F">
            <w:pPr>
              <w:widowControl/>
              <w:jc w:val="left"/>
              <w:rPr>
                <w:rFonts w:cs="Times New Roman" w:asciiTheme="minorEastAsia" w:hAnsiTheme="minorEastAsia"/>
                <w:color w:val="auto"/>
                <w:sz w:val="52"/>
                <w:highlight w:val="none"/>
              </w:rPr>
            </w:pPr>
          </w:p>
        </w:tc>
        <w:tc>
          <w:tcPr>
            <w:tcW w:w="2591" w:type="dxa"/>
            <w:tcBorders>
              <w:top w:val="nil"/>
              <w:left w:val="nil"/>
              <w:bottom w:val="nil"/>
              <w:right w:val="nil"/>
            </w:tcBorders>
            <w:vAlign w:val="center"/>
          </w:tcPr>
          <w:p w14:paraId="101439E0">
            <w:pPr>
              <w:adjustRightInd w:val="0"/>
              <w:snapToGrid w:val="0"/>
              <w:spacing w:line="360" w:lineRule="auto"/>
              <w:jc w:val="distribute"/>
              <w:rPr>
                <w:rFonts w:cs="黑体" w:asciiTheme="minorEastAsia" w:hAnsiTheme="minorEastAsia"/>
                <w:color w:val="auto"/>
                <w:sz w:val="32"/>
                <w:szCs w:val="32"/>
                <w:highlight w:val="none"/>
              </w:rPr>
            </w:pPr>
            <w:r>
              <w:rPr>
                <w:rFonts w:hint="eastAsia" w:cs="黑体" w:asciiTheme="minorEastAsia" w:hAnsiTheme="minorEastAsia"/>
                <w:color w:val="auto"/>
                <w:sz w:val="32"/>
                <w:szCs w:val="32"/>
                <w:highlight w:val="none"/>
              </w:rPr>
              <w:t>签订地点：</w:t>
            </w:r>
          </w:p>
        </w:tc>
        <w:tc>
          <w:tcPr>
            <w:tcW w:w="6694" w:type="dxa"/>
            <w:tcBorders>
              <w:top w:val="nil"/>
              <w:left w:val="nil"/>
              <w:bottom w:val="nil"/>
              <w:right w:val="nil"/>
            </w:tcBorders>
            <w:vAlign w:val="center"/>
          </w:tcPr>
          <w:p w14:paraId="300BCEF3">
            <w:pPr>
              <w:jc w:val="center"/>
              <w:rPr>
                <w:rFonts w:cs="Times New Roman" w:asciiTheme="minorEastAsia" w:hAnsiTheme="minorEastAsia"/>
                <w:color w:val="auto"/>
                <w:sz w:val="28"/>
                <w:szCs w:val="28"/>
                <w:highlight w:val="none"/>
              </w:rPr>
            </w:pPr>
          </w:p>
        </w:tc>
        <w:tc>
          <w:tcPr>
            <w:tcW w:w="352" w:type="dxa"/>
            <w:tcBorders>
              <w:top w:val="nil"/>
              <w:left w:val="nil"/>
              <w:bottom w:val="nil"/>
              <w:right w:val="nil"/>
            </w:tcBorders>
            <w:vAlign w:val="center"/>
          </w:tcPr>
          <w:p w14:paraId="177AD1A5">
            <w:pPr>
              <w:widowControl/>
              <w:jc w:val="distribute"/>
              <w:rPr>
                <w:rFonts w:cs="Times New Roman" w:asciiTheme="minorEastAsia" w:hAnsiTheme="minorEastAsia"/>
                <w:color w:val="auto"/>
                <w:sz w:val="52"/>
                <w:highlight w:val="none"/>
              </w:rPr>
            </w:pPr>
          </w:p>
        </w:tc>
      </w:tr>
      <w:tr w14:paraId="6ABD5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243" w:type="dxa"/>
            <w:tcBorders>
              <w:top w:val="nil"/>
              <w:left w:val="nil"/>
              <w:bottom w:val="nil"/>
              <w:right w:val="nil"/>
            </w:tcBorders>
            <w:vAlign w:val="center"/>
          </w:tcPr>
          <w:p w14:paraId="03E87140">
            <w:pPr>
              <w:widowControl/>
              <w:jc w:val="left"/>
              <w:rPr>
                <w:rFonts w:cs="Times New Roman" w:asciiTheme="minorEastAsia" w:hAnsiTheme="minorEastAsia"/>
                <w:color w:val="auto"/>
                <w:sz w:val="52"/>
                <w:highlight w:val="none"/>
              </w:rPr>
            </w:pPr>
          </w:p>
        </w:tc>
        <w:tc>
          <w:tcPr>
            <w:tcW w:w="2591" w:type="dxa"/>
            <w:tcBorders>
              <w:top w:val="nil"/>
              <w:left w:val="nil"/>
              <w:bottom w:val="nil"/>
              <w:right w:val="nil"/>
            </w:tcBorders>
            <w:vAlign w:val="center"/>
          </w:tcPr>
          <w:p w14:paraId="6DB03C39">
            <w:pPr>
              <w:adjustRightInd w:val="0"/>
              <w:snapToGrid w:val="0"/>
              <w:spacing w:line="360" w:lineRule="auto"/>
              <w:jc w:val="distribute"/>
              <w:rPr>
                <w:rFonts w:cs="黑体" w:asciiTheme="minorEastAsia" w:hAnsiTheme="minorEastAsia"/>
                <w:color w:val="auto"/>
                <w:sz w:val="32"/>
                <w:szCs w:val="32"/>
                <w:highlight w:val="none"/>
              </w:rPr>
            </w:pPr>
            <w:r>
              <w:rPr>
                <w:rFonts w:hint="eastAsia" w:cs="黑体" w:asciiTheme="minorEastAsia" w:hAnsiTheme="minorEastAsia"/>
                <w:color w:val="auto"/>
                <w:sz w:val="32"/>
                <w:szCs w:val="32"/>
                <w:highlight w:val="none"/>
              </w:rPr>
              <w:t>签订日期：</w:t>
            </w:r>
          </w:p>
        </w:tc>
        <w:tc>
          <w:tcPr>
            <w:tcW w:w="6694" w:type="dxa"/>
            <w:tcBorders>
              <w:top w:val="nil"/>
              <w:left w:val="nil"/>
              <w:bottom w:val="nil"/>
              <w:right w:val="nil"/>
            </w:tcBorders>
            <w:vAlign w:val="center"/>
          </w:tcPr>
          <w:p w14:paraId="236CCF10">
            <w:pPr>
              <w:rPr>
                <w:rFonts w:cs="Times New Roman" w:asciiTheme="minorEastAsia" w:hAnsiTheme="minorEastAsia"/>
                <w:color w:val="auto"/>
                <w:sz w:val="28"/>
                <w:szCs w:val="28"/>
                <w:highlight w:val="none"/>
              </w:rPr>
            </w:pPr>
          </w:p>
        </w:tc>
        <w:tc>
          <w:tcPr>
            <w:tcW w:w="352" w:type="dxa"/>
            <w:tcBorders>
              <w:top w:val="nil"/>
              <w:left w:val="nil"/>
              <w:bottom w:val="nil"/>
              <w:right w:val="nil"/>
            </w:tcBorders>
            <w:vAlign w:val="center"/>
          </w:tcPr>
          <w:p w14:paraId="2F9060BE">
            <w:pPr>
              <w:widowControl/>
              <w:jc w:val="distribute"/>
              <w:rPr>
                <w:rFonts w:cs="Times New Roman" w:asciiTheme="minorEastAsia" w:hAnsiTheme="minorEastAsia"/>
                <w:color w:val="auto"/>
                <w:sz w:val="52"/>
                <w:highlight w:val="none"/>
              </w:rPr>
            </w:pPr>
          </w:p>
        </w:tc>
      </w:tr>
    </w:tbl>
    <w:p w14:paraId="283670EB">
      <w:pPr>
        <w:rPr>
          <w:rFonts w:cs="Times New Roman" w:asciiTheme="minorEastAsia" w:hAnsiTheme="minorEastAsia"/>
          <w:color w:val="auto"/>
          <w:highlight w:val="none"/>
        </w:rPr>
      </w:pPr>
      <w:r>
        <w:rPr>
          <w:rFonts w:hint="eastAsia" w:cs="Times New Roman" w:asciiTheme="minorEastAsia" w:hAnsiTheme="minorEastAsia"/>
          <w:color w:val="auto"/>
          <w:highlight w:val="none"/>
        </w:rPr>
        <w:br w:type="page"/>
      </w:r>
    </w:p>
    <w:p w14:paraId="5513E778">
      <w:pPr>
        <w:pStyle w:val="4"/>
        <w:pageBreakBefore w:val="0"/>
        <w:topLinePunct w:val="0"/>
        <w:bidi w:val="0"/>
        <w:adjustRightInd w:val="0"/>
        <w:snapToGrid w:val="0"/>
        <w:spacing w:line="420" w:lineRule="exact"/>
        <w:jc w:val="center"/>
        <w:rPr>
          <w:rFonts w:ascii="黑体" w:hAnsi="华文中宋" w:eastAsia="黑体"/>
          <w:color w:val="auto"/>
          <w:sz w:val="28"/>
          <w:szCs w:val="28"/>
          <w:highlight w:val="none"/>
        </w:rPr>
      </w:pPr>
      <w:bookmarkStart w:id="112" w:name="_Toc10372"/>
      <w:r>
        <w:rPr>
          <w:rFonts w:hint="eastAsia" w:ascii="黑体" w:hAnsi="华文中宋" w:eastAsia="黑体"/>
          <w:color w:val="auto"/>
          <w:sz w:val="28"/>
          <w:szCs w:val="28"/>
          <w:highlight w:val="none"/>
        </w:rPr>
        <w:t>第一节</w:t>
      </w:r>
      <w:r>
        <w:rPr>
          <w:rFonts w:ascii="黑体" w:hAnsi="华文中宋" w:eastAsia="黑体"/>
          <w:color w:val="auto"/>
          <w:sz w:val="28"/>
          <w:szCs w:val="28"/>
          <w:highlight w:val="none"/>
        </w:rPr>
        <w:t xml:space="preserve"> </w:t>
      </w:r>
      <w:r>
        <w:rPr>
          <w:rFonts w:hint="eastAsia" w:ascii="黑体" w:hAnsi="华文中宋" w:eastAsia="黑体"/>
          <w:color w:val="auto"/>
          <w:sz w:val="28"/>
          <w:szCs w:val="28"/>
          <w:highlight w:val="none"/>
        </w:rPr>
        <w:t>政府采购合同协议书</w:t>
      </w:r>
      <w:bookmarkEnd w:id="112"/>
    </w:p>
    <w:p w14:paraId="78042F95">
      <w:pPr>
        <w:pageBreakBefore w:val="0"/>
        <w:topLinePunct w:val="0"/>
        <w:bidi w:val="0"/>
        <w:adjustRightInd w:val="0"/>
        <w:snapToGrid w:val="0"/>
        <w:spacing w:line="420" w:lineRule="exact"/>
        <w:jc w:val="center"/>
        <w:rPr>
          <w:rFonts w:ascii="宋体"/>
          <w:color w:val="auto"/>
          <w:szCs w:val="21"/>
          <w:highlight w:val="none"/>
        </w:rPr>
      </w:pPr>
    </w:p>
    <w:p w14:paraId="2B8B708C">
      <w:pPr>
        <w:pageBreakBefore w:val="0"/>
        <w:topLinePunct w:val="0"/>
        <w:bidi w:val="0"/>
        <w:adjustRightInd w:val="0"/>
        <w:snapToGrid w:val="0"/>
        <w:spacing w:line="420" w:lineRule="exact"/>
        <w:rPr>
          <w:rFonts w:ascii="宋体"/>
          <w:b/>
          <w:color w:val="auto"/>
          <w:szCs w:val="21"/>
          <w:highlight w:val="none"/>
        </w:rPr>
      </w:pPr>
      <w:r>
        <w:rPr>
          <w:rFonts w:hint="eastAsia" w:ascii="宋体" w:hAnsi="宋体"/>
          <w:color w:val="auto"/>
          <w:szCs w:val="21"/>
          <w:highlight w:val="none"/>
        </w:rPr>
        <w:t>采购合同编号：</w:t>
      </w:r>
    </w:p>
    <w:p w14:paraId="2BA4D47B">
      <w:pPr>
        <w:pageBreakBefore w:val="0"/>
        <w:topLinePunct w:val="0"/>
        <w:bidi w:val="0"/>
        <w:adjustRightInd w:val="0"/>
        <w:snapToGrid w:val="0"/>
        <w:spacing w:beforeLines="50" w:line="420" w:lineRule="exact"/>
        <w:rPr>
          <w:rFonts w:ascii="宋体" w:hAnsi="宋体"/>
          <w:color w:val="auto"/>
          <w:szCs w:val="21"/>
          <w:highlight w:val="none"/>
        </w:rPr>
      </w:pPr>
      <w:r>
        <w:rPr>
          <w:rFonts w:hint="eastAsia" w:ascii="宋体" w:hAnsi="宋体"/>
          <w:color w:val="auto"/>
          <w:szCs w:val="21"/>
          <w:highlight w:val="none"/>
        </w:rPr>
        <w:t>采购人（全称）：</w:t>
      </w:r>
      <w:r>
        <w:rPr>
          <w:rFonts w:hint="eastAsia" w:ascii="宋体" w:hAnsi="宋体"/>
          <w:color w:val="auto"/>
          <w:szCs w:val="21"/>
          <w:highlight w:val="none"/>
          <w:u w:val="single"/>
          <w:lang w:eastAsia="zh-CN"/>
        </w:rPr>
        <w:t>张家界市人力资源和社会保障局</w:t>
      </w:r>
      <w:r>
        <w:rPr>
          <w:rFonts w:hint="eastAsia" w:ascii="宋体" w:hAnsi="宋体"/>
          <w:color w:val="auto"/>
          <w:szCs w:val="21"/>
          <w:highlight w:val="none"/>
        </w:rPr>
        <w:t>（甲方）</w:t>
      </w:r>
    </w:p>
    <w:p w14:paraId="5948FDBF">
      <w:pPr>
        <w:pageBreakBefore w:val="0"/>
        <w:topLinePunct w:val="0"/>
        <w:bidi w:val="0"/>
        <w:adjustRightInd w:val="0"/>
        <w:snapToGrid w:val="0"/>
        <w:spacing w:beforeLines="50" w:line="420" w:lineRule="exact"/>
        <w:rPr>
          <w:rFonts w:ascii="宋体" w:hAnsi="宋体"/>
          <w:color w:val="auto"/>
          <w:szCs w:val="21"/>
          <w:highlight w:val="none"/>
        </w:rPr>
      </w:pPr>
      <w:r>
        <w:rPr>
          <w:rFonts w:hint="eastAsia" w:ascii="宋体" w:hAnsi="宋体"/>
          <w:color w:val="auto"/>
          <w:szCs w:val="21"/>
          <w:highlight w:val="none"/>
        </w:rPr>
        <w:t>供应商（全称）：</w:t>
      </w:r>
      <w:r>
        <w:rPr>
          <w:rFonts w:hint="eastAsia" w:ascii="宋体" w:hAnsi="宋体"/>
          <w:color w:val="auto"/>
          <w:szCs w:val="21"/>
          <w:highlight w:val="none"/>
          <w:u w:val="single"/>
        </w:rPr>
        <w:t xml:space="preserve">                             </w:t>
      </w:r>
      <w:r>
        <w:rPr>
          <w:rFonts w:hint="eastAsia" w:ascii="宋体" w:hAnsi="宋体"/>
          <w:color w:val="auto"/>
          <w:szCs w:val="21"/>
          <w:highlight w:val="none"/>
        </w:rPr>
        <w:t>（乙方）</w:t>
      </w:r>
    </w:p>
    <w:p w14:paraId="5B7055AE">
      <w:pPr>
        <w:pStyle w:val="18"/>
        <w:pageBreakBefore w:val="0"/>
        <w:topLinePunct w:val="0"/>
        <w:bidi w:val="0"/>
        <w:adjustRightInd w:val="0"/>
        <w:snapToGrid w:val="0"/>
        <w:spacing w:beforeLines="50" w:after="0" w:line="420" w:lineRule="exact"/>
        <w:rPr>
          <w:rFonts w:ascii="宋体" w:hAnsi="宋体"/>
          <w:color w:val="auto"/>
          <w:szCs w:val="21"/>
          <w:highlight w:val="none"/>
        </w:rPr>
      </w:pPr>
    </w:p>
    <w:p w14:paraId="580E2A8D">
      <w:pPr>
        <w:pStyle w:val="18"/>
        <w:pageBreakBefore w:val="0"/>
        <w:topLinePunct w:val="0"/>
        <w:bidi w:val="0"/>
        <w:adjustRightInd w:val="0"/>
        <w:snapToGrid w:val="0"/>
        <w:spacing w:beforeLines="50" w:after="0" w:line="420" w:lineRule="exact"/>
        <w:ind w:left="0" w:leftChars="0" w:firstLine="420" w:firstLineChars="200"/>
        <w:rPr>
          <w:rFonts w:ascii="宋体" w:hAnsi="宋体"/>
          <w:color w:val="auto"/>
          <w:szCs w:val="21"/>
          <w:highlight w:val="none"/>
        </w:rPr>
      </w:pPr>
      <w:r>
        <w:rPr>
          <w:rFonts w:hint="eastAsia" w:ascii="宋体" w:hAnsi="宋体"/>
          <w:color w:val="auto"/>
          <w:szCs w:val="21"/>
          <w:highlight w:val="none"/>
        </w:rPr>
        <w:t>为了保护甲、乙双方合法权益，根据《中华人民共和国民法典》、《中华人民共和国政府采购法》及其他有关法律、法规、规章，双方签订本合同协议书。</w:t>
      </w:r>
    </w:p>
    <w:p w14:paraId="542F0B22">
      <w:pPr>
        <w:pageBreakBefore w:val="0"/>
        <w:topLinePunct w:val="0"/>
        <w:bidi w:val="0"/>
        <w:adjustRightInd w:val="0"/>
        <w:snapToGrid w:val="0"/>
        <w:spacing w:beforeLines="50" w:line="420" w:lineRule="exact"/>
        <w:ind w:firstLine="422" w:firstLineChars="200"/>
        <w:rPr>
          <w:rFonts w:ascii="宋体" w:hAnsi="宋体"/>
          <w:b/>
          <w:color w:val="auto"/>
          <w:szCs w:val="21"/>
          <w:highlight w:val="none"/>
        </w:rPr>
      </w:pPr>
      <w:r>
        <w:rPr>
          <w:rFonts w:hint="eastAsia" w:ascii="宋体" w:hAnsi="宋体"/>
          <w:b/>
          <w:color w:val="auto"/>
          <w:szCs w:val="21"/>
          <w:highlight w:val="none"/>
        </w:rPr>
        <w:t>1.项目信息</w:t>
      </w:r>
    </w:p>
    <w:p w14:paraId="44154A49">
      <w:pPr>
        <w:ind w:firstLine="420" w:firstLineChars="200"/>
        <w:rPr>
          <w:rFonts w:hint="default" w:ascii="宋体" w:hAnsi="宋体"/>
          <w:color w:val="auto"/>
          <w:szCs w:val="21"/>
          <w:highlight w:val="none"/>
          <w:u w:val="single"/>
          <w:lang w:val="en-US"/>
        </w:rPr>
      </w:pPr>
      <w:r>
        <w:rPr>
          <w:rFonts w:hint="eastAsia" w:ascii="宋体" w:hAnsi="宋体"/>
          <w:color w:val="auto"/>
          <w:szCs w:val="21"/>
          <w:highlight w:val="none"/>
        </w:rPr>
        <w:t>（1）采购项目名称：</w:t>
      </w:r>
      <w:r>
        <w:rPr>
          <w:rFonts w:hint="eastAsia" w:ascii="宋体" w:hAnsi="宋体"/>
          <w:color w:val="auto"/>
          <w:szCs w:val="21"/>
          <w:highlight w:val="none"/>
          <w:u w:val="single"/>
          <w:lang w:val="en-US" w:eastAsia="zh-CN"/>
        </w:rPr>
        <w:t>委托第三方机构运营零工市场(驿站)项目(2026年度)(第二次)</w:t>
      </w:r>
    </w:p>
    <w:p w14:paraId="64C0DDB0">
      <w:pPr>
        <w:pStyle w:val="18"/>
        <w:pageBreakBefore w:val="0"/>
        <w:topLinePunct w:val="0"/>
        <w:bidi w:val="0"/>
        <w:adjustRightInd w:val="0"/>
        <w:snapToGrid w:val="0"/>
        <w:spacing w:beforeLines="50" w:after="0" w:line="420" w:lineRule="exact"/>
        <w:rPr>
          <w:rFonts w:ascii="宋体" w:hAnsi="宋体"/>
          <w:color w:val="auto"/>
          <w:szCs w:val="21"/>
          <w:highlight w:val="none"/>
        </w:rPr>
      </w:pPr>
      <w:r>
        <w:rPr>
          <w:rFonts w:hint="eastAsia" w:ascii="宋体" w:hAnsi="宋体"/>
          <w:color w:val="auto"/>
          <w:szCs w:val="21"/>
          <w:highlight w:val="none"/>
        </w:rPr>
        <w:t>（2）采购计划编号：</w:t>
      </w:r>
      <w:r>
        <w:rPr>
          <w:rFonts w:hint="eastAsia" w:ascii="宋体" w:hAnsi="宋体"/>
          <w:color w:val="auto"/>
          <w:szCs w:val="21"/>
          <w:highlight w:val="none"/>
          <w:u w:val="single"/>
          <w:lang w:val="en-US" w:eastAsia="zh-CN"/>
        </w:rPr>
        <w:t>(2026)430800000025-1</w:t>
      </w:r>
    </w:p>
    <w:p w14:paraId="0EEF78E2">
      <w:pPr>
        <w:pageBreakBefore w:val="0"/>
        <w:topLinePunct w:val="0"/>
        <w:bidi w:val="0"/>
        <w:adjustRightInd w:val="0"/>
        <w:snapToGrid w:val="0"/>
        <w:spacing w:beforeLines="50" w:line="420" w:lineRule="exact"/>
        <w:ind w:firstLine="420" w:firstLineChars="200"/>
        <w:rPr>
          <w:rFonts w:ascii="宋体" w:hAnsi="宋体"/>
          <w:color w:val="auto"/>
          <w:szCs w:val="21"/>
          <w:highlight w:val="none"/>
        </w:rPr>
      </w:pPr>
      <w:r>
        <w:rPr>
          <w:rFonts w:hint="eastAsia" w:ascii="宋体" w:hAnsi="宋体"/>
          <w:color w:val="auto"/>
          <w:szCs w:val="21"/>
          <w:highlight w:val="none"/>
        </w:rPr>
        <w:t>（3）项目内容：</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通过政府购买服务方式引入第三方专业机构运营市本级零工市场（驿站），强化平台服务功能，畅通供需对接渠道，提升就业服务质量和效率，服务团队不少于6人专职配置，打造具有示范效应的公共就业服务品牌。覆盖市本级5家零工市场（驿站），包括：张家界市零工市场、高新区零工市场、思善桥驿站、张家界学院驿站、吉首大学张家界校区驿站。</w:t>
      </w:r>
      <w:r>
        <w:rPr>
          <w:rFonts w:hint="eastAsia" w:ascii="宋体" w:hAnsi="宋体"/>
          <w:color w:val="auto"/>
          <w:szCs w:val="21"/>
          <w:highlight w:val="none"/>
          <w:u w:val="single"/>
        </w:rPr>
        <w:t>高新区零工市场日常运营管理纳入上述人员均衡配置，不另再增加人员运维。确保零工岗位供给量不少于1</w:t>
      </w:r>
      <w:r>
        <w:rPr>
          <w:rFonts w:hint="eastAsia" w:ascii="宋体" w:hAnsi="宋体"/>
          <w:color w:val="auto"/>
          <w:szCs w:val="21"/>
          <w:highlight w:val="none"/>
          <w:u w:val="single"/>
          <w:lang w:val="en-US" w:eastAsia="zh-CN"/>
        </w:rPr>
        <w:t>.6万</w:t>
      </w:r>
      <w:r>
        <w:rPr>
          <w:rFonts w:hint="eastAsia" w:ascii="宋体" w:hAnsi="宋体"/>
          <w:color w:val="auto"/>
          <w:szCs w:val="21"/>
          <w:highlight w:val="none"/>
          <w:u w:val="single"/>
        </w:rPr>
        <w:t>个、就业意向达成率不低于25%的目标</w:t>
      </w:r>
      <w:r>
        <w:rPr>
          <w:rFonts w:hint="eastAsia" w:ascii="宋体" w:hAnsi="宋体"/>
          <w:color w:val="auto"/>
          <w:szCs w:val="21"/>
          <w:highlight w:val="none"/>
          <w:u w:val="single"/>
          <w:lang w:eastAsia="zh-CN"/>
        </w:rPr>
        <w:t>；</w:t>
      </w:r>
      <w:r>
        <w:rPr>
          <w:rFonts w:hint="eastAsia" w:ascii="宋体" w:hAnsi="宋体"/>
          <w:color w:val="auto"/>
          <w:szCs w:val="21"/>
          <w:highlight w:val="none"/>
          <w:u w:val="single"/>
          <w:lang w:val="en-US" w:eastAsia="zh-CN"/>
        </w:rPr>
        <w:t>全面完成全市企业岗位信息归集更新、高新区零工市场常态化运维两项新增专项工作。</w:t>
      </w:r>
    </w:p>
    <w:p w14:paraId="13644C27">
      <w:pPr>
        <w:pageBreakBefore w:val="0"/>
        <w:topLinePunct w:val="0"/>
        <w:bidi w:val="0"/>
        <w:adjustRightInd w:val="0"/>
        <w:snapToGrid w:val="0"/>
        <w:spacing w:beforeLines="50" w:line="420" w:lineRule="exact"/>
        <w:ind w:firstLine="420" w:firstLineChars="200"/>
        <w:rPr>
          <w:rFonts w:ascii="宋体" w:hAnsi="宋体"/>
          <w:color w:val="auto"/>
          <w:szCs w:val="21"/>
          <w:highlight w:val="none"/>
        </w:rPr>
      </w:pPr>
      <w:r>
        <w:rPr>
          <w:rFonts w:hint="eastAsia" w:ascii="宋体" w:hAnsi="宋体"/>
          <w:color w:val="auto"/>
          <w:szCs w:val="21"/>
          <w:highlight w:val="none"/>
        </w:rPr>
        <w:t>（4）是否分包：</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eastAsia="zh-CN"/>
        </w:rPr>
        <w:t>否</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w:t>
      </w:r>
    </w:p>
    <w:p w14:paraId="19168733">
      <w:pPr>
        <w:pageBreakBefore w:val="0"/>
        <w:topLinePunct w:val="0"/>
        <w:bidi w:val="0"/>
        <w:adjustRightInd w:val="0"/>
        <w:snapToGrid w:val="0"/>
        <w:spacing w:beforeLines="50" w:line="420" w:lineRule="exact"/>
        <w:ind w:firstLine="420" w:firstLineChars="200"/>
        <w:rPr>
          <w:rFonts w:ascii="宋体" w:hAnsi="宋体"/>
          <w:color w:val="auto"/>
          <w:szCs w:val="21"/>
          <w:highlight w:val="none"/>
        </w:rPr>
      </w:pPr>
      <w:r>
        <w:rPr>
          <w:rFonts w:hint="eastAsia" w:ascii="宋体" w:hAnsi="宋体"/>
          <w:color w:val="auto"/>
          <w:szCs w:val="21"/>
          <w:highlight w:val="none"/>
        </w:rPr>
        <w:t>（5）项目负责人：</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eastAsia="zh-CN"/>
        </w:rPr>
        <w:t>田坚</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1E1B77B5">
      <w:pPr>
        <w:pageBreakBefore w:val="0"/>
        <w:topLinePunct w:val="0"/>
        <w:bidi w:val="0"/>
        <w:adjustRightInd w:val="0"/>
        <w:snapToGrid w:val="0"/>
        <w:spacing w:beforeLines="50" w:line="420" w:lineRule="exact"/>
        <w:ind w:firstLine="420" w:firstLineChars="200"/>
        <w:rPr>
          <w:rFonts w:ascii="宋体" w:hAnsi="宋体"/>
          <w:color w:val="auto"/>
          <w:szCs w:val="21"/>
          <w:highlight w:val="none"/>
        </w:rPr>
      </w:pPr>
      <w:r>
        <w:rPr>
          <w:rFonts w:hint="eastAsia" w:ascii="宋体" w:hAnsi="宋体"/>
          <w:color w:val="auto"/>
          <w:szCs w:val="21"/>
          <w:highlight w:val="none"/>
        </w:rPr>
        <w:t>（6）联系电话：</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0744-8226261</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1DA17789">
      <w:pPr>
        <w:pageBreakBefore w:val="0"/>
        <w:topLinePunct w:val="0"/>
        <w:bidi w:val="0"/>
        <w:adjustRightInd w:val="0"/>
        <w:snapToGrid w:val="0"/>
        <w:spacing w:beforeLines="50" w:line="420" w:lineRule="exact"/>
        <w:ind w:firstLine="413" w:firstLineChars="196"/>
        <w:rPr>
          <w:rFonts w:ascii="宋体" w:hAnsi="宋体"/>
          <w:b/>
          <w:color w:val="auto"/>
          <w:szCs w:val="21"/>
          <w:highlight w:val="none"/>
        </w:rPr>
      </w:pPr>
      <w:r>
        <w:rPr>
          <w:rFonts w:hint="eastAsia" w:ascii="宋体" w:hAnsi="宋体"/>
          <w:b/>
          <w:color w:val="auto"/>
          <w:szCs w:val="21"/>
          <w:highlight w:val="none"/>
        </w:rPr>
        <w:t>2.合同金额</w:t>
      </w:r>
    </w:p>
    <w:p w14:paraId="29B2D0C7">
      <w:pPr>
        <w:pageBreakBefore w:val="0"/>
        <w:topLinePunct w:val="0"/>
        <w:bidi w:val="0"/>
        <w:adjustRightInd w:val="0"/>
        <w:snapToGrid w:val="0"/>
        <w:spacing w:beforeLines="50" w:line="420" w:lineRule="exact"/>
        <w:ind w:firstLine="420" w:firstLineChars="200"/>
        <w:rPr>
          <w:rFonts w:ascii="宋体" w:hAnsi="宋体"/>
          <w:color w:val="auto"/>
          <w:szCs w:val="21"/>
          <w:highlight w:val="none"/>
        </w:rPr>
      </w:pPr>
      <w:r>
        <w:rPr>
          <w:rFonts w:hint="eastAsia" w:ascii="宋体" w:hAnsi="宋体"/>
          <w:color w:val="auto"/>
          <w:szCs w:val="21"/>
          <w:highlight w:val="none"/>
        </w:rPr>
        <w:t>（1）合同金额小写：</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eastAsia="zh-CN"/>
        </w:rPr>
        <w:t>635529.20</w:t>
      </w:r>
      <w:r>
        <w:rPr>
          <w:rFonts w:hint="eastAsia" w:ascii="宋体" w:hAnsi="宋体"/>
          <w:color w:val="auto"/>
          <w:szCs w:val="21"/>
          <w:highlight w:val="none"/>
          <w:u w:val="single"/>
        </w:rPr>
        <w:t xml:space="preserve">元 </w:t>
      </w:r>
    </w:p>
    <w:p w14:paraId="6E09A557">
      <w:pPr>
        <w:pageBreakBefore w:val="0"/>
        <w:topLinePunct w:val="0"/>
        <w:bidi w:val="0"/>
        <w:adjustRightInd w:val="0"/>
        <w:snapToGrid w:val="0"/>
        <w:spacing w:beforeLines="50" w:line="420" w:lineRule="exact"/>
        <w:ind w:firstLine="1260" w:firstLineChars="600"/>
        <w:rPr>
          <w:rFonts w:ascii="宋体" w:hAnsi="宋体"/>
          <w:b/>
          <w:color w:val="auto"/>
          <w:szCs w:val="21"/>
          <w:highlight w:val="none"/>
        </w:rPr>
      </w:pPr>
      <w:r>
        <w:rPr>
          <w:rFonts w:hint="eastAsia" w:ascii="宋体" w:hAnsi="宋体"/>
          <w:color w:val="auto"/>
          <w:szCs w:val="21"/>
          <w:highlight w:val="none"/>
        </w:rPr>
        <w:t>大写：</w:t>
      </w:r>
      <w:r>
        <w:rPr>
          <w:rFonts w:hint="eastAsia" w:ascii="宋体" w:hAnsi="宋体"/>
          <w:color w:val="auto"/>
          <w:szCs w:val="21"/>
          <w:highlight w:val="none"/>
          <w:u w:val="single"/>
          <w:lang w:val="en-US" w:eastAsia="zh-CN"/>
        </w:rPr>
        <w:t xml:space="preserve"> 陆拾叁万伍仟伍佰贰拾玖元贰角</w:t>
      </w:r>
      <w:r>
        <w:rPr>
          <w:rFonts w:hint="eastAsia" w:ascii="宋体" w:hAnsi="宋体"/>
          <w:color w:val="auto"/>
          <w:szCs w:val="21"/>
          <w:highlight w:val="none"/>
          <w:u w:val="single"/>
        </w:rPr>
        <w:t xml:space="preserve"> </w:t>
      </w:r>
    </w:p>
    <w:p w14:paraId="19F27975">
      <w:pPr>
        <w:pageBreakBefore w:val="0"/>
        <w:topLinePunct w:val="0"/>
        <w:bidi w:val="0"/>
        <w:adjustRightInd w:val="0"/>
        <w:snapToGrid w:val="0"/>
        <w:spacing w:beforeLines="50" w:line="420" w:lineRule="exact"/>
        <w:ind w:firstLine="420" w:firstLineChars="200"/>
        <w:rPr>
          <w:rFonts w:ascii="宋体" w:hAnsi="宋体"/>
          <w:color w:val="auto"/>
          <w:szCs w:val="21"/>
          <w:highlight w:val="none"/>
        </w:rPr>
      </w:pPr>
      <w:r>
        <w:rPr>
          <w:rFonts w:hint="eastAsia" w:ascii="宋体" w:hAnsi="宋体"/>
          <w:color w:val="auto"/>
          <w:szCs w:val="21"/>
          <w:highlight w:val="none"/>
        </w:rPr>
        <w:t>（2）具体标的见附件。</w:t>
      </w:r>
    </w:p>
    <w:p w14:paraId="5CD4CFB7">
      <w:pPr>
        <w:pageBreakBefore w:val="0"/>
        <w:topLinePunct w:val="0"/>
        <w:bidi w:val="0"/>
        <w:adjustRightInd w:val="0"/>
        <w:snapToGrid w:val="0"/>
        <w:spacing w:beforeLines="50" w:line="420" w:lineRule="exact"/>
        <w:ind w:firstLine="420" w:firstLineChars="200"/>
        <w:rPr>
          <w:rFonts w:ascii="宋体" w:hAnsi="宋体"/>
          <w:color w:val="auto"/>
          <w:szCs w:val="21"/>
          <w:highlight w:val="none"/>
        </w:rPr>
      </w:pPr>
      <w:r>
        <w:rPr>
          <w:rFonts w:hint="eastAsia" w:ascii="宋体" w:hAnsi="宋体"/>
          <w:color w:val="auto"/>
          <w:szCs w:val="21"/>
          <w:highlight w:val="none"/>
        </w:rPr>
        <w:t>（3）合同定价方式：</w:t>
      </w:r>
      <w:r>
        <w:rPr>
          <w:rFonts w:hint="eastAsia" w:ascii="宋体" w:hAnsi="宋体"/>
          <w:iCs/>
          <w:color w:val="auto"/>
          <w:szCs w:val="21"/>
          <w:highlight w:val="none"/>
        </w:rPr>
        <w:sym w:font="Wingdings" w:char="00FE"/>
      </w:r>
      <w:r>
        <w:rPr>
          <w:rFonts w:hint="eastAsia" w:ascii="宋体" w:hAnsi="宋体"/>
          <w:iCs/>
          <w:color w:val="auto"/>
          <w:szCs w:val="21"/>
          <w:highlight w:val="none"/>
        </w:rPr>
        <w:t xml:space="preserve">固定总价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固定单价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成本补偿 </w:t>
      </w:r>
      <w:r>
        <w:rPr>
          <w:rFonts w:hint="eastAsia" w:ascii="宋体" w:hAnsi="宋体"/>
          <w:iCs/>
          <w:color w:val="auto"/>
          <w:szCs w:val="21"/>
          <w:highlight w:val="none"/>
        </w:rPr>
        <w:sym w:font="Wingdings" w:char="00A8"/>
      </w:r>
      <w:r>
        <w:rPr>
          <w:rFonts w:hint="eastAsia" w:ascii="宋体" w:hAnsi="宋体"/>
          <w:iCs/>
          <w:color w:val="auto"/>
          <w:szCs w:val="21"/>
          <w:highlight w:val="none"/>
        </w:rPr>
        <w:t>绩效激励</w:t>
      </w:r>
    </w:p>
    <w:p w14:paraId="294626BE">
      <w:pPr>
        <w:pStyle w:val="70"/>
        <w:pageBreakBefore w:val="0"/>
        <w:topLinePunct w:val="0"/>
        <w:bidi w:val="0"/>
        <w:spacing w:line="420" w:lineRule="exact"/>
        <w:ind w:firstLine="360"/>
        <w:rPr>
          <w:color w:val="auto"/>
          <w:highlight w:val="none"/>
        </w:rPr>
      </w:pPr>
      <w:r>
        <w:rPr>
          <w:rFonts w:hint="eastAsia" w:ascii="宋体" w:hAnsi="宋体"/>
          <w:color w:val="auto"/>
          <w:highlight w:val="none"/>
        </w:rPr>
        <w:t>（4）付款方式（按项目实际勾选填写）：</w:t>
      </w:r>
    </w:p>
    <w:p w14:paraId="6A86763C">
      <w:pPr>
        <w:pageBreakBefore w:val="0"/>
        <w:topLinePunct w:val="0"/>
        <w:bidi w:val="0"/>
        <w:adjustRightInd w:val="0"/>
        <w:snapToGrid w:val="0"/>
        <w:spacing w:beforeLines="50" w:line="420" w:lineRule="exact"/>
        <w:ind w:firstLine="630" w:firstLineChars="300"/>
        <w:rPr>
          <w:rFonts w:ascii="宋体" w:hAnsi="宋体"/>
          <w:color w:val="auto"/>
          <w:szCs w:val="21"/>
          <w:highlight w:val="none"/>
          <w:u w:val="single"/>
        </w:rPr>
      </w:pPr>
      <w:r>
        <w:rPr>
          <w:rFonts w:hint="eastAsia" w:ascii="宋体" w:hAnsi="宋体"/>
          <w:color w:val="auto"/>
          <w:szCs w:val="21"/>
          <w:highlight w:val="none"/>
        </w:rPr>
        <w:sym w:font="Wingdings" w:char="00A8"/>
      </w:r>
      <w:r>
        <w:rPr>
          <w:rFonts w:hint="eastAsia" w:ascii="宋体" w:hAnsi="宋体"/>
          <w:color w:val="auto"/>
          <w:szCs w:val="21"/>
          <w:highlight w:val="none"/>
        </w:rPr>
        <w:t>全额付款：</w:t>
      </w:r>
      <w:r>
        <w:rPr>
          <w:rFonts w:hint="eastAsia" w:ascii="宋体" w:hAnsi="宋体"/>
          <w:color w:val="auto"/>
          <w:szCs w:val="21"/>
          <w:highlight w:val="none"/>
          <w:u w:val="single"/>
        </w:rPr>
        <w:t xml:space="preserve">     （应一次性支付全部合同款项）                    </w:t>
      </w:r>
    </w:p>
    <w:p w14:paraId="025AE3CD">
      <w:pPr>
        <w:pageBreakBefore w:val="0"/>
        <w:topLinePunct w:val="0"/>
        <w:bidi w:val="0"/>
        <w:adjustRightInd w:val="0"/>
        <w:snapToGrid w:val="0"/>
        <w:spacing w:beforeLines="50" w:line="420" w:lineRule="exact"/>
        <w:ind w:firstLine="630" w:firstLineChars="300"/>
        <w:rPr>
          <w:rFonts w:ascii="宋体" w:hAnsi="宋体"/>
          <w:color w:val="auto"/>
          <w:szCs w:val="21"/>
          <w:highlight w:val="none"/>
          <w:u w:val="single"/>
        </w:rPr>
      </w:pPr>
      <w:r>
        <w:rPr>
          <w:rFonts w:hint="eastAsia" w:ascii="宋体" w:hAnsi="宋体"/>
          <w:color w:val="auto"/>
          <w:szCs w:val="21"/>
          <w:highlight w:val="none"/>
        </w:rPr>
        <w:sym w:font="Wingdings" w:char="00A8"/>
      </w:r>
      <w:r>
        <w:rPr>
          <w:rFonts w:hint="eastAsia" w:ascii="宋体" w:hAnsi="宋体"/>
          <w:color w:val="auto"/>
          <w:szCs w:val="21"/>
          <w:highlight w:val="none"/>
        </w:rPr>
        <w:t>预付款：</w:t>
      </w:r>
      <w:r>
        <w:rPr>
          <w:rFonts w:hint="eastAsia" w:ascii="宋体" w:hAnsi="宋体"/>
          <w:color w:val="auto"/>
          <w:szCs w:val="21"/>
          <w:highlight w:val="none"/>
          <w:u w:val="single"/>
        </w:rPr>
        <w:t xml:space="preserve">    （应明确预付款的支付比例和支付条件）               </w:t>
      </w:r>
    </w:p>
    <w:p w14:paraId="49F2B1FD">
      <w:pPr>
        <w:pageBreakBefore w:val="0"/>
        <w:topLinePunct w:val="0"/>
        <w:bidi w:val="0"/>
        <w:adjustRightInd w:val="0"/>
        <w:snapToGrid w:val="0"/>
        <w:spacing w:beforeLines="50" w:line="420" w:lineRule="exact"/>
        <w:ind w:firstLine="630" w:firstLineChars="300"/>
        <w:rPr>
          <w:rFonts w:hint="eastAsia" w:ascii="宋体" w:hAnsi="宋体"/>
          <w:color w:val="auto"/>
          <w:szCs w:val="21"/>
          <w:highlight w:val="none"/>
          <w:u w:val="single"/>
          <w:lang w:val="en" w:eastAsia="zh-CN"/>
        </w:rPr>
      </w:pPr>
      <w:r>
        <w:rPr>
          <w:rFonts w:hint="eastAsia" w:ascii="宋体" w:hAnsi="宋体"/>
          <w:color w:val="auto"/>
          <w:szCs w:val="21"/>
          <w:highlight w:val="none"/>
        </w:rPr>
        <w:sym w:font="Wingdings" w:char="00FE"/>
      </w:r>
      <w:r>
        <w:rPr>
          <w:rFonts w:hint="eastAsia" w:ascii="宋体" w:hAnsi="宋体"/>
          <w:color w:val="auto"/>
          <w:szCs w:val="21"/>
          <w:highlight w:val="none"/>
        </w:rPr>
        <w:t>分期付款：</w:t>
      </w:r>
      <w:r>
        <w:rPr>
          <w:rFonts w:hint="eastAsia" w:ascii="宋体" w:hAnsi="宋体"/>
          <w:color w:val="auto"/>
          <w:szCs w:val="21"/>
          <w:highlight w:val="none"/>
          <w:u w:val="single"/>
          <w:lang w:val="en" w:eastAsia="zh-CN"/>
        </w:rPr>
        <w:t>首期付款（80%）：合同签订并生效后，支付合同总金额的80%，即人民币508423.36元（以最终成交价比例为准）。该笔款项可用于项目启动及场地租赁等前期投入。</w:t>
      </w:r>
    </w:p>
    <w:p w14:paraId="5001A522">
      <w:pPr>
        <w:pageBreakBefore w:val="0"/>
        <w:topLinePunct w:val="0"/>
        <w:bidi w:val="0"/>
        <w:adjustRightInd w:val="0"/>
        <w:snapToGrid w:val="0"/>
        <w:spacing w:beforeLines="50" w:line="420" w:lineRule="exact"/>
        <w:ind w:firstLine="630" w:firstLineChars="300"/>
        <w:rPr>
          <w:rFonts w:hint="eastAsia" w:ascii="宋体" w:hAnsi="宋体"/>
          <w:color w:val="auto"/>
          <w:szCs w:val="21"/>
          <w:highlight w:val="none"/>
          <w:u w:val="single"/>
          <w:lang w:val="en" w:eastAsia="zh-CN"/>
        </w:rPr>
      </w:pPr>
      <w:r>
        <w:rPr>
          <w:rFonts w:hint="eastAsia" w:ascii="宋体" w:hAnsi="宋体"/>
          <w:color w:val="auto"/>
          <w:szCs w:val="21"/>
          <w:highlight w:val="none"/>
          <w:u w:val="single"/>
          <w:lang w:val="en" w:eastAsia="zh-CN"/>
        </w:rPr>
        <w:t>末期付款（20%）：项目运营期满且全部考核指标完成后，预留的20%合同款项（即人民币</w:t>
      </w:r>
      <w:r>
        <w:rPr>
          <w:rFonts w:hint="eastAsia" w:ascii="宋体" w:hAnsi="宋体"/>
          <w:color w:val="auto"/>
          <w:szCs w:val="21"/>
          <w:highlight w:val="none"/>
          <w:u w:val="single"/>
          <w:lang w:val="en-US" w:eastAsia="zh-CN"/>
        </w:rPr>
        <w:t>127105.84</w:t>
      </w:r>
      <w:r>
        <w:rPr>
          <w:rFonts w:hint="eastAsia" w:ascii="宋体" w:hAnsi="宋体"/>
          <w:color w:val="auto"/>
          <w:szCs w:val="21"/>
          <w:highlight w:val="none"/>
          <w:u w:val="single"/>
          <w:lang w:val="en" w:eastAsia="zh-CN"/>
        </w:rPr>
        <w:t>元）须待财政结算评审程序履行完毕后，再行支付，同时作为合同履约保证金。</w:t>
      </w:r>
    </w:p>
    <w:p w14:paraId="6C92E546">
      <w:pPr>
        <w:pageBreakBefore w:val="0"/>
        <w:topLinePunct w:val="0"/>
        <w:bidi w:val="0"/>
        <w:adjustRightInd w:val="0"/>
        <w:snapToGrid w:val="0"/>
        <w:spacing w:beforeLines="50" w:line="420" w:lineRule="exact"/>
        <w:ind w:firstLine="630" w:firstLineChars="300"/>
        <w:rPr>
          <w:rFonts w:ascii="宋体" w:hAnsi="宋体"/>
          <w:color w:val="auto"/>
          <w:szCs w:val="21"/>
          <w:highlight w:val="none"/>
        </w:rPr>
      </w:pPr>
      <w:r>
        <w:rPr>
          <w:rFonts w:hint="eastAsia" w:ascii="宋体" w:hAnsi="宋体"/>
          <w:color w:val="auto"/>
          <w:szCs w:val="21"/>
          <w:highlight w:val="none"/>
        </w:rPr>
        <w:sym w:font="Wingdings" w:char="00A8"/>
      </w:r>
      <w:r>
        <w:rPr>
          <w:rFonts w:hint="eastAsia" w:ascii="宋体" w:hAnsi="宋体"/>
          <w:color w:val="auto"/>
          <w:szCs w:val="21"/>
          <w:highlight w:val="none"/>
        </w:rPr>
        <w:t>成本补偿：</w:t>
      </w:r>
      <w:r>
        <w:rPr>
          <w:rFonts w:hint="eastAsia" w:ascii="宋体" w:hAnsi="宋体"/>
          <w:color w:val="auto"/>
          <w:szCs w:val="21"/>
          <w:highlight w:val="none"/>
          <w:u w:val="single"/>
        </w:rPr>
        <w:t xml:space="preserve">      （应明确按照成本补偿方式的支付方式和支付条件）   </w:t>
      </w:r>
    </w:p>
    <w:p w14:paraId="6928E4B6">
      <w:pPr>
        <w:pageBreakBefore w:val="0"/>
        <w:topLinePunct w:val="0"/>
        <w:bidi w:val="0"/>
        <w:adjustRightInd w:val="0"/>
        <w:snapToGrid w:val="0"/>
        <w:spacing w:beforeLines="50" w:line="420" w:lineRule="exact"/>
        <w:ind w:firstLine="630" w:firstLineChars="300"/>
        <w:rPr>
          <w:rFonts w:ascii="宋体" w:hAnsi="宋体"/>
          <w:color w:val="auto"/>
          <w:szCs w:val="21"/>
          <w:highlight w:val="none"/>
        </w:rPr>
      </w:pPr>
      <w:r>
        <w:rPr>
          <w:rFonts w:hint="eastAsia" w:ascii="宋体" w:hAnsi="宋体"/>
          <w:color w:val="auto"/>
          <w:szCs w:val="21"/>
          <w:highlight w:val="none"/>
        </w:rPr>
        <w:sym w:font="Wingdings" w:char="00A8"/>
      </w:r>
      <w:r>
        <w:rPr>
          <w:rFonts w:hint="eastAsia" w:ascii="宋体" w:hAnsi="宋体"/>
          <w:color w:val="auto"/>
          <w:szCs w:val="21"/>
          <w:highlight w:val="none"/>
        </w:rPr>
        <w:t>绩效激励：</w:t>
      </w:r>
      <w:r>
        <w:rPr>
          <w:rFonts w:hint="eastAsia" w:ascii="宋体" w:hAnsi="宋体"/>
          <w:color w:val="auto"/>
          <w:szCs w:val="21"/>
          <w:highlight w:val="none"/>
          <w:u w:val="single"/>
        </w:rPr>
        <w:t xml:space="preserve">      （应明确按照绩效激励方式的支付方式和支付条件）   </w:t>
      </w:r>
    </w:p>
    <w:p w14:paraId="4DB4DE54">
      <w:pPr>
        <w:pageBreakBefore w:val="0"/>
        <w:topLinePunct w:val="0"/>
        <w:bidi w:val="0"/>
        <w:adjustRightInd w:val="0"/>
        <w:snapToGrid w:val="0"/>
        <w:spacing w:beforeLines="50" w:line="420" w:lineRule="exact"/>
        <w:ind w:firstLine="422" w:firstLineChars="200"/>
        <w:rPr>
          <w:rFonts w:ascii="宋体" w:hAnsi="宋体"/>
          <w:color w:val="auto"/>
          <w:szCs w:val="21"/>
          <w:highlight w:val="none"/>
          <w:u w:val="single"/>
        </w:rPr>
      </w:pPr>
      <w:r>
        <w:rPr>
          <w:rFonts w:hint="eastAsia" w:ascii="宋体" w:hAnsi="宋体"/>
          <w:b/>
          <w:color w:val="auto"/>
          <w:szCs w:val="21"/>
          <w:highlight w:val="none"/>
        </w:rPr>
        <w:t>3.合同履行</w:t>
      </w:r>
    </w:p>
    <w:p w14:paraId="5159E8E5">
      <w:pPr>
        <w:pageBreakBefore w:val="0"/>
        <w:topLinePunct w:val="0"/>
        <w:bidi w:val="0"/>
        <w:adjustRightInd w:val="0"/>
        <w:snapToGrid w:val="0"/>
        <w:spacing w:beforeLines="50" w:line="420" w:lineRule="exact"/>
        <w:ind w:firstLine="420" w:firstLineChars="200"/>
        <w:rPr>
          <w:rFonts w:ascii="宋体" w:hAnsi="宋体"/>
          <w:color w:val="auto"/>
          <w:szCs w:val="21"/>
          <w:highlight w:val="none"/>
        </w:rPr>
      </w:pPr>
      <w:r>
        <w:rPr>
          <w:rFonts w:hint="eastAsia" w:ascii="宋体" w:hAnsi="宋体"/>
          <w:color w:val="auto"/>
          <w:szCs w:val="21"/>
          <w:highlight w:val="none"/>
        </w:rPr>
        <w:t>（1）起始日期：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日，完成日期：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日。总日历天数：</w:t>
      </w:r>
      <w:r>
        <w:rPr>
          <w:rFonts w:hint="eastAsia" w:ascii="宋体" w:hAnsi="宋体"/>
          <w:color w:val="auto"/>
          <w:szCs w:val="21"/>
          <w:highlight w:val="none"/>
          <w:u w:val="single"/>
        </w:rPr>
        <w:t xml:space="preserve">     </w:t>
      </w:r>
      <w:r>
        <w:rPr>
          <w:rFonts w:hint="eastAsia" w:ascii="宋体" w:hAnsi="宋体"/>
          <w:color w:val="auto"/>
          <w:szCs w:val="21"/>
          <w:highlight w:val="none"/>
        </w:rPr>
        <w:t>天。</w:t>
      </w:r>
    </w:p>
    <w:p w14:paraId="6EF5910A">
      <w:pPr>
        <w:pageBreakBefore w:val="0"/>
        <w:topLinePunct w:val="0"/>
        <w:bidi w:val="0"/>
        <w:adjustRightInd w:val="0"/>
        <w:snapToGrid w:val="0"/>
        <w:spacing w:beforeLines="50" w:line="420" w:lineRule="exact"/>
        <w:ind w:firstLine="420" w:firstLineChars="200"/>
        <w:rPr>
          <w:rFonts w:ascii="宋体" w:hAnsi="宋体"/>
          <w:color w:val="auto"/>
          <w:szCs w:val="21"/>
          <w:highlight w:val="none"/>
          <w:u w:val="single"/>
        </w:rPr>
      </w:pPr>
      <w:r>
        <w:rPr>
          <w:rFonts w:hint="eastAsia" w:ascii="宋体" w:hAnsi="宋体"/>
          <w:color w:val="auto"/>
          <w:szCs w:val="21"/>
          <w:highlight w:val="none"/>
        </w:rPr>
        <w:t>（2）地点</w:t>
      </w:r>
      <w:r>
        <w:rPr>
          <w:rFonts w:hint="eastAsia" w:ascii="宋体" w:hAnsi="宋体"/>
          <w:b/>
          <w:color w:val="auto"/>
          <w:szCs w:val="21"/>
          <w:highlight w:val="none"/>
        </w:rPr>
        <w:t>：</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eastAsia="宋体" w:cs="宋体"/>
          <w:sz w:val="24"/>
          <w:szCs w:val="24"/>
          <w:u w:val="single"/>
          <w:lang w:val="en-US" w:eastAsia="zh-CN"/>
        </w:rPr>
        <w:t>采购人指定</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p>
    <w:p w14:paraId="3AAD1208">
      <w:pPr>
        <w:pageBreakBefore w:val="0"/>
        <w:topLinePunct w:val="0"/>
        <w:bidi w:val="0"/>
        <w:adjustRightInd w:val="0"/>
        <w:snapToGrid w:val="0"/>
        <w:spacing w:beforeLines="50" w:line="420" w:lineRule="exact"/>
        <w:ind w:firstLine="420" w:firstLineChars="200"/>
        <w:rPr>
          <w:rFonts w:hint="eastAsia" w:ascii="宋体" w:hAnsi="宋体" w:eastAsiaTheme="minorEastAsia"/>
          <w:color w:val="auto"/>
          <w:szCs w:val="21"/>
          <w:highlight w:val="none"/>
          <w:u w:val="single"/>
          <w:lang w:val="en-US" w:eastAsia="zh-CN"/>
        </w:rPr>
      </w:pPr>
      <w:r>
        <w:rPr>
          <w:rFonts w:hint="eastAsia" w:ascii="宋体" w:hAnsi="宋体"/>
          <w:color w:val="auto"/>
          <w:szCs w:val="21"/>
          <w:highlight w:val="none"/>
        </w:rPr>
        <w:t>（3）方式：</w:t>
      </w:r>
      <w:r>
        <w:rPr>
          <w:rFonts w:hint="eastAsia" w:ascii="宋体" w:hAnsi="宋体"/>
          <w:color w:val="auto"/>
          <w:szCs w:val="21"/>
          <w:highlight w:val="none"/>
          <w:u w:val="single"/>
        </w:rPr>
        <w:t xml:space="preserve">  </w:t>
      </w:r>
      <w:r>
        <w:rPr>
          <w:rFonts w:hint="eastAsia" w:ascii="宋体" w:hAnsi="宋体" w:eastAsia="宋体" w:cs="宋体"/>
          <w:sz w:val="24"/>
          <w:szCs w:val="24"/>
          <w:u w:val="single"/>
          <w:lang w:val="en-US" w:eastAsia="zh-CN"/>
        </w:rPr>
        <w:t>提供满足采购文件要求的服务</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p>
    <w:p w14:paraId="735315DF">
      <w:pPr>
        <w:pageBreakBefore w:val="0"/>
        <w:topLinePunct w:val="0"/>
        <w:bidi w:val="0"/>
        <w:adjustRightInd w:val="0"/>
        <w:snapToGrid w:val="0"/>
        <w:spacing w:beforeLines="50" w:line="420" w:lineRule="exact"/>
        <w:ind w:firstLine="420" w:firstLineChars="200"/>
        <w:rPr>
          <w:rFonts w:ascii="宋体" w:hAnsi="宋体"/>
          <w:bCs/>
          <w:color w:val="auto"/>
          <w:szCs w:val="21"/>
          <w:highlight w:val="none"/>
        </w:rPr>
      </w:pPr>
      <w:r>
        <w:rPr>
          <w:rFonts w:hint="eastAsia" w:ascii="宋体" w:hAnsi="宋体"/>
          <w:bCs/>
          <w:color w:val="auto"/>
          <w:szCs w:val="21"/>
          <w:highlight w:val="none"/>
        </w:rPr>
        <w:t>（4）履约担保：</w:t>
      </w:r>
      <w:r>
        <w:rPr>
          <w:rFonts w:hint="eastAsia" w:ascii="宋体" w:hAnsi="宋体"/>
          <w:bCs/>
          <w:color w:val="auto"/>
          <w:szCs w:val="21"/>
          <w:highlight w:val="none"/>
          <w:u w:val="single"/>
        </w:rPr>
        <w:t>履约担保的金额、形式和期限要求</w:t>
      </w:r>
      <w:r>
        <w:rPr>
          <w:rFonts w:hint="eastAsia" w:ascii="宋体" w:hAnsi="宋体"/>
          <w:bCs/>
          <w:color w:val="auto"/>
          <w:szCs w:val="21"/>
          <w:highlight w:val="none"/>
        </w:rPr>
        <w:t>。</w:t>
      </w:r>
    </w:p>
    <w:p w14:paraId="55035784">
      <w:pPr>
        <w:pageBreakBefore w:val="0"/>
        <w:topLinePunct w:val="0"/>
        <w:bidi w:val="0"/>
        <w:adjustRightInd w:val="0"/>
        <w:snapToGrid w:val="0"/>
        <w:spacing w:beforeLines="50" w:line="420" w:lineRule="exact"/>
        <w:ind w:firstLine="420" w:firstLineChars="200"/>
        <w:rPr>
          <w:rFonts w:ascii="宋体" w:hAnsi="宋体"/>
          <w:bCs/>
          <w:color w:val="auto"/>
          <w:szCs w:val="21"/>
          <w:highlight w:val="none"/>
        </w:rPr>
      </w:pPr>
      <w:r>
        <w:rPr>
          <w:rFonts w:hint="eastAsia" w:ascii="宋体" w:hAnsi="宋体"/>
          <w:bCs/>
          <w:color w:val="auto"/>
          <w:szCs w:val="21"/>
          <w:highlight w:val="none"/>
        </w:rPr>
        <w:t>（5）质量保证金：</w:t>
      </w:r>
      <w:r>
        <w:rPr>
          <w:rFonts w:hint="eastAsia" w:ascii="宋体" w:hAnsi="宋体"/>
          <w:bCs/>
          <w:color w:val="auto"/>
          <w:szCs w:val="21"/>
          <w:highlight w:val="none"/>
          <w:u w:val="single"/>
        </w:rPr>
        <w:t>质量保证金的金额、形式和期限要求</w:t>
      </w:r>
      <w:r>
        <w:rPr>
          <w:rFonts w:hint="eastAsia" w:ascii="宋体" w:hAnsi="宋体"/>
          <w:bCs/>
          <w:color w:val="auto"/>
          <w:szCs w:val="21"/>
          <w:highlight w:val="none"/>
        </w:rPr>
        <w:t>。</w:t>
      </w:r>
    </w:p>
    <w:p w14:paraId="112031D0">
      <w:pPr>
        <w:pageBreakBefore w:val="0"/>
        <w:topLinePunct w:val="0"/>
        <w:bidi w:val="0"/>
        <w:adjustRightInd w:val="0"/>
        <w:snapToGrid w:val="0"/>
        <w:spacing w:beforeLines="50" w:line="420" w:lineRule="exact"/>
        <w:ind w:firstLine="422" w:firstLineChars="200"/>
        <w:rPr>
          <w:rFonts w:ascii="宋体" w:hAnsi="宋体"/>
          <w:b/>
          <w:color w:val="auto"/>
          <w:szCs w:val="21"/>
          <w:highlight w:val="none"/>
        </w:rPr>
      </w:pPr>
      <w:r>
        <w:rPr>
          <w:rFonts w:hint="eastAsia" w:ascii="宋体" w:hAnsi="宋体"/>
          <w:b/>
          <w:color w:val="auto"/>
          <w:szCs w:val="21"/>
          <w:highlight w:val="none"/>
        </w:rPr>
        <w:t>4.合同验收</w:t>
      </w:r>
    </w:p>
    <w:p w14:paraId="6A6E761E">
      <w:pPr>
        <w:pageBreakBefore w:val="0"/>
        <w:topLinePunct w:val="0"/>
        <w:bidi w:val="0"/>
        <w:adjustRightInd w:val="0"/>
        <w:snapToGrid w:val="0"/>
        <w:spacing w:beforeLines="50" w:line="420" w:lineRule="exact"/>
        <w:ind w:firstLine="420" w:firstLineChars="200"/>
        <w:rPr>
          <w:rFonts w:ascii="宋体" w:hAnsi="宋体"/>
          <w:bCs/>
          <w:color w:val="auto"/>
          <w:szCs w:val="21"/>
          <w:highlight w:val="none"/>
        </w:rPr>
      </w:pPr>
      <w:r>
        <w:rPr>
          <w:rFonts w:hint="eastAsia" w:ascii="宋体" w:hAnsi="宋体"/>
          <w:bCs/>
          <w:color w:val="auto"/>
          <w:szCs w:val="21"/>
          <w:highlight w:val="none"/>
        </w:rPr>
        <w:t>（1）验收主体：</w:t>
      </w:r>
      <w:r>
        <w:rPr>
          <w:rFonts w:hint="eastAsia" w:ascii="宋体" w:hAnsi="宋体"/>
          <w:bCs/>
          <w:color w:val="auto"/>
          <w:szCs w:val="21"/>
          <w:highlight w:val="none"/>
          <w:u w:val="single"/>
          <w:lang w:eastAsia="zh-CN"/>
        </w:rPr>
        <w:t>张家界市人力资源和社会保障局</w:t>
      </w:r>
      <w:r>
        <w:rPr>
          <w:rFonts w:hint="eastAsia" w:ascii="宋体" w:hAnsi="宋体"/>
          <w:bCs/>
          <w:color w:val="auto"/>
          <w:szCs w:val="21"/>
          <w:highlight w:val="none"/>
        </w:rPr>
        <w:t>。</w:t>
      </w:r>
    </w:p>
    <w:p w14:paraId="6E85438C">
      <w:pPr>
        <w:pageBreakBefore w:val="0"/>
        <w:topLinePunct w:val="0"/>
        <w:bidi w:val="0"/>
        <w:adjustRightInd w:val="0"/>
        <w:snapToGrid w:val="0"/>
        <w:spacing w:beforeLines="50" w:line="420" w:lineRule="exact"/>
        <w:ind w:firstLine="420" w:firstLineChars="200"/>
        <w:rPr>
          <w:rFonts w:ascii="宋体" w:hAnsi="宋体"/>
          <w:bCs/>
          <w:color w:val="auto"/>
          <w:szCs w:val="21"/>
          <w:highlight w:val="none"/>
        </w:rPr>
      </w:pPr>
      <w:r>
        <w:rPr>
          <w:rFonts w:hint="eastAsia" w:ascii="宋体" w:hAnsi="宋体"/>
          <w:bCs/>
          <w:color w:val="auto"/>
          <w:szCs w:val="21"/>
          <w:highlight w:val="none"/>
        </w:rPr>
        <w:t>（2）验收方式：</w:t>
      </w:r>
      <w:r>
        <w:rPr>
          <w:rFonts w:hint="eastAsia" w:ascii="宋体" w:hAnsi="宋体"/>
          <w:bCs/>
          <w:color w:val="auto"/>
          <w:szCs w:val="21"/>
          <w:highlight w:val="none"/>
          <w:u w:val="single"/>
        </w:rPr>
        <w:t>月度检查（每月10日前）、季度考核（每季度末）、终期验收（合同到期前15日）。验收方式包括资料审查（运营台账、数据报表）、现场检查（各驿站运营情况）、满意度调查（服务对象抽样，比例不低于30%）、就业真实性核查（台账名册随机抽查30%）、数据真实性抽查（岗位归集信息抽查比例不低于10%）</w:t>
      </w:r>
      <w:r>
        <w:rPr>
          <w:rFonts w:hint="eastAsia" w:ascii="宋体" w:hAnsi="宋体"/>
          <w:bCs/>
          <w:color w:val="auto"/>
          <w:szCs w:val="21"/>
          <w:highlight w:val="none"/>
        </w:rPr>
        <w:t>。</w:t>
      </w:r>
    </w:p>
    <w:p w14:paraId="6B40589F">
      <w:pPr>
        <w:pageBreakBefore w:val="0"/>
        <w:topLinePunct w:val="0"/>
        <w:bidi w:val="0"/>
        <w:adjustRightInd w:val="0"/>
        <w:snapToGrid w:val="0"/>
        <w:spacing w:beforeLines="50" w:line="420" w:lineRule="exact"/>
        <w:ind w:firstLine="420" w:firstLineChars="200"/>
        <w:rPr>
          <w:rFonts w:ascii="宋体" w:hAnsi="宋体"/>
          <w:bCs/>
          <w:color w:val="auto"/>
          <w:szCs w:val="21"/>
          <w:highlight w:val="none"/>
        </w:rPr>
      </w:pPr>
      <w:r>
        <w:rPr>
          <w:rFonts w:hint="eastAsia" w:ascii="宋体" w:hAnsi="宋体"/>
          <w:bCs/>
          <w:color w:val="auto"/>
          <w:szCs w:val="21"/>
          <w:highlight w:val="none"/>
        </w:rPr>
        <w:t>（3）验收标准：</w:t>
      </w:r>
      <w:r>
        <w:rPr>
          <w:rFonts w:hint="eastAsia" w:ascii="宋体" w:hAnsi="宋体"/>
          <w:bCs/>
          <w:color w:val="auto"/>
          <w:szCs w:val="21"/>
          <w:highlight w:val="none"/>
          <w:u w:val="single"/>
        </w:rPr>
        <w:t>按《张家界市零工市场（驿站）三方运营维护考核办法》执行，总分≥85分为优秀，70-84分为合格，＜70分为不合格。</w:t>
      </w:r>
      <w:r>
        <w:rPr>
          <w:rFonts w:hint="eastAsia" w:ascii="宋体" w:hAnsi="宋体"/>
          <w:bCs/>
          <w:color w:val="auto"/>
          <w:szCs w:val="21"/>
          <w:highlight w:val="none"/>
          <w:u w:val="single"/>
          <w:lang w:eastAsia="zh-CN"/>
        </w:rPr>
        <w:t>以</w:t>
      </w:r>
      <w:r>
        <w:rPr>
          <w:rFonts w:hint="eastAsia" w:ascii="宋体" w:hAnsi="宋体"/>
          <w:bCs/>
          <w:color w:val="auto"/>
          <w:szCs w:val="21"/>
          <w:highlight w:val="none"/>
          <w:u w:val="single"/>
        </w:rPr>
        <w:t>全日制</w:t>
      </w:r>
      <w:r>
        <w:rPr>
          <w:rFonts w:hint="eastAsia" w:ascii="宋体" w:hAnsi="宋体"/>
          <w:bCs/>
          <w:color w:val="auto"/>
          <w:szCs w:val="21"/>
          <w:highlight w:val="none"/>
          <w:u w:val="single"/>
          <w:lang w:val="en-US" w:eastAsia="zh-CN"/>
        </w:rPr>
        <w:t>（5天</w:t>
      </w:r>
      <w:r>
        <w:rPr>
          <w:rFonts w:hint="default" w:ascii="宋体" w:hAnsi="宋体"/>
          <w:bCs/>
          <w:color w:val="auto"/>
          <w:szCs w:val="21"/>
          <w:highlight w:val="none"/>
          <w:u w:val="single"/>
          <w:lang w:val="en-US" w:eastAsia="zh-CN"/>
        </w:rPr>
        <w:t>×</w:t>
      </w:r>
      <w:r>
        <w:rPr>
          <w:rFonts w:hint="eastAsia" w:ascii="宋体" w:hAnsi="宋体"/>
          <w:bCs/>
          <w:color w:val="auto"/>
          <w:szCs w:val="21"/>
          <w:highlight w:val="none"/>
          <w:u w:val="single"/>
          <w:lang w:val="en-US" w:eastAsia="zh-CN"/>
        </w:rPr>
        <w:t>8小时）</w:t>
      </w:r>
      <w:r>
        <w:rPr>
          <w:rFonts w:hint="eastAsia" w:ascii="宋体" w:hAnsi="宋体"/>
          <w:bCs/>
          <w:color w:val="auto"/>
          <w:szCs w:val="21"/>
          <w:highlight w:val="none"/>
          <w:u w:val="single"/>
        </w:rPr>
        <w:t>用工就业人数</w:t>
      </w:r>
      <w:r>
        <w:rPr>
          <w:rFonts w:hint="eastAsia" w:ascii="宋体" w:hAnsi="宋体"/>
          <w:bCs/>
          <w:color w:val="auto"/>
          <w:szCs w:val="21"/>
          <w:highlight w:val="none"/>
          <w:u w:val="single"/>
          <w:lang w:val="en-US" w:eastAsia="zh-CN"/>
        </w:rPr>
        <w:t>服务期内</w:t>
      </w:r>
      <w:r>
        <w:rPr>
          <w:rFonts w:hint="eastAsia" w:ascii="宋体" w:hAnsi="宋体"/>
          <w:bCs/>
          <w:color w:val="auto"/>
          <w:szCs w:val="21"/>
          <w:highlight w:val="none"/>
          <w:u w:val="single"/>
        </w:rPr>
        <w:t>≥1300人（稳定就业3个月以上）</w:t>
      </w:r>
      <w:r>
        <w:rPr>
          <w:rFonts w:hint="eastAsia" w:ascii="宋体" w:hAnsi="宋体"/>
          <w:bCs/>
          <w:color w:val="auto"/>
          <w:szCs w:val="21"/>
          <w:highlight w:val="none"/>
          <w:u w:val="single"/>
          <w:lang w:eastAsia="zh-CN"/>
        </w:rPr>
        <w:t>和企业岗位信息采集数量≥3680家为核心考核标准</w:t>
      </w:r>
      <w:r>
        <w:rPr>
          <w:rFonts w:hint="eastAsia" w:ascii="宋体" w:hAnsi="宋体"/>
          <w:bCs/>
          <w:color w:val="auto"/>
          <w:szCs w:val="21"/>
          <w:highlight w:val="none"/>
          <w:u w:val="single"/>
        </w:rPr>
        <w:t>。</w:t>
      </w:r>
    </w:p>
    <w:p w14:paraId="6470D395">
      <w:pPr>
        <w:pageBreakBefore w:val="0"/>
        <w:topLinePunct w:val="0"/>
        <w:bidi w:val="0"/>
        <w:adjustRightInd w:val="0"/>
        <w:snapToGrid w:val="0"/>
        <w:spacing w:beforeLines="50" w:line="420" w:lineRule="exact"/>
        <w:ind w:firstLine="422" w:firstLineChars="200"/>
        <w:rPr>
          <w:rFonts w:ascii="宋体" w:hAnsi="宋体"/>
          <w:b/>
          <w:color w:val="auto"/>
          <w:szCs w:val="21"/>
          <w:highlight w:val="none"/>
        </w:rPr>
      </w:pPr>
      <w:r>
        <w:rPr>
          <w:rFonts w:hint="eastAsia" w:ascii="宋体" w:hAnsi="宋体"/>
          <w:b/>
          <w:color w:val="auto"/>
          <w:szCs w:val="21"/>
          <w:highlight w:val="none"/>
        </w:rPr>
        <w:t>5.组成合同的文件</w:t>
      </w:r>
    </w:p>
    <w:p w14:paraId="2225AD4C">
      <w:pPr>
        <w:pageBreakBefore w:val="0"/>
        <w:topLinePunct w:val="0"/>
        <w:bidi w:val="0"/>
        <w:adjustRightInd w:val="0"/>
        <w:snapToGrid w:val="0"/>
        <w:spacing w:beforeLines="50" w:line="420" w:lineRule="exact"/>
        <w:ind w:firstLine="420" w:firstLineChars="200"/>
        <w:rPr>
          <w:rFonts w:ascii="宋体" w:hAnsi="宋体"/>
          <w:color w:val="auto"/>
          <w:szCs w:val="21"/>
          <w:highlight w:val="none"/>
        </w:rPr>
      </w:pPr>
      <w:r>
        <w:rPr>
          <w:rFonts w:hint="eastAsia" w:ascii="宋体" w:hAnsi="宋体"/>
          <w:color w:val="auto"/>
          <w:szCs w:val="21"/>
          <w:highlight w:val="none"/>
        </w:rPr>
        <w:t>本协议书与下列文件一起构成合同文件，如下述文件之间有任何抵触、矛盾或歧义，应按以下顺序解释：</w:t>
      </w:r>
    </w:p>
    <w:p w14:paraId="19BE6B50">
      <w:pPr>
        <w:pageBreakBefore w:val="0"/>
        <w:topLinePunct w:val="0"/>
        <w:bidi w:val="0"/>
        <w:adjustRightInd w:val="0"/>
        <w:snapToGrid w:val="0"/>
        <w:spacing w:beforeLines="50" w:line="420" w:lineRule="exact"/>
        <w:ind w:firstLine="420" w:firstLineChars="200"/>
        <w:rPr>
          <w:rFonts w:ascii="宋体" w:hAnsi="宋体"/>
          <w:color w:val="auto"/>
          <w:szCs w:val="21"/>
          <w:highlight w:val="none"/>
        </w:rPr>
      </w:pPr>
      <w:r>
        <w:rPr>
          <w:rFonts w:hint="eastAsia" w:ascii="宋体" w:hAnsi="宋体"/>
          <w:color w:val="auto"/>
          <w:szCs w:val="21"/>
          <w:highlight w:val="none"/>
        </w:rPr>
        <w:t>（1）在采购或合同履行过程中乙方作出的承诺以及双方协商达成的变更或补充协议</w:t>
      </w:r>
    </w:p>
    <w:p w14:paraId="7BB3C22D">
      <w:pPr>
        <w:pageBreakBefore w:val="0"/>
        <w:topLinePunct w:val="0"/>
        <w:bidi w:val="0"/>
        <w:adjustRightInd w:val="0"/>
        <w:snapToGrid w:val="0"/>
        <w:spacing w:beforeLines="50" w:line="420" w:lineRule="exact"/>
        <w:ind w:firstLine="420" w:firstLineChars="200"/>
        <w:rPr>
          <w:rFonts w:ascii="宋体" w:hAnsi="宋体"/>
          <w:color w:val="auto"/>
          <w:szCs w:val="21"/>
          <w:highlight w:val="none"/>
        </w:rPr>
      </w:pPr>
      <w:r>
        <w:rPr>
          <w:rFonts w:hint="eastAsia" w:ascii="宋体" w:hAnsi="宋体"/>
          <w:color w:val="auto"/>
          <w:szCs w:val="21"/>
          <w:highlight w:val="none"/>
        </w:rPr>
        <w:t>（2）本合同协议书</w:t>
      </w:r>
    </w:p>
    <w:p w14:paraId="59F0E75F">
      <w:pPr>
        <w:pageBreakBefore w:val="0"/>
        <w:topLinePunct w:val="0"/>
        <w:bidi w:val="0"/>
        <w:adjustRightInd w:val="0"/>
        <w:snapToGrid w:val="0"/>
        <w:spacing w:beforeLines="50" w:line="420" w:lineRule="exact"/>
        <w:ind w:firstLine="420" w:firstLineChars="200"/>
        <w:rPr>
          <w:rFonts w:ascii="宋体" w:hAnsi="宋体"/>
          <w:color w:val="auto"/>
          <w:szCs w:val="21"/>
          <w:highlight w:val="none"/>
        </w:rPr>
      </w:pPr>
      <w:r>
        <w:rPr>
          <w:rFonts w:hint="eastAsia" w:ascii="宋体" w:hAnsi="宋体"/>
          <w:color w:val="auto"/>
          <w:szCs w:val="21"/>
          <w:highlight w:val="none"/>
        </w:rPr>
        <w:t>（3）中标通知书</w:t>
      </w:r>
    </w:p>
    <w:p w14:paraId="061EF945">
      <w:pPr>
        <w:pageBreakBefore w:val="0"/>
        <w:topLinePunct w:val="0"/>
        <w:bidi w:val="0"/>
        <w:adjustRightInd w:val="0"/>
        <w:snapToGrid w:val="0"/>
        <w:spacing w:beforeLines="50" w:line="420" w:lineRule="exact"/>
        <w:ind w:firstLine="420" w:firstLineChars="200"/>
        <w:rPr>
          <w:rFonts w:ascii="宋体" w:hAnsi="宋体"/>
          <w:color w:val="auto"/>
          <w:szCs w:val="21"/>
          <w:highlight w:val="none"/>
        </w:rPr>
      </w:pPr>
      <w:r>
        <w:rPr>
          <w:rFonts w:hint="eastAsia" w:ascii="宋体" w:hAnsi="宋体"/>
          <w:color w:val="auto"/>
          <w:szCs w:val="21"/>
          <w:highlight w:val="none"/>
        </w:rPr>
        <w:t>（4）投标文件</w:t>
      </w:r>
    </w:p>
    <w:p w14:paraId="649B6866">
      <w:pPr>
        <w:pageBreakBefore w:val="0"/>
        <w:topLinePunct w:val="0"/>
        <w:bidi w:val="0"/>
        <w:adjustRightInd w:val="0"/>
        <w:snapToGrid w:val="0"/>
        <w:spacing w:beforeLines="50" w:line="420" w:lineRule="exact"/>
        <w:ind w:firstLine="420" w:firstLineChars="200"/>
        <w:rPr>
          <w:rFonts w:ascii="宋体" w:hAnsi="宋体"/>
          <w:color w:val="auto"/>
          <w:szCs w:val="21"/>
          <w:highlight w:val="none"/>
        </w:rPr>
      </w:pPr>
      <w:r>
        <w:rPr>
          <w:rFonts w:hint="eastAsia" w:ascii="宋体" w:hAnsi="宋体"/>
          <w:color w:val="auto"/>
          <w:szCs w:val="21"/>
          <w:highlight w:val="none"/>
        </w:rPr>
        <w:t>（5）政府采购合同专用条款</w:t>
      </w:r>
    </w:p>
    <w:p w14:paraId="7FF35BD9">
      <w:pPr>
        <w:pageBreakBefore w:val="0"/>
        <w:topLinePunct w:val="0"/>
        <w:bidi w:val="0"/>
        <w:adjustRightInd w:val="0"/>
        <w:snapToGrid w:val="0"/>
        <w:spacing w:beforeLines="50" w:line="420" w:lineRule="exact"/>
        <w:ind w:firstLine="420" w:firstLineChars="200"/>
        <w:rPr>
          <w:rFonts w:ascii="宋体" w:hAnsi="宋体"/>
          <w:color w:val="auto"/>
          <w:szCs w:val="21"/>
          <w:highlight w:val="none"/>
        </w:rPr>
      </w:pPr>
      <w:r>
        <w:rPr>
          <w:rFonts w:hint="eastAsia" w:ascii="宋体" w:hAnsi="宋体"/>
          <w:color w:val="auto"/>
          <w:szCs w:val="21"/>
          <w:highlight w:val="none"/>
        </w:rPr>
        <w:t>（6）政府采购合同通用条款</w:t>
      </w:r>
    </w:p>
    <w:p w14:paraId="10373AA2">
      <w:pPr>
        <w:pageBreakBefore w:val="0"/>
        <w:topLinePunct w:val="0"/>
        <w:bidi w:val="0"/>
        <w:adjustRightInd w:val="0"/>
        <w:snapToGrid w:val="0"/>
        <w:spacing w:beforeLines="50" w:line="420" w:lineRule="exact"/>
        <w:ind w:firstLine="420" w:firstLineChars="200"/>
        <w:rPr>
          <w:rFonts w:ascii="宋体" w:hAnsi="宋体"/>
          <w:color w:val="auto"/>
          <w:szCs w:val="21"/>
          <w:highlight w:val="none"/>
        </w:rPr>
      </w:pPr>
      <w:r>
        <w:rPr>
          <w:rFonts w:hint="eastAsia" w:ascii="宋体" w:hAnsi="宋体"/>
          <w:color w:val="auto"/>
          <w:szCs w:val="21"/>
          <w:highlight w:val="none"/>
        </w:rPr>
        <w:t>（7）标准、规范及有关技术文件，图纸。</w:t>
      </w:r>
    </w:p>
    <w:p w14:paraId="6331765C">
      <w:pPr>
        <w:pageBreakBefore w:val="0"/>
        <w:topLinePunct w:val="0"/>
        <w:bidi w:val="0"/>
        <w:adjustRightInd w:val="0"/>
        <w:snapToGrid w:val="0"/>
        <w:spacing w:beforeLines="50" w:line="420" w:lineRule="exact"/>
        <w:ind w:firstLine="420" w:firstLineChars="200"/>
        <w:rPr>
          <w:rFonts w:ascii="宋体" w:hAnsi="宋体"/>
          <w:color w:val="auto"/>
          <w:szCs w:val="21"/>
          <w:highlight w:val="none"/>
        </w:rPr>
      </w:pPr>
      <w:r>
        <w:rPr>
          <w:rFonts w:hint="eastAsia" w:ascii="宋体" w:hAnsi="宋体"/>
          <w:color w:val="auto"/>
          <w:szCs w:val="21"/>
          <w:highlight w:val="none"/>
        </w:rPr>
        <w:t>（8）其他合同文件。</w:t>
      </w:r>
    </w:p>
    <w:p w14:paraId="787AD71C">
      <w:pPr>
        <w:pageBreakBefore w:val="0"/>
        <w:topLinePunct w:val="0"/>
        <w:bidi w:val="0"/>
        <w:adjustRightInd w:val="0"/>
        <w:snapToGrid w:val="0"/>
        <w:spacing w:beforeLines="50" w:line="420" w:lineRule="exact"/>
        <w:ind w:firstLine="310" w:firstLineChars="147"/>
        <w:rPr>
          <w:rFonts w:ascii="宋体" w:hAnsi="宋体"/>
          <w:b/>
          <w:color w:val="auto"/>
          <w:szCs w:val="21"/>
          <w:highlight w:val="none"/>
        </w:rPr>
      </w:pPr>
      <w:r>
        <w:rPr>
          <w:rFonts w:hint="eastAsia" w:ascii="宋体" w:hAnsi="宋体"/>
          <w:b/>
          <w:color w:val="auto"/>
          <w:szCs w:val="21"/>
          <w:highlight w:val="none"/>
        </w:rPr>
        <w:t>6.合同生效</w:t>
      </w:r>
    </w:p>
    <w:p w14:paraId="30DCF2DE">
      <w:pPr>
        <w:pageBreakBefore w:val="0"/>
        <w:topLinePunct w:val="0"/>
        <w:bidi w:val="0"/>
        <w:adjustRightInd w:val="0"/>
        <w:snapToGrid w:val="0"/>
        <w:spacing w:beforeLines="50" w:line="420" w:lineRule="exact"/>
        <w:ind w:firstLine="420" w:firstLineChars="200"/>
        <w:rPr>
          <w:rFonts w:ascii="宋体" w:hAnsi="宋体"/>
          <w:color w:val="auto"/>
          <w:szCs w:val="21"/>
          <w:highlight w:val="none"/>
        </w:rPr>
      </w:pPr>
      <w:r>
        <w:rPr>
          <w:rFonts w:hint="eastAsia" w:ascii="宋体" w:hAnsi="宋体"/>
          <w:color w:val="auto"/>
          <w:szCs w:val="21"/>
          <w:highlight w:val="none"/>
        </w:rPr>
        <w:t>本合同自</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eastAsia="宋体" w:cs="宋体"/>
          <w:sz w:val="24"/>
          <w:szCs w:val="24"/>
          <w:u w:val="single"/>
          <w:lang w:val="en-US" w:eastAsia="zh-CN"/>
        </w:rPr>
        <w:t xml:space="preserve">双方签订日期之日起  </w:t>
      </w:r>
      <w:r>
        <w:rPr>
          <w:rFonts w:hint="eastAsia" w:ascii="宋体" w:hAnsi="宋体"/>
          <w:color w:val="auto"/>
          <w:szCs w:val="21"/>
          <w:highlight w:val="none"/>
          <w:u w:val="single"/>
        </w:rPr>
        <w:t xml:space="preserve"> </w:t>
      </w:r>
      <w:r>
        <w:rPr>
          <w:rFonts w:hint="eastAsia" w:ascii="宋体" w:hAnsi="宋体"/>
          <w:color w:val="auto"/>
          <w:szCs w:val="21"/>
          <w:highlight w:val="none"/>
        </w:rPr>
        <w:t>生效。</w:t>
      </w:r>
    </w:p>
    <w:p w14:paraId="12B78557">
      <w:pPr>
        <w:pageBreakBefore w:val="0"/>
        <w:numPr>
          <w:ilvl w:val="0"/>
          <w:numId w:val="0"/>
        </w:numPr>
        <w:topLinePunct w:val="0"/>
        <w:bidi w:val="0"/>
        <w:adjustRightInd w:val="0"/>
        <w:snapToGrid w:val="0"/>
        <w:spacing w:beforeLines="50" w:line="360" w:lineRule="auto"/>
        <w:ind w:leftChars="200"/>
        <w:outlineLvl w:val="9"/>
        <w:rPr>
          <w:rFonts w:hint="eastAsia" w:ascii="宋体" w:hAnsi="宋体" w:eastAsia="宋体" w:cs="宋体"/>
          <w:b/>
          <w:sz w:val="24"/>
          <w:szCs w:val="24"/>
        </w:rPr>
      </w:pPr>
      <w:r>
        <w:rPr>
          <w:rFonts w:hint="eastAsia" w:ascii="宋体" w:hAnsi="宋体"/>
          <w:b/>
          <w:color w:val="auto"/>
          <w:szCs w:val="21"/>
          <w:highlight w:val="none"/>
        </w:rPr>
        <w:t>7.</w:t>
      </w:r>
      <w:r>
        <w:rPr>
          <w:rFonts w:hint="eastAsia" w:ascii="宋体" w:hAnsi="宋体" w:eastAsia="宋体" w:cs="宋体"/>
          <w:b/>
          <w:sz w:val="24"/>
          <w:szCs w:val="24"/>
        </w:rPr>
        <w:t>合同</w:t>
      </w:r>
      <w:r>
        <w:rPr>
          <w:rFonts w:hint="eastAsia" w:ascii="宋体" w:hAnsi="宋体" w:eastAsia="宋体" w:cs="宋体"/>
          <w:b/>
          <w:sz w:val="24"/>
          <w:szCs w:val="24"/>
          <w:lang w:val="en-US" w:eastAsia="zh-CN"/>
        </w:rPr>
        <w:t>争议的解决</w:t>
      </w:r>
    </w:p>
    <w:p w14:paraId="4C533499">
      <w:pPr>
        <w:widowControl w:val="0"/>
        <w:adjustRightInd w:val="0"/>
        <w:snapToGrid w:val="0"/>
        <w:spacing w:before="156" w:beforeLines="50" w:line="460" w:lineRule="exact"/>
        <w:ind w:firstLine="480" w:firstLineChars="200"/>
        <w:jc w:val="both"/>
        <w:rPr>
          <w:rFonts w:ascii="Times New Roman" w:hAnsi="Times New Roman" w:eastAsia="宋体" w:cs="Times New Roman"/>
          <w:color w:val="000000"/>
          <w:kern w:val="2"/>
          <w:sz w:val="24"/>
          <w:szCs w:val="22"/>
          <w:highlight w:val="none"/>
          <w:lang w:val="en-US" w:eastAsia="zh-CN" w:bidi="ar-SA"/>
        </w:rPr>
      </w:pPr>
      <w:r>
        <w:rPr>
          <w:rFonts w:hint="eastAsia" w:ascii="Times New Roman" w:hAnsi="Times New Roman" w:eastAsia="宋体" w:cs="Times New Roman"/>
          <w:color w:val="000000"/>
          <w:kern w:val="2"/>
          <w:sz w:val="24"/>
          <w:szCs w:val="22"/>
          <w:highlight w:val="none"/>
          <w:lang w:val="en-US" w:eastAsia="zh-CN" w:bidi="ar-SA"/>
        </w:rPr>
        <w:t>本合同履行过程中发生的任何争议，双方当事人均可通过和解或者调解解决；不愿和解、调解或者和解、调解不成的，可以选择下列第</w:t>
      </w:r>
      <w:r>
        <w:rPr>
          <w:rFonts w:hint="eastAsia" w:ascii="Times New Roman" w:hAnsi="Times New Roman" w:eastAsia="宋体" w:cs="Times New Roman"/>
          <w:color w:val="000000"/>
          <w:kern w:val="2"/>
          <w:sz w:val="24"/>
          <w:szCs w:val="22"/>
          <w:highlight w:val="none"/>
          <w:u w:val="single"/>
          <w:lang w:val="en-US" w:eastAsia="zh-CN" w:bidi="ar-SA"/>
        </w:rPr>
        <w:t xml:space="preserve"> 7.1 </w:t>
      </w:r>
      <w:r>
        <w:rPr>
          <w:rFonts w:hint="eastAsia" w:ascii="Times New Roman" w:hAnsi="Times New Roman" w:eastAsia="宋体" w:cs="Times New Roman"/>
          <w:color w:val="000000"/>
          <w:kern w:val="2"/>
          <w:sz w:val="24"/>
          <w:szCs w:val="22"/>
          <w:highlight w:val="none"/>
          <w:lang w:val="en-US" w:eastAsia="zh-CN" w:bidi="ar-SA"/>
        </w:rPr>
        <w:t>种方式解决：</w:t>
      </w:r>
    </w:p>
    <w:p w14:paraId="352D858B">
      <w:pPr>
        <w:widowControl w:val="0"/>
        <w:adjustRightInd w:val="0"/>
        <w:snapToGrid w:val="0"/>
        <w:spacing w:before="156" w:beforeLines="50" w:line="460" w:lineRule="exact"/>
        <w:ind w:firstLine="480" w:firstLineChars="200"/>
        <w:jc w:val="both"/>
        <w:rPr>
          <w:rFonts w:ascii="Times New Roman" w:hAnsi="Times New Roman" w:eastAsia="宋体" w:cs="Times New Roman"/>
          <w:color w:val="000000"/>
          <w:kern w:val="2"/>
          <w:sz w:val="24"/>
          <w:szCs w:val="22"/>
          <w:highlight w:val="none"/>
          <w:lang w:val="en-US" w:eastAsia="zh-CN" w:bidi="ar-SA"/>
        </w:rPr>
      </w:pPr>
      <w:r>
        <w:rPr>
          <w:rFonts w:hint="eastAsia" w:ascii="Times New Roman" w:hAnsi="Times New Roman" w:eastAsia="宋体" w:cs="Times New Roman"/>
          <w:color w:val="000000"/>
          <w:kern w:val="2"/>
          <w:sz w:val="24"/>
          <w:szCs w:val="22"/>
          <w:highlight w:val="none"/>
          <w:lang w:val="en-US" w:eastAsia="zh-CN" w:bidi="ar-SA"/>
        </w:rPr>
        <w:t>7.1将争议提交张家界仲裁委员会依申请仲裁时其现行有效的仲裁规则裁决；</w:t>
      </w:r>
    </w:p>
    <w:p w14:paraId="7324D68D">
      <w:pPr>
        <w:widowControl w:val="0"/>
        <w:adjustRightInd w:val="0"/>
        <w:snapToGrid w:val="0"/>
        <w:spacing w:before="156" w:beforeLines="50" w:line="460" w:lineRule="exact"/>
        <w:ind w:firstLine="480" w:firstLineChars="200"/>
        <w:jc w:val="both"/>
        <w:rPr>
          <w:rFonts w:hint="eastAsia" w:ascii="Times New Roman" w:hAnsi="Times New Roman" w:eastAsia="宋体" w:cs="Times New Roman"/>
          <w:color w:val="000000"/>
          <w:kern w:val="2"/>
          <w:sz w:val="24"/>
          <w:szCs w:val="22"/>
          <w:highlight w:val="none"/>
          <w:lang w:val="en-US" w:eastAsia="zh-CN" w:bidi="ar-SA"/>
        </w:rPr>
      </w:pPr>
      <w:r>
        <w:rPr>
          <w:rFonts w:hint="eastAsia" w:ascii="Times New Roman" w:hAnsi="Times New Roman" w:eastAsia="宋体" w:cs="Times New Roman"/>
          <w:color w:val="000000"/>
          <w:kern w:val="2"/>
          <w:sz w:val="24"/>
          <w:szCs w:val="22"/>
          <w:highlight w:val="none"/>
          <w:lang w:val="en-US" w:eastAsia="zh-CN" w:bidi="ar-SA"/>
        </w:rPr>
        <w:t>7.2向</w:t>
      </w:r>
      <w:r>
        <w:rPr>
          <w:rFonts w:hint="eastAsia" w:ascii="Times New Roman" w:hAnsi="Times New Roman" w:eastAsia="宋体" w:cs="Times New Roman"/>
          <w:color w:val="000000"/>
          <w:kern w:val="2"/>
          <w:sz w:val="24"/>
          <w:szCs w:val="22"/>
          <w:highlight w:val="none"/>
          <w:u w:val="single"/>
          <w:lang w:val="en-US" w:eastAsia="zh-CN" w:bidi="ar-SA"/>
        </w:rPr>
        <w:t xml:space="preserve"> </w:t>
      </w:r>
      <w:r>
        <w:rPr>
          <w:rFonts w:hint="eastAsia" w:ascii="Times New Roman" w:hAnsi="Times New Roman" w:eastAsia="宋体" w:cs="Times New Roman"/>
          <w:color w:val="000000"/>
          <w:kern w:val="2"/>
          <w:sz w:val="24"/>
          <w:szCs w:val="22"/>
          <w:highlight w:val="none"/>
          <w:u w:val="single"/>
          <w:shd w:val="clear" w:color="auto" w:fill="auto"/>
          <w:lang w:val="en-US" w:eastAsia="zh-CN" w:bidi="ar-SA"/>
        </w:rPr>
        <w:t xml:space="preserve">甲方所在地 </w:t>
      </w:r>
      <w:r>
        <w:rPr>
          <w:rFonts w:hint="eastAsia" w:ascii="Times New Roman" w:hAnsi="Times New Roman" w:eastAsia="宋体" w:cs="Times New Roman"/>
          <w:color w:val="000000"/>
          <w:kern w:val="2"/>
          <w:sz w:val="24"/>
          <w:szCs w:val="22"/>
          <w:highlight w:val="none"/>
          <w:lang w:val="en-US" w:eastAsia="zh-CN" w:bidi="ar-SA"/>
        </w:rPr>
        <w:t>人民法院起诉。</w:t>
      </w:r>
    </w:p>
    <w:p w14:paraId="7228DC48">
      <w:pPr>
        <w:widowControl w:val="0"/>
        <w:adjustRightInd w:val="0"/>
        <w:snapToGrid w:val="0"/>
        <w:spacing w:before="156" w:beforeLines="50" w:line="460" w:lineRule="exact"/>
        <w:ind w:left="0" w:leftChars="0" w:firstLine="482" w:firstLineChars="200"/>
        <w:jc w:val="both"/>
        <w:outlineLvl w:val="2"/>
        <w:rPr>
          <w:rFonts w:ascii="Times New Roman" w:hAnsi="Times New Roman" w:eastAsia="宋体" w:cs="Times New Roman"/>
          <w:b/>
          <w:bCs/>
          <w:color w:val="000000"/>
          <w:kern w:val="2"/>
          <w:sz w:val="24"/>
          <w:szCs w:val="22"/>
          <w:highlight w:val="none"/>
          <w:lang w:val="en-US" w:eastAsia="zh-CN" w:bidi="ar-SA"/>
        </w:rPr>
      </w:pPr>
      <w:r>
        <w:rPr>
          <w:rFonts w:hint="eastAsia" w:ascii="宋体" w:hAnsi="宋体" w:eastAsia="宋体" w:cs="宋体"/>
          <w:b/>
          <w:kern w:val="2"/>
          <w:sz w:val="24"/>
          <w:szCs w:val="24"/>
          <w:lang w:val="en-US" w:eastAsia="zh-CN" w:bidi="ar-SA"/>
        </w:rPr>
        <w:t>8.</w:t>
      </w:r>
      <w:r>
        <w:rPr>
          <w:rFonts w:hint="eastAsia" w:ascii="Times New Roman" w:hAnsi="Times New Roman" w:eastAsia="宋体" w:cs="Times New Roman"/>
          <w:b/>
          <w:bCs/>
          <w:color w:val="000000"/>
          <w:kern w:val="2"/>
          <w:sz w:val="24"/>
          <w:szCs w:val="22"/>
          <w:highlight w:val="none"/>
          <w:lang w:val="en-US" w:eastAsia="zh-CN" w:bidi="ar-SA"/>
        </w:rPr>
        <w:t>违约责任</w:t>
      </w:r>
    </w:p>
    <w:p w14:paraId="0B242D7F">
      <w:pPr>
        <w:widowControl w:val="0"/>
        <w:adjustRightInd w:val="0"/>
        <w:snapToGrid w:val="0"/>
        <w:spacing w:before="156" w:beforeLines="50" w:line="460" w:lineRule="exact"/>
        <w:ind w:firstLine="480" w:firstLineChars="200"/>
        <w:jc w:val="both"/>
        <w:outlineLvl w:val="2"/>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8.1除不可抗力外，如果乙方没有按照本合同约定的期限、地点和方式履行，那么甲方可要求乙方支付违约金，违约金按每迟延履行一日的应提供而未提供服务价格的</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%计算，最高限额为本合同总价的</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%；迟延履行的违约金计算数额达到前述最高限额之日起，甲方有权在要求乙方支付违约金的同时，书面通知乙方解除本合同；</w:t>
      </w:r>
    </w:p>
    <w:p w14:paraId="6FD372D2">
      <w:pPr>
        <w:widowControl w:val="0"/>
        <w:adjustRightInd w:val="0"/>
        <w:snapToGrid w:val="0"/>
        <w:spacing w:before="156" w:beforeLines="50" w:line="460" w:lineRule="exact"/>
        <w:ind w:firstLine="480" w:firstLineChars="200"/>
        <w:jc w:val="both"/>
        <w:outlineLvl w:val="2"/>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8.2除不可抗力外，如果甲方没有按照本合同约定的付款方式付款，那么乙方可要求甲方支付违约金，违约金按每迟延付款一日的应付而未付款的</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%计算，最高限额为本合同总价的</w:t>
      </w:r>
    </w:p>
    <w:p w14:paraId="151FB3F9">
      <w:pPr>
        <w:widowControl w:val="0"/>
        <w:adjustRightInd w:val="0"/>
        <w:snapToGrid w:val="0"/>
        <w:spacing w:before="156" w:beforeLines="50" w:line="460" w:lineRule="exact"/>
        <w:jc w:val="both"/>
        <w:outlineLvl w:val="2"/>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%；迟延付款的违约金计算数额达到前述最高限额之日起，乙方有权在要求甲方支付违约金的同时，书面通知甲方解除本合同；</w:t>
      </w:r>
    </w:p>
    <w:p w14:paraId="10151D40">
      <w:pPr>
        <w:widowControl w:val="0"/>
        <w:adjustRightInd w:val="0"/>
        <w:snapToGrid w:val="0"/>
        <w:spacing w:before="156" w:beforeLines="50" w:line="460" w:lineRule="exact"/>
        <w:ind w:firstLine="480" w:firstLineChars="200"/>
        <w:jc w:val="both"/>
        <w:outlineLvl w:val="2"/>
        <w:rPr>
          <w:rFonts w:hint="eastAsia" w:ascii="Times New Roman" w:hAnsi="Times New Roman" w:eastAsia="宋体" w:cs="Times New Roman"/>
          <w:color w:val="000000"/>
          <w:kern w:val="2"/>
          <w:sz w:val="24"/>
          <w:szCs w:val="22"/>
          <w:highlight w:val="none"/>
          <w:lang w:val="en-US" w:eastAsia="zh-CN" w:bidi="ar-SA"/>
        </w:rPr>
      </w:pPr>
      <w:r>
        <w:rPr>
          <w:rFonts w:hint="eastAsia" w:ascii="Times New Roman" w:hAnsi="Times New Roman" w:eastAsia="宋体" w:cs="Times New Roman"/>
          <w:color w:val="000000"/>
          <w:kern w:val="2"/>
          <w:sz w:val="24"/>
          <w:szCs w:val="22"/>
          <w:highlight w:val="none"/>
          <w:lang w:val="en-US" w:eastAsia="zh-CN" w:bidi="ar-SA"/>
        </w:rPr>
        <w:t>8.3除不可抗力外，任何一方未能履行本合同约定的其他主要义务，经催告后在合理期限内仍未履行的，或者任何一方有其他违约行为致使不能实现合同 目的的，或者任何一方有腐败行为（即：提供或给予或接受或索取任何财物或其 他好处或者采取其他不正当手段影响对方当事人在合同签订、履行过程中的行为） 或者欺诈行为（即：以谎报事实或者隐瞒真相的方法来影响对方当事人在合同签订、履行过程中的行为）的，对方当事人可以书面通知违约方解除本合同；</w:t>
      </w:r>
    </w:p>
    <w:p w14:paraId="25757814">
      <w:pPr>
        <w:widowControl w:val="0"/>
        <w:adjustRightInd w:val="0"/>
        <w:snapToGrid w:val="0"/>
        <w:spacing w:before="156" w:beforeLines="50" w:line="460" w:lineRule="exact"/>
        <w:ind w:firstLine="480" w:firstLineChars="200"/>
        <w:jc w:val="both"/>
        <w:outlineLvl w:val="2"/>
        <w:rPr>
          <w:rFonts w:hint="eastAsia" w:ascii="Times New Roman" w:hAnsi="Times New Roman" w:eastAsia="宋体" w:cs="Times New Roman"/>
          <w:color w:val="000000"/>
          <w:kern w:val="2"/>
          <w:sz w:val="24"/>
          <w:szCs w:val="22"/>
          <w:highlight w:val="none"/>
          <w:lang w:val="en-US" w:eastAsia="zh-CN" w:bidi="ar-SA"/>
        </w:rPr>
      </w:pPr>
      <w:r>
        <w:rPr>
          <w:rFonts w:hint="eastAsia" w:ascii="Times New Roman" w:hAnsi="Times New Roman" w:eastAsia="宋体" w:cs="Times New Roman"/>
          <w:color w:val="000000"/>
          <w:kern w:val="2"/>
          <w:sz w:val="24"/>
          <w:szCs w:val="22"/>
          <w:highlight w:val="none"/>
          <w:lang w:val="en-US" w:eastAsia="zh-CN" w:bidi="ar-SA"/>
        </w:rPr>
        <w:t>8.4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3E29A049">
      <w:pPr>
        <w:widowControl w:val="0"/>
        <w:adjustRightInd w:val="0"/>
        <w:snapToGrid w:val="0"/>
        <w:spacing w:before="156" w:beforeLines="50" w:line="460" w:lineRule="exact"/>
        <w:ind w:firstLine="480" w:firstLineChars="200"/>
        <w:jc w:val="both"/>
        <w:outlineLvl w:val="2"/>
        <w:rPr>
          <w:rFonts w:hint="eastAsia" w:ascii="Times New Roman" w:hAnsi="Times New Roman" w:eastAsia="宋体" w:cs="Times New Roman"/>
          <w:color w:val="000000"/>
          <w:kern w:val="2"/>
          <w:sz w:val="24"/>
          <w:szCs w:val="22"/>
          <w:highlight w:val="none"/>
          <w:lang w:val="en-US" w:eastAsia="zh-CN" w:bidi="ar-SA"/>
        </w:rPr>
      </w:pPr>
      <w:r>
        <w:rPr>
          <w:rFonts w:hint="eastAsia" w:ascii="Times New Roman" w:hAnsi="Times New Roman" w:eastAsia="宋体" w:cs="Times New Roman"/>
          <w:color w:val="000000"/>
          <w:kern w:val="2"/>
          <w:sz w:val="24"/>
          <w:szCs w:val="22"/>
          <w:highlight w:val="none"/>
          <w:lang w:val="en-US" w:eastAsia="zh-CN" w:bidi="ar-SA"/>
        </w:rPr>
        <w:t>8.5除前述约定外，除不可抗力外，任何一方未能履行本合同约定的义务， 对方当事人均有权要求继续履行、采取补救措施或者赔偿损失等，且对方当事人行使的任何权利救济方式均不视为其放弃了其他法定或者约定的权利救济方式；</w:t>
      </w:r>
    </w:p>
    <w:p w14:paraId="03A79974">
      <w:pPr>
        <w:widowControl w:val="0"/>
        <w:adjustRightInd w:val="0"/>
        <w:snapToGrid w:val="0"/>
        <w:spacing w:before="156" w:beforeLines="50" w:line="460" w:lineRule="exact"/>
        <w:ind w:firstLine="480" w:firstLineChars="200"/>
        <w:jc w:val="both"/>
        <w:outlineLvl w:val="2"/>
        <w:rPr>
          <w:rFonts w:hint="eastAsia" w:ascii="宋体" w:hAnsi="宋体" w:eastAsia="宋体" w:cs="宋体"/>
          <w:b/>
          <w:kern w:val="2"/>
          <w:sz w:val="24"/>
          <w:szCs w:val="24"/>
          <w:lang w:val="en-US" w:eastAsia="zh-CN" w:bidi="ar-SA"/>
        </w:rPr>
      </w:pPr>
      <w:r>
        <w:rPr>
          <w:rFonts w:hint="eastAsia" w:ascii="Times New Roman" w:hAnsi="Times New Roman" w:eastAsia="宋体" w:cs="Times New Roman"/>
          <w:color w:val="000000"/>
          <w:kern w:val="2"/>
          <w:sz w:val="24"/>
          <w:szCs w:val="22"/>
          <w:highlight w:val="none"/>
          <w:lang w:val="en-US" w:eastAsia="zh-CN" w:bidi="ar-SA"/>
        </w:rPr>
        <w:t>8.6如果出现政府采购监督管理部门在处理投诉事项期间，书面通知甲方暂停采购活动的情形，或者询问或质疑事项可能影响成交结果的，导致甲方中止履行合同的情形，均不视为甲方违约。</w:t>
      </w:r>
    </w:p>
    <w:p w14:paraId="0C0C47EA">
      <w:pPr>
        <w:pageBreakBefore w:val="0"/>
        <w:numPr>
          <w:ilvl w:val="0"/>
          <w:numId w:val="0"/>
        </w:numPr>
        <w:topLinePunct w:val="0"/>
        <w:bidi w:val="0"/>
        <w:adjustRightInd w:val="0"/>
        <w:snapToGrid w:val="0"/>
        <w:spacing w:beforeLines="50" w:line="360" w:lineRule="auto"/>
        <w:ind w:leftChars="200"/>
        <w:outlineLvl w:val="9"/>
        <w:rPr>
          <w:rFonts w:hint="eastAsia" w:ascii="宋体" w:hAnsi="宋体" w:eastAsia="宋体" w:cs="宋体"/>
          <w:b/>
          <w:sz w:val="24"/>
          <w:szCs w:val="24"/>
        </w:rPr>
      </w:pPr>
      <w:r>
        <w:rPr>
          <w:rFonts w:hint="eastAsia" w:ascii="宋体" w:hAnsi="宋体" w:eastAsia="宋体" w:cs="宋体"/>
          <w:b/>
          <w:sz w:val="24"/>
          <w:szCs w:val="24"/>
          <w:lang w:val="en-US" w:eastAsia="zh-CN"/>
        </w:rPr>
        <w:t>9.合同份数</w:t>
      </w:r>
    </w:p>
    <w:p w14:paraId="6943D5C0">
      <w:pPr>
        <w:pageBreakBefore w:val="0"/>
        <w:topLinePunct w:val="0"/>
        <w:bidi w:val="0"/>
        <w:adjustRightInd w:val="0"/>
        <w:snapToGrid w:val="0"/>
        <w:spacing w:beforeLines="50" w:line="420" w:lineRule="exact"/>
        <w:ind w:firstLine="420" w:firstLineChars="200"/>
        <w:rPr>
          <w:rFonts w:ascii="宋体" w:hAnsi="宋体"/>
          <w:color w:val="auto"/>
          <w:szCs w:val="21"/>
          <w:highlight w:val="none"/>
        </w:rPr>
      </w:pPr>
      <w:r>
        <w:rPr>
          <w:rFonts w:hint="eastAsia" w:ascii="宋体" w:hAnsi="宋体"/>
          <w:color w:val="auto"/>
          <w:szCs w:val="21"/>
          <w:highlight w:val="none"/>
        </w:rPr>
        <w:t>本合同一式</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份，采购人执</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份，供应商执</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份，均具有同等法律效力。</w:t>
      </w:r>
    </w:p>
    <w:p w14:paraId="2C9F8CC4">
      <w:pPr>
        <w:pageBreakBefore w:val="0"/>
        <w:topLinePunct w:val="0"/>
        <w:bidi w:val="0"/>
        <w:adjustRightInd w:val="0"/>
        <w:snapToGrid w:val="0"/>
        <w:spacing w:beforeLines="50" w:line="420" w:lineRule="exact"/>
        <w:rPr>
          <w:rFonts w:ascii="宋体" w:hAnsi="宋体"/>
          <w:color w:val="auto"/>
          <w:szCs w:val="21"/>
          <w:highlight w:val="none"/>
        </w:rPr>
      </w:pPr>
    </w:p>
    <w:p w14:paraId="4E844060">
      <w:pPr>
        <w:pageBreakBefore w:val="0"/>
        <w:topLinePunct w:val="0"/>
        <w:bidi w:val="0"/>
        <w:adjustRightInd w:val="0"/>
        <w:snapToGrid w:val="0"/>
        <w:spacing w:beforeLines="50" w:line="420" w:lineRule="exact"/>
        <w:ind w:firstLine="420" w:firstLineChars="200"/>
        <w:rPr>
          <w:rFonts w:ascii="宋体" w:hAnsi="宋体"/>
          <w:color w:val="auto"/>
          <w:szCs w:val="21"/>
          <w:highlight w:val="none"/>
        </w:rPr>
      </w:pPr>
      <w:r>
        <w:rPr>
          <w:rFonts w:hint="eastAsia" w:ascii="宋体" w:hAnsi="宋体"/>
          <w:color w:val="auto"/>
          <w:szCs w:val="21"/>
          <w:highlight w:val="none"/>
        </w:rPr>
        <w:t>合同订立时间：</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10E4CC22">
      <w:pPr>
        <w:pageBreakBefore w:val="0"/>
        <w:topLinePunct w:val="0"/>
        <w:bidi w:val="0"/>
        <w:adjustRightInd w:val="0"/>
        <w:snapToGrid w:val="0"/>
        <w:spacing w:beforeLines="50" w:line="420" w:lineRule="exact"/>
        <w:ind w:firstLine="420" w:firstLineChars="200"/>
        <w:rPr>
          <w:rFonts w:ascii="宋体" w:hAnsi="宋体"/>
          <w:color w:val="auto"/>
          <w:szCs w:val="21"/>
          <w:highlight w:val="none"/>
        </w:rPr>
      </w:pPr>
      <w:r>
        <w:rPr>
          <w:rFonts w:hint="eastAsia" w:ascii="宋体" w:hAnsi="宋体"/>
          <w:color w:val="auto"/>
          <w:szCs w:val="21"/>
          <w:highlight w:val="none"/>
        </w:rPr>
        <w:t>合同订立地点：</w:t>
      </w:r>
      <w:r>
        <w:rPr>
          <w:rFonts w:hint="eastAsia" w:ascii="宋体" w:hAnsi="宋体"/>
          <w:color w:val="auto"/>
          <w:szCs w:val="21"/>
          <w:highlight w:val="none"/>
          <w:u w:val="single"/>
        </w:rPr>
        <w:t xml:space="preserve">                          </w:t>
      </w:r>
    </w:p>
    <w:p w14:paraId="75898A6F">
      <w:pPr>
        <w:pageBreakBefore w:val="0"/>
        <w:topLinePunct w:val="0"/>
        <w:bidi w:val="0"/>
        <w:adjustRightInd w:val="0"/>
        <w:snapToGrid w:val="0"/>
        <w:spacing w:beforeLines="50" w:line="420" w:lineRule="exact"/>
        <w:ind w:firstLine="420" w:firstLineChars="200"/>
        <w:rPr>
          <w:rFonts w:ascii="宋体" w:hAnsi="宋体"/>
          <w:color w:val="auto"/>
          <w:szCs w:val="21"/>
          <w:highlight w:val="none"/>
        </w:rPr>
      </w:pPr>
      <w:r>
        <w:rPr>
          <w:rFonts w:hint="eastAsia" w:ascii="宋体" w:hAnsi="宋体"/>
          <w:color w:val="auto"/>
          <w:szCs w:val="21"/>
          <w:highlight w:val="none"/>
        </w:rPr>
        <w:t>附件：具体标的明细、分包合同等。</w:t>
      </w:r>
    </w:p>
    <w:p w14:paraId="05882830">
      <w:pPr>
        <w:pStyle w:val="70"/>
        <w:pageBreakBefore w:val="0"/>
        <w:topLinePunct w:val="0"/>
        <w:bidi w:val="0"/>
        <w:spacing w:line="420" w:lineRule="exact"/>
        <w:ind w:left="0" w:leftChars="0" w:firstLine="0" w:firstLineChars="0"/>
        <w:rPr>
          <w:rFonts w:ascii="宋体" w:hAnsi="宋体"/>
          <w:color w:val="auto"/>
          <w:highlight w:val="none"/>
        </w:rPr>
      </w:pPr>
    </w:p>
    <w:p w14:paraId="42B435B7">
      <w:pPr>
        <w:pStyle w:val="70"/>
        <w:pageBreakBefore w:val="0"/>
        <w:topLinePunct w:val="0"/>
        <w:bidi w:val="0"/>
        <w:spacing w:line="420" w:lineRule="exact"/>
        <w:ind w:left="0" w:leftChars="0" w:firstLine="0" w:firstLineChars="0"/>
        <w:rPr>
          <w:rFonts w:ascii="宋体" w:hAnsi="宋体"/>
          <w:color w:val="auto"/>
          <w:highlight w:val="none"/>
        </w:rPr>
      </w:pPr>
    </w:p>
    <w:p w14:paraId="64671C28">
      <w:pPr>
        <w:pageBreakBefore w:val="0"/>
        <w:topLinePunct w:val="0"/>
        <w:bidi w:val="0"/>
        <w:adjustRightInd w:val="0"/>
        <w:snapToGrid w:val="0"/>
        <w:spacing w:beforeLines="50" w:line="420" w:lineRule="exact"/>
        <w:rPr>
          <w:rFonts w:ascii="宋体" w:hAnsi="宋体"/>
          <w:color w:val="auto"/>
          <w:szCs w:val="21"/>
          <w:highlight w:val="none"/>
        </w:rPr>
      </w:pPr>
      <w:r>
        <w:rPr>
          <w:rFonts w:hint="eastAsia" w:ascii="宋体" w:hAnsi="宋体"/>
          <w:color w:val="auto"/>
          <w:szCs w:val="21"/>
          <w:highlight w:val="none"/>
        </w:rPr>
        <w:t>甲      方：（公章）                    乙      方：（公章）</w:t>
      </w:r>
    </w:p>
    <w:p w14:paraId="5C00E090">
      <w:pPr>
        <w:pageBreakBefore w:val="0"/>
        <w:topLinePunct w:val="0"/>
        <w:bidi w:val="0"/>
        <w:adjustRightInd w:val="0"/>
        <w:snapToGrid w:val="0"/>
        <w:spacing w:beforeLines="50" w:line="420" w:lineRule="exact"/>
        <w:rPr>
          <w:rFonts w:ascii="宋体" w:hAnsi="宋体"/>
          <w:color w:val="auto"/>
          <w:szCs w:val="21"/>
          <w:highlight w:val="none"/>
        </w:rPr>
      </w:pPr>
      <w:r>
        <w:rPr>
          <w:rFonts w:hint="eastAsia" w:ascii="宋体" w:hAnsi="宋体"/>
          <w:color w:val="auto"/>
          <w:szCs w:val="21"/>
          <w:highlight w:val="none"/>
        </w:rPr>
        <w:t>法定代表人：</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法定代表人：</w:t>
      </w:r>
      <w:r>
        <w:rPr>
          <w:rFonts w:hint="eastAsia" w:ascii="宋体" w:hAnsi="宋体"/>
          <w:color w:val="auto"/>
          <w:szCs w:val="21"/>
          <w:highlight w:val="none"/>
          <w:u w:val="single"/>
        </w:rPr>
        <w:t xml:space="preserve">                   </w:t>
      </w:r>
    </w:p>
    <w:p w14:paraId="32635F66">
      <w:pPr>
        <w:pageBreakBefore w:val="0"/>
        <w:topLinePunct w:val="0"/>
        <w:bidi w:val="0"/>
        <w:adjustRightInd w:val="0"/>
        <w:snapToGrid w:val="0"/>
        <w:spacing w:beforeLines="50" w:line="420" w:lineRule="exact"/>
        <w:rPr>
          <w:rFonts w:ascii="宋体" w:hAnsi="宋体"/>
          <w:color w:val="auto"/>
          <w:szCs w:val="21"/>
          <w:highlight w:val="none"/>
        </w:rPr>
      </w:pPr>
      <w:r>
        <w:rPr>
          <w:rFonts w:hint="eastAsia" w:ascii="宋体" w:hAnsi="宋体"/>
          <w:color w:val="auto"/>
          <w:szCs w:val="21"/>
          <w:highlight w:val="none"/>
        </w:rPr>
        <w:t>委托代理人：</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委托代理人：</w:t>
      </w:r>
      <w:r>
        <w:rPr>
          <w:rFonts w:hint="eastAsia" w:ascii="宋体" w:hAnsi="宋体"/>
          <w:color w:val="auto"/>
          <w:szCs w:val="21"/>
          <w:highlight w:val="none"/>
          <w:u w:val="single"/>
        </w:rPr>
        <w:t xml:space="preserve">                   </w:t>
      </w:r>
    </w:p>
    <w:p w14:paraId="334362E1">
      <w:pPr>
        <w:pageBreakBefore w:val="0"/>
        <w:topLinePunct w:val="0"/>
        <w:bidi w:val="0"/>
        <w:adjustRightInd w:val="0"/>
        <w:snapToGrid w:val="0"/>
        <w:spacing w:beforeLines="50" w:line="420" w:lineRule="exact"/>
        <w:rPr>
          <w:rFonts w:ascii="宋体" w:hAnsi="宋体"/>
          <w:color w:val="auto"/>
          <w:szCs w:val="21"/>
          <w:highlight w:val="none"/>
        </w:rPr>
      </w:pPr>
      <w:r>
        <w:rPr>
          <w:rFonts w:hint="eastAsia" w:ascii="宋体" w:hAnsi="宋体"/>
          <w:color w:val="auto"/>
          <w:szCs w:val="21"/>
          <w:highlight w:val="none"/>
        </w:rPr>
        <w:t>电      话：</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电      话：</w:t>
      </w:r>
      <w:r>
        <w:rPr>
          <w:rFonts w:hint="eastAsia" w:ascii="宋体" w:hAnsi="宋体"/>
          <w:color w:val="auto"/>
          <w:szCs w:val="21"/>
          <w:highlight w:val="none"/>
          <w:u w:val="single"/>
        </w:rPr>
        <w:t xml:space="preserve">                   </w:t>
      </w:r>
    </w:p>
    <w:p w14:paraId="16056E6A">
      <w:pPr>
        <w:pageBreakBefore w:val="0"/>
        <w:topLinePunct w:val="0"/>
        <w:bidi w:val="0"/>
        <w:adjustRightInd w:val="0"/>
        <w:snapToGrid w:val="0"/>
        <w:spacing w:beforeLines="50" w:line="420" w:lineRule="exact"/>
        <w:rPr>
          <w:rFonts w:ascii="宋体" w:hAnsi="宋体"/>
          <w:color w:val="auto"/>
          <w:szCs w:val="21"/>
          <w:highlight w:val="none"/>
        </w:rPr>
      </w:pPr>
      <w:r>
        <w:rPr>
          <w:rFonts w:hint="eastAsia" w:ascii="宋体" w:hAnsi="宋体"/>
          <w:color w:val="auto"/>
          <w:szCs w:val="21"/>
          <w:highlight w:val="none"/>
        </w:rPr>
        <w:t>传      真：</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传      真：</w:t>
      </w:r>
      <w:r>
        <w:rPr>
          <w:rFonts w:hint="eastAsia" w:ascii="宋体" w:hAnsi="宋体"/>
          <w:color w:val="auto"/>
          <w:szCs w:val="21"/>
          <w:highlight w:val="none"/>
          <w:u w:val="single"/>
        </w:rPr>
        <w:t xml:space="preserve">                   </w:t>
      </w:r>
    </w:p>
    <w:p w14:paraId="16479E4D">
      <w:pPr>
        <w:pageBreakBefore w:val="0"/>
        <w:topLinePunct w:val="0"/>
        <w:bidi w:val="0"/>
        <w:adjustRightInd w:val="0"/>
        <w:snapToGrid w:val="0"/>
        <w:spacing w:beforeLines="50" w:line="420" w:lineRule="exact"/>
        <w:ind w:left="0" w:leftChars="0" w:firstLine="4200" w:firstLineChars="2000"/>
        <w:rPr>
          <w:rFonts w:ascii="宋体" w:hAnsi="宋体"/>
          <w:color w:val="auto"/>
          <w:szCs w:val="21"/>
          <w:highlight w:val="none"/>
        </w:rPr>
      </w:pPr>
      <w:r>
        <w:rPr>
          <w:rFonts w:hint="eastAsia" w:ascii="宋体" w:hAnsi="宋体"/>
          <w:color w:val="auto"/>
          <w:szCs w:val="21"/>
          <w:highlight w:val="none"/>
        </w:rPr>
        <w:t>开 户 银 行：</w:t>
      </w:r>
      <w:r>
        <w:rPr>
          <w:rFonts w:hint="eastAsia" w:ascii="宋体" w:hAnsi="宋体"/>
          <w:color w:val="auto"/>
          <w:szCs w:val="21"/>
          <w:highlight w:val="none"/>
          <w:u w:val="single"/>
        </w:rPr>
        <w:t xml:space="preserve">                   </w:t>
      </w:r>
    </w:p>
    <w:p w14:paraId="7B029135">
      <w:pPr>
        <w:pageBreakBefore w:val="0"/>
        <w:topLinePunct w:val="0"/>
        <w:bidi w:val="0"/>
        <w:adjustRightInd w:val="0"/>
        <w:snapToGrid w:val="0"/>
        <w:spacing w:beforeLines="50" w:line="420" w:lineRule="exact"/>
        <w:jc w:val="center"/>
        <w:rPr>
          <w:rFonts w:ascii="宋体" w:hAnsi="宋体"/>
          <w:b/>
          <w:color w:val="auto"/>
          <w:szCs w:val="21"/>
          <w:highlight w:val="none"/>
        </w:rPr>
      </w:pPr>
      <w:r>
        <w:rPr>
          <w:rFonts w:hint="eastAsia" w:ascii="宋体" w:hAnsi="宋体"/>
          <w:color w:val="auto"/>
          <w:szCs w:val="21"/>
          <w:highlight w:val="none"/>
        </w:rPr>
        <w:t>账       号：</w:t>
      </w:r>
      <w:r>
        <w:rPr>
          <w:rFonts w:hint="eastAsia" w:ascii="宋体" w:hAnsi="宋体"/>
          <w:color w:val="auto"/>
          <w:szCs w:val="21"/>
          <w:highlight w:val="none"/>
          <w:u w:val="single"/>
        </w:rPr>
        <w:t xml:space="preserve">                   </w:t>
      </w:r>
    </w:p>
    <w:p w14:paraId="4E527F1F">
      <w:pPr>
        <w:pStyle w:val="4"/>
        <w:pageBreakBefore w:val="0"/>
        <w:topLinePunct w:val="0"/>
        <w:bidi w:val="0"/>
        <w:adjustRightInd w:val="0"/>
        <w:snapToGrid w:val="0"/>
        <w:spacing w:beforeLines="50" w:line="420" w:lineRule="exact"/>
        <w:jc w:val="center"/>
        <w:rPr>
          <w:rFonts w:ascii="黑体" w:hAnsi="黑体" w:eastAsia="黑体"/>
          <w:color w:val="auto"/>
          <w:sz w:val="28"/>
          <w:szCs w:val="28"/>
          <w:highlight w:val="none"/>
        </w:rPr>
      </w:pPr>
      <w:r>
        <w:rPr>
          <w:rFonts w:ascii="宋体"/>
          <w:color w:val="auto"/>
          <w:sz w:val="21"/>
          <w:szCs w:val="21"/>
          <w:highlight w:val="none"/>
          <w:u w:val="single"/>
        </w:rPr>
        <w:br w:type="page"/>
      </w:r>
      <w:bookmarkStart w:id="113" w:name="_Toc10083"/>
      <w:r>
        <w:rPr>
          <w:rFonts w:hint="eastAsia" w:ascii="黑体" w:hAnsi="黑体" w:eastAsia="黑体"/>
          <w:color w:val="auto"/>
          <w:sz w:val="28"/>
          <w:szCs w:val="28"/>
          <w:highlight w:val="none"/>
        </w:rPr>
        <w:t>第二节</w:t>
      </w:r>
      <w:r>
        <w:rPr>
          <w:rFonts w:ascii="黑体" w:hAnsi="黑体" w:eastAsia="黑体"/>
          <w:color w:val="auto"/>
          <w:sz w:val="28"/>
          <w:szCs w:val="28"/>
          <w:highlight w:val="none"/>
        </w:rPr>
        <w:t xml:space="preserve"> </w:t>
      </w:r>
      <w:r>
        <w:rPr>
          <w:rFonts w:hint="eastAsia" w:ascii="黑体" w:hAnsi="黑体" w:eastAsia="黑体"/>
          <w:color w:val="auto"/>
          <w:sz w:val="28"/>
          <w:szCs w:val="28"/>
          <w:highlight w:val="none"/>
        </w:rPr>
        <w:t>政府采购合同通用条款</w:t>
      </w:r>
      <w:bookmarkEnd w:id="113"/>
    </w:p>
    <w:p w14:paraId="5E9D87CA">
      <w:pPr>
        <w:pageBreakBefore w:val="0"/>
        <w:tabs>
          <w:tab w:val="left" w:pos="8820"/>
          <w:tab w:val="left" w:pos="9345"/>
          <w:tab w:val="left" w:pos="9765"/>
        </w:tabs>
        <w:topLinePunct w:val="0"/>
        <w:bidi w:val="0"/>
        <w:adjustRightInd w:val="0"/>
        <w:snapToGrid w:val="0"/>
        <w:spacing w:before="50" w:line="420" w:lineRule="exact"/>
        <w:jc w:val="left"/>
        <w:rPr>
          <w:rFonts w:ascii="宋体" w:hAnsi="宋体"/>
          <w:b/>
          <w:bCs/>
          <w:color w:val="auto"/>
          <w:sz w:val="24"/>
          <w:highlight w:val="none"/>
        </w:rPr>
      </w:pPr>
      <w:r>
        <w:rPr>
          <w:rFonts w:hint="eastAsia" w:ascii="宋体" w:hAnsi="宋体"/>
          <w:b/>
          <w:color w:val="auto"/>
          <w:sz w:val="24"/>
          <w:highlight w:val="none"/>
        </w:rPr>
        <w:t>1.</w:t>
      </w:r>
      <w:r>
        <w:rPr>
          <w:rFonts w:hint="eastAsia" w:ascii="宋体" w:hAnsi="宋体"/>
          <w:b/>
          <w:bCs/>
          <w:color w:val="auto"/>
          <w:sz w:val="24"/>
          <w:highlight w:val="none"/>
        </w:rPr>
        <w:t>定义</w:t>
      </w:r>
    </w:p>
    <w:p w14:paraId="112CE706">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1.1合同当事人</w:t>
      </w:r>
    </w:p>
    <w:p w14:paraId="1CE8DE6C">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（1）采购人（以下称甲方）是指使用财政性资金，通过政府采购方式向供应商购买货物、服务的国家机关、事业单位、团体组织。本次采购的甲方名称、地址见</w:t>
      </w:r>
      <w:r>
        <w:rPr>
          <w:rFonts w:hint="eastAsia" w:ascii="宋体" w:hAnsi="宋体"/>
          <w:b/>
          <w:color w:val="auto"/>
          <w:szCs w:val="21"/>
          <w:highlight w:val="none"/>
        </w:rPr>
        <w:t>【政府采购合同专用条款】。</w:t>
      </w:r>
    </w:p>
    <w:p w14:paraId="341607D9">
      <w:pPr>
        <w:pageBreakBefore w:val="0"/>
        <w:topLinePunct w:val="0"/>
        <w:autoSpaceDE w:val="0"/>
        <w:autoSpaceDN w:val="0"/>
        <w:bidi w:val="0"/>
        <w:adjustRightInd w:val="0"/>
        <w:snapToGrid w:val="0"/>
        <w:spacing w:before="50" w:line="420" w:lineRule="exact"/>
        <w:ind w:firstLine="420" w:firstLineChars="200"/>
        <w:jc w:val="left"/>
        <w:rPr>
          <w:rFonts w:ascii="宋体" w:hAnsi="宋体"/>
          <w:b/>
          <w:color w:val="auto"/>
          <w:szCs w:val="21"/>
          <w:highlight w:val="none"/>
        </w:rPr>
      </w:pPr>
      <w:r>
        <w:rPr>
          <w:rFonts w:hint="eastAsia" w:ascii="宋体" w:hAnsi="宋体"/>
          <w:color w:val="auto"/>
          <w:szCs w:val="21"/>
          <w:highlight w:val="none"/>
        </w:rPr>
        <w:t>（2）供应商（以下称乙方）是指参加政府采购活动而取得中标结果，并向采购人提供货物、服务的法人、其他组织或者自然人。</w:t>
      </w:r>
    </w:p>
    <w:p w14:paraId="5AEE1F6C">
      <w:pPr>
        <w:pageBreakBefore w:val="0"/>
        <w:tabs>
          <w:tab w:val="left" w:pos="570"/>
          <w:tab w:val="left" w:pos="9240"/>
          <w:tab w:val="left" w:pos="9555"/>
        </w:tabs>
        <w:topLinePunct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1.2本合同下列术语应解释为：</w:t>
      </w:r>
    </w:p>
    <w:p w14:paraId="162F58B8">
      <w:pPr>
        <w:pageBreakBefore w:val="0"/>
        <w:tabs>
          <w:tab w:val="left" w:pos="570"/>
          <w:tab w:val="left" w:pos="9240"/>
          <w:tab w:val="left" w:pos="9555"/>
        </w:tabs>
        <w:topLinePunct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（1）“合同”系指甲乙双方签署的、政府采购合同协议书中载明的甲乙双方所达成的协议，包括所有的附件、附录和上述文件所提到的构成合同的所有文件。</w:t>
      </w:r>
    </w:p>
    <w:p w14:paraId="26637051">
      <w:pPr>
        <w:pageBreakBefore w:val="0"/>
        <w:tabs>
          <w:tab w:val="left" w:pos="570"/>
          <w:tab w:val="left" w:pos="9240"/>
          <w:tab w:val="left" w:pos="9555"/>
        </w:tabs>
        <w:topLinePunct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（2）“合同价”系指根据本合同规定乙方在正确地完全履行合同义务后甲方应支付给乙方的价款。</w:t>
      </w:r>
    </w:p>
    <w:p w14:paraId="01516864">
      <w:pPr>
        <w:pageBreakBefore w:val="0"/>
        <w:tabs>
          <w:tab w:val="left" w:pos="570"/>
          <w:tab w:val="left" w:pos="9240"/>
          <w:tab w:val="left" w:pos="9555"/>
        </w:tabs>
        <w:topLinePunct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（3）“货物”系指乙方根据本合同规定须向甲方提供的各种形态和种类的物品，包括原材料、设备、产品（包括软件）及相关的其备品备件、工具、手册及其它技术资料和材料。</w:t>
      </w:r>
    </w:p>
    <w:p w14:paraId="097EBEA9">
      <w:pPr>
        <w:pageBreakBefore w:val="0"/>
        <w:tabs>
          <w:tab w:val="left" w:pos="570"/>
          <w:tab w:val="left" w:pos="8880"/>
          <w:tab w:val="left" w:pos="9555"/>
        </w:tabs>
        <w:topLinePunct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4）“服务”系指根据合同规定，乙方应提供的技术、管理和其它服务，包括但不限于：管理和质量保证、运输、保险、检验、现场准备、安装、集成、调试、培训、维修、技术支持等以及合同中规定乙方应承担的其它义务。</w:t>
      </w:r>
    </w:p>
    <w:p w14:paraId="02630F89">
      <w:pPr>
        <w:pageBreakBefore w:val="0"/>
        <w:tabs>
          <w:tab w:val="left" w:pos="570"/>
          <w:tab w:val="left" w:pos="9240"/>
          <w:tab w:val="left" w:pos="9555"/>
        </w:tabs>
        <w:topLinePunct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（5）“合同条款”系指本合同及其附件、补充文件约定的全部条款。</w:t>
      </w:r>
    </w:p>
    <w:p w14:paraId="62AF2DB3">
      <w:pPr>
        <w:pageBreakBefore w:val="0"/>
        <w:tabs>
          <w:tab w:val="left" w:pos="570"/>
          <w:tab w:val="left" w:pos="9240"/>
          <w:tab w:val="left" w:pos="9555"/>
        </w:tabs>
        <w:topLinePunct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（6）“项目现场”系指本合同项下货物安装、运行的现场，其名称见</w:t>
      </w:r>
      <w:r>
        <w:rPr>
          <w:rFonts w:hint="eastAsia" w:ascii="宋体" w:hAnsi="宋体"/>
          <w:b/>
          <w:color w:val="auto"/>
          <w:szCs w:val="21"/>
          <w:highlight w:val="none"/>
        </w:rPr>
        <w:t>【政府采购合同专用条款】</w:t>
      </w:r>
      <w:r>
        <w:rPr>
          <w:rFonts w:hint="eastAsia" w:ascii="宋体" w:hAnsi="宋体"/>
          <w:color w:val="auto"/>
          <w:szCs w:val="21"/>
          <w:highlight w:val="none"/>
        </w:rPr>
        <w:t>。</w:t>
      </w:r>
    </w:p>
    <w:p w14:paraId="516C910E">
      <w:pPr>
        <w:pageBreakBefore w:val="0"/>
        <w:topLinePunct w:val="0"/>
        <w:autoSpaceDE w:val="0"/>
        <w:autoSpaceDN w:val="0"/>
        <w:bidi w:val="0"/>
        <w:adjustRightInd w:val="0"/>
        <w:snapToGrid w:val="0"/>
        <w:spacing w:before="50" w:line="420" w:lineRule="exact"/>
        <w:jc w:val="left"/>
        <w:rPr>
          <w:rFonts w:ascii="宋体" w:hAnsi="宋体"/>
          <w:b/>
          <w:color w:val="auto"/>
          <w:sz w:val="24"/>
          <w:highlight w:val="none"/>
        </w:rPr>
      </w:pPr>
      <w:r>
        <w:rPr>
          <w:rFonts w:hint="eastAsia" w:ascii="宋体" w:hAnsi="宋体"/>
          <w:b/>
          <w:color w:val="auto"/>
          <w:sz w:val="24"/>
          <w:highlight w:val="none"/>
        </w:rPr>
        <w:t>2.合同的适用范围</w:t>
      </w:r>
    </w:p>
    <w:p w14:paraId="601DBFB1">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2.1 本合同条款适用于没有被本合同其他部分的条款所取代的范围。</w:t>
      </w:r>
    </w:p>
    <w:p w14:paraId="27D8E5A8">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2.2 合同内容根据招标文件、投标文件而确定。</w:t>
      </w:r>
    </w:p>
    <w:p w14:paraId="353A3E93">
      <w:pPr>
        <w:pageBreakBefore w:val="0"/>
        <w:topLinePunct w:val="0"/>
        <w:autoSpaceDE w:val="0"/>
        <w:autoSpaceDN w:val="0"/>
        <w:bidi w:val="0"/>
        <w:adjustRightInd w:val="0"/>
        <w:snapToGrid w:val="0"/>
        <w:spacing w:before="50" w:line="420" w:lineRule="exact"/>
        <w:jc w:val="left"/>
        <w:rPr>
          <w:rFonts w:ascii="宋体" w:hAnsi="宋体"/>
          <w:b/>
          <w:bCs/>
          <w:color w:val="auto"/>
          <w:sz w:val="24"/>
          <w:highlight w:val="none"/>
        </w:rPr>
      </w:pPr>
      <w:r>
        <w:rPr>
          <w:rFonts w:hint="eastAsia" w:ascii="宋体" w:hAnsi="宋体"/>
          <w:b/>
          <w:bCs/>
          <w:color w:val="auto"/>
          <w:sz w:val="24"/>
          <w:highlight w:val="none"/>
        </w:rPr>
        <w:t>3.</w:t>
      </w:r>
      <w:r>
        <w:rPr>
          <w:rFonts w:hint="eastAsia" w:ascii="宋体" w:hAnsi="宋体"/>
          <w:b/>
          <w:color w:val="auto"/>
          <w:sz w:val="24"/>
          <w:highlight w:val="none"/>
        </w:rPr>
        <w:t>合同标的及金额</w:t>
      </w:r>
    </w:p>
    <w:p w14:paraId="3E19872A">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3.1 合同标的及金额应与中标结果一致。</w:t>
      </w:r>
    </w:p>
    <w:p w14:paraId="1C89FCCF">
      <w:pPr>
        <w:pageBreakBefore w:val="0"/>
        <w:topLinePunct w:val="0"/>
        <w:autoSpaceDE w:val="0"/>
        <w:autoSpaceDN w:val="0"/>
        <w:bidi w:val="0"/>
        <w:adjustRightInd w:val="0"/>
        <w:snapToGrid w:val="0"/>
        <w:spacing w:before="50" w:line="420" w:lineRule="exact"/>
        <w:jc w:val="left"/>
        <w:rPr>
          <w:rFonts w:ascii="宋体" w:hAnsi="宋体"/>
          <w:b/>
          <w:bCs/>
          <w:color w:val="auto"/>
          <w:sz w:val="24"/>
          <w:highlight w:val="none"/>
        </w:rPr>
      </w:pPr>
      <w:r>
        <w:rPr>
          <w:rFonts w:hint="eastAsia" w:ascii="宋体" w:hAnsi="宋体"/>
          <w:b/>
          <w:bCs/>
          <w:color w:val="auto"/>
          <w:sz w:val="24"/>
          <w:highlight w:val="none"/>
        </w:rPr>
        <w:t>4.</w:t>
      </w:r>
      <w:r>
        <w:rPr>
          <w:rFonts w:hint="eastAsia" w:ascii="宋体" w:hAnsi="宋体"/>
          <w:b/>
          <w:color w:val="auto"/>
          <w:sz w:val="24"/>
          <w:highlight w:val="none"/>
        </w:rPr>
        <w:t>合同价款</w:t>
      </w:r>
    </w:p>
    <w:p w14:paraId="527DE66D">
      <w:pPr>
        <w:pageBreakBefore w:val="0"/>
        <w:topLinePunct w:val="0"/>
        <w:bidi w:val="0"/>
        <w:adjustRightInd w:val="0"/>
        <w:snapToGrid w:val="0"/>
        <w:spacing w:before="50" w:line="420" w:lineRule="exact"/>
        <w:ind w:firstLine="420" w:firstLineChars="200"/>
        <w:jc w:val="left"/>
        <w:rPr>
          <w:rFonts w:ascii="宋体" w:hAnsi="宋体"/>
          <w:b/>
          <w:bCs/>
          <w:i/>
          <w:iCs/>
          <w:color w:val="auto"/>
          <w:szCs w:val="21"/>
          <w:highlight w:val="none"/>
        </w:rPr>
      </w:pPr>
      <w:r>
        <w:rPr>
          <w:rFonts w:hint="eastAsia" w:ascii="宋体" w:hAnsi="宋体"/>
          <w:color w:val="auto"/>
          <w:szCs w:val="21"/>
          <w:highlight w:val="none"/>
        </w:rPr>
        <w:t>4.1具体合同价款见本合同第3.1条。乙方为履行本合同而发生的所有费用均应包含在合同价款中，甲方不再另行支付其它任何费用。</w:t>
      </w:r>
    </w:p>
    <w:p w14:paraId="00D27D54">
      <w:pPr>
        <w:pageBreakBefore w:val="0"/>
        <w:topLinePunct w:val="0"/>
        <w:bidi w:val="0"/>
        <w:adjustRightInd w:val="0"/>
        <w:snapToGrid w:val="0"/>
        <w:spacing w:before="50" w:line="420" w:lineRule="exact"/>
        <w:jc w:val="left"/>
        <w:rPr>
          <w:rFonts w:ascii="宋体" w:hAnsi="宋体"/>
          <w:b/>
          <w:color w:val="auto"/>
          <w:sz w:val="24"/>
          <w:highlight w:val="none"/>
        </w:rPr>
      </w:pPr>
      <w:r>
        <w:rPr>
          <w:rFonts w:hint="eastAsia" w:ascii="宋体" w:hAnsi="宋体"/>
          <w:b/>
          <w:color w:val="auto"/>
          <w:sz w:val="24"/>
          <w:highlight w:val="none"/>
        </w:rPr>
        <w:t>5.履行合同的时间、地点和方式</w:t>
      </w:r>
    </w:p>
    <w:p w14:paraId="23C1BE47">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5.1 乙方应当在甲方确定的时间、指定的地点履行合同，具体的服务时间、地点和方式见</w:t>
      </w:r>
      <w:r>
        <w:rPr>
          <w:rFonts w:hint="eastAsia" w:ascii="宋体" w:hAnsi="宋体"/>
          <w:b/>
          <w:color w:val="auto"/>
          <w:szCs w:val="21"/>
          <w:highlight w:val="none"/>
        </w:rPr>
        <w:t>【政府采购合同专用条款】</w:t>
      </w:r>
      <w:r>
        <w:rPr>
          <w:rFonts w:hint="eastAsia" w:ascii="宋体" w:hAnsi="宋体"/>
          <w:color w:val="auto"/>
          <w:szCs w:val="21"/>
          <w:highlight w:val="none"/>
        </w:rPr>
        <w:t>。</w:t>
      </w:r>
    </w:p>
    <w:p w14:paraId="6C9B21BE">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5.2 乙方提供服务的应当在甲方指定的时间和地点完成服务项目。</w:t>
      </w:r>
    </w:p>
    <w:p w14:paraId="6B02AD88">
      <w:pPr>
        <w:pageBreakBefore w:val="0"/>
        <w:topLinePunct w:val="0"/>
        <w:bidi w:val="0"/>
        <w:adjustRightInd w:val="0"/>
        <w:snapToGrid w:val="0"/>
        <w:spacing w:before="50" w:line="420" w:lineRule="exact"/>
        <w:jc w:val="left"/>
        <w:rPr>
          <w:rFonts w:ascii="宋体" w:hAnsi="宋体"/>
          <w:b/>
          <w:bCs/>
          <w:color w:val="auto"/>
          <w:sz w:val="24"/>
          <w:highlight w:val="none"/>
        </w:rPr>
      </w:pPr>
      <w:r>
        <w:rPr>
          <w:rFonts w:hint="eastAsia" w:ascii="宋体" w:hAnsi="宋体"/>
          <w:b/>
          <w:bCs/>
          <w:color w:val="auto"/>
          <w:sz w:val="24"/>
          <w:highlight w:val="none"/>
        </w:rPr>
        <w:t>6.</w:t>
      </w:r>
      <w:r>
        <w:rPr>
          <w:rFonts w:hint="eastAsia" w:ascii="宋体" w:hAnsi="宋体"/>
          <w:b/>
          <w:color w:val="auto"/>
          <w:sz w:val="24"/>
          <w:highlight w:val="none"/>
        </w:rPr>
        <w:t>货物的验收</w:t>
      </w:r>
    </w:p>
    <w:p w14:paraId="76CA1D60">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6.1 甲方在收到乙方交付的货物后应当及时组织验收。</w:t>
      </w:r>
    </w:p>
    <w:p w14:paraId="68254C41">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6.2 货物的表面瑕疵，甲方应在验收时当面提出；对质量问题有异议的应在安装调试后十个工作日内提出。</w:t>
      </w:r>
    </w:p>
    <w:p w14:paraId="45422789">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6.3 在验收过程中发现数量不足或有质量、技术等问题，乙方应负责按照甲方的要求采取补足、更换或退货等处理措施，并承担由此发生的一切费用和损失。</w:t>
      </w:r>
    </w:p>
    <w:p w14:paraId="564AE9E9">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6.4 甲方在乙方按合同规定交货或安装、调试后，无正当理由而拖延接收、验收或拒绝接收、验收的，应承担因此给乙方造成的直接损失。</w:t>
      </w:r>
    </w:p>
    <w:p w14:paraId="29974905">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6.5 甲方对货物进行检查验收合格后，应当收取发票并在《交货验收单》上签署验收意见及加盖单位印章。</w:t>
      </w:r>
    </w:p>
    <w:p w14:paraId="5AFDB67B">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6.6 大型或者复杂的货物采购项目，甲方可以邀请国家认可的质量检测机构参加验收工作，并由其出具验收报告单。</w:t>
      </w:r>
    </w:p>
    <w:p w14:paraId="24E1449B">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6.7 乙方提供的进口产品，乙方应出示中华人民共和国进出口商品检验部门出具的检验证书（招标文件第五章采购需求另有约定的除外）。</w:t>
      </w:r>
    </w:p>
    <w:p w14:paraId="7445B65F">
      <w:pPr>
        <w:pageBreakBefore w:val="0"/>
        <w:topLinePunct w:val="0"/>
        <w:bidi w:val="0"/>
        <w:adjustRightInd w:val="0"/>
        <w:snapToGrid w:val="0"/>
        <w:spacing w:before="50" w:line="420" w:lineRule="exact"/>
        <w:jc w:val="left"/>
        <w:rPr>
          <w:rFonts w:ascii="宋体" w:hAnsi="宋体"/>
          <w:b/>
          <w:bCs/>
          <w:color w:val="auto"/>
          <w:sz w:val="24"/>
          <w:highlight w:val="none"/>
        </w:rPr>
      </w:pPr>
      <w:r>
        <w:rPr>
          <w:rFonts w:hint="eastAsia" w:ascii="宋体" w:hAnsi="宋体"/>
          <w:b/>
          <w:bCs/>
          <w:color w:val="auto"/>
          <w:sz w:val="24"/>
          <w:highlight w:val="none"/>
        </w:rPr>
        <w:t>7.货物包装要求</w:t>
      </w:r>
    </w:p>
    <w:p w14:paraId="38E09F11">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1D50FC33">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7.2 每一个包装箱内应附一份详细装箱单、质量证书和保修保养证书。</w:t>
      </w:r>
    </w:p>
    <w:p w14:paraId="6693BCEF">
      <w:pPr>
        <w:pageBreakBefore w:val="0"/>
        <w:topLinePunct w:val="0"/>
        <w:bidi w:val="0"/>
        <w:adjustRightInd w:val="0"/>
        <w:snapToGrid w:val="0"/>
        <w:spacing w:before="50" w:line="420" w:lineRule="exact"/>
        <w:jc w:val="left"/>
        <w:rPr>
          <w:rFonts w:ascii="宋体" w:hAnsi="宋体"/>
          <w:b/>
          <w:color w:val="auto"/>
          <w:sz w:val="24"/>
          <w:highlight w:val="none"/>
        </w:rPr>
      </w:pPr>
      <w:r>
        <w:rPr>
          <w:rFonts w:hint="eastAsia" w:ascii="宋体" w:hAnsi="宋体"/>
          <w:b/>
          <w:color w:val="auto"/>
          <w:sz w:val="24"/>
          <w:highlight w:val="none"/>
        </w:rPr>
        <w:t>8.运输和保险</w:t>
      </w:r>
    </w:p>
    <w:p w14:paraId="7F6D777B">
      <w:pPr>
        <w:pageBreakBefore w:val="0"/>
        <w:topLinePunct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8.1乙方负责办理将货物运抵本合同第5.1条规定的交货地点的一切运输事项，相关费用应包括在合同总价中。</w:t>
      </w:r>
    </w:p>
    <w:p w14:paraId="092EC439">
      <w:pPr>
        <w:pageBreakBefore w:val="0"/>
        <w:topLinePunct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8.2乙方应向保险公司投保以甲方为受益人的发运合同货物发票金额的110％运输一切险。</w:t>
      </w:r>
    </w:p>
    <w:p w14:paraId="3098F63E">
      <w:pPr>
        <w:pageBreakBefore w:val="0"/>
        <w:topLinePunct w:val="0"/>
        <w:bidi w:val="0"/>
        <w:adjustRightInd w:val="0"/>
        <w:snapToGrid w:val="0"/>
        <w:spacing w:before="50" w:line="420" w:lineRule="exact"/>
        <w:jc w:val="left"/>
        <w:rPr>
          <w:rFonts w:ascii="宋体" w:hAnsi="宋体"/>
          <w:b/>
          <w:color w:val="auto"/>
          <w:sz w:val="24"/>
          <w:highlight w:val="none"/>
        </w:rPr>
      </w:pPr>
      <w:r>
        <w:rPr>
          <w:rFonts w:hint="eastAsia" w:ascii="宋体" w:hAnsi="宋体"/>
          <w:b/>
          <w:color w:val="auto"/>
          <w:sz w:val="24"/>
          <w:highlight w:val="none"/>
        </w:rPr>
        <w:t>9.质量标准和保证</w:t>
      </w:r>
    </w:p>
    <w:p w14:paraId="2FAE5AC3">
      <w:pPr>
        <w:pStyle w:val="21"/>
        <w:pageBreakBefore w:val="0"/>
        <w:topLinePunct w:val="0"/>
        <w:bidi w:val="0"/>
        <w:adjustRightInd w:val="0"/>
        <w:snapToGrid w:val="0"/>
        <w:spacing w:before="50" w:line="420" w:lineRule="exact"/>
        <w:ind w:firstLine="420" w:firstLineChars="200"/>
        <w:jc w:val="left"/>
        <w:rPr>
          <w:rFonts w:hAnsi="宋体"/>
          <w:b/>
          <w:color w:val="auto"/>
          <w:highlight w:val="none"/>
        </w:rPr>
      </w:pPr>
      <w:r>
        <w:rPr>
          <w:rFonts w:hint="eastAsia" w:hAnsi="宋体"/>
          <w:color w:val="auto"/>
          <w:highlight w:val="none"/>
        </w:rPr>
        <w:t>9.1 质量标准</w:t>
      </w:r>
    </w:p>
    <w:p w14:paraId="5AF854D2">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（1）本合同下交付的货物应符合招标文件第四章“技术规格、参数与要求”所述的标准。如果没有提及适用标准，则应符合中华人民共和国有关机构发布的最新版本的标准。</w:t>
      </w:r>
    </w:p>
    <w:p w14:paraId="58485858">
      <w:pPr>
        <w:pStyle w:val="21"/>
        <w:pageBreakBefore w:val="0"/>
        <w:topLinePunct w:val="0"/>
        <w:bidi w:val="0"/>
        <w:adjustRightInd w:val="0"/>
        <w:snapToGrid w:val="0"/>
        <w:spacing w:before="50" w:line="420" w:lineRule="exact"/>
        <w:ind w:firstLine="420" w:firstLineChars="200"/>
        <w:jc w:val="left"/>
        <w:rPr>
          <w:rFonts w:hAnsi="宋体"/>
          <w:color w:val="auto"/>
          <w:highlight w:val="none"/>
        </w:rPr>
      </w:pPr>
      <w:r>
        <w:rPr>
          <w:rFonts w:hint="eastAsia" w:hAnsi="宋体"/>
          <w:color w:val="auto"/>
          <w:highlight w:val="none"/>
        </w:rPr>
        <w:t>（2）采用中华人民共和国法定计量单位。</w:t>
      </w:r>
    </w:p>
    <w:p w14:paraId="02AD072F">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（3）乙方所出售的货物还应符合国家有关安全、环保、卫生之规定。</w:t>
      </w:r>
    </w:p>
    <w:p w14:paraId="6181995D">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9.2 保证</w:t>
      </w:r>
    </w:p>
    <w:p w14:paraId="369D5BC9">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b/>
          <w:color w:val="auto"/>
          <w:szCs w:val="21"/>
          <w:highlight w:val="none"/>
        </w:rPr>
        <w:t>【政府采购合同专用条款】</w:t>
      </w:r>
      <w:r>
        <w:rPr>
          <w:rFonts w:hint="eastAsia" w:ascii="宋体" w:hAnsi="宋体"/>
          <w:color w:val="auto"/>
          <w:szCs w:val="21"/>
          <w:highlight w:val="none"/>
        </w:rPr>
        <w:t>规定或乙方承诺（两者以较长的为准）的质量保证期内，本保证保持有效。</w:t>
      </w:r>
    </w:p>
    <w:p w14:paraId="173334F4">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（2）在质量保证期内所发现的缺陷，甲方应尽快以书面形式通知乙方。</w:t>
      </w:r>
    </w:p>
    <w:p w14:paraId="60B25A00">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（3）乙方收到通知后应在</w:t>
      </w:r>
      <w:r>
        <w:rPr>
          <w:rFonts w:hint="eastAsia" w:ascii="宋体" w:hAnsi="宋体"/>
          <w:b/>
          <w:color w:val="auto"/>
          <w:szCs w:val="21"/>
          <w:highlight w:val="none"/>
        </w:rPr>
        <w:t>【政府采购合同专用条款】</w:t>
      </w:r>
      <w:r>
        <w:rPr>
          <w:rFonts w:hint="eastAsia" w:ascii="宋体" w:hAnsi="宋体"/>
          <w:color w:val="auto"/>
          <w:szCs w:val="21"/>
          <w:highlight w:val="none"/>
        </w:rPr>
        <w:t>规定的响应时间内以合理的速度免费维修或更换有缺陷的货物或部件。</w:t>
      </w:r>
    </w:p>
    <w:p w14:paraId="67542460">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（4）在质量保证期内，如果货物的质量或规格与合同不符，或证实货物是有缺陷的，包括潜在的缺陷或使用不符合要求的材料等，甲方可以根据本合同第15.1条规定以书面形式向乙方提出补救措施或索赔。</w:t>
      </w:r>
    </w:p>
    <w:p w14:paraId="5C61D9DC">
      <w:pPr>
        <w:pageBreakBefore w:val="0"/>
        <w:topLinePunct w:val="0"/>
        <w:bidi w:val="0"/>
        <w:adjustRightInd w:val="0"/>
        <w:snapToGrid w:val="0"/>
        <w:spacing w:before="50" w:line="420" w:lineRule="exact"/>
        <w:ind w:firstLine="420" w:firstLineChars="200"/>
        <w:jc w:val="left"/>
        <w:rPr>
          <w:rFonts w:ascii="宋体" w:hAnsi="宋体"/>
          <w:b/>
          <w:color w:val="auto"/>
          <w:szCs w:val="21"/>
          <w:highlight w:val="none"/>
        </w:rPr>
      </w:pPr>
      <w:r>
        <w:rPr>
          <w:rFonts w:hint="eastAsia" w:ascii="宋体" w:hAnsi="宋体"/>
          <w:color w:val="auto"/>
          <w:szCs w:val="21"/>
          <w:highlight w:val="none"/>
        </w:rPr>
        <w:t>（5）乙方在约定的时间内未能弥补缺陷，甲方可采取必要的补救措施，但其风险和费用将由乙方承担，甲方根据合同规定对乙方行使的其他权利不受影响。</w:t>
      </w:r>
    </w:p>
    <w:p w14:paraId="732B959D">
      <w:pPr>
        <w:pageBreakBefore w:val="0"/>
        <w:topLinePunct w:val="0"/>
        <w:bidi w:val="0"/>
        <w:adjustRightInd w:val="0"/>
        <w:snapToGrid w:val="0"/>
        <w:spacing w:before="50" w:line="420" w:lineRule="exact"/>
        <w:jc w:val="left"/>
        <w:rPr>
          <w:rFonts w:ascii="宋体" w:hAnsi="宋体"/>
          <w:b/>
          <w:bCs/>
          <w:color w:val="auto"/>
          <w:sz w:val="24"/>
          <w:highlight w:val="none"/>
        </w:rPr>
      </w:pPr>
      <w:r>
        <w:rPr>
          <w:rFonts w:hint="eastAsia" w:ascii="宋体" w:hAnsi="宋体"/>
          <w:b/>
          <w:bCs/>
          <w:color w:val="auto"/>
          <w:sz w:val="24"/>
          <w:highlight w:val="none"/>
        </w:rPr>
        <w:t>10.权利瑕疵担保</w:t>
      </w:r>
    </w:p>
    <w:p w14:paraId="2C63FB7E">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10.1 乙方保证对其出售的货物享有合法的权利。</w:t>
      </w:r>
    </w:p>
    <w:p w14:paraId="5FBE25E4">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10.2 乙方保证在其出售的货物上不存在任何未曾向甲方透露的担保物权，如抵押权、质押权、留置权等。</w:t>
      </w:r>
    </w:p>
    <w:p w14:paraId="4AA301D3">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10.3 如甲方使用该货物构成上述侵权的，则由乙方承担全部责任。</w:t>
      </w:r>
    </w:p>
    <w:p w14:paraId="19D184A5">
      <w:pPr>
        <w:pageBreakBefore w:val="0"/>
        <w:topLinePunct w:val="0"/>
        <w:autoSpaceDE w:val="0"/>
        <w:autoSpaceDN w:val="0"/>
        <w:bidi w:val="0"/>
        <w:adjustRightInd w:val="0"/>
        <w:snapToGrid w:val="0"/>
        <w:spacing w:before="50" w:line="420" w:lineRule="exact"/>
        <w:jc w:val="left"/>
        <w:rPr>
          <w:rFonts w:ascii="宋体" w:hAnsi="宋体"/>
          <w:b/>
          <w:bCs/>
          <w:color w:val="auto"/>
          <w:sz w:val="24"/>
          <w:highlight w:val="none"/>
        </w:rPr>
      </w:pPr>
      <w:r>
        <w:rPr>
          <w:rFonts w:hint="eastAsia" w:ascii="宋体" w:hAnsi="宋体"/>
          <w:b/>
          <w:bCs/>
          <w:color w:val="auto"/>
          <w:sz w:val="24"/>
          <w:highlight w:val="none"/>
        </w:rPr>
        <w:t>11.知识产权保护</w:t>
      </w:r>
    </w:p>
    <w:p w14:paraId="0BEB1886">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11.1 乙方对其所销售的货物应当享有知识产权或经权利人合法授权，保证没有侵犯任何第三人的知识产权和商业秘密等权利。</w:t>
      </w:r>
    </w:p>
    <w:p w14:paraId="49CD7225">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11.2 甲方使用乙方提供的货物对第三人构成侵权的，应当由乙方承担全部法律责任，给甲方造成损害的，乙方应当承担赔偿责任。</w:t>
      </w:r>
    </w:p>
    <w:p w14:paraId="1FAB92D7">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11.3 甲方委托乙方开发的产品，甲方享有知识产权，未经甲方许可不得转让任何第三人。</w:t>
      </w:r>
    </w:p>
    <w:p w14:paraId="03393653">
      <w:pPr>
        <w:pageBreakBefore w:val="0"/>
        <w:topLinePunct w:val="0"/>
        <w:autoSpaceDE w:val="0"/>
        <w:autoSpaceDN w:val="0"/>
        <w:bidi w:val="0"/>
        <w:adjustRightInd w:val="0"/>
        <w:snapToGrid w:val="0"/>
        <w:spacing w:before="50" w:line="420" w:lineRule="exact"/>
        <w:jc w:val="left"/>
        <w:rPr>
          <w:rFonts w:ascii="宋体" w:hAnsi="宋体"/>
          <w:b/>
          <w:bCs/>
          <w:color w:val="auto"/>
          <w:sz w:val="24"/>
          <w:highlight w:val="none"/>
        </w:rPr>
      </w:pPr>
      <w:r>
        <w:rPr>
          <w:rFonts w:hint="eastAsia" w:ascii="宋体" w:hAnsi="宋体"/>
          <w:b/>
          <w:bCs/>
          <w:color w:val="auto"/>
          <w:sz w:val="24"/>
          <w:highlight w:val="none"/>
        </w:rPr>
        <w:t>12.保密义务</w:t>
      </w:r>
    </w:p>
    <w:p w14:paraId="3B7A8D49">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12.1 甲、乙双方在采购和履行合同过程中所获悉的对方属于保密的内容，双方均有保密义务。</w:t>
      </w:r>
    </w:p>
    <w:p w14:paraId="31B33FFB">
      <w:pPr>
        <w:pageBreakBefore w:val="0"/>
        <w:topLinePunct w:val="0"/>
        <w:autoSpaceDE w:val="0"/>
        <w:autoSpaceDN w:val="0"/>
        <w:bidi w:val="0"/>
        <w:adjustRightInd w:val="0"/>
        <w:snapToGrid w:val="0"/>
        <w:spacing w:before="50" w:line="420" w:lineRule="exact"/>
        <w:jc w:val="left"/>
        <w:rPr>
          <w:rFonts w:ascii="宋体" w:hAnsi="宋体"/>
          <w:b/>
          <w:bCs/>
          <w:color w:val="auto"/>
          <w:sz w:val="24"/>
          <w:highlight w:val="none"/>
        </w:rPr>
      </w:pPr>
      <w:r>
        <w:rPr>
          <w:rFonts w:hint="eastAsia" w:ascii="宋体" w:hAnsi="宋体"/>
          <w:b/>
          <w:bCs/>
          <w:color w:val="auto"/>
          <w:sz w:val="24"/>
          <w:highlight w:val="none"/>
        </w:rPr>
        <w:t>13.合同价款支付</w:t>
      </w:r>
    </w:p>
    <w:p w14:paraId="68C90C76">
      <w:pPr>
        <w:pageBreakBefore w:val="0"/>
        <w:topLinePunct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13.1验收合格后，乙方出具正规发票给甲方，凭甲方开具的《政府采购合同验收报告单》办理合同价</w:t>
      </w:r>
      <w:r>
        <w:rPr>
          <w:rFonts w:hint="eastAsia" w:ascii="宋体" w:hAnsi="宋体"/>
          <w:bCs/>
          <w:color w:val="auto"/>
          <w:szCs w:val="21"/>
          <w:highlight w:val="none"/>
        </w:rPr>
        <w:t>款</w:t>
      </w:r>
      <w:r>
        <w:rPr>
          <w:rFonts w:hint="eastAsia" w:ascii="宋体" w:hAnsi="宋体"/>
          <w:color w:val="auto"/>
          <w:szCs w:val="21"/>
          <w:highlight w:val="none"/>
        </w:rPr>
        <w:t>结算手续。</w:t>
      </w:r>
    </w:p>
    <w:p w14:paraId="285F8413">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13.2 合同价款构成中应当由财政支付的部分，甲方应当在货物验收合格后的十五个工作日内向国库管理部门申请支付，经国库管理部门审核后直接支付给乙方。</w:t>
      </w:r>
    </w:p>
    <w:p w14:paraId="00E59504">
      <w:pPr>
        <w:pageBreakBefore w:val="0"/>
        <w:topLinePunct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13.3 合同价款构成中应当由甲方自行支付的部分，甲方应当在货物验收合格后十五个工作日内支付。</w:t>
      </w:r>
    </w:p>
    <w:p w14:paraId="0B6C6826">
      <w:pPr>
        <w:pageBreakBefore w:val="0"/>
        <w:topLinePunct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13.4支付合同价</w:t>
      </w:r>
      <w:r>
        <w:rPr>
          <w:rFonts w:hint="eastAsia" w:ascii="宋体" w:hAnsi="宋体"/>
          <w:bCs/>
          <w:color w:val="auto"/>
          <w:szCs w:val="21"/>
          <w:highlight w:val="none"/>
        </w:rPr>
        <w:t>款</w:t>
      </w:r>
      <w:r>
        <w:rPr>
          <w:rFonts w:hint="eastAsia" w:ascii="宋体" w:hAnsi="宋体"/>
          <w:color w:val="auto"/>
          <w:szCs w:val="21"/>
          <w:highlight w:val="none"/>
        </w:rPr>
        <w:t>时，一律不向乙方以外的任何第三方办理付款手续。开户行和账号以签订的政府采购合同为准，如果乙方要求变更，则乙方必须提供加盖了财务专用章、法定代表人签字的证明文件，报经甲方审查同意。</w:t>
      </w:r>
    </w:p>
    <w:p w14:paraId="26C3DCF4">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13.5 合同价款支付方式</w:t>
      </w:r>
      <w:r>
        <w:rPr>
          <w:rFonts w:hint="eastAsia" w:ascii="宋体" w:hAnsi="宋体"/>
          <w:bCs/>
          <w:color w:val="auto"/>
          <w:szCs w:val="21"/>
          <w:highlight w:val="none"/>
        </w:rPr>
        <w:t>和条件在</w:t>
      </w:r>
      <w:r>
        <w:rPr>
          <w:rFonts w:hint="eastAsia" w:ascii="宋体" w:hAnsi="宋体"/>
          <w:b/>
          <w:color w:val="auto"/>
          <w:szCs w:val="21"/>
          <w:highlight w:val="none"/>
        </w:rPr>
        <w:t>【政府采购合同专用条款】</w:t>
      </w:r>
      <w:r>
        <w:rPr>
          <w:rFonts w:hint="eastAsia" w:ascii="宋体" w:hAnsi="宋体"/>
          <w:color w:val="auto"/>
          <w:szCs w:val="21"/>
          <w:highlight w:val="none"/>
        </w:rPr>
        <w:t>中另有规定。</w:t>
      </w:r>
    </w:p>
    <w:p w14:paraId="5180BDE6">
      <w:pPr>
        <w:pageBreakBefore w:val="0"/>
        <w:topLinePunct w:val="0"/>
        <w:autoSpaceDE w:val="0"/>
        <w:autoSpaceDN w:val="0"/>
        <w:bidi w:val="0"/>
        <w:adjustRightInd w:val="0"/>
        <w:snapToGrid w:val="0"/>
        <w:spacing w:before="50" w:line="420" w:lineRule="exact"/>
        <w:jc w:val="left"/>
        <w:rPr>
          <w:rFonts w:ascii="宋体" w:hAnsi="宋体"/>
          <w:b/>
          <w:color w:val="auto"/>
          <w:sz w:val="24"/>
          <w:highlight w:val="none"/>
        </w:rPr>
      </w:pPr>
      <w:r>
        <w:rPr>
          <w:rFonts w:hint="eastAsia" w:ascii="宋体" w:hAnsi="宋体"/>
          <w:b/>
          <w:bCs/>
          <w:color w:val="auto"/>
          <w:sz w:val="24"/>
          <w:highlight w:val="none"/>
        </w:rPr>
        <w:t>14.</w:t>
      </w:r>
      <w:r>
        <w:rPr>
          <w:rFonts w:hint="eastAsia"/>
          <w:b/>
          <w:color w:val="auto"/>
          <w:sz w:val="24"/>
          <w:highlight w:val="none"/>
        </w:rPr>
        <w:t>乙方应提供的</w:t>
      </w:r>
      <w:r>
        <w:rPr>
          <w:rFonts w:hint="eastAsia" w:ascii="宋体" w:hAnsi="宋体"/>
          <w:b/>
          <w:color w:val="auto"/>
          <w:sz w:val="24"/>
          <w:highlight w:val="none"/>
        </w:rPr>
        <w:t>服务</w:t>
      </w:r>
    </w:p>
    <w:p w14:paraId="4E2D4245">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14.1 乙方应向甲方提交所提供货物的技术文件，包括相应的中文技术文件，如：产品目录、图纸、操作手册、使用说明、维护手册或服务指南。这些文件应包装好随同货物一起发运。</w:t>
      </w:r>
    </w:p>
    <w:p w14:paraId="19988EBC">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14.2 乙方还应提供下列服务：</w:t>
      </w:r>
    </w:p>
    <w:p w14:paraId="7E7633B5">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（1）货物的现场移动、安装、调试、启动监督及技术支持；</w:t>
      </w:r>
    </w:p>
    <w:p w14:paraId="4D05D86A">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（2）提供货物组装和维修所需的专用工具和辅助材料；</w:t>
      </w:r>
    </w:p>
    <w:p w14:paraId="2E648FBF">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（3）在合同各方商定的一定期限内对所有的货物实施运行监督、维修，但前提条件是该服务并不能免除乙方在质量保证期内所承担的义务；</w:t>
      </w:r>
    </w:p>
    <w:p w14:paraId="27D2E5F6">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（4）在制造商或项目现场就货物的安装、启动、运营、维护对甲方操作人员进行培训；</w:t>
      </w:r>
    </w:p>
    <w:p w14:paraId="79BC65CD">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（5）</w:t>
      </w:r>
      <w:r>
        <w:rPr>
          <w:rFonts w:hint="eastAsia" w:ascii="宋体" w:hAnsi="宋体"/>
          <w:b/>
          <w:color w:val="auto"/>
          <w:szCs w:val="21"/>
          <w:highlight w:val="none"/>
        </w:rPr>
        <w:t>【政府采购合同专用条款】</w:t>
      </w:r>
      <w:r>
        <w:rPr>
          <w:rFonts w:hint="eastAsia" w:ascii="宋体" w:hAnsi="宋体"/>
          <w:color w:val="auto"/>
          <w:szCs w:val="21"/>
          <w:highlight w:val="none"/>
        </w:rPr>
        <w:t>规定由乙方提供的其他服务。</w:t>
      </w:r>
    </w:p>
    <w:p w14:paraId="122D9F21">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14.3 乙方提供的服务的费用应包含在合同价款中，甲方不再另行支付。</w:t>
      </w:r>
    </w:p>
    <w:p w14:paraId="5CC5F9B2">
      <w:pPr>
        <w:pageBreakBefore w:val="0"/>
        <w:topLinePunct w:val="0"/>
        <w:bidi w:val="0"/>
        <w:adjustRightInd w:val="0"/>
        <w:snapToGrid w:val="0"/>
        <w:spacing w:before="50" w:line="420" w:lineRule="exact"/>
        <w:jc w:val="left"/>
        <w:rPr>
          <w:rFonts w:ascii="宋体" w:hAnsi="宋体"/>
          <w:b/>
          <w:bCs/>
          <w:color w:val="auto"/>
          <w:sz w:val="24"/>
          <w:highlight w:val="none"/>
        </w:rPr>
      </w:pPr>
      <w:r>
        <w:rPr>
          <w:rFonts w:hint="eastAsia" w:ascii="宋体" w:hAnsi="宋体"/>
          <w:b/>
          <w:bCs/>
          <w:color w:val="auto"/>
          <w:sz w:val="24"/>
          <w:highlight w:val="none"/>
        </w:rPr>
        <w:t>15.违约责任</w:t>
      </w:r>
    </w:p>
    <w:p w14:paraId="5ECE6116">
      <w:pPr>
        <w:pageBreakBefore w:val="0"/>
        <w:topLinePunct w:val="0"/>
        <w:bidi w:val="0"/>
        <w:adjustRightInd w:val="0"/>
        <w:snapToGrid w:val="0"/>
        <w:spacing w:before="50" w:line="42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15.1质量瑕疵的补救措施和索赔</w:t>
      </w:r>
    </w:p>
    <w:p w14:paraId="78131208">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6FE65BB2">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①乙方同意退货并将货款退还给甲方，由此发生的一切费用和损失由乙方承担。</w:t>
      </w:r>
    </w:p>
    <w:p w14:paraId="53BD5605">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②根据货物的质量状况以及甲方所遭受的损失，经过甲乙双方商定降低货物的价格。</w:t>
      </w:r>
    </w:p>
    <w:p w14:paraId="78F2D74F">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6F96577B">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6DE48BDA">
      <w:pPr>
        <w:pageBreakBefore w:val="0"/>
        <w:topLinePunct w:val="0"/>
        <w:autoSpaceDE w:val="0"/>
        <w:autoSpaceDN w:val="0"/>
        <w:bidi w:val="0"/>
        <w:adjustRightInd w:val="0"/>
        <w:snapToGrid w:val="0"/>
        <w:spacing w:before="50" w:line="42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15.2 迟延交货的违约责任</w:t>
      </w:r>
    </w:p>
    <w:p w14:paraId="5410A874">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060F03E7">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（2）除本合同</w:t>
      </w:r>
      <w:r>
        <w:rPr>
          <w:rFonts w:hint="eastAsia" w:ascii="宋体" w:hAnsi="宋体"/>
          <w:bCs/>
          <w:color w:val="auto"/>
          <w:szCs w:val="21"/>
          <w:highlight w:val="none"/>
        </w:rPr>
        <w:t>第20条</w:t>
      </w:r>
      <w:r>
        <w:rPr>
          <w:rFonts w:hint="eastAsia" w:ascii="宋体" w:hAnsi="宋体"/>
          <w:color w:val="auto"/>
          <w:szCs w:val="21"/>
          <w:highlight w:val="none"/>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0EDACE57">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5E5EC895">
      <w:pPr>
        <w:pageBreakBefore w:val="0"/>
        <w:topLinePunct w:val="0"/>
        <w:autoSpaceDE w:val="0"/>
        <w:autoSpaceDN w:val="0"/>
        <w:bidi w:val="0"/>
        <w:adjustRightInd w:val="0"/>
        <w:snapToGrid w:val="0"/>
        <w:spacing w:before="50" w:line="420" w:lineRule="exact"/>
        <w:jc w:val="left"/>
        <w:rPr>
          <w:rFonts w:ascii="宋体" w:hAnsi="宋体"/>
          <w:b/>
          <w:color w:val="auto"/>
          <w:sz w:val="24"/>
          <w:highlight w:val="none"/>
        </w:rPr>
      </w:pPr>
      <w:r>
        <w:rPr>
          <w:rFonts w:hint="eastAsia" w:ascii="宋体" w:hAnsi="宋体"/>
          <w:b/>
          <w:color w:val="auto"/>
          <w:sz w:val="24"/>
          <w:highlight w:val="none"/>
        </w:rPr>
        <w:t>16.合同的变更</w:t>
      </w:r>
    </w:p>
    <w:p w14:paraId="0F53D8B6">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16.1 在合同履行过程中，甲、乙双方可就合同履行的时间、地点和方式等协商进行变更。协商一致后，双方应签订书面的补充协议。</w:t>
      </w:r>
    </w:p>
    <w:p w14:paraId="7268E94A">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16.2 在不改变合同其他条款的前提下，甲方有权在合同价款百分之十的范围内追加与合同标的相同的货物或服务，并就此与乙方签订补充合同，乙方不得拒绝。</w:t>
      </w:r>
    </w:p>
    <w:p w14:paraId="43836F67">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16.3 除双方签署书面协议，并成为合同不可分割的一部分外，本合同条件不得有任何变更。</w:t>
      </w:r>
    </w:p>
    <w:p w14:paraId="44C0B093">
      <w:pPr>
        <w:pageBreakBefore w:val="0"/>
        <w:topLinePunct w:val="0"/>
        <w:autoSpaceDE w:val="0"/>
        <w:autoSpaceDN w:val="0"/>
        <w:bidi w:val="0"/>
        <w:adjustRightInd w:val="0"/>
        <w:snapToGrid w:val="0"/>
        <w:spacing w:before="50" w:line="420" w:lineRule="exact"/>
        <w:jc w:val="left"/>
        <w:rPr>
          <w:rFonts w:ascii="宋体" w:hAnsi="宋体"/>
          <w:b/>
          <w:color w:val="auto"/>
          <w:sz w:val="24"/>
          <w:highlight w:val="none"/>
        </w:rPr>
      </w:pPr>
      <w:r>
        <w:rPr>
          <w:rFonts w:hint="eastAsia" w:ascii="宋体" w:hAnsi="宋体"/>
          <w:b/>
          <w:color w:val="auto"/>
          <w:sz w:val="24"/>
          <w:highlight w:val="none"/>
        </w:rPr>
        <w:t>17.合同中止与终止</w:t>
      </w:r>
    </w:p>
    <w:p w14:paraId="07E8BE0A">
      <w:pPr>
        <w:pageBreakBefore w:val="0"/>
        <w:topLinePunct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17.1合同的中止</w:t>
      </w:r>
    </w:p>
    <w:p w14:paraId="6D22C242">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（1）合同在履行过程中，因采购计划调整，甲方可以要求中止履行，待计划确定后继续履行；</w:t>
      </w:r>
    </w:p>
    <w:p w14:paraId="3ECE73CE">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（2）合同履行过程中因供应商就采购过程或结果提起投诉的，甲方认为有必要或财政部门责令中止的，应当中止合同的履行。</w:t>
      </w:r>
    </w:p>
    <w:p w14:paraId="5D4C4D07">
      <w:pPr>
        <w:pageBreakBefore w:val="0"/>
        <w:topLinePunct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17.2合同的终止</w:t>
      </w:r>
    </w:p>
    <w:p w14:paraId="44A51CF6">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（1）合同因有效期限届满而终止；</w:t>
      </w:r>
    </w:p>
    <w:p w14:paraId="3683FBA8">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（2）乙方未能依照本合同约定条件履行合同，已构成根本性违约的，甲方有权终止本合同，并追究乙方的违约责任。</w:t>
      </w:r>
    </w:p>
    <w:p w14:paraId="2AC09F6E">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（3）如果乙方丧失履约能力或被宣告破产，甲方可在任何时候以书面形式通知乙方终止合同而不给乙方补偿。</w:t>
      </w:r>
    </w:p>
    <w:p w14:paraId="4AB45E9F">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（4）如果乙方在履行合同过程中有不正当竞争行为，甲方有权解除合同，并按《中华人民共和国反不正当竞争法》规定由有关部门追究其法律责任。</w:t>
      </w:r>
    </w:p>
    <w:p w14:paraId="5A1FA0AE">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（5）如果合同的履行将损害国家利益或社会公共利益，甲方有权终止合同的履行，给乙方造成损失的予以相应补偿。</w:t>
      </w:r>
    </w:p>
    <w:p w14:paraId="05D5B7DC">
      <w:pPr>
        <w:pageBreakBefore w:val="0"/>
        <w:topLinePunct w:val="0"/>
        <w:autoSpaceDE w:val="0"/>
        <w:autoSpaceDN w:val="0"/>
        <w:bidi w:val="0"/>
        <w:adjustRightInd w:val="0"/>
        <w:snapToGrid w:val="0"/>
        <w:spacing w:before="50" w:line="420" w:lineRule="exact"/>
        <w:jc w:val="left"/>
        <w:rPr>
          <w:rFonts w:ascii="宋体" w:hAnsi="宋体"/>
          <w:b/>
          <w:bCs/>
          <w:color w:val="auto"/>
          <w:sz w:val="24"/>
          <w:highlight w:val="none"/>
        </w:rPr>
      </w:pPr>
      <w:r>
        <w:rPr>
          <w:rFonts w:hint="eastAsia" w:ascii="宋体" w:hAnsi="宋体"/>
          <w:b/>
          <w:bCs/>
          <w:color w:val="auto"/>
          <w:sz w:val="24"/>
          <w:highlight w:val="none"/>
        </w:rPr>
        <w:t>18.合同转让和分包</w:t>
      </w:r>
    </w:p>
    <w:p w14:paraId="70DF17F0">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18.1 乙方不得以任何形式将合同转包。</w:t>
      </w:r>
    </w:p>
    <w:p w14:paraId="39C1107E">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18.2 乙方未在投标文件中说明，不得将</w:t>
      </w:r>
      <w:r>
        <w:rPr>
          <w:rFonts w:hint="eastAsia" w:ascii="宋体" w:hAnsi="宋体"/>
          <w:bCs/>
          <w:color w:val="auto"/>
          <w:szCs w:val="21"/>
          <w:highlight w:val="none"/>
        </w:rPr>
        <w:t>合同</w:t>
      </w:r>
      <w:r>
        <w:rPr>
          <w:rFonts w:hint="eastAsia" w:ascii="宋体" w:hAnsi="宋体"/>
          <w:color w:val="auto"/>
          <w:szCs w:val="21"/>
          <w:highlight w:val="none"/>
        </w:rPr>
        <w:t>的非主体、非关键性工作分包给他人。</w:t>
      </w:r>
    </w:p>
    <w:p w14:paraId="0E4E3F2D">
      <w:pPr>
        <w:pageBreakBefore w:val="0"/>
        <w:topLinePunct w:val="0"/>
        <w:autoSpaceDE w:val="0"/>
        <w:autoSpaceDN w:val="0"/>
        <w:bidi w:val="0"/>
        <w:adjustRightInd w:val="0"/>
        <w:snapToGrid w:val="0"/>
        <w:spacing w:before="50" w:line="420" w:lineRule="exact"/>
        <w:jc w:val="left"/>
        <w:rPr>
          <w:rFonts w:ascii="宋体" w:hAnsi="宋体"/>
          <w:b/>
          <w:bCs/>
          <w:color w:val="auto"/>
          <w:sz w:val="24"/>
          <w:highlight w:val="none"/>
        </w:rPr>
      </w:pPr>
      <w:r>
        <w:rPr>
          <w:rFonts w:hint="eastAsia" w:ascii="宋体" w:hAnsi="宋体"/>
          <w:b/>
          <w:bCs/>
          <w:color w:val="auto"/>
          <w:sz w:val="24"/>
          <w:highlight w:val="none"/>
        </w:rPr>
        <w:t>19.不可抗力</w:t>
      </w:r>
    </w:p>
    <w:p w14:paraId="1A3D7FD9">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19.1 不可抗力是指合同双方不可预见、不可避免、不可克服的自然灾害和社会事件。</w:t>
      </w:r>
    </w:p>
    <w:p w14:paraId="0EF78173">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19.2 任何一方对由于不可抗力造成的部分或全部不能履行合同不承担违约责任。但迟延履行后发生不可抗力的，不能免除责任。</w:t>
      </w:r>
    </w:p>
    <w:p w14:paraId="4F67D208">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19.3 遇有不可抗力的一方，应在三日内将事件的情况以书面形式通知另一方，并在事件发生后十日内，向另一方提交合同不能履行或部分不能履行或需要延期履行理由的报告。</w:t>
      </w:r>
    </w:p>
    <w:p w14:paraId="3DE270BB">
      <w:pPr>
        <w:pageBreakBefore w:val="0"/>
        <w:topLinePunct w:val="0"/>
        <w:autoSpaceDE w:val="0"/>
        <w:autoSpaceDN w:val="0"/>
        <w:bidi w:val="0"/>
        <w:adjustRightInd w:val="0"/>
        <w:snapToGrid w:val="0"/>
        <w:spacing w:before="50" w:line="420" w:lineRule="exact"/>
        <w:jc w:val="left"/>
        <w:rPr>
          <w:rFonts w:ascii="宋体" w:hAnsi="宋体"/>
          <w:b/>
          <w:bCs/>
          <w:color w:val="auto"/>
          <w:sz w:val="24"/>
          <w:highlight w:val="none"/>
        </w:rPr>
      </w:pPr>
      <w:r>
        <w:rPr>
          <w:rFonts w:hint="eastAsia" w:ascii="宋体" w:hAnsi="宋体"/>
          <w:b/>
          <w:bCs/>
          <w:color w:val="auto"/>
          <w:sz w:val="24"/>
          <w:highlight w:val="none"/>
        </w:rPr>
        <w:t>20.解决争议的方法</w:t>
      </w:r>
    </w:p>
    <w:p w14:paraId="5943FD7F">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20.1 合同各方应通过友好协商，解决在执行合同过程中所发生的或与合同有关的一切争端。如从协商开始后十日内仍不能解决，可以向财政部门提请调解。</w:t>
      </w:r>
    </w:p>
    <w:p w14:paraId="2B6FF050">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20.2 调解不成可以向甲方所在地人民法院提起诉讼。</w:t>
      </w:r>
    </w:p>
    <w:p w14:paraId="06A466EE">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20.3 如仲裁或诉讼事项不影响合同其它部分的履行，则在仲裁或诉讼期间，除正在进行仲裁或诉讼的部分外，合同的其它部分应继续执行。</w:t>
      </w:r>
    </w:p>
    <w:p w14:paraId="2283A936">
      <w:pPr>
        <w:pageBreakBefore w:val="0"/>
        <w:topLinePunct w:val="0"/>
        <w:autoSpaceDE w:val="0"/>
        <w:autoSpaceDN w:val="0"/>
        <w:bidi w:val="0"/>
        <w:adjustRightInd w:val="0"/>
        <w:snapToGrid w:val="0"/>
        <w:spacing w:before="50" w:line="420" w:lineRule="exact"/>
        <w:jc w:val="left"/>
        <w:rPr>
          <w:rFonts w:ascii="宋体" w:hAnsi="宋体"/>
          <w:b/>
          <w:color w:val="auto"/>
          <w:sz w:val="24"/>
          <w:highlight w:val="none"/>
        </w:rPr>
      </w:pPr>
      <w:r>
        <w:rPr>
          <w:rFonts w:hint="eastAsia" w:ascii="宋体" w:hAnsi="宋体"/>
          <w:b/>
          <w:color w:val="auto"/>
          <w:sz w:val="24"/>
          <w:highlight w:val="none"/>
        </w:rPr>
        <w:t>21.法律适用</w:t>
      </w:r>
    </w:p>
    <w:p w14:paraId="13C527CA">
      <w:pPr>
        <w:pageBreakBefore w:val="0"/>
        <w:topLinePunct w:val="0"/>
        <w:autoSpaceDE w:val="0"/>
        <w:autoSpaceDN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21.1 本合同适用中华人民共和国现行法律、行政法规和规章，如合同条款与法律、行政法规和规章不一致的，按照法律、行政法规和规章修改本合同。</w:t>
      </w:r>
    </w:p>
    <w:p w14:paraId="731CBA52">
      <w:pPr>
        <w:pageBreakBefore w:val="0"/>
        <w:topLinePunct w:val="0"/>
        <w:autoSpaceDE w:val="0"/>
        <w:autoSpaceDN w:val="0"/>
        <w:bidi w:val="0"/>
        <w:adjustRightInd w:val="0"/>
        <w:snapToGrid w:val="0"/>
        <w:spacing w:before="50" w:line="420" w:lineRule="exact"/>
        <w:jc w:val="left"/>
        <w:rPr>
          <w:rFonts w:ascii="宋体" w:hAnsi="宋体"/>
          <w:b/>
          <w:color w:val="auto"/>
          <w:sz w:val="24"/>
          <w:highlight w:val="none"/>
        </w:rPr>
      </w:pPr>
      <w:r>
        <w:rPr>
          <w:rFonts w:hint="eastAsia" w:ascii="宋体" w:hAnsi="宋体"/>
          <w:b/>
          <w:bCs/>
          <w:color w:val="auto"/>
          <w:sz w:val="24"/>
          <w:highlight w:val="none"/>
        </w:rPr>
        <w:t>22.</w:t>
      </w:r>
      <w:r>
        <w:rPr>
          <w:rFonts w:hint="eastAsia" w:ascii="宋体" w:hAnsi="宋体"/>
          <w:b/>
          <w:color w:val="auto"/>
          <w:sz w:val="24"/>
          <w:highlight w:val="none"/>
        </w:rPr>
        <w:t>通知</w:t>
      </w:r>
    </w:p>
    <w:p w14:paraId="176AFAC3">
      <w:pPr>
        <w:pageBreakBefore w:val="0"/>
        <w:topLinePunct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22.1本合同一方给另一方的通知均应采用书面形式，传真或快递送到本合同中规定的对方的地址和办理签收手续，</w:t>
      </w:r>
    </w:p>
    <w:p w14:paraId="47CD69B5">
      <w:pPr>
        <w:pageBreakBefore w:val="0"/>
        <w:topLinePunct w:val="0"/>
        <w:bidi w:val="0"/>
        <w:adjustRightInd w:val="0"/>
        <w:snapToGrid w:val="0"/>
        <w:spacing w:before="50" w:line="420" w:lineRule="exact"/>
        <w:ind w:firstLine="420" w:firstLineChars="200"/>
        <w:jc w:val="left"/>
        <w:rPr>
          <w:rFonts w:ascii="宋体" w:hAnsi="宋体"/>
          <w:color w:val="auto"/>
          <w:szCs w:val="21"/>
          <w:highlight w:val="none"/>
        </w:rPr>
      </w:pPr>
      <w:r>
        <w:rPr>
          <w:rFonts w:hint="eastAsia" w:ascii="宋体" w:hAnsi="宋体"/>
          <w:color w:val="auto"/>
          <w:szCs w:val="21"/>
          <w:highlight w:val="none"/>
        </w:rPr>
        <w:t>22.2通知以送到之日或通知书中规定的生效之日起生效，两者中以较迟之日为准。</w:t>
      </w:r>
    </w:p>
    <w:p w14:paraId="4BD55534">
      <w:pPr>
        <w:pageBreakBefore w:val="0"/>
        <w:topLinePunct w:val="0"/>
        <w:bidi w:val="0"/>
        <w:adjustRightInd w:val="0"/>
        <w:snapToGrid w:val="0"/>
        <w:spacing w:before="50" w:line="420" w:lineRule="exact"/>
        <w:jc w:val="left"/>
        <w:rPr>
          <w:rFonts w:ascii="宋体" w:hAnsi="宋体"/>
          <w:b/>
          <w:bCs/>
          <w:color w:val="auto"/>
          <w:sz w:val="24"/>
          <w:highlight w:val="none"/>
        </w:rPr>
      </w:pPr>
      <w:r>
        <w:rPr>
          <w:rFonts w:hint="eastAsia" w:ascii="宋体" w:hAnsi="宋体"/>
          <w:b/>
          <w:bCs/>
          <w:color w:val="auto"/>
          <w:sz w:val="24"/>
          <w:highlight w:val="none"/>
        </w:rPr>
        <w:t>23. 合同未尽事项</w:t>
      </w:r>
    </w:p>
    <w:p w14:paraId="602D0B24">
      <w:pPr>
        <w:pageBreakBefore w:val="0"/>
        <w:topLinePunct w:val="0"/>
        <w:bidi w:val="0"/>
        <w:adjustRightInd w:val="0"/>
        <w:snapToGrid w:val="0"/>
        <w:spacing w:before="50" w:line="42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23.1合同未尽事项见</w:t>
      </w:r>
      <w:r>
        <w:rPr>
          <w:rFonts w:hint="eastAsia" w:ascii="宋体" w:hAnsi="宋体"/>
          <w:b/>
          <w:color w:val="auto"/>
          <w:szCs w:val="21"/>
          <w:highlight w:val="none"/>
        </w:rPr>
        <w:t>【政府采购合同专用条款】。</w:t>
      </w:r>
    </w:p>
    <w:p w14:paraId="7A35AE38">
      <w:pPr>
        <w:pageBreakBefore w:val="0"/>
        <w:topLinePunct w:val="0"/>
        <w:bidi w:val="0"/>
        <w:adjustRightInd w:val="0"/>
        <w:snapToGrid w:val="0"/>
        <w:spacing w:before="50" w:line="420" w:lineRule="exact"/>
        <w:jc w:val="left"/>
        <w:rPr>
          <w:rFonts w:ascii="宋体" w:hAnsi="宋体"/>
          <w:b/>
          <w:bCs/>
          <w:color w:val="auto"/>
          <w:sz w:val="24"/>
          <w:highlight w:val="none"/>
        </w:rPr>
      </w:pPr>
      <w:r>
        <w:rPr>
          <w:rFonts w:hint="eastAsia" w:ascii="宋体" w:hAnsi="宋体"/>
          <w:b/>
          <w:bCs/>
          <w:color w:val="auto"/>
          <w:sz w:val="24"/>
          <w:highlight w:val="none"/>
        </w:rPr>
        <w:t>24.合同生效</w:t>
      </w:r>
    </w:p>
    <w:p w14:paraId="223F9568">
      <w:pPr>
        <w:pageBreakBefore w:val="0"/>
        <w:topLinePunct w:val="0"/>
        <w:autoSpaceDE w:val="0"/>
        <w:autoSpaceDN w:val="0"/>
        <w:bidi w:val="0"/>
        <w:adjustRightInd w:val="0"/>
        <w:snapToGrid w:val="0"/>
        <w:spacing w:before="50" w:line="42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24.1 本合同在合同双方签字盖章后生效。</w:t>
      </w:r>
    </w:p>
    <w:p w14:paraId="40BAD10E">
      <w:pPr>
        <w:pStyle w:val="21"/>
        <w:pageBreakBefore w:val="0"/>
        <w:kinsoku/>
        <w:wordWrap/>
        <w:overflowPunct/>
        <w:topLinePunct w:val="0"/>
        <w:bidi w:val="0"/>
        <w:adjustRightInd w:val="0"/>
        <w:snapToGrid w:val="0"/>
        <w:spacing w:line="42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w:t>
      </w:r>
      <w:r>
        <w:rPr>
          <w:rFonts w:hint="eastAsia" w:ascii="宋体" w:hAnsi="宋体" w:eastAsia="宋体" w:cs="宋体"/>
          <w:b/>
          <w:color w:val="auto"/>
          <w:sz w:val="24"/>
          <w:szCs w:val="24"/>
          <w:highlight w:val="none"/>
          <w:lang w:eastAsia="zh-CN"/>
        </w:rPr>
        <w:t>5</w:t>
      </w:r>
      <w:r>
        <w:rPr>
          <w:rFonts w:hint="eastAsia" w:ascii="宋体" w:hAnsi="宋体" w:eastAsia="宋体" w:cs="宋体"/>
          <w:b/>
          <w:color w:val="auto"/>
          <w:sz w:val="24"/>
          <w:szCs w:val="24"/>
          <w:highlight w:val="none"/>
        </w:rPr>
        <w:t>.附则</w:t>
      </w:r>
    </w:p>
    <w:p w14:paraId="3C64330A">
      <w:pPr>
        <w:pageBreakBefore w:val="0"/>
        <w:kinsoku/>
        <w:wordWrap/>
        <w:overflowPunct/>
        <w:topLinePunct w:val="0"/>
        <w:bidi w:val="0"/>
        <w:adjustRightInd w:val="0"/>
        <w:snapToGrid w:val="0"/>
        <w:spacing w:line="420" w:lineRule="exact"/>
        <w:ind w:firstLine="480" w:firstLineChars="200"/>
        <w:textAlignment w:val="auto"/>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25.1本合同未尽事宜，见</w:t>
      </w:r>
      <w:r>
        <w:rPr>
          <w:rFonts w:hint="eastAsia" w:ascii="宋体" w:hAnsi="宋体" w:eastAsia="宋体" w:cs="宋体"/>
          <w:b/>
          <w:color w:val="auto"/>
          <w:sz w:val="24"/>
          <w:szCs w:val="24"/>
          <w:highlight w:val="none"/>
        </w:rPr>
        <w:t>招标文件前附表。</w:t>
      </w:r>
    </w:p>
    <w:p w14:paraId="5C2C862D">
      <w:pPr>
        <w:pageBreakBefore w:val="0"/>
        <w:topLinePunct w:val="0"/>
        <w:autoSpaceDE w:val="0"/>
        <w:autoSpaceDN w:val="0"/>
        <w:bidi w:val="0"/>
        <w:adjustRightInd w:val="0"/>
        <w:snapToGrid w:val="0"/>
        <w:spacing w:before="50" w:line="420" w:lineRule="exact"/>
        <w:ind w:firstLine="643" w:firstLineChars="200"/>
        <w:jc w:val="left"/>
        <w:rPr>
          <w:rFonts w:ascii="黑体" w:hAnsi="黑体" w:eastAsia="黑体"/>
          <w:b/>
          <w:bCs/>
          <w:color w:val="auto"/>
          <w:sz w:val="32"/>
          <w:highlight w:val="none"/>
        </w:rPr>
      </w:pPr>
      <w:r>
        <w:rPr>
          <w:rFonts w:ascii="黑体" w:hAnsi="黑体" w:eastAsia="黑体"/>
          <w:b/>
          <w:bCs/>
          <w:color w:val="auto"/>
          <w:sz w:val="32"/>
          <w:highlight w:val="none"/>
        </w:rPr>
        <w:br w:type="page"/>
      </w:r>
    </w:p>
    <w:p w14:paraId="47226878">
      <w:pPr>
        <w:pStyle w:val="4"/>
        <w:pageBreakBefore w:val="0"/>
        <w:topLinePunct w:val="0"/>
        <w:bidi w:val="0"/>
        <w:adjustRightInd w:val="0"/>
        <w:snapToGrid w:val="0"/>
        <w:spacing w:line="420" w:lineRule="exact"/>
        <w:jc w:val="center"/>
        <w:rPr>
          <w:rFonts w:ascii="黑体" w:hAnsi="华文中宋" w:eastAsia="黑体"/>
          <w:color w:val="auto"/>
          <w:sz w:val="28"/>
          <w:szCs w:val="28"/>
          <w:highlight w:val="none"/>
        </w:rPr>
      </w:pPr>
      <w:bookmarkStart w:id="114" w:name="_Toc16173"/>
      <w:r>
        <w:rPr>
          <w:rFonts w:hint="eastAsia" w:ascii="黑体" w:hAnsi="华文中宋" w:eastAsia="黑体"/>
          <w:color w:val="auto"/>
          <w:sz w:val="28"/>
          <w:szCs w:val="28"/>
          <w:highlight w:val="none"/>
        </w:rPr>
        <w:t>第三节</w:t>
      </w:r>
      <w:r>
        <w:rPr>
          <w:rFonts w:ascii="黑体" w:hAnsi="华文中宋" w:eastAsia="黑体"/>
          <w:color w:val="auto"/>
          <w:sz w:val="28"/>
          <w:szCs w:val="28"/>
          <w:highlight w:val="none"/>
        </w:rPr>
        <w:t xml:space="preserve"> </w:t>
      </w:r>
      <w:r>
        <w:rPr>
          <w:rFonts w:hint="eastAsia" w:ascii="黑体" w:hAnsi="华文中宋" w:eastAsia="黑体"/>
          <w:color w:val="auto"/>
          <w:sz w:val="28"/>
          <w:szCs w:val="28"/>
          <w:highlight w:val="none"/>
        </w:rPr>
        <w:t>政府采购合同专用条款</w:t>
      </w:r>
      <w:bookmarkEnd w:id="114"/>
    </w:p>
    <w:tbl>
      <w:tblPr>
        <w:tblStyle w:val="34"/>
        <w:tblW w:w="9483"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1843"/>
        <w:gridCol w:w="5939"/>
      </w:tblGrid>
      <w:tr w14:paraId="435975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651933D8">
            <w:pPr>
              <w:pageBreakBefore w:val="0"/>
              <w:topLinePunct w:val="0"/>
              <w:bidi w:val="0"/>
              <w:adjustRightInd w:val="0"/>
              <w:snapToGrid w:val="0"/>
              <w:spacing w:line="420" w:lineRule="exact"/>
              <w:jc w:val="center"/>
              <w:rPr>
                <w:rFonts w:ascii="宋体" w:hAnsi="宋体"/>
                <w:color w:val="auto"/>
                <w:szCs w:val="21"/>
                <w:highlight w:val="none"/>
              </w:rPr>
            </w:pPr>
            <w:r>
              <w:rPr>
                <w:rFonts w:hint="eastAsia" w:ascii="宋体" w:hAnsi="宋体"/>
                <w:color w:val="auto"/>
                <w:szCs w:val="21"/>
                <w:highlight w:val="none"/>
              </w:rPr>
              <w:t>本章第二节</w:t>
            </w:r>
          </w:p>
          <w:p w14:paraId="48B5BEB5">
            <w:pPr>
              <w:pageBreakBefore w:val="0"/>
              <w:topLinePunct w:val="0"/>
              <w:bidi w:val="0"/>
              <w:adjustRightInd w:val="0"/>
              <w:snapToGrid w:val="0"/>
              <w:spacing w:line="420" w:lineRule="exact"/>
              <w:jc w:val="center"/>
              <w:rPr>
                <w:rFonts w:ascii="宋体" w:hAnsi="宋体"/>
                <w:color w:val="auto"/>
                <w:szCs w:val="21"/>
                <w:highlight w:val="none"/>
              </w:rPr>
            </w:pPr>
            <w:r>
              <w:rPr>
                <w:rFonts w:hint="eastAsia" w:ascii="宋体" w:hAnsi="宋体"/>
                <w:color w:val="auto"/>
                <w:szCs w:val="21"/>
                <w:highlight w:val="none"/>
              </w:rPr>
              <w:t>第1.1款</w:t>
            </w:r>
          </w:p>
        </w:tc>
        <w:tc>
          <w:tcPr>
            <w:tcW w:w="1843" w:type="dxa"/>
            <w:vAlign w:val="center"/>
          </w:tcPr>
          <w:p w14:paraId="3A797436">
            <w:pPr>
              <w:pageBreakBefore w:val="0"/>
              <w:topLinePunct w:val="0"/>
              <w:bidi w:val="0"/>
              <w:adjustRightInd w:val="0"/>
              <w:snapToGrid w:val="0"/>
              <w:spacing w:line="420" w:lineRule="exact"/>
              <w:jc w:val="center"/>
              <w:rPr>
                <w:rFonts w:ascii="宋体" w:hAnsi="宋体"/>
                <w:color w:val="auto"/>
                <w:szCs w:val="21"/>
                <w:highlight w:val="none"/>
              </w:rPr>
            </w:pPr>
            <w:r>
              <w:rPr>
                <w:rFonts w:hint="eastAsia" w:ascii="宋体" w:hAnsi="宋体"/>
                <w:color w:val="auto"/>
                <w:szCs w:val="21"/>
                <w:highlight w:val="none"/>
              </w:rPr>
              <w:t>甲方名称、地址</w:t>
            </w:r>
          </w:p>
        </w:tc>
        <w:tc>
          <w:tcPr>
            <w:tcW w:w="5939" w:type="dxa"/>
            <w:vAlign w:val="center"/>
          </w:tcPr>
          <w:p w14:paraId="18FF1D0B">
            <w:pPr>
              <w:pageBreakBefore w:val="0"/>
              <w:topLinePunct w:val="0"/>
              <w:bidi w:val="0"/>
              <w:adjustRightInd w:val="0"/>
              <w:snapToGrid w:val="0"/>
              <w:spacing w:line="420" w:lineRule="exact"/>
              <w:jc w:val="left"/>
              <w:rPr>
                <w:rFonts w:hint="eastAsia" w:ascii="宋体" w:eastAsia="宋体"/>
                <w:color w:val="auto"/>
                <w:szCs w:val="21"/>
                <w:highlight w:val="none"/>
                <w:lang w:eastAsia="zh-CN"/>
              </w:rPr>
            </w:pPr>
            <w:r>
              <w:rPr>
                <w:rFonts w:hint="eastAsia" w:ascii="宋体"/>
                <w:color w:val="auto"/>
                <w:szCs w:val="21"/>
                <w:highlight w:val="none"/>
              </w:rPr>
              <w:t>名</w:t>
            </w:r>
            <w:r>
              <w:rPr>
                <w:rFonts w:hint="eastAsia" w:ascii="宋体"/>
                <w:color w:val="auto"/>
                <w:szCs w:val="21"/>
                <w:highlight w:val="none"/>
                <w:lang w:val="en-US" w:eastAsia="zh-CN"/>
              </w:rPr>
              <w:t xml:space="preserve">  </w:t>
            </w:r>
            <w:r>
              <w:rPr>
                <w:rFonts w:hint="eastAsia" w:ascii="宋体"/>
                <w:color w:val="auto"/>
                <w:szCs w:val="21"/>
                <w:highlight w:val="none"/>
              </w:rPr>
              <w:t>称：</w:t>
            </w:r>
            <w:r>
              <w:rPr>
                <w:rFonts w:hint="eastAsia" w:ascii="宋体"/>
                <w:color w:val="auto"/>
                <w:szCs w:val="21"/>
                <w:highlight w:val="none"/>
                <w:lang w:eastAsia="zh-CN"/>
              </w:rPr>
              <w:t>张家界市人力资源和社会保障局</w:t>
            </w:r>
          </w:p>
          <w:p w14:paraId="48560E4B">
            <w:pPr>
              <w:pageBreakBefore w:val="0"/>
              <w:topLinePunct w:val="0"/>
              <w:bidi w:val="0"/>
              <w:adjustRightInd w:val="0"/>
              <w:snapToGrid w:val="0"/>
              <w:spacing w:line="420" w:lineRule="exact"/>
              <w:jc w:val="left"/>
              <w:rPr>
                <w:rFonts w:hint="eastAsia" w:ascii="宋体" w:hAnsi="宋体" w:eastAsia="宋体"/>
                <w:color w:val="auto"/>
                <w:szCs w:val="21"/>
                <w:highlight w:val="none"/>
                <w:lang w:eastAsia="zh-CN"/>
              </w:rPr>
            </w:pPr>
            <w:r>
              <w:rPr>
                <w:rFonts w:hint="eastAsia" w:ascii="宋体"/>
                <w:color w:val="auto"/>
                <w:szCs w:val="21"/>
                <w:highlight w:val="none"/>
              </w:rPr>
              <w:t>地  址：</w:t>
            </w:r>
            <w:r>
              <w:rPr>
                <w:rFonts w:hint="eastAsia" w:ascii="宋体"/>
                <w:color w:val="auto"/>
                <w:szCs w:val="21"/>
                <w:highlight w:val="none"/>
                <w:lang w:eastAsia="zh-CN"/>
              </w:rPr>
              <w:t>张家界市永定区教场路69号</w:t>
            </w:r>
          </w:p>
        </w:tc>
      </w:tr>
      <w:tr w14:paraId="2FE508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04EC4E40">
            <w:pPr>
              <w:pageBreakBefore w:val="0"/>
              <w:topLinePunct w:val="0"/>
              <w:bidi w:val="0"/>
              <w:adjustRightInd w:val="0"/>
              <w:snapToGrid w:val="0"/>
              <w:spacing w:line="420" w:lineRule="exact"/>
              <w:jc w:val="center"/>
              <w:rPr>
                <w:rFonts w:ascii="宋体" w:hAnsi="宋体"/>
                <w:color w:val="auto"/>
                <w:szCs w:val="21"/>
                <w:highlight w:val="none"/>
              </w:rPr>
            </w:pPr>
            <w:r>
              <w:rPr>
                <w:rFonts w:hint="eastAsia" w:ascii="宋体" w:hAnsi="宋体"/>
                <w:color w:val="auto"/>
                <w:szCs w:val="21"/>
                <w:highlight w:val="none"/>
              </w:rPr>
              <w:t>本章第二节</w:t>
            </w:r>
          </w:p>
          <w:p w14:paraId="4667D7A9">
            <w:pPr>
              <w:pageBreakBefore w:val="0"/>
              <w:topLinePunct w:val="0"/>
              <w:bidi w:val="0"/>
              <w:adjustRightInd w:val="0"/>
              <w:snapToGrid w:val="0"/>
              <w:spacing w:line="420" w:lineRule="exact"/>
              <w:jc w:val="center"/>
              <w:rPr>
                <w:rFonts w:ascii="宋体" w:hAnsi="宋体"/>
                <w:color w:val="auto"/>
                <w:szCs w:val="21"/>
                <w:highlight w:val="none"/>
              </w:rPr>
            </w:pPr>
            <w:r>
              <w:rPr>
                <w:rFonts w:hint="eastAsia" w:ascii="宋体" w:hAnsi="宋体"/>
                <w:color w:val="auto"/>
                <w:szCs w:val="21"/>
                <w:highlight w:val="none"/>
              </w:rPr>
              <w:t>第1.2（6）项</w:t>
            </w:r>
          </w:p>
        </w:tc>
        <w:tc>
          <w:tcPr>
            <w:tcW w:w="1843" w:type="dxa"/>
            <w:vAlign w:val="center"/>
          </w:tcPr>
          <w:p w14:paraId="06528126">
            <w:pPr>
              <w:pageBreakBefore w:val="0"/>
              <w:topLinePunct w:val="0"/>
              <w:bidi w:val="0"/>
              <w:adjustRightInd w:val="0"/>
              <w:snapToGrid w:val="0"/>
              <w:spacing w:line="420" w:lineRule="exact"/>
              <w:jc w:val="center"/>
              <w:rPr>
                <w:rFonts w:ascii="宋体" w:hAnsi="宋体"/>
                <w:color w:val="auto"/>
                <w:szCs w:val="21"/>
                <w:highlight w:val="none"/>
              </w:rPr>
            </w:pPr>
            <w:r>
              <w:rPr>
                <w:rFonts w:hint="eastAsia" w:ascii="宋体" w:hAnsi="宋体"/>
                <w:color w:val="auto"/>
                <w:szCs w:val="21"/>
                <w:highlight w:val="none"/>
              </w:rPr>
              <w:t>项目现场</w:t>
            </w:r>
          </w:p>
        </w:tc>
        <w:tc>
          <w:tcPr>
            <w:tcW w:w="5939" w:type="dxa"/>
            <w:vAlign w:val="center"/>
          </w:tcPr>
          <w:p w14:paraId="5ECF8DA6">
            <w:pPr>
              <w:pageBreakBefore w:val="0"/>
              <w:topLinePunct w:val="0"/>
              <w:bidi w:val="0"/>
              <w:adjustRightInd w:val="0"/>
              <w:snapToGrid w:val="0"/>
              <w:spacing w:line="420" w:lineRule="exact"/>
              <w:jc w:val="left"/>
              <w:rPr>
                <w:rFonts w:ascii="宋体" w:hAnsi="宋体"/>
                <w:color w:val="auto"/>
                <w:szCs w:val="21"/>
                <w:highlight w:val="none"/>
              </w:rPr>
            </w:pPr>
            <w:r>
              <w:rPr>
                <w:rFonts w:hint="eastAsia" w:ascii="宋体"/>
                <w:b w:val="0"/>
                <w:bCs w:val="0"/>
                <w:color w:val="auto"/>
                <w:szCs w:val="21"/>
                <w:highlight w:val="none"/>
                <w:lang w:eastAsia="zh-CN"/>
              </w:rPr>
              <w:t>采购人指定地点</w:t>
            </w:r>
          </w:p>
        </w:tc>
      </w:tr>
      <w:tr w14:paraId="041637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0F0CB3E0">
            <w:pPr>
              <w:pageBreakBefore w:val="0"/>
              <w:topLinePunct w:val="0"/>
              <w:bidi w:val="0"/>
              <w:adjustRightInd w:val="0"/>
              <w:snapToGrid w:val="0"/>
              <w:spacing w:line="420" w:lineRule="exact"/>
              <w:jc w:val="center"/>
              <w:rPr>
                <w:rFonts w:ascii="宋体" w:hAnsi="宋体"/>
                <w:color w:val="auto"/>
                <w:szCs w:val="21"/>
                <w:highlight w:val="none"/>
              </w:rPr>
            </w:pPr>
            <w:r>
              <w:rPr>
                <w:rFonts w:hint="eastAsia" w:ascii="宋体" w:hAnsi="宋体"/>
                <w:color w:val="auto"/>
                <w:szCs w:val="21"/>
                <w:highlight w:val="none"/>
              </w:rPr>
              <w:t>本章第二节</w:t>
            </w:r>
          </w:p>
          <w:p w14:paraId="5C7D2EAF">
            <w:pPr>
              <w:pageBreakBefore w:val="0"/>
              <w:topLinePunct w:val="0"/>
              <w:bidi w:val="0"/>
              <w:adjustRightInd w:val="0"/>
              <w:snapToGrid w:val="0"/>
              <w:spacing w:line="420" w:lineRule="exact"/>
              <w:jc w:val="center"/>
              <w:rPr>
                <w:rFonts w:ascii="宋体" w:hAnsi="宋体"/>
                <w:color w:val="auto"/>
                <w:szCs w:val="21"/>
                <w:highlight w:val="none"/>
              </w:rPr>
            </w:pPr>
            <w:r>
              <w:rPr>
                <w:rFonts w:hint="eastAsia" w:ascii="宋体" w:hAnsi="宋体"/>
                <w:color w:val="auto"/>
                <w:szCs w:val="21"/>
                <w:highlight w:val="none"/>
              </w:rPr>
              <w:t>第5.1款</w:t>
            </w:r>
          </w:p>
        </w:tc>
        <w:tc>
          <w:tcPr>
            <w:tcW w:w="1843" w:type="dxa"/>
            <w:vAlign w:val="center"/>
          </w:tcPr>
          <w:p w14:paraId="13419BC7">
            <w:pPr>
              <w:pageBreakBefore w:val="0"/>
              <w:topLinePunct w:val="0"/>
              <w:bidi w:val="0"/>
              <w:adjustRightInd w:val="0"/>
              <w:snapToGrid w:val="0"/>
              <w:spacing w:line="420" w:lineRule="exact"/>
              <w:jc w:val="center"/>
              <w:rPr>
                <w:rFonts w:ascii="宋体" w:hAnsi="宋体"/>
                <w:color w:val="auto"/>
                <w:szCs w:val="21"/>
                <w:highlight w:val="none"/>
              </w:rPr>
            </w:pPr>
            <w:r>
              <w:rPr>
                <w:rFonts w:hint="eastAsia" w:ascii="宋体" w:hAnsi="宋体"/>
                <w:color w:val="auto"/>
                <w:szCs w:val="21"/>
                <w:highlight w:val="none"/>
              </w:rPr>
              <w:t>履行合同的时间、地点及方式</w:t>
            </w:r>
          </w:p>
        </w:tc>
        <w:tc>
          <w:tcPr>
            <w:tcW w:w="5939" w:type="dxa"/>
            <w:vAlign w:val="center"/>
          </w:tcPr>
          <w:p w14:paraId="0CF800F8">
            <w:pPr>
              <w:pageBreakBefore w:val="0"/>
              <w:topLinePunct w:val="0"/>
              <w:bidi w:val="0"/>
              <w:adjustRightInd w:val="0"/>
              <w:snapToGrid w:val="0"/>
              <w:spacing w:line="420" w:lineRule="exact"/>
              <w:jc w:val="left"/>
              <w:rPr>
                <w:rFonts w:hint="eastAsia" w:ascii="宋体" w:hAnsi="宋体"/>
                <w:color w:val="auto"/>
                <w:szCs w:val="21"/>
                <w:highlight w:val="none"/>
              </w:rPr>
            </w:pPr>
            <w:r>
              <w:rPr>
                <w:rFonts w:hint="eastAsia" w:ascii="宋体" w:hAnsi="宋体"/>
                <w:color w:val="auto"/>
                <w:szCs w:val="21"/>
                <w:highlight w:val="none"/>
              </w:rPr>
              <w:t>服务时间：</w:t>
            </w:r>
            <w:r>
              <w:rPr>
                <w:rFonts w:hint="eastAsia" w:ascii="宋体" w:hAnsi="宋体"/>
                <w:color w:val="auto"/>
                <w:szCs w:val="21"/>
                <w:highlight w:val="none"/>
                <w:lang w:val="en-US" w:eastAsia="zh-CN"/>
              </w:rPr>
              <w:t>2026年10月至2027年10月（以合同签订时间为准），无重大事故，业绩达标，按年度续签(上级政策变化、项目无资金支撑除外)（具体签订合同为准）</w:t>
            </w:r>
          </w:p>
          <w:p w14:paraId="4CE8CE5F">
            <w:pPr>
              <w:pageBreakBefore w:val="0"/>
              <w:topLinePunct w:val="0"/>
              <w:bidi w:val="0"/>
              <w:adjustRightInd w:val="0"/>
              <w:snapToGrid w:val="0"/>
              <w:spacing w:line="420" w:lineRule="exact"/>
              <w:jc w:val="left"/>
              <w:rPr>
                <w:rFonts w:hint="eastAsia" w:ascii="宋体" w:hAnsi="宋体" w:eastAsia="宋体"/>
                <w:color w:val="auto"/>
                <w:szCs w:val="21"/>
                <w:highlight w:val="none"/>
                <w:u w:val="single"/>
                <w:lang w:eastAsia="zh-CN"/>
              </w:rPr>
            </w:pPr>
            <w:r>
              <w:rPr>
                <w:rFonts w:hint="eastAsia" w:ascii="宋体" w:hAnsi="宋体"/>
                <w:color w:val="auto"/>
                <w:szCs w:val="21"/>
                <w:highlight w:val="none"/>
              </w:rPr>
              <w:t>服务地点：</w:t>
            </w:r>
            <w:r>
              <w:rPr>
                <w:rFonts w:hint="eastAsia" w:ascii="宋体" w:hAnsi="宋体"/>
                <w:color w:val="auto"/>
                <w:szCs w:val="21"/>
                <w:highlight w:val="none"/>
                <w:lang w:val="en-US" w:eastAsia="zh-CN"/>
              </w:rPr>
              <w:t>覆盖市本级5家零工市场（驿站），包括：张家界市零工市场、高新区零工市场、思善桥驿站、张家界学院驿站、吉首大学张家界校区驿站。</w:t>
            </w:r>
          </w:p>
          <w:p w14:paraId="2ED0498B">
            <w:pPr>
              <w:pageBreakBefore w:val="0"/>
              <w:topLinePunct w:val="0"/>
              <w:bidi w:val="0"/>
              <w:adjustRightInd w:val="0"/>
              <w:snapToGrid w:val="0"/>
              <w:spacing w:line="420" w:lineRule="exact"/>
              <w:jc w:val="left"/>
              <w:rPr>
                <w:rFonts w:ascii="宋体" w:hAnsi="宋体"/>
                <w:color w:val="auto"/>
                <w:szCs w:val="21"/>
                <w:highlight w:val="none"/>
              </w:rPr>
            </w:pPr>
            <w:r>
              <w:rPr>
                <w:rFonts w:hint="eastAsia" w:ascii="宋体" w:hAnsi="宋体"/>
                <w:color w:val="auto"/>
                <w:szCs w:val="21"/>
                <w:highlight w:val="none"/>
              </w:rPr>
              <w:t>服务</w:t>
            </w:r>
            <w:r>
              <w:rPr>
                <w:rFonts w:hint="eastAsia" w:ascii="宋体" w:hAnsi="宋体"/>
                <w:color w:val="auto"/>
                <w:szCs w:val="21"/>
                <w:highlight w:val="none"/>
                <w:lang w:val="en-US" w:eastAsia="zh-CN"/>
              </w:rPr>
              <w:t>内容</w:t>
            </w:r>
            <w:r>
              <w:rPr>
                <w:rFonts w:hint="eastAsia" w:ascii="宋体" w:hAnsi="宋体"/>
                <w:color w:val="auto"/>
                <w:szCs w:val="21"/>
                <w:highlight w:val="none"/>
              </w:rPr>
              <w:t>：</w:t>
            </w:r>
            <w:r>
              <w:rPr>
                <w:rFonts w:hint="eastAsia" w:ascii="宋体" w:hAnsi="宋体"/>
                <w:color w:val="auto"/>
                <w:szCs w:val="21"/>
                <w:highlight w:val="none"/>
                <w:lang w:val="en-US" w:eastAsia="zh-CN"/>
              </w:rPr>
              <w:t>通过政府购买服务方式引入第三方专业机构运营市本级零工市场（驿站），强化平台服务功能，畅通供需对接渠道，提升就业服务质量和效率，服务团队不少于6人专职配置，打造具有示范效应的公共就业服务品牌。</w:t>
            </w:r>
          </w:p>
        </w:tc>
      </w:tr>
      <w:tr w14:paraId="694911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52BEBB17">
            <w:pPr>
              <w:pageBreakBefore w:val="0"/>
              <w:topLinePunct w:val="0"/>
              <w:bidi w:val="0"/>
              <w:adjustRightInd w:val="0"/>
              <w:snapToGrid w:val="0"/>
              <w:spacing w:line="420" w:lineRule="exact"/>
              <w:jc w:val="center"/>
              <w:rPr>
                <w:rFonts w:ascii="宋体" w:hAnsi="宋体"/>
                <w:color w:val="auto"/>
                <w:szCs w:val="21"/>
                <w:highlight w:val="none"/>
              </w:rPr>
            </w:pPr>
            <w:r>
              <w:rPr>
                <w:rFonts w:hint="eastAsia" w:ascii="宋体" w:hAnsi="宋体"/>
                <w:color w:val="auto"/>
                <w:szCs w:val="21"/>
                <w:highlight w:val="none"/>
              </w:rPr>
              <w:t>本章第二节</w:t>
            </w:r>
          </w:p>
          <w:p w14:paraId="5173ABFC">
            <w:pPr>
              <w:pageBreakBefore w:val="0"/>
              <w:topLinePunct w:val="0"/>
              <w:bidi w:val="0"/>
              <w:adjustRightInd w:val="0"/>
              <w:snapToGrid w:val="0"/>
              <w:spacing w:line="420" w:lineRule="exact"/>
              <w:jc w:val="center"/>
              <w:rPr>
                <w:rFonts w:ascii="宋体" w:hAnsi="宋体"/>
                <w:color w:val="auto"/>
                <w:szCs w:val="21"/>
                <w:highlight w:val="none"/>
              </w:rPr>
            </w:pPr>
            <w:r>
              <w:rPr>
                <w:rFonts w:hint="eastAsia" w:ascii="宋体" w:hAnsi="宋体"/>
                <w:color w:val="auto"/>
                <w:szCs w:val="21"/>
                <w:highlight w:val="none"/>
              </w:rPr>
              <w:t>第9.2（1）项</w:t>
            </w:r>
          </w:p>
        </w:tc>
        <w:tc>
          <w:tcPr>
            <w:tcW w:w="1843" w:type="dxa"/>
            <w:vAlign w:val="center"/>
          </w:tcPr>
          <w:p w14:paraId="29A13659">
            <w:pPr>
              <w:pageBreakBefore w:val="0"/>
              <w:topLinePunct w:val="0"/>
              <w:bidi w:val="0"/>
              <w:adjustRightInd w:val="0"/>
              <w:snapToGrid w:val="0"/>
              <w:spacing w:line="420" w:lineRule="exact"/>
              <w:jc w:val="center"/>
              <w:rPr>
                <w:rFonts w:ascii="宋体" w:hAnsi="宋体"/>
                <w:color w:val="auto"/>
                <w:szCs w:val="21"/>
                <w:highlight w:val="none"/>
              </w:rPr>
            </w:pPr>
            <w:r>
              <w:rPr>
                <w:rFonts w:hint="eastAsia" w:ascii="宋体" w:hAnsi="宋体"/>
                <w:color w:val="auto"/>
                <w:szCs w:val="21"/>
                <w:highlight w:val="none"/>
              </w:rPr>
              <w:t>质量保证期</w:t>
            </w:r>
          </w:p>
        </w:tc>
        <w:tc>
          <w:tcPr>
            <w:tcW w:w="5939" w:type="dxa"/>
            <w:vAlign w:val="center"/>
          </w:tcPr>
          <w:p w14:paraId="41E66F0A">
            <w:pPr>
              <w:pageBreakBefore w:val="0"/>
              <w:topLinePunct w:val="0"/>
              <w:autoSpaceDE w:val="0"/>
              <w:autoSpaceDN w:val="0"/>
              <w:bidi w:val="0"/>
              <w:adjustRightInd w:val="0"/>
              <w:snapToGrid w:val="0"/>
              <w:spacing w:line="420" w:lineRule="exact"/>
              <w:jc w:val="left"/>
              <w:rPr>
                <w:rFonts w:hint="eastAsia" w:ascii="宋体" w:hAnsi="宋体" w:eastAsia="宋体"/>
                <w:color w:val="auto"/>
                <w:szCs w:val="21"/>
                <w:highlight w:val="none"/>
                <w:lang w:eastAsia="zh-CN"/>
              </w:rPr>
            </w:pPr>
            <w:r>
              <w:rPr>
                <w:rFonts w:hint="eastAsia" w:ascii="宋体" w:hAnsi="宋体" w:eastAsia="宋体"/>
                <w:color w:val="auto"/>
                <w:szCs w:val="21"/>
                <w:highlight w:val="none"/>
                <w:lang w:eastAsia="zh-CN"/>
              </w:rPr>
              <w:t>服务期</w:t>
            </w:r>
            <w:r>
              <w:rPr>
                <w:rFonts w:hint="eastAsia" w:ascii="宋体" w:hAnsi="宋体"/>
                <w:color w:val="auto"/>
                <w:szCs w:val="21"/>
                <w:highlight w:val="none"/>
                <w:lang w:eastAsia="zh-CN"/>
              </w:rPr>
              <w:t>自合同签订之日起至活动结束</w:t>
            </w:r>
            <w:r>
              <w:rPr>
                <w:rFonts w:hint="eastAsia" w:ascii="宋体" w:hAnsi="宋体" w:eastAsia="宋体"/>
                <w:color w:val="auto"/>
                <w:szCs w:val="21"/>
                <w:highlight w:val="none"/>
                <w:lang w:eastAsia="zh-CN"/>
              </w:rPr>
              <w:t>，具体以采购人要求的开始实施时间为准。</w:t>
            </w:r>
          </w:p>
        </w:tc>
      </w:tr>
      <w:tr w14:paraId="1F5228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10B4E695">
            <w:pPr>
              <w:pageBreakBefore w:val="0"/>
              <w:topLinePunct w:val="0"/>
              <w:bidi w:val="0"/>
              <w:adjustRightInd w:val="0"/>
              <w:snapToGrid w:val="0"/>
              <w:spacing w:line="420" w:lineRule="exact"/>
              <w:jc w:val="center"/>
              <w:rPr>
                <w:rFonts w:ascii="宋体" w:hAnsi="宋体"/>
                <w:color w:val="auto"/>
                <w:szCs w:val="21"/>
                <w:highlight w:val="none"/>
              </w:rPr>
            </w:pPr>
            <w:r>
              <w:rPr>
                <w:rFonts w:hint="eastAsia" w:ascii="宋体" w:hAnsi="宋体"/>
                <w:color w:val="auto"/>
                <w:szCs w:val="21"/>
                <w:highlight w:val="none"/>
              </w:rPr>
              <w:t>本章第二节</w:t>
            </w:r>
          </w:p>
          <w:p w14:paraId="5223878C">
            <w:pPr>
              <w:pageBreakBefore w:val="0"/>
              <w:topLinePunct w:val="0"/>
              <w:bidi w:val="0"/>
              <w:adjustRightInd w:val="0"/>
              <w:snapToGrid w:val="0"/>
              <w:spacing w:line="420" w:lineRule="exact"/>
              <w:jc w:val="center"/>
              <w:rPr>
                <w:rFonts w:ascii="宋体" w:hAnsi="宋体"/>
                <w:color w:val="auto"/>
                <w:szCs w:val="21"/>
                <w:highlight w:val="none"/>
              </w:rPr>
            </w:pPr>
            <w:r>
              <w:rPr>
                <w:rFonts w:hint="eastAsia" w:ascii="宋体" w:hAnsi="宋体"/>
                <w:color w:val="auto"/>
                <w:szCs w:val="21"/>
                <w:highlight w:val="none"/>
              </w:rPr>
              <w:t>第9.2（3）项</w:t>
            </w:r>
          </w:p>
        </w:tc>
        <w:tc>
          <w:tcPr>
            <w:tcW w:w="1843" w:type="dxa"/>
            <w:vAlign w:val="center"/>
          </w:tcPr>
          <w:p w14:paraId="2EAEBF7C">
            <w:pPr>
              <w:pageBreakBefore w:val="0"/>
              <w:topLinePunct w:val="0"/>
              <w:bidi w:val="0"/>
              <w:adjustRightInd w:val="0"/>
              <w:snapToGrid w:val="0"/>
              <w:spacing w:line="420" w:lineRule="exact"/>
              <w:jc w:val="center"/>
              <w:rPr>
                <w:rFonts w:ascii="宋体" w:hAnsi="宋体"/>
                <w:color w:val="auto"/>
                <w:szCs w:val="21"/>
                <w:highlight w:val="none"/>
              </w:rPr>
            </w:pPr>
            <w:r>
              <w:rPr>
                <w:rFonts w:hint="eastAsia" w:ascii="宋体" w:hAnsi="宋体"/>
                <w:color w:val="auto"/>
                <w:szCs w:val="21"/>
                <w:highlight w:val="none"/>
              </w:rPr>
              <w:t>响应时间</w:t>
            </w:r>
          </w:p>
        </w:tc>
        <w:tc>
          <w:tcPr>
            <w:tcW w:w="5939" w:type="dxa"/>
            <w:vAlign w:val="center"/>
          </w:tcPr>
          <w:p w14:paraId="18A6FCF2">
            <w:pPr>
              <w:pageBreakBefore w:val="0"/>
              <w:topLinePunct w:val="0"/>
              <w:bidi w:val="0"/>
              <w:spacing w:line="420" w:lineRule="exact"/>
              <w:rPr>
                <w:rFonts w:hint="default" w:ascii="宋体" w:hAnsi="宋体" w:eastAsia="宋体"/>
                <w:color w:val="auto"/>
                <w:szCs w:val="21"/>
                <w:highlight w:val="none"/>
                <w:lang w:val="en-US" w:eastAsia="zh-CN"/>
              </w:rPr>
            </w:pPr>
            <w:r>
              <w:rPr>
                <w:rFonts w:hint="default" w:ascii="宋体" w:hAnsi="宋体" w:eastAsia="宋体"/>
                <w:color w:val="auto"/>
                <w:szCs w:val="21"/>
                <w:highlight w:val="none"/>
                <w:lang w:val="en-US" w:eastAsia="zh-CN"/>
              </w:rPr>
              <w:t>接到采购人或主管部门通知，30分钟内电话回复作出响应，并在3小时内赶到服务现场</w:t>
            </w:r>
          </w:p>
        </w:tc>
      </w:tr>
      <w:tr w14:paraId="52414D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3C8DFC66">
            <w:pPr>
              <w:pageBreakBefore w:val="0"/>
              <w:topLinePunct w:val="0"/>
              <w:bidi w:val="0"/>
              <w:adjustRightInd w:val="0"/>
              <w:snapToGrid w:val="0"/>
              <w:spacing w:line="420" w:lineRule="exact"/>
              <w:jc w:val="center"/>
              <w:rPr>
                <w:rFonts w:ascii="宋体" w:hAnsi="宋体"/>
                <w:color w:val="auto"/>
                <w:szCs w:val="21"/>
                <w:highlight w:val="none"/>
              </w:rPr>
            </w:pPr>
            <w:r>
              <w:rPr>
                <w:rFonts w:hint="eastAsia" w:ascii="宋体" w:hAnsi="宋体"/>
                <w:color w:val="auto"/>
                <w:szCs w:val="21"/>
                <w:highlight w:val="none"/>
              </w:rPr>
              <w:t>本章第二节</w:t>
            </w:r>
          </w:p>
          <w:p w14:paraId="3ACDF128">
            <w:pPr>
              <w:pageBreakBefore w:val="0"/>
              <w:topLinePunct w:val="0"/>
              <w:bidi w:val="0"/>
              <w:adjustRightInd w:val="0"/>
              <w:snapToGrid w:val="0"/>
              <w:spacing w:line="420" w:lineRule="exact"/>
              <w:jc w:val="center"/>
              <w:rPr>
                <w:rFonts w:ascii="宋体" w:hAnsi="宋体"/>
                <w:color w:val="auto"/>
                <w:szCs w:val="21"/>
                <w:highlight w:val="none"/>
              </w:rPr>
            </w:pPr>
            <w:r>
              <w:rPr>
                <w:rFonts w:hint="eastAsia" w:ascii="宋体" w:hAnsi="宋体"/>
                <w:color w:val="auto"/>
                <w:szCs w:val="21"/>
                <w:highlight w:val="none"/>
              </w:rPr>
              <w:t>第13.5款</w:t>
            </w:r>
          </w:p>
        </w:tc>
        <w:tc>
          <w:tcPr>
            <w:tcW w:w="1843" w:type="dxa"/>
            <w:vAlign w:val="center"/>
          </w:tcPr>
          <w:p w14:paraId="172A5ABE">
            <w:pPr>
              <w:pageBreakBefore w:val="0"/>
              <w:topLinePunct w:val="0"/>
              <w:bidi w:val="0"/>
              <w:adjustRightInd w:val="0"/>
              <w:snapToGrid w:val="0"/>
              <w:spacing w:line="420" w:lineRule="exact"/>
              <w:jc w:val="center"/>
              <w:rPr>
                <w:rFonts w:ascii="宋体" w:hAnsi="宋体"/>
                <w:color w:val="auto"/>
                <w:szCs w:val="21"/>
                <w:highlight w:val="none"/>
              </w:rPr>
            </w:pPr>
            <w:r>
              <w:rPr>
                <w:rFonts w:hint="eastAsia" w:ascii="宋体" w:hAnsi="宋体"/>
                <w:color w:val="auto"/>
                <w:szCs w:val="21"/>
                <w:highlight w:val="none"/>
              </w:rPr>
              <w:t>合同价款支付方式</w:t>
            </w:r>
            <w:r>
              <w:rPr>
                <w:rFonts w:hint="eastAsia" w:ascii="宋体" w:hAnsi="宋体"/>
                <w:bCs/>
                <w:color w:val="auto"/>
                <w:szCs w:val="21"/>
                <w:highlight w:val="none"/>
              </w:rPr>
              <w:t>和条件</w:t>
            </w:r>
          </w:p>
        </w:tc>
        <w:tc>
          <w:tcPr>
            <w:tcW w:w="5939" w:type="dxa"/>
            <w:vAlign w:val="center"/>
          </w:tcPr>
          <w:p w14:paraId="6F4E0DE2">
            <w:pPr>
              <w:pStyle w:val="70"/>
              <w:pageBreakBefore w:val="0"/>
              <w:topLinePunct w:val="0"/>
              <w:bidi w:val="0"/>
              <w:spacing w:line="420" w:lineRule="exact"/>
              <w:ind w:firstLine="640"/>
              <w:rPr>
                <w:rFonts w:hint="eastAsia" w:ascii="宋体" w:hAnsi="宋体"/>
                <w:color w:val="auto"/>
                <w:szCs w:val="21"/>
                <w:highlight w:val="none"/>
                <w:lang w:val="en" w:eastAsia="zh-CN"/>
              </w:rPr>
            </w:pPr>
            <w:r>
              <w:rPr>
                <w:rFonts w:hint="eastAsia" w:ascii="宋体" w:hAnsi="宋体"/>
                <w:color w:val="auto"/>
                <w:szCs w:val="21"/>
                <w:highlight w:val="none"/>
                <w:lang w:val="en" w:eastAsia="zh-CN"/>
              </w:rPr>
              <w:t>首期付款（80%）：合同签订并生效后，支付合同总金额的80%，即人民币508423.36元（以最终成交价比例为准）。该笔款项可用于项目启动及场地租赁等前期投入。</w:t>
            </w:r>
          </w:p>
          <w:p w14:paraId="184A9370">
            <w:pPr>
              <w:pStyle w:val="70"/>
              <w:pageBreakBefore w:val="0"/>
              <w:topLinePunct w:val="0"/>
              <w:bidi w:val="0"/>
              <w:spacing w:line="420" w:lineRule="exact"/>
              <w:ind w:firstLine="640"/>
              <w:rPr>
                <w:rFonts w:ascii="宋体" w:hAnsi="宋体"/>
                <w:color w:val="auto"/>
                <w:szCs w:val="21"/>
                <w:highlight w:val="none"/>
              </w:rPr>
            </w:pPr>
            <w:r>
              <w:rPr>
                <w:rFonts w:hint="eastAsia" w:ascii="宋体" w:hAnsi="宋体"/>
                <w:color w:val="auto"/>
                <w:szCs w:val="21"/>
                <w:highlight w:val="none"/>
                <w:lang w:val="en" w:eastAsia="zh-CN"/>
              </w:rPr>
              <w:t>末期付款（20%）：项目运营期满且全部考核指标完成后，预留的20%合同款项（即人民币</w:t>
            </w:r>
            <w:r>
              <w:rPr>
                <w:rFonts w:hint="eastAsia" w:ascii="宋体" w:hAnsi="宋体"/>
                <w:color w:val="auto"/>
                <w:szCs w:val="21"/>
                <w:highlight w:val="none"/>
                <w:lang w:val="en-US" w:eastAsia="zh-CN"/>
              </w:rPr>
              <w:t>127105.84</w:t>
            </w:r>
            <w:r>
              <w:rPr>
                <w:rFonts w:hint="eastAsia" w:ascii="宋体" w:hAnsi="宋体"/>
                <w:color w:val="auto"/>
                <w:szCs w:val="21"/>
                <w:highlight w:val="none"/>
                <w:lang w:val="en" w:eastAsia="zh-CN"/>
              </w:rPr>
              <w:t>元）须待财政结算评审程序履行完毕后，再行支付，同时作为合同履约保证金。</w:t>
            </w:r>
          </w:p>
        </w:tc>
      </w:tr>
      <w:tr w14:paraId="3EC77B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66" w:hRule="atLeast"/>
        </w:trPr>
        <w:tc>
          <w:tcPr>
            <w:tcW w:w="1701" w:type="dxa"/>
            <w:vAlign w:val="center"/>
          </w:tcPr>
          <w:p w14:paraId="4857B45F">
            <w:pPr>
              <w:pageBreakBefore w:val="0"/>
              <w:topLinePunct w:val="0"/>
              <w:bidi w:val="0"/>
              <w:adjustRightInd w:val="0"/>
              <w:snapToGrid w:val="0"/>
              <w:spacing w:line="420" w:lineRule="exact"/>
              <w:jc w:val="center"/>
              <w:rPr>
                <w:rFonts w:hint="eastAsia" w:ascii="宋体" w:hAnsi="宋体"/>
                <w:color w:val="auto"/>
                <w:szCs w:val="21"/>
                <w:highlight w:val="none"/>
              </w:rPr>
            </w:pPr>
            <w:r>
              <w:rPr>
                <w:rFonts w:hint="eastAsia" w:ascii="宋体" w:hAnsi="宋体"/>
                <w:color w:val="auto"/>
                <w:szCs w:val="21"/>
                <w:highlight w:val="none"/>
              </w:rPr>
              <w:t>本章第二节</w:t>
            </w:r>
          </w:p>
          <w:p w14:paraId="1E4D1F8B">
            <w:pPr>
              <w:pageBreakBefore w:val="0"/>
              <w:topLinePunct w:val="0"/>
              <w:bidi w:val="0"/>
              <w:adjustRightInd w:val="0"/>
              <w:snapToGrid w:val="0"/>
              <w:spacing w:line="420" w:lineRule="exact"/>
              <w:jc w:val="center"/>
              <w:rPr>
                <w:rFonts w:hint="eastAsia" w:ascii="宋体" w:hAnsi="宋体"/>
                <w:color w:val="auto"/>
                <w:szCs w:val="21"/>
                <w:highlight w:val="none"/>
              </w:rPr>
            </w:pPr>
            <w:r>
              <w:rPr>
                <w:rFonts w:hint="eastAsia" w:ascii="宋体" w:hAnsi="宋体"/>
                <w:color w:val="auto"/>
                <w:szCs w:val="21"/>
                <w:highlight w:val="none"/>
              </w:rPr>
              <w:t>第14.2（5）项</w:t>
            </w:r>
          </w:p>
        </w:tc>
        <w:tc>
          <w:tcPr>
            <w:tcW w:w="1843" w:type="dxa"/>
            <w:vAlign w:val="center"/>
          </w:tcPr>
          <w:p w14:paraId="34355944">
            <w:pPr>
              <w:pageBreakBefore w:val="0"/>
              <w:topLinePunct w:val="0"/>
              <w:bidi w:val="0"/>
              <w:adjustRightInd w:val="0"/>
              <w:snapToGrid w:val="0"/>
              <w:spacing w:line="420" w:lineRule="exact"/>
              <w:jc w:val="center"/>
              <w:rPr>
                <w:rFonts w:hint="eastAsia" w:ascii="宋体" w:hAnsi="宋体"/>
                <w:color w:val="auto"/>
                <w:szCs w:val="21"/>
                <w:highlight w:val="none"/>
              </w:rPr>
            </w:pPr>
            <w:r>
              <w:rPr>
                <w:rFonts w:hint="eastAsia" w:ascii="宋体" w:hAnsi="宋体"/>
                <w:color w:val="auto"/>
                <w:szCs w:val="21"/>
                <w:highlight w:val="none"/>
              </w:rPr>
              <w:t>乙方提供的其他服务</w:t>
            </w:r>
          </w:p>
        </w:tc>
        <w:tc>
          <w:tcPr>
            <w:tcW w:w="5939" w:type="dxa"/>
            <w:vAlign w:val="center"/>
          </w:tcPr>
          <w:p w14:paraId="0D0FF9C8">
            <w:pPr>
              <w:pageBreakBefore w:val="0"/>
              <w:topLinePunct w:val="0"/>
              <w:bidi w:val="0"/>
              <w:adjustRightInd w:val="0"/>
              <w:snapToGrid w:val="0"/>
              <w:spacing w:line="420" w:lineRule="exact"/>
              <w:jc w:val="center"/>
              <w:rPr>
                <w:rFonts w:hint="eastAsia" w:ascii="宋体" w:hAnsi="宋体"/>
                <w:color w:val="auto"/>
                <w:szCs w:val="21"/>
                <w:highlight w:val="none"/>
              </w:rPr>
            </w:pPr>
            <w:r>
              <w:rPr>
                <w:rFonts w:hint="eastAsia" w:ascii="宋体" w:hAnsi="宋体"/>
                <w:color w:val="auto"/>
                <w:szCs w:val="21"/>
                <w:highlight w:val="none"/>
              </w:rPr>
              <w:t>详见第</w:t>
            </w:r>
            <w:r>
              <w:rPr>
                <w:rFonts w:hint="eastAsia" w:ascii="宋体" w:hAnsi="宋体"/>
                <w:color w:val="auto"/>
                <w:szCs w:val="21"/>
                <w:highlight w:val="none"/>
                <w:lang w:val="en-US" w:eastAsia="zh-CN"/>
              </w:rPr>
              <w:t>三</w:t>
            </w:r>
            <w:r>
              <w:rPr>
                <w:rFonts w:hint="eastAsia" w:ascii="宋体" w:hAnsi="宋体"/>
                <w:color w:val="auto"/>
                <w:szCs w:val="21"/>
                <w:highlight w:val="none"/>
              </w:rPr>
              <w:t>章采购需求。</w:t>
            </w:r>
          </w:p>
        </w:tc>
      </w:tr>
      <w:tr w14:paraId="61C793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1B28AF06">
            <w:pPr>
              <w:pageBreakBefore w:val="0"/>
              <w:topLinePunct w:val="0"/>
              <w:bidi w:val="0"/>
              <w:adjustRightInd w:val="0"/>
              <w:snapToGrid w:val="0"/>
              <w:spacing w:line="420" w:lineRule="exact"/>
              <w:jc w:val="center"/>
              <w:rPr>
                <w:rFonts w:ascii="宋体" w:hAnsi="宋体"/>
                <w:color w:val="auto"/>
                <w:szCs w:val="21"/>
                <w:highlight w:val="none"/>
              </w:rPr>
            </w:pPr>
            <w:r>
              <w:rPr>
                <w:rFonts w:hint="eastAsia" w:ascii="宋体" w:hAnsi="宋体"/>
                <w:color w:val="auto"/>
                <w:szCs w:val="21"/>
                <w:highlight w:val="none"/>
              </w:rPr>
              <w:t>本章第二节</w:t>
            </w:r>
          </w:p>
          <w:p w14:paraId="4F00C174">
            <w:pPr>
              <w:pageBreakBefore w:val="0"/>
              <w:topLinePunct w:val="0"/>
              <w:bidi w:val="0"/>
              <w:adjustRightInd w:val="0"/>
              <w:snapToGrid w:val="0"/>
              <w:spacing w:line="420" w:lineRule="exact"/>
              <w:jc w:val="center"/>
              <w:rPr>
                <w:rFonts w:ascii="宋体" w:hAnsi="宋体"/>
                <w:color w:val="auto"/>
                <w:szCs w:val="21"/>
                <w:highlight w:val="none"/>
              </w:rPr>
            </w:pPr>
            <w:r>
              <w:rPr>
                <w:rFonts w:hint="eastAsia" w:ascii="宋体" w:hAnsi="宋体"/>
                <w:color w:val="auto"/>
                <w:szCs w:val="21"/>
                <w:highlight w:val="none"/>
              </w:rPr>
              <w:t>第23.1款</w:t>
            </w:r>
          </w:p>
        </w:tc>
        <w:tc>
          <w:tcPr>
            <w:tcW w:w="1843" w:type="dxa"/>
            <w:vAlign w:val="center"/>
          </w:tcPr>
          <w:p w14:paraId="02544E2F">
            <w:pPr>
              <w:pageBreakBefore w:val="0"/>
              <w:topLinePunct w:val="0"/>
              <w:bidi w:val="0"/>
              <w:adjustRightInd w:val="0"/>
              <w:snapToGrid w:val="0"/>
              <w:spacing w:line="420" w:lineRule="exact"/>
              <w:jc w:val="center"/>
              <w:rPr>
                <w:rFonts w:ascii="宋体" w:hAnsi="宋体"/>
                <w:color w:val="auto"/>
                <w:szCs w:val="21"/>
                <w:highlight w:val="none"/>
              </w:rPr>
            </w:pPr>
            <w:r>
              <w:rPr>
                <w:rFonts w:hint="eastAsia" w:ascii="宋体" w:hAnsi="宋体"/>
                <w:bCs/>
                <w:color w:val="auto"/>
                <w:szCs w:val="21"/>
                <w:highlight w:val="none"/>
              </w:rPr>
              <w:t>合同未尽事项</w:t>
            </w:r>
          </w:p>
        </w:tc>
        <w:tc>
          <w:tcPr>
            <w:tcW w:w="5939" w:type="dxa"/>
            <w:vAlign w:val="center"/>
          </w:tcPr>
          <w:p w14:paraId="10AFB30E">
            <w:pPr>
              <w:pageBreakBefore w:val="0"/>
              <w:topLinePunct w:val="0"/>
              <w:bidi w:val="0"/>
              <w:adjustRightInd w:val="0"/>
              <w:snapToGrid w:val="0"/>
              <w:spacing w:line="420" w:lineRule="exact"/>
              <w:jc w:val="center"/>
              <w:rPr>
                <w:rFonts w:ascii="宋体" w:hAnsi="宋体"/>
                <w:color w:val="auto"/>
                <w:szCs w:val="21"/>
                <w:highlight w:val="none"/>
              </w:rPr>
            </w:pPr>
            <w:r>
              <w:rPr>
                <w:rFonts w:hint="eastAsia" w:ascii="宋体" w:hAnsi="宋体"/>
                <w:color w:val="auto"/>
                <w:szCs w:val="21"/>
                <w:highlight w:val="none"/>
              </w:rPr>
              <w:t>双方协商。</w:t>
            </w:r>
          </w:p>
        </w:tc>
      </w:tr>
    </w:tbl>
    <w:p w14:paraId="7BEA3944">
      <w:pPr>
        <w:rPr>
          <w:color w:val="auto"/>
          <w:highlight w:val="none"/>
        </w:rPr>
      </w:pPr>
    </w:p>
    <w:p w14:paraId="036835E8">
      <w:pPr>
        <w:rPr>
          <w:rFonts w:hint="eastAsia" w:cs="Times New Roman" w:asciiTheme="minorEastAsia" w:hAnsiTheme="minorEastAsia"/>
          <w:b/>
          <w:bCs/>
          <w:color w:val="auto"/>
          <w:spacing w:val="28"/>
          <w:kern w:val="36"/>
          <w:sz w:val="36"/>
          <w:szCs w:val="20"/>
          <w:highlight w:val="none"/>
        </w:rPr>
      </w:pPr>
      <w:r>
        <w:rPr>
          <w:rFonts w:hint="eastAsia" w:cs="Times New Roman" w:asciiTheme="minorEastAsia" w:hAnsiTheme="minorEastAsia"/>
          <w:b/>
          <w:bCs/>
          <w:color w:val="auto"/>
          <w:spacing w:val="28"/>
          <w:kern w:val="36"/>
          <w:sz w:val="36"/>
          <w:szCs w:val="20"/>
          <w:highlight w:val="none"/>
        </w:rPr>
        <w:br w:type="page"/>
      </w:r>
    </w:p>
    <w:p w14:paraId="008F6D47">
      <w:pPr>
        <w:keepNext/>
        <w:keepLines/>
        <w:spacing w:before="340" w:after="330" w:line="576" w:lineRule="auto"/>
        <w:jc w:val="center"/>
        <w:outlineLvl w:val="0"/>
        <w:rPr>
          <w:rFonts w:cs="Times New Roman" w:asciiTheme="minorEastAsia" w:hAnsiTheme="minorEastAsia"/>
          <w:b/>
          <w:bCs/>
          <w:color w:val="auto"/>
          <w:spacing w:val="28"/>
          <w:kern w:val="36"/>
          <w:sz w:val="36"/>
          <w:szCs w:val="20"/>
          <w:highlight w:val="none"/>
        </w:rPr>
      </w:pPr>
      <w:r>
        <w:rPr>
          <w:rFonts w:hint="eastAsia" w:cs="Times New Roman" w:asciiTheme="minorEastAsia" w:hAnsiTheme="minorEastAsia"/>
          <w:b/>
          <w:bCs/>
          <w:color w:val="auto"/>
          <w:spacing w:val="28"/>
          <w:kern w:val="36"/>
          <w:sz w:val="36"/>
          <w:szCs w:val="20"/>
          <w:highlight w:val="none"/>
        </w:rPr>
        <w:t>第六章 投标文件的组成</w:t>
      </w:r>
      <w:bookmarkEnd w:id="78"/>
      <w:bookmarkEnd w:id="79"/>
      <w:bookmarkEnd w:id="80"/>
      <w:bookmarkStart w:id="115" w:name="_Toc11034"/>
    </w:p>
    <w:tbl>
      <w:tblPr>
        <w:tblStyle w:val="35"/>
        <w:tblW w:w="10120"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7"/>
        <w:gridCol w:w="6401"/>
        <w:gridCol w:w="2492"/>
      </w:tblGrid>
      <w:tr w14:paraId="27204B8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1227" w:type="dxa"/>
            <w:tcBorders>
              <w:tl2br w:val="nil"/>
              <w:tr2bl w:val="nil"/>
            </w:tcBorders>
            <w:shd w:val="pct10" w:color="8DB3E2" w:themeColor="text2" w:themeTint="66" w:fill="C7DAF1" w:themeFill="text2" w:themeFillTint="32"/>
            <w:vAlign w:val="center"/>
          </w:tcPr>
          <w:p w14:paraId="47927EC8">
            <w:pPr>
              <w:jc w:val="center"/>
              <w:rPr>
                <w:rFonts w:cs="Times New Roman" w:asciiTheme="minorEastAsia" w:hAnsiTheme="minorEastAsia" w:eastAsiaTheme="minorEastAsia"/>
                <w:b/>
                <w:color w:val="auto"/>
                <w:kern w:val="0"/>
                <w:sz w:val="24"/>
                <w:szCs w:val="20"/>
                <w:highlight w:val="none"/>
              </w:rPr>
            </w:pPr>
            <w:r>
              <w:rPr>
                <w:rFonts w:hint="eastAsia" w:cs="Times New Roman" w:asciiTheme="minorEastAsia" w:hAnsiTheme="minorEastAsia" w:eastAsiaTheme="minorEastAsia"/>
                <w:b/>
                <w:color w:val="auto"/>
                <w:kern w:val="0"/>
                <w:sz w:val="24"/>
                <w:szCs w:val="20"/>
                <w:highlight w:val="none"/>
              </w:rPr>
              <w:t>序 号</w:t>
            </w:r>
          </w:p>
        </w:tc>
        <w:tc>
          <w:tcPr>
            <w:tcW w:w="6401" w:type="dxa"/>
            <w:tcBorders>
              <w:tl2br w:val="nil"/>
              <w:tr2bl w:val="nil"/>
            </w:tcBorders>
            <w:shd w:val="pct10" w:color="8DB3E2" w:themeColor="text2" w:themeTint="66" w:fill="C7DAF1" w:themeFill="text2" w:themeFillTint="32"/>
            <w:vAlign w:val="center"/>
          </w:tcPr>
          <w:p w14:paraId="581181FB">
            <w:pPr>
              <w:ind w:firstLine="482"/>
              <w:jc w:val="center"/>
              <w:rPr>
                <w:rFonts w:cs="Times New Roman" w:asciiTheme="minorEastAsia" w:hAnsiTheme="minorEastAsia" w:eastAsiaTheme="minorEastAsia"/>
                <w:b/>
                <w:color w:val="auto"/>
                <w:kern w:val="0"/>
                <w:sz w:val="24"/>
                <w:szCs w:val="20"/>
                <w:highlight w:val="none"/>
              </w:rPr>
            </w:pPr>
            <w:r>
              <w:rPr>
                <w:rFonts w:hint="eastAsia" w:cs="Times New Roman" w:asciiTheme="minorEastAsia" w:hAnsiTheme="minorEastAsia" w:eastAsiaTheme="minorEastAsia"/>
                <w:b/>
                <w:color w:val="auto"/>
                <w:kern w:val="0"/>
                <w:sz w:val="24"/>
                <w:szCs w:val="20"/>
                <w:highlight w:val="none"/>
              </w:rPr>
              <w:t>内    容</w:t>
            </w:r>
          </w:p>
        </w:tc>
        <w:tc>
          <w:tcPr>
            <w:tcW w:w="2492" w:type="dxa"/>
            <w:tcBorders>
              <w:tl2br w:val="nil"/>
              <w:tr2bl w:val="nil"/>
            </w:tcBorders>
            <w:shd w:val="pct10" w:color="8DB3E2" w:themeColor="text2" w:themeTint="66" w:fill="C7DAF1" w:themeFill="text2" w:themeFillTint="32"/>
            <w:vAlign w:val="center"/>
          </w:tcPr>
          <w:p w14:paraId="34D0D532">
            <w:pPr>
              <w:ind w:firstLine="482"/>
              <w:jc w:val="center"/>
              <w:rPr>
                <w:rFonts w:cs="Times New Roman" w:asciiTheme="minorEastAsia" w:hAnsiTheme="minorEastAsia" w:eastAsiaTheme="minorEastAsia"/>
                <w:b/>
                <w:color w:val="auto"/>
                <w:kern w:val="0"/>
                <w:sz w:val="24"/>
                <w:szCs w:val="20"/>
                <w:highlight w:val="none"/>
              </w:rPr>
            </w:pPr>
            <w:r>
              <w:rPr>
                <w:rFonts w:hint="eastAsia" w:cs="Times New Roman" w:asciiTheme="minorEastAsia" w:hAnsiTheme="minorEastAsia" w:eastAsiaTheme="minorEastAsia"/>
                <w:b/>
                <w:color w:val="auto"/>
                <w:kern w:val="0"/>
                <w:sz w:val="24"/>
                <w:szCs w:val="20"/>
                <w:highlight w:val="none"/>
              </w:rPr>
              <w:t>备注</w:t>
            </w:r>
          </w:p>
        </w:tc>
      </w:tr>
      <w:tr w14:paraId="4BD9CCA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7706C19D">
            <w:pPr>
              <w:numPr>
                <w:ilvl w:val="0"/>
                <w:numId w:val="15"/>
              </w:numPr>
              <w:spacing w:line="300" w:lineRule="exact"/>
              <w:jc w:val="center"/>
              <w:rPr>
                <w:rFonts w:cs="Times New Roman" w:asciiTheme="minorEastAsia" w:hAnsiTheme="minorEastAsia" w:eastAsiaTheme="minorEastAsia"/>
                <w:color w:val="auto"/>
                <w:kern w:val="0"/>
                <w:sz w:val="24"/>
                <w:szCs w:val="32"/>
                <w:highlight w:val="none"/>
              </w:rPr>
            </w:pPr>
          </w:p>
        </w:tc>
        <w:tc>
          <w:tcPr>
            <w:tcW w:w="6401" w:type="dxa"/>
            <w:tcBorders>
              <w:tl2br w:val="nil"/>
              <w:tr2bl w:val="nil"/>
            </w:tcBorders>
            <w:vAlign w:val="center"/>
          </w:tcPr>
          <w:p w14:paraId="09CDBCA4">
            <w:pPr>
              <w:spacing w:line="300" w:lineRule="exact"/>
              <w:ind w:firstLine="400" w:firstLineChars="200"/>
              <w:jc w:val="left"/>
              <w:textAlignment w:val="baseline"/>
              <w:rPr>
                <w:rFonts w:cs="Times New Roman" w:asciiTheme="minorEastAsia" w:hAnsiTheme="minorEastAsia" w:eastAsiaTheme="minorEastAsia"/>
                <w:color w:val="auto"/>
                <w:kern w:val="0"/>
                <w:sz w:val="20"/>
                <w:szCs w:val="24"/>
                <w:highlight w:val="none"/>
              </w:rPr>
            </w:pPr>
            <w:r>
              <w:rPr>
                <w:rFonts w:cs="Times New Roman" w:asciiTheme="minorEastAsia" w:hAnsiTheme="minorEastAsia" w:eastAsiaTheme="minorEastAsia"/>
                <w:color w:val="auto"/>
                <w:kern w:val="0"/>
                <w:sz w:val="20"/>
                <w:szCs w:val="24"/>
                <w:highlight w:val="none"/>
              </w:rPr>
              <w:t>投标函</w:t>
            </w:r>
          </w:p>
        </w:tc>
        <w:tc>
          <w:tcPr>
            <w:tcW w:w="2492" w:type="dxa"/>
            <w:tcBorders>
              <w:tl2br w:val="nil"/>
              <w:tr2bl w:val="nil"/>
            </w:tcBorders>
            <w:vAlign w:val="center"/>
          </w:tcPr>
          <w:p w14:paraId="4D68BF92">
            <w:pPr>
              <w:spacing w:line="300" w:lineRule="exact"/>
              <w:ind w:firstLine="480"/>
              <w:jc w:val="center"/>
              <w:rPr>
                <w:rFonts w:cs="Times New Roman" w:asciiTheme="minorEastAsia" w:hAnsiTheme="minorEastAsia" w:eastAsiaTheme="minorEastAsia"/>
                <w:color w:val="auto"/>
                <w:kern w:val="0"/>
                <w:sz w:val="24"/>
                <w:szCs w:val="32"/>
                <w:highlight w:val="none"/>
              </w:rPr>
            </w:pPr>
          </w:p>
        </w:tc>
      </w:tr>
      <w:tr w14:paraId="024E89F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769B3D39">
            <w:pPr>
              <w:numPr>
                <w:ilvl w:val="0"/>
                <w:numId w:val="15"/>
              </w:numPr>
              <w:spacing w:line="300" w:lineRule="exact"/>
              <w:jc w:val="center"/>
              <w:rPr>
                <w:rFonts w:cs="Times New Roman" w:asciiTheme="minorEastAsia" w:hAnsiTheme="minorEastAsia" w:eastAsiaTheme="minorEastAsia"/>
                <w:color w:val="auto"/>
                <w:kern w:val="0"/>
                <w:sz w:val="24"/>
                <w:szCs w:val="32"/>
                <w:highlight w:val="none"/>
              </w:rPr>
            </w:pPr>
          </w:p>
        </w:tc>
        <w:tc>
          <w:tcPr>
            <w:tcW w:w="6401" w:type="dxa"/>
            <w:tcBorders>
              <w:tl2br w:val="nil"/>
              <w:tr2bl w:val="nil"/>
            </w:tcBorders>
            <w:vAlign w:val="center"/>
          </w:tcPr>
          <w:p w14:paraId="1CD2C168">
            <w:pPr>
              <w:spacing w:line="300" w:lineRule="exact"/>
              <w:ind w:firstLine="400" w:firstLineChars="200"/>
              <w:jc w:val="left"/>
              <w:textAlignment w:val="baseline"/>
              <w:rPr>
                <w:rFonts w:cs="Times New Roman" w:asciiTheme="minorEastAsia" w:hAnsiTheme="minorEastAsia" w:eastAsiaTheme="minorEastAsia"/>
                <w:color w:val="auto"/>
                <w:kern w:val="0"/>
                <w:sz w:val="20"/>
                <w:szCs w:val="24"/>
                <w:highlight w:val="none"/>
              </w:rPr>
            </w:pPr>
            <w:r>
              <w:rPr>
                <w:rFonts w:cs="Times New Roman" w:asciiTheme="minorEastAsia" w:hAnsiTheme="minorEastAsia" w:eastAsiaTheme="minorEastAsia"/>
                <w:color w:val="auto"/>
                <w:kern w:val="0"/>
                <w:sz w:val="20"/>
                <w:szCs w:val="24"/>
                <w:highlight w:val="none"/>
              </w:rPr>
              <w:t>开标一览表</w:t>
            </w:r>
          </w:p>
        </w:tc>
        <w:tc>
          <w:tcPr>
            <w:tcW w:w="2492" w:type="dxa"/>
            <w:tcBorders>
              <w:tl2br w:val="nil"/>
              <w:tr2bl w:val="nil"/>
            </w:tcBorders>
            <w:vAlign w:val="center"/>
          </w:tcPr>
          <w:p w14:paraId="388CCF0B">
            <w:pPr>
              <w:spacing w:line="300" w:lineRule="exact"/>
              <w:ind w:firstLine="480"/>
              <w:jc w:val="center"/>
              <w:rPr>
                <w:rFonts w:cs="Times New Roman" w:asciiTheme="minorEastAsia" w:hAnsiTheme="minorEastAsia" w:eastAsiaTheme="minorEastAsia"/>
                <w:color w:val="auto"/>
                <w:kern w:val="0"/>
                <w:sz w:val="24"/>
                <w:szCs w:val="32"/>
                <w:highlight w:val="none"/>
              </w:rPr>
            </w:pPr>
          </w:p>
        </w:tc>
      </w:tr>
      <w:tr w14:paraId="1EA24BA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67ED6205">
            <w:pPr>
              <w:numPr>
                <w:ilvl w:val="0"/>
                <w:numId w:val="15"/>
              </w:numPr>
              <w:spacing w:line="300" w:lineRule="exact"/>
              <w:jc w:val="center"/>
              <w:rPr>
                <w:rFonts w:cs="Times New Roman" w:asciiTheme="minorEastAsia" w:hAnsiTheme="minorEastAsia" w:eastAsiaTheme="minorEastAsia"/>
                <w:color w:val="auto"/>
                <w:kern w:val="0"/>
                <w:sz w:val="24"/>
                <w:szCs w:val="32"/>
                <w:highlight w:val="none"/>
              </w:rPr>
            </w:pPr>
          </w:p>
        </w:tc>
        <w:tc>
          <w:tcPr>
            <w:tcW w:w="6401" w:type="dxa"/>
            <w:tcBorders>
              <w:tl2br w:val="nil"/>
              <w:tr2bl w:val="nil"/>
            </w:tcBorders>
            <w:vAlign w:val="center"/>
          </w:tcPr>
          <w:p w14:paraId="4B13059A">
            <w:pPr>
              <w:spacing w:line="300" w:lineRule="exact"/>
              <w:ind w:firstLine="400" w:firstLineChars="200"/>
              <w:jc w:val="left"/>
              <w:textAlignment w:val="baseline"/>
              <w:rPr>
                <w:rFonts w:cs="Times New Roman" w:asciiTheme="minorEastAsia" w:hAnsiTheme="minorEastAsia" w:eastAsiaTheme="minorEastAsia"/>
                <w:color w:val="auto"/>
                <w:kern w:val="0"/>
                <w:sz w:val="20"/>
                <w:szCs w:val="24"/>
                <w:highlight w:val="none"/>
              </w:rPr>
            </w:pPr>
            <w:r>
              <w:rPr>
                <w:rFonts w:hint="eastAsia" w:cs="Times New Roman" w:asciiTheme="minorEastAsia" w:hAnsiTheme="minorEastAsia" w:eastAsiaTheme="minorEastAsia"/>
                <w:color w:val="auto"/>
                <w:kern w:val="0"/>
                <w:sz w:val="20"/>
                <w:szCs w:val="24"/>
                <w:highlight w:val="none"/>
              </w:rPr>
              <w:t>授权委托书</w:t>
            </w:r>
          </w:p>
        </w:tc>
        <w:tc>
          <w:tcPr>
            <w:tcW w:w="2492" w:type="dxa"/>
            <w:tcBorders>
              <w:tl2br w:val="nil"/>
              <w:tr2bl w:val="nil"/>
            </w:tcBorders>
            <w:vAlign w:val="center"/>
          </w:tcPr>
          <w:p w14:paraId="49AF43CB">
            <w:pPr>
              <w:spacing w:line="300" w:lineRule="exact"/>
              <w:ind w:firstLine="480"/>
              <w:jc w:val="center"/>
              <w:rPr>
                <w:rFonts w:cs="Times New Roman" w:asciiTheme="minorEastAsia" w:hAnsiTheme="minorEastAsia" w:eastAsiaTheme="minorEastAsia"/>
                <w:color w:val="auto"/>
                <w:kern w:val="0"/>
                <w:sz w:val="24"/>
                <w:szCs w:val="32"/>
                <w:highlight w:val="none"/>
              </w:rPr>
            </w:pPr>
          </w:p>
        </w:tc>
      </w:tr>
      <w:tr w14:paraId="35072C2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35E868E8">
            <w:pPr>
              <w:numPr>
                <w:ilvl w:val="0"/>
                <w:numId w:val="15"/>
              </w:numPr>
              <w:spacing w:line="300" w:lineRule="exact"/>
              <w:jc w:val="center"/>
              <w:rPr>
                <w:rFonts w:cs="Times New Roman" w:asciiTheme="minorEastAsia" w:hAnsiTheme="minorEastAsia" w:eastAsiaTheme="minorEastAsia"/>
                <w:color w:val="auto"/>
                <w:kern w:val="0"/>
                <w:sz w:val="24"/>
                <w:szCs w:val="32"/>
                <w:highlight w:val="none"/>
              </w:rPr>
            </w:pPr>
          </w:p>
        </w:tc>
        <w:tc>
          <w:tcPr>
            <w:tcW w:w="6401" w:type="dxa"/>
            <w:tcBorders>
              <w:tl2br w:val="nil"/>
              <w:tr2bl w:val="nil"/>
            </w:tcBorders>
            <w:vAlign w:val="center"/>
          </w:tcPr>
          <w:p w14:paraId="6F2429F1">
            <w:pPr>
              <w:spacing w:line="300" w:lineRule="exact"/>
              <w:ind w:firstLine="400" w:firstLineChars="200"/>
              <w:jc w:val="left"/>
              <w:textAlignment w:val="baseline"/>
              <w:rPr>
                <w:rFonts w:cs="Times New Roman" w:asciiTheme="minorEastAsia" w:hAnsiTheme="minorEastAsia" w:eastAsiaTheme="minorEastAsia"/>
                <w:color w:val="auto"/>
                <w:kern w:val="0"/>
                <w:sz w:val="20"/>
                <w:szCs w:val="24"/>
                <w:highlight w:val="none"/>
              </w:rPr>
            </w:pPr>
            <w:r>
              <w:rPr>
                <w:rFonts w:hint="eastAsia" w:cs="Times New Roman" w:asciiTheme="minorEastAsia" w:hAnsiTheme="minorEastAsia" w:eastAsiaTheme="minorEastAsia"/>
                <w:color w:val="auto"/>
                <w:kern w:val="0"/>
                <w:sz w:val="20"/>
                <w:szCs w:val="24"/>
                <w:highlight w:val="none"/>
              </w:rPr>
              <w:t>投标人提供的资格证明文件</w:t>
            </w:r>
          </w:p>
        </w:tc>
        <w:tc>
          <w:tcPr>
            <w:tcW w:w="2492" w:type="dxa"/>
            <w:tcBorders>
              <w:tl2br w:val="nil"/>
              <w:tr2bl w:val="nil"/>
            </w:tcBorders>
            <w:vAlign w:val="center"/>
          </w:tcPr>
          <w:p w14:paraId="1AAB028F">
            <w:pPr>
              <w:spacing w:line="300" w:lineRule="exact"/>
              <w:ind w:firstLine="480"/>
              <w:jc w:val="center"/>
              <w:rPr>
                <w:rFonts w:cs="Times New Roman" w:asciiTheme="minorEastAsia" w:hAnsiTheme="minorEastAsia" w:eastAsiaTheme="minorEastAsia"/>
                <w:color w:val="auto"/>
                <w:kern w:val="0"/>
                <w:sz w:val="24"/>
                <w:szCs w:val="32"/>
                <w:highlight w:val="none"/>
              </w:rPr>
            </w:pPr>
          </w:p>
        </w:tc>
      </w:tr>
      <w:tr w14:paraId="28A3CDF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6F249B7C">
            <w:pPr>
              <w:numPr>
                <w:ilvl w:val="0"/>
                <w:numId w:val="15"/>
              </w:numPr>
              <w:spacing w:line="300" w:lineRule="exact"/>
              <w:jc w:val="center"/>
              <w:rPr>
                <w:rFonts w:cs="Times New Roman" w:asciiTheme="minorEastAsia" w:hAnsiTheme="minorEastAsia" w:eastAsiaTheme="minorEastAsia"/>
                <w:color w:val="auto"/>
                <w:kern w:val="0"/>
                <w:sz w:val="24"/>
                <w:szCs w:val="32"/>
                <w:highlight w:val="none"/>
              </w:rPr>
            </w:pPr>
          </w:p>
        </w:tc>
        <w:tc>
          <w:tcPr>
            <w:tcW w:w="6401" w:type="dxa"/>
            <w:tcBorders>
              <w:tl2br w:val="nil"/>
              <w:tr2bl w:val="nil"/>
            </w:tcBorders>
            <w:vAlign w:val="center"/>
          </w:tcPr>
          <w:p w14:paraId="73BE6761">
            <w:pPr>
              <w:spacing w:line="300" w:lineRule="exact"/>
              <w:ind w:firstLine="400" w:firstLineChars="200"/>
              <w:jc w:val="left"/>
              <w:textAlignment w:val="baseline"/>
              <w:rPr>
                <w:rFonts w:cs="Times New Roman" w:asciiTheme="minorEastAsia" w:hAnsiTheme="minorEastAsia" w:eastAsiaTheme="minorEastAsia"/>
                <w:color w:val="auto"/>
                <w:kern w:val="0"/>
                <w:sz w:val="20"/>
                <w:szCs w:val="24"/>
                <w:highlight w:val="none"/>
              </w:rPr>
            </w:pPr>
            <w:r>
              <w:rPr>
                <w:rFonts w:hint="eastAsia" w:cs="Times New Roman" w:asciiTheme="minorEastAsia" w:hAnsiTheme="minorEastAsia" w:eastAsiaTheme="minorEastAsia"/>
                <w:color w:val="auto"/>
                <w:kern w:val="0"/>
                <w:sz w:val="20"/>
                <w:szCs w:val="24"/>
                <w:highlight w:val="none"/>
              </w:rPr>
              <w:t>投标</w:t>
            </w:r>
            <w:r>
              <w:rPr>
                <w:rFonts w:cs="Times New Roman" w:asciiTheme="minorEastAsia" w:hAnsiTheme="minorEastAsia" w:eastAsiaTheme="minorEastAsia"/>
                <w:color w:val="auto"/>
                <w:kern w:val="0"/>
                <w:sz w:val="20"/>
                <w:szCs w:val="24"/>
                <w:highlight w:val="none"/>
              </w:rPr>
              <w:t>响应情况</w:t>
            </w:r>
          </w:p>
        </w:tc>
        <w:tc>
          <w:tcPr>
            <w:tcW w:w="2492" w:type="dxa"/>
            <w:tcBorders>
              <w:tl2br w:val="nil"/>
              <w:tr2bl w:val="nil"/>
            </w:tcBorders>
            <w:vAlign w:val="center"/>
          </w:tcPr>
          <w:p w14:paraId="450750DE">
            <w:pPr>
              <w:spacing w:line="300" w:lineRule="exact"/>
              <w:ind w:firstLine="480"/>
              <w:jc w:val="center"/>
              <w:rPr>
                <w:rFonts w:cs="Times New Roman" w:asciiTheme="minorEastAsia" w:hAnsiTheme="minorEastAsia" w:eastAsiaTheme="minorEastAsia"/>
                <w:color w:val="auto"/>
                <w:kern w:val="0"/>
                <w:sz w:val="24"/>
                <w:szCs w:val="32"/>
                <w:highlight w:val="none"/>
              </w:rPr>
            </w:pPr>
          </w:p>
        </w:tc>
      </w:tr>
      <w:tr w14:paraId="4BD2ECF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31EC969B">
            <w:pPr>
              <w:numPr>
                <w:ilvl w:val="0"/>
                <w:numId w:val="15"/>
              </w:numPr>
              <w:spacing w:line="300" w:lineRule="exact"/>
              <w:jc w:val="center"/>
              <w:rPr>
                <w:rFonts w:cs="Times New Roman" w:asciiTheme="minorEastAsia" w:hAnsiTheme="minorEastAsia" w:eastAsiaTheme="minorEastAsia"/>
                <w:color w:val="auto"/>
                <w:kern w:val="0"/>
                <w:sz w:val="24"/>
                <w:szCs w:val="32"/>
                <w:highlight w:val="none"/>
              </w:rPr>
            </w:pPr>
          </w:p>
        </w:tc>
        <w:tc>
          <w:tcPr>
            <w:tcW w:w="6401" w:type="dxa"/>
            <w:tcBorders>
              <w:tl2br w:val="nil"/>
              <w:tr2bl w:val="nil"/>
            </w:tcBorders>
            <w:vAlign w:val="center"/>
          </w:tcPr>
          <w:p w14:paraId="4758CAFE">
            <w:pPr>
              <w:spacing w:line="300" w:lineRule="exact"/>
              <w:ind w:firstLine="400" w:firstLineChars="200"/>
              <w:jc w:val="left"/>
              <w:textAlignment w:val="baseline"/>
              <w:rPr>
                <w:rFonts w:cs="Times New Roman" w:asciiTheme="minorEastAsia" w:hAnsiTheme="minorEastAsia" w:eastAsiaTheme="minorEastAsia"/>
                <w:color w:val="auto"/>
                <w:kern w:val="0"/>
                <w:sz w:val="20"/>
                <w:szCs w:val="24"/>
                <w:highlight w:val="none"/>
              </w:rPr>
            </w:pPr>
            <w:r>
              <w:rPr>
                <w:rFonts w:hint="eastAsia" w:cs="Times New Roman" w:asciiTheme="minorEastAsia" w:hAnsiTheme="minorEastAsia" w:eastAsiaTheme="minorEastAsia"/>
                <w:color w:val="auto"/>
                <w:kern w:val="0"/>
                <w:sz w:val="20"/>
                <w:szCs w:val="24"/>
                <w:highlight w:val="none"/>
              </w:rPr>
              <w:t>服务团队人员配备</w:t>
            </w:r>
          </w:p>
        </w:tc>
        <w:tc>
          <w:tcPr>
            <w:tcW w:w="2492" w:type="dxa"/>
            <w:tcBorders>
              <w:tl2br w:val="nil"/>
              <w:tr2bl w:val="nil"/>
            </w:tcBorders>
            <w:vAlign w:val="center"/>
          </w:tcPr>
          <w:p w14:paraId="10040321">
            <w:pPr>
              <w:spacing w:line="300" w:lineRule="exact"/>
              <w:ind w:firstLine="480"/>
              <w:jc w:val="center"/>
              <w:rPr>
                <w:rFonts w:cs="Times New Roman" w:asciiTheme="minorEastAsia" w:hAnsiTheme="minorEastAsia" w:eastAsiaTheme="minorEastAsia"/>
                <w:color w:val="auto"/>
                <w:kern w:val="0"/>
                <w:sz w:val="24"/>
                <w:szCs w:val="32"/>
                <w:highlight w:val="none"/>
              </w:rPr>
            </w:pPr>
          </w:p>
        </w:tc>
      </w:tr>
      <w:tr w14:paraId="730B41F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4EA355E5">
            <w:pPr>
              <w:numPr>
                <w:ilvl w:val="0"/>
                <w:numId w:val="15"/>
              </w:numPr>
              <w:spacing w:line="300" w:lineRule="exact"/>
              <w:jc w:val="center"/>
              <w:rPr>
                <w:rFonts w:cs="Times New Roman" w:asciiTheme="minorEastAsia" w:hAnsiTheme="minorEastAsia" w:eastAsiaTheme="minorEastAsia"/>
                <w:color w:val="auto"/>
                <w:kern w:val="0"/>
                <w:sz w:val="24"/>
                <w:szCs w:val="32"/>
                <w:highlight w:val="none"/>
              </w:rPr>
            </w:pPr>
          </w:p>
        </w:tc>
        <w:tc>
          <w:tcPr>
            <w:tcW w:w="6401" w:type="dxa"/>
            <w:tcBorders>
              <w:tl2br w:val="nil"/>
              <w:tr2bl w:val="nil"/>
            </w:tcBorders>
            <w:vAlign w:val="center"/>
          </w:tcPr>
          <w:p w14:paraId="51083017">
            <w:pPr>
              <w:spacing w:line="300" w:lineRule="exact"/>
              <w:ind w:firstLine="400" w:firstLineChars="200"/>
              <w:jc w:val="left"/>
              <w:textAlignment w:val="baseline"/>
              <w:rPr>
                <w:rFonts w:cs="Times New Roman" w:asciiTheme="minorEastAsia" w:hAnsiTheme="minorEastAsia" w:eastAsiaTheme="minorEastAsia"/>
                <w:color w:val="auto"/>
                <w:kern w:val="0"/>
                <w:sz w:val="20"/>
                <w:szCs w:val="24"/>
                <w:highlight w:val="none"/>
              </w:rPr>
            </w:pPr>
            <w:r>
              <w:rPr>
                <w:rFonts w:hint="eastAsia" w:cs="Times New Roman" w:asciiTheme="minorEastAsia" w:hAnsiTheme="minorEastAsia" w:eastAsiaTheme="minorEastAsia"/>
                <w:color w:val="auto"/>
                <w:kern w:val="0"/>
                <w:sz w:val="20"/>
                <w:szCs w:val="24"/>
                <w:highlight w:val="none"/>
              </w:rPr>
              <w:t>总体服务方案</w:t>
            </w:r>
          </w:p>
        </w:tc>
        <w:tc>
          <w:tcPr>
            <w:tcW w:w="2492" w:type="dxa"/>
            <w:tcBorders>
              <w:tl2br w:val="nil"/>
              <w:tr2bl w:val="nil"/>
            </w:tcBorders>
            <w:vAlign w:val="center"/>
          </w:tcPr>
          <w:p w14:paraId="306ABBD4">
            <w:pPr>
              <w:spacing w:line="300" w:lineRule="exact"/>
              <w:ind w:firstLine="480"/>
              <w:jc w:val="center"/>
              <w:rPr>
                <w:rFonts w:cs="Times New Roman" w:asciiTheme="minorEastAsia" w:hAnsiTheme="minorEastAsia" w:eastAsiaTheme="minorEastAsia"/>
                <w:color w:val="auto"/>
                <w:kern w:val="0"/>
                <w:sz w:val="24"/>
                <w:szCs w:val="32"/>
                <w:highlight w:val="none"/>
              </w:rPr>
            </w:pPr>
          </w:p>
        </w:tc>
      </w:tr>
      <w:tr w14:paraId="7C52808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79DFADF0">
            <w:pPr>
              <w:numPr>
                <w:ilvl w:val="0"/>
                <w:numId w:val="15"/>
              </w:numPr>
              <w:spacing w:line="300" w:lineRule="exact"/>
              <w:jc w:val="center"/>
              <w:rPr>
                <w:rFonts w:cs="Times New Roman" w:asciiTheme="minorEastAsia" w:hAnsiTheme="minorEastAsia" w:eastAsiaTheme="minorEastAsia"/>
                <w:color w:val="auto"/>
                <w:kern w:val="0"/>
                <w:sz w:val="24"/>
                <w:szCs w:val="32"/>
                <w:highlight w:val="none"/>
              </w:rPr>
            </w:pPr>
          </w:p>
        </w:tc>
        <w:tc>
          <w:tcPr>
            <w:tcW w:w="6401" w:type="dxa"/>
            <w:tcBorders>
              <w:tl2br w:val="nil"/>
              <w:tr2bl w:val="nil"/>
            </w:tcBorders>
            <w:vAlign w:val="center"/>
          </w:tcPr>
          <w:p w14:paraId="7BF958B0">
            <w:pPr>
              <w:spacing w:line="300" w:lineRule="exact"/>
              <w:ind w:firstLine="400" w:firstLineChars="200"/>
              <w:jc w:val="left"/>
              <w:textAlignment w:val="baseline"/>
              <w:rPr>
                <w:rFonts w:cs="Times New Roman" w:asciiTheme="minorEastAsia" w:hAnsiTheme="minorEastAsia" w:eastAsiaTheme="minorEastAsia"/>
                <w:color w:val="auto"/>
                <w:kern w:val="0"/>
                <w:sz w:val="20"/>
                <w:szCs w:val="24"/>
                <w:highlight w:val="none"/>
              </w:rPr>
            </w:pPr>
            <w:r>
              <w:rPr>
                <w:rFonts w:hint="eastAsia" w:cs="Times New Roman" w:asciiTheme="minorEastAsia" w:hAnsiTheme="minorEastAsia" w:eastAsiaTheme="minorEastAsia"/>
                <w:color w:val="auto"/>
                <w:kern w:val="0"/>
                <w:sz w:val="20"/>
                <w:szCs w:val="24"/>
                <w:highlight w:val="none"/>
              </w:rPr>
              <w:t>投标业绩承诺函</w:t>
            </w:r>
          </w:p>
        </w:tc>
        <w:tc>
          <w:tcPr>
            <w:tcW w:w="2492" w:type="dxa"/>
            <w:tcBorders>
              <w:tl2br w:val="nil"/>
              <w:tr2bl w:val="nil"/>
            </w:tcBorders>
            <w:vAlign w:val="center"/>
          </w:tcPr>
          <w:p w14:paraId="0267DC4E">
            <w:pPr>
              <w:spacing w:line="300" w:lineRule="exact"/>
              <w:ind w:firstLine="480"/>
              <w:jc w:val="center"/>
              <w:rPr>
                <w:rFonts w:cs="Times New Roman" w:asciiTheme="minorEastAsia" w:hAnsiTheme="minorEastAsia" w:eastAsiaTheme="minorEastAsia"/>
                <w:color w:val="auto"/>
                <w:kern w:val="0"/>
                <w:sz w:val="24"/>
                <w:szCs w:val="32"/>
                <w:highlight w:val="none"/>
              </w:rPr>
            </w:pPr>
          </w:p>
        </w:tc>
      </w:tr>
      <w:tr w14:paraId="04EBA60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6D70ACB3">
            <w:pPr>
              <w:numPr>
                <w:ilvl w:val="0"/>
                <w:numId w:val="15"/>
              </w:numPr>
              <w:spacing w:line="300" w:lineRule="exact"/>
              <w:jc w:val="center"/>
              <w:rPr>
                <w:rFonts w:cs="Times New Roman" w:asciiTheme="minorEastAsia" w:hAnsiTheme="minorEastAsia" w:eastAsiaTheme="minorEastAsia"/>
                <w:color w:val="auto"/>
                <w:kern w:val="0"/>
                <w:sz w:val="24"/>
                <w:szCs w:val="32"/>
                <w:highlight w:val="none"/>
              </w:rPr>
            </w:pPr>
          </w:p>
        </w:tc>
        <w:tc>
          <w:tcPr>
            <w:tcW w:w="6401" w:type="dxa"/>
            <w:tcBorders>
              <w:tl2br w:val="nil"/>
              <w:tr2bl w:val="nil"/>
            </w:tcBorders>
            <w:vAlign w:val="center"/>
          </w:tcPr>
          <w:p w14:paraId="0861FC9A">
            <w:pPr>
              <w:spacing w:line="300" w:lineRule="exact"/>
              <w:ind w:firstLine="400" w:firstLineChars="200"/>
              <w:jc w:val="left"/>
              <w:textAlignment w:val="baseline"/>
              <w:rPr>
                <w:rFonts w:cs="Times New Roman" w:asciiTheme="minorEastAsia" w:hAnsiTheme="minorEastAsia" w:eastAsiaTheme="minorEastAsia"/>
                <w:color w:val="auto"/>
                <w:kern w:val="0"/>
                <w:sz w:val="20"/>
                <w:szCs w:val="24"/>
                <w:highlight w:val="none"/>
              </w:rPr>
            </w:pPr>
            <w:r>
              <w:rPr>
                <w:rFonts w:cs="Times New Roman" w:asciiTheme="minorEastAsia" w:hAnsiTheme="minorEastAsia" w:eastAsiaTheme="minorEastAsia"/>
                <w:color w:val="auto"/>
                <w:kern w:val="0"/>
                <w:sz w:val="20"/>
                <w:szCs w:val="24"/>
                <w:highlight w:val="none"/>
              </w:rPr>
              <w:t>其他相关证明材料</w:t>
            </w:r>
          </w:p>
        </w:tc>
        <w:tc>
          <w:tcPr>
            <w:tcW w:w="2492" w:type="dxa"/>
            <w:tcBorders>
              <w:tl2br w:val="nil"/>
              <w:tr2bl w:val="nil"/>
            </w:tcBorders>
            <w:vAlign w:val="center"/>
          </w:tcPr>
          <w:p w14:paraId="0522B56B">
            <w:pPr>
              <w:spacing w:line="300" w:lineRule="exact"/>
              <w:ind w:firstLine="480"/>
              <w:jc w:val="center"/>
              <w:rPr>
                <w:rFonts w:cs="Times New Roman" w:asciiTheme="minorEastAsia" w:hAnsiTheme="minorEastAsia" w:eastAsiaTheme="minorEastAsia"/>
                <w:color w:val="auto"/>
                <w:kern w:val="0"/>
                <w:sz w:val="24"/>
                <w:szCs w:val="32"/>
                <w:highlight w:val="none"/>
              </w:rPr>
            </w:pPr>
          </w:p>
        </w:tc>
      </w:tr>
      <w:tr w14:paraId="54F9E0E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4BE3BA7A">
            <w:pPr>
              <w:numPr>
                <w:ilvl w:val="0"/>
                <w:numId w:val="15"/>
              </w:numPr>
              <w:spacing w:line="300" w:lineRule="exact"/>
              <w:jc w:val="center"/>
              <w:rPr>
                <w:rFonts w:cs="Times New Roman" w:asciiTheme="minorEastAsia" w:hAnsiTheme="minorEastAsia" w:eastAsiaTheme="minorEastAsia"/>
                <w:color w:val="auto"/>
                <w:kern w:val="0"/>
                <w:sz w:val="24"/>
                <w:szCs w:val="32"/>
                <w:highlight w:val="none"/>
              </w:rPr>
            </w:pPr>
          </w:p>
        </w:tc>
        <w:tc>
          <w:tcPr>
            <w:tcW w:w="6401" w:type="dxa"/>
            <w:tcBorders>
              <w:tl2br w:val="nil"/>
              <w:tr2bl w:val="nil"/>
            </w:tcBorders>
            <w:vAlign w:val="center"/>
          </w:tcPr>
          <w:p w14:paraId="57B1D1F6">
            <w:pPr>
              <w:spacing w:line="300" w:lineRule="exact"/>
              <w:ind w:firstLine="400" w:firstLineChars="200"/>
              <w:jc w:val="left"/>
              <w:textAlignment w:val="baseline"/>
              <w:rPr>
                <w:rFonts w:cs="Times New Roman" w:asciiTheme="minorEastAsia" w:hAnsiTheme="minorEastAsia" w:eastAsiaTheme="minorEastAsia"/>
                <w:color w:val="auto"/>
                <w:kern w:val="0"/>
                <w:sz w:val="20"/>
                <w:szCs w:val="24"/>
                <w:highlight w:val="none"/>
              </w:rPr>
            </w:pPr>
            <w:r>
              <w:rPr>
                <w:rFonts w:cs="Times New Roman" w:asciiTheme="minorEastAsia" w:hAnsiTheme="minorEastAsia" w:eastAsiaTheme="minorEastAsia"/>
                <w:color w:val="auto"/>
                <w:kern w:val="0"/>
                <w:sz w:val="20"/>
                <w:szCs w:val="24"/>
                <w:highlight w:val="none"/>
              </w:rPr>
              <w:t>投标保证金</w:t>
            </w:r>
          </w:p>
        </w:tc>
        <w:tc>
          <w:tcPr>
            <w:tcW w:w="2492" w:type="dxa"/>
            <w:tcBorders>
              <w:tl2br w:val="nil"/>
              <w:tr2bl w:val="nil"/>
            </w:tcBorders>
            <w:vAlign w:val="center"/>
          </w:tcPr>
          <w:p w14:paraId="1EDFEB07">
            <w:pPr>
              <w:spacing w:line="300" w:lineRule="exact"/>
              <w:ind w:firstLine="480"/>
              <w:jc w:val="center"/>
              <w:rPr>
                <w:rFonts w:cs="Times New Roman" w:asciiTheme="minorEastAsia" w:hAnsiTheme="minorEastAsia" w:eastAsiaTheme="minorEastAsia"/>
                <w:color w:val="auto"/>
                <w:kern w:val="0"/>
                <w:sz w:val="24"/>
                <w:szCs w:val="32"/>
                <w:highlight w:val="none"/>
              </w:rPr>
            </w:pPr>
          </w:p>
        </w:tc>
      </w:tr>
      <w:tr w14:paraId="4C345E1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1227" w:type="dxa"/>
            <w:tcBorders>
              <w:tl2br w:val="nil"/>
              <w:tr2bl w:val="nil"/>
            </w:tcBorders>
            <w:vAlign w:val="center"/>
          </w:tcPr>
          <w:p w14:paraId="2BD5B70D">
            <w:pPr>
              <w:numPr>
                <w:ilvl w:val="0"/>
                <w:numId w:val="15"/>
              </w:numPr>
              <w:spacing w:line="300" w:lineRule="exact"/>
              <w:jc w:val="center"/>
              <w:rPr>
                <w:rFonts w:cs="Times New Roman" w:asciiTheme="minorEastAsia" w:hAnsiTheme="minorEastAsia" w:eastAsiaTheme="minorEastAsia"/>
                <w:color w:val="auto"/>
                <w:kern w:val="0"/>
                <w:sz w:val="24"/>
                <w:szCs w:val="32"/>
                <w:highlight w:val="none"/>
              </w:rPr>
            </w:pPr>
          </w:p>
        </w:tc>
        <w:tc>
          <w:tcPr>
            <w:tcW w:w="6401" w:type="dxa"/>
            <w:tcBorders>
              <w:tl2br w:val="nil"/>
              <w:tr2bl w:val="nil"/>
            </w:tcBorders>
            <w:vAlign w:val="center"/>
          </w:tcPr>
          <w:p w14:paraId="106C4313">
            <w:pPr>
              <w:spacing w:line="300" w:lineRule="exact"/>
              <w:ind w:firstLine="400" w:firstLineChars="200"/>
              <w:jc w:val="left"/>
              <w:textAlignment w:val="baseline"/>
              <w:rPr>
                <w:rFonts w:cs="Times New Roman" w:asciiTheme="minorEastAsia" w:hAnsiTheme="minorEastAsia" w:eastAsiaTheme="minorEastAsia"/>
                <w:color w:val="auto"/>
                <w:kern w:val="0"/>
                <w:sz w:val="20"/>
                <w:szCs w:val="24"/>
                <w:highlight w:val="none"/>
              </w:rPr>
            </w:pPr>
            <w:r>
              <w:rPr>
                <w:rFonts w:cs="Times New Roman" w:asciiTheme="minorEastAsia" w:hAnsiTheme="minorEastAsia" w:eastAsiaTheme="minorEastAsia"/>
                <w:color w:val="auto"/>
                <w:kern w:val="0"/>
                <w:sz w:val="20"/>
                <w:szCs w:val="24"/>
                <w:highlight w:val="none"/>
              </w:rPr>
              <w:t>送达方式确认函</w:t>
            </w:r>
          </w:p>
        </w:tc>
        <w:tc>
          <w:tcPr>
            <w:tcW w:w="2492" w:type="dxa"/>
            <w:tcBorders>
              <w:tl2br w:val="nil"/>
              <w:tr2bl w:val="nil"/>
            </w:tcBorders>
            <w:vAlign w:val="center"/>
          </w:tcPr>
          <w:p w14:paraId="07CA16F8">
            <w:pPr>
              <w:spacing w:line="300" w:lineRule="exact"/>
              <w:ind w:firstLine="480"/>
              <w:jc w:val="center"/>
              <w:rPr>
                <w:rFonts w:cs="Times New Roman" w:asciiTheme="minorEastAsia" w:hAnsiTheme="minorEastAsia" w:eastAsiaTheme="minorEastAsia"/>
                <w:color w:val="auto"/>
                <w:kern w:val="0"/>
                <w:sz w:val="24"/>
                <w:szCs w:val="32"/>
                <w:highlight w:val="none"/>
              </w:rPr>
            </w:pPr>
          </w:p>
        </w:tc>
      </w:tr>
      <w:tr w14:paraId="7F7B96D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1227" w:type="dxa"/>
            <w:tcBorders>
              <w:tl2br w:val="nil"/>
              <w:tr2bl w:val="nil"/>
            </w:tcBorders>
            <w:vAlign w:val="center"/>
          </w:tcPr>
          <w:p w14:paraId="5433B61A">
            <w:pPr>
              <w:numPr>
                <w:ilvl w:val="0"/>
                <w:numId w:val="15"/>
              </w:numPr>
              <w:spacing w:line="300" w:lineRule="exact"/>
              <w:jc w:val="center"/>
              <w:rPr>
                <w:rFonts w:cs="Times New Roman" w:asciiTheme="minorEastAsia" w:hAnsiTheme="minorEastAsia" w:eastAsiaTheme="minorEastAsia"/>
                <w:color w:val="auto"/>
                <w:kern w:val="0"/>
                <w:sz w:val="24"/>
                <w:szCs w:val="32"/>
                <w:highlight w:val="none"/>
              </w:rPr>
            </w:pPr>
          </w:p>
        </w:tc>
        <w:tc>
          <w:tcPr>
            <w:tcW w:w="6401" w:type="dxa"/>
            <w:tcBorders>
              <w:tl2br w:val="nil"/>
              <w:tr2bl w:val="nil"/>
            </w:tcBorders>
            <w:vAlign w:val="center"/>
          </w:tcPr>
          <w:p w14:paraId="7100FB2E">
            <w:pPr>
              <w:spacing w:line="300" w:lineRule="exact"/>
              <w:ind w:firstLine="400" w:firstLineChars="200"/>
              <w:jc w:val="left"/>
              <w:textAlignment w:val="baseline"/>
              <w:rPr>
                <w:rFonts w:hint="default" w:cs="Times New Roman" w:asciiTheme="minorEastAsia" w:hAnsiTheme="minorEastAsia" w:eastAsiaTheme="minorEastAsia"/>
                <w:color w:val="auto"/>
                <w:kern w:val="0"/>
                <w:sz w:val="20"/>
                <w:szCs w:val="24"/>
                <w:highlight w:val="none"/>
                <w:lang w:val="en-US" w:eastAsia="zh-CN"/>
              </w:rPr>
            </w:pPr>
            <w:r>
              <w:rPr>
                <w:rFonts w:hint="eastAsia" w:cs="Times New Roman" w:asciiTheme="minorEastAsia" w:hAnsiTheme="minorEastAsia"/>
                <w:color w:val="auto"/>
                <w:kern w:val="0"/>
                <w:sz w:val="20"/>
                <w:szCs w:val="24"/>
                <w:highlight w:val="none"/>
                <w:lang w:val="en-US" w:eastAsia="zh-CN"/>
              </w:rPr>
              <w:t>中小企业声明函</w:t>
            </w:r>
          </w:p>
        </w:tc>
        <w:tc>
          <w:tcPr>
            <w:tcW w:w="2492" w:type="dxa"/>
            <w:tcBorders>
              <w:tl2br w:val="nil"/>
              <w:tr2bl w:val="nil"/>
            </w:tcBorders>
            <w:vAlign w:val="center"/>
          </w:tcPr>
          <w:p w14:paraId="1C1EC3BB">
            <w:pPr>
              <w:spacing w:line="300" w:lineRule="exact"/>
              <w:ind w:firstLine="480"/>
              <w:jc w:val="center"/>
              <w:rPr>
                <w:rFonts w:cs="Times New Roman" w:asciiTheme="minorEastAsia" w:hAnsiTheme="minorEastAsia" w:eastAsiaTheme="minorEastAsia"/>
                <w:color w:val="auto"/>
                <w:kern w:val="0"/>
                <w:sz w:val="24"/>
                <w:szCs w:val="32"/>
                <w:highlight w:val="none"/>
              </w:rPr>
            </w:pPr>
          </w:p>
        </w:tc>
      </w:tr>
    </w:tbl>
    <w:p w14:paraId="084F39D2">
      <w:pPr>
        <w:rPr>
          <w:rFonts w:cs="Times New Roman" w:asciiTheme="minorEastAsia" w:hAnsiTheme="minorEastAsia"/>
          <w:color w:val="auto"/>
          <w:highlight w:val="none"/>
        </w:rPr>
      </w:pPr>
      <w:r>
        <w:rPr>
          <w:rFonts w:cs="Times New Roman" w:asciiTheme="minorEastAsia" w:hAnsiTheme="minorEastAsia"/>
          <w:color w:val="auto"/>
          <w:highlight w:val="none"/>
        </w:rPr>
        <w:br w:type="page"/>
      </w:r>
    </w:p>
    <w:p w14:paraId="1FC0A15D">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p>
    <w:tbl>
      <w:tblPr>
        <w:tblStyle w:val="34"/>
        <w:tblW w:w="97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8"/>
        <w:gridCol w:w="2299"/>
        <w:gridCol w:w="240"/>
        <w:gridCol w:w="6271"/>
        <w:gridCol w:w="580"/>
      </w:tblGrid>
      <w:tr w14:paraId="389B4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728" w:type="dxa"/>
            <w:gridSpan w:val="5"/>
            <w:tcBorders>
              <w:top w:val="nil"/>
              <w:left w:val="nil"/>
              <w:bottom w:val="nil"/>
              <w:right w:val="nil"/>
            </w:tcBorders>
          </w:tcPr>
          <w:p w14:paraId="260CCB7F">
            <w:pPr>
              <w:spacing w:after="120" w:line="440" w:lineRule="exact"/>
              <w:rPr>
                <w:rFonts w:cs="Times New Roman" w:asciiTheme="minorEastAsia" w:hAnsiTheme="minorEastAsia"/>
                <w:color w:val="auto"/>
                <w:sz w:val="44"/>
                <w:szCs w:val="28"/>
                <w:highlight w:val="none"/>
              </w:rPr>
            </w:pPr>
          </w:p>
        </w:tc>
      </w:tr>
      <w:tr w14:paraId="7BB4B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28" w:type="dxa"/>
            <w:gridSpan w:val="5"/>
            <w:tcBorders>
              <w:top w:val="nil"/>
              <w:left w:val="nil"/>
              <w:bottom w:val="nil"/>
              <w:right w:val="nil"/>
            </w:tcBorders>
          </w:tcPr>
          <w:p w14:paraId="5A3A85C4">
            <w:pPr>
              <w:jc w:val="center"/>
              <w:rPr>
                <w:rFonts w:cs="Times New Roman" w:asciiTheme="minorEastAsia" w:hAnsiTheme="minorEastAsia"/>
                <w:b/>
                <w:color w:val="auto"/>
                <w:sz w:val="20"/>
                <w:szCs w:val="21"/>
                <w:highlight w:val="none"/>
              </w:rPr>
            </w:pPr>
            <w:r>
              <w:rPr>
                <w:rFonts w:hint="eastAsia" w:cs="方正小标宋_GBK" w:asciiTheme="minorEastAsia" w:hAnsiTheme="minorEastAsia"/>
                <w:color w:val="auto"/>
                <w:sz w:val="72"/>
                <w:szCs w:val="72"/>
                <w:highlight w:val="none"/>
              </w:rPr>
              <w:t>政府采购</w:t>
            </w:r>
          </w:p>
        </w:tc>
      </w:tr>
      <w:tr w14:paraId="54C57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2" w:hRule="atLeast"/>
          <w:jc w:val="center"/>
        </w:trPr>
        <w:tc>
          <w:tcPr>
            <w:tcW w:w="9728" w:type="dxa"/>
            <w:gridSpan w:val="5"/>
            <w:tcBorders>
              <w:top w:val="nil"/>
              <w:left w:val="nil"/>
              <w:bottom w:val="nil"/>
              <w:right w:val="nil"/>
            </w:tcBorders>
          </w:tcPr>
          <w:p w14:paraId="43D6BEE4">
            <w:pPr>
              <w:jc w:val="center"/>
              <w:rPr>
                <w:rFonts w:cs="Times New Roman" w:asciiTheme="minorEastAsia" w:hAnsiTheme="minorEastAsia"/>
                <w:color w:val="auto"/>
                <w:sz w:val="40"/>
                <w:szCs w:val="21"/>
                <w:highlight w:val="none"/>
              </w:rPr>
            </w:pPr>
            <w:r>
              <w:rPr>
                <w:rFonts w:hint="eastAsia" w:cs="方正小标宋_GBK" w:asciiTheme="minorEastAsia" w:hAnsiTheme="minorEastAsia"/>
                <w:color w:val="auto"/>
                <w:sz w:val="72"/>
                <w:szCs w:val="72"/>
                <w:highlight w:val="none"/>
              </w:rPr>
              <w:t>投 标 文 件</w:t>
            </w:r>
          </w:p>
        </w:tc>
      </w:tr>
      <w:tr w14:paraId="7C6D9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28" w:type="dxa"/>
            <w:gridSpan w:val="5"/>
            <w:tcBorders>
              <w:top w:val="nil"/>
              <w:left w:val="nil"/>
              <w:bottom w:val="nil"/>
              <w:right w:val="nil"/>
            </w:tcBorders>
          </w:tcPr>
          <w:p w14:paraId="433502C8">
            <w:pPr>
              <w:keepNext/>
              <w:keepLines/>
              <w:spacing w:before="340" w:after="340" w:line="413" w:lineRule="auto"/>
              <w:outlineLvl w:val="1"/>
              <w:rPr>
                <w:rFonts w:cs="Times New Roman" w:asciiTheme="minorEastAsia" w:hAnsiTheme="minorEastAsia"/>
                <w:b/>
                <w:color w:val="auto"/>
                <w:kern w:val="36"/>
                <w:sz w:val="30"/>
                <w:szCs w:val="52"/>
                <w:highlight w:val="none"/>
              </w:rPr>
            </w:pPr>
          </w:p>
        </w:tc>
      </w:tr>
      <w:tr w14:paraId="0CCA4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338" w:type="dxa"/>
            <w:vMerge w:val="restart"/>
            <w:tcBorders>
              <w:top w:val="nil"/>
              <w:left w:val="nil"/>
              <w:bottom w:val="nil"/>
              <w:right w:val="nil"/>
            </w:tcBorders>
            <w:vAlign w:val="center"/>
          </w:tcPr>
          <w:p w14:paraId="49F79005">
            <w:pPr>
              <w:adjustRightInd w:val="0"/>
              <w:snapToGrid w:val="0"/>
              <w:rPr>
                <w:rFonts w:cs="Times New Roman" w:asciiTheme="minorEastAsia" w:hAnsiTheme="minorEastAsia"/>
                <w:color w:val="auto"/>
                <w:sz w:val="52"/>
                <w:highlight w:val="none"/>
              </w:rPr>
            </w:pPr>
          </w:p>
        </w:tc>
        <w:tc>
          <w:tcPr>
            <w:tcW w:w="2299" w:type="dxa"/>
            <w:tcBorders>
              <w:top w:val="nil"/>
              <w:left w:val="nil"/>
              <w:bottom w:val="nil"/>
              <w:right w:val="nil"/>
            </w:tcBorders>
            <w:vAlign w:val="center"/>
          </w:tcPr>
          <w:p w14:paraId="27873855">
            <w:pPr>
              <w:adjustRightInd w:val="0"/>
              <w:snapToGrid w:val="0"/>
              <w:spacing w:line="360" w:lineRule="auto"/>
              <w:jc w:val="distribute"/>
              <w:rPr>
                <w:rFonts w:cs="Times New Roman" w:asciiTheme="minorEastAsia" w:hAnsiTheme="minorEastAsia"/>
                <w:color w:val="auto"/>
                <w:highlight w:val="none"/>
              </w:rPr>
            </w:pPr>
            <w:r>
              <w:rPr>
                <w:rFonts w:hint="eastAsia" w:cs="黑体" w:asciiTheme="minorEastAsia" w:hAnsiTheme="minorEastAsia"/>
                <w:color w:val="auto"/>
                <w:sz w:val="32"/>
                <w:szCs w:val="32"/>
                <w:highlight w:val="none"/>
              </w:rPr>
              <w:t>采购项目名称：</w:t>
            </w:r>
          </w:p>
        </w:tc>
        <w:tc>
          <w:tcPr>
            <w:tcW w:w="240" w:type="dxa"/>
            <w:tcBorders>
              <w:top w:val="nil"/>
              <w:left w:val="nil"/>
              <w:bottom w:val="nil"/>
              <w:right w:val="nil"/>
            </w:tcBorders>
            <w:vAlign w:val="center"/>
          </w:tcPr>
          <w:p w14:paraId="65D901EC">
            <w:pPr>
              <w:ind w:firstLine="1960" w:firstLineChars="700"/>
              <w:rPr>
                <w:rFonts w:cs="Times New Roman" w:asciiTheme="minorEastAsia" w:hAnsiTheme="minorEastAsia"/>
                <w:color w:val="auto"/>
                <w:sz w:val="28"/>
                <w:szCs w:val="28"/>
                <w:highlight w:val="none"/>
              </w:rPr>
            </w:pPr>
          </w:p>
        </w:tc>
        <w:tc>
          <w:tcPr>
            <w:tcW w:w="6271" w:type="dxa"/>
            <w:tcBorders>
              <w:top w:val="nil"/>
              <w:left w:val="nil"/>
              <w:bottom w:val="nil"/>
              <w:right w:val="nil"/>
            </w:tcBorders>
            <w:vAlign w:val="center"/>
          </w:tcPr>
          <w:p w14:paraId="1FFFFDEC">
            <w:pPr>
              <w:rPr>
                <w:rFonts w:cs="Times New Roman" w:asciiTheme="minorEastAsia" w:hAnsiTheme="minorEastAsia"/>
                <w:color w:val="auto"/>
                <w:spacing w:val="20"/>
                <w:sz w:val="28"/>
                <w:szCs w:val="28"/>
                <w:highlight w:val="none"/>
              </w:rPr>
            </w:pPr>
          </w:p>
        </w:tc>
        <w:tc>
          <w:tcPr>
            <w:tcW w:w="580" w:type="dxa"/>
            <w:vMerge w:val="restart"/>
            <w:tcBorders>
              <w:top w:val="nil"/>
              <w:left w:val="nil"/>
              <w:bottom w:val="nil"/>
              <w:right w:val="nil"/>
            </w:tcBorders>
            <w:vAlign w:val="center"/>
          </w:tcPr>
          <w:p w14:paraId="71918928">
            <w:pPr>
              <w:adjustRightInd w:val="0"/>
              <w:snapToGrid w:val="0"/>
              <w:rPr>
                <w:rFonts w:cs="Times New Roman" w:asciiTheme="minorEastAsia" w:hAnsiTheme="minorEastAsia"/>
                <w:color w:val="auto"/>
                <w:sz w:val="52"/>
                <w:highlight w:val="none"/>
              </w:rPr>
            </w:pPr>
          </w:p>
        </w:tc>
      </w:tr>
      <w:tr w14:paraId="1E62E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338" w:type="dxa"/>
            <w:vMerge w:val="continue"/>
            <w:tcBorders>
              <w:top w:val="nil"/>
              <w:left w:val="nil"/>
              <w:bottom w:val="nil"/>
              <w:right w:val="nil"/>
            </w:tcBorders>
            <w:vAlign w:val="center"/>
          </w:tcPr>
          <w:p w14:paraId="73840ECB">
            <w:pPr>
              <w:widowControl/>
              <w:jc w:val="left"/>
              <w:rPr>
                <w:rFonts w:cs="Times New Roman" w:asciiTheme="minorEastAsia" w:hAnsiTheme="minorEastAsia"/>
                <w:color w:val="auto"/>
                <w:sz w:val="52"/>
                <w:highlight w:val="none"/>
              </w:rPr>
            </w:pPr>
          </w:p>
        </w:tc>
        <w:tc>
          <w:tcPr>
            <w:tcW w:w="2299" w:type="dxa"/>
            <w:tcBorders>
              <w:top w:val="nil"/>
              <w:left w:val="nil"/>
              <w:bottom w:val="nil"/>
              <w:right w:val="nil"/>
            </w:tcBorders>
            <w:vAlign w:val="center"/>
          </w:tcPr>
          <w:p w14:paraId="6C58D92C">
            <w:pPr>
              <w:adjustRightInd w:val="0"/>
              <w:snapToGrid w:val="0"/>
              <w:spacing w:line="360" w:lineRule="auto"/>
              <w:jc w:val="distribute"/>
              <w:rPr>
                <w:rFonts w:cs="Times New Roman" w:asciiTheme="minorEastAsia" w:hAnsiTheme="minorEastAsia"/>
                <w:color w:val="auto"/>
                <w:highlight w:val="none"/>
              </w:rPr>
            </w:pPr>
            <w:r>
              <w:rPr>
                <w:rFonts w:hint="eastAsia" w:cs="黑体" w:asciiTheme="minorEastAsia" w:hAnsiTheme="minorEastAsia"/>
                <w:color w:val="auto"/>
                <w:sz w:val="32"/>
                <w:szCs w:val="32"/>
                <w:highlight w:val="none"/>
              </w:rPr>
              <w:t>采   购   人：</w:t>
            </w:r>
          </w:p>
        </w:tc>
        <w:tc>
          <w:tcPr>
            <w:tcW w:w="240" w:type="dxa"/>
            <w:tcBorders>
              <w:top w:val="nil"/>
              <w:left w:val="nil"/>
              <w:bottom w:val="nil"/>
              <w:right w:val="nil"/>
            </w:tcBorders>
            <w:vAlign w:val="center"/>
          </w:tcPr>
          <w:p w14:paraId="0AC90789">
            <w:pPr>
              <w:ind w:firstLine="1960" w:firstLineChars="700"/>
              <w:rPr>
                <w:rFonts w:cs="Times New Roman" w:asciiTheme="minorEastAsia" w:hAnsiTheme="minorEastAsia"/>
                <w:color w:val="auto"/>
                <w:sz w:val="28"/>
                <w:szCs w:val="28"/>
                <w:highlight w:val="none"/>
              </w:rPr>
            </w:pPr>
          </w:p>
        </w:tc>
        <w:tc>
          <w:tcPr>
            <w:tcW w:w="6271" w:type="dxa"/>
            <w:tcBorders>
              <w:top w:val="nil"/>
              <w:left w:val="nil"/>
              <w:bottom w:val="nil"/>
              <w:right w:val="nil"/>
            </w:tcBorders>
            <w:vAlign w:val="center"/>
          </w:tcPr>
          <w:p w14:paraId="1537F853">
            <w:pPr>
              <w:rPr>
                <w:rFonts w:cs="Times New Roman" w:asciiTheme="minorEastAsia" w:hAnsiTheme="minorEastAsia"/>
                <w:color w:val="auto"/>
                <w:sz w:val="28"/>
                <w:szCs w:val="28"/>
                <w:highlight w:val="none"/>
              </w:rPr>
            </w:pPr>
          </w:p>
        </w:tc>
        <w:tc>
          <w:tcPr>
            <w:tcW w:w="580" w:type="dxa"/>
            <w:vMerge w:val="continue"/>
            <w:tcBorders>
              <w:top w:val="nil"/>
              <w:left w:val="nil"/>
              <w:bottom w:val="nil"/>
              <w:right w:val="nil"/>
            </w:tcBorders>
            <w:vAlign w:val="center"/>
          </w:tcPr>
          <w:p w14:paraId="51E5B270">
            <w:pPr>
              <w:widowControl/>
              <w:jc w:val="distribute"/>
              <w:rPr>
                <w:rFonts w:cs="Times New Roman" w:asciiTheme="minorEastAsia" w:hAnsiTheme="minorEastAsia"/>
                <w:color w:val="auto"/>
                <w:sz w:val="52"/>
                <w:highlight w:val="none"/>
              </w:rPr>
            </w:pPr>
          </w:p>
        </w:tc>
      </w:tr>
      <w:tr w14:paraId="2C3A9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338" w:type="dxa"/>
            <w:vMerge w:val="continue"/>
            <w:tcBorders>
              <w:top w:val="nil"/>
              <w:left w:val="nil"/>
              <w:bottom w:val="nil"/>
              <w:right w:val="nil"/>
            </w:tcBorders>
            <w:vAlign w:val="center"/>
          </w:tcPr>
          <w:p w14:paraId="01A5B801">
            <w:pPr>
              <w:widowControl/>
              <w:jc w:val="left"/>
              <w:rPr>
                <w:rFonts w:cs="Times New Roman" w:asciiTheme="minorEastAsia" w:hAnsiTheme="minorEastAsia"/>
                <w:color w:val="auto"/>
                <w:sz w:val="52"/>
                <w:highlight w:val="none"/>
              </w:rPr>
            </w:pPr>
          </w:p>
        </w:tc>
        <w:tc>
          <w:tcPr>
            <w:tcW w:w="2299" w:type="dxa"/>
            <w:tcBorders>
              <w:top w:val="nil"/>
              <w:left w:val="nil"/>
              <w:bottom w:val="nil"/>
              <w:right w:val="nil"/>
            </w:tcBorders>
            <w:vAlign w:val="center"/>
          </w:tcPr>
          <w:p w14:paraId="70DA6C7F">
            <w:pPr>
              <w:adjustRightInd w:val="0"/>
              <w:snapToGrid w:val="0"/>
              <w:spacing w:line="360" w:lineRule="auto"/>
              <w:jc w:val="distribute"/>
              <w:rPr>
                <w:rFonts w:cs="Times New Roman" w:asciiTheme="minorEastAsia" w:hAnsiTheme="minorEastAsia"/>
                <w:color w:val="auto"/>
                <w:highlight w:val="none"/>
              </w:rPr>
            </w:pPr>
            <w:r>
              <w:rPr>
                <w:rFonts w:hint="eastAsia" w:cs="黑体" w:asciiTheme="minorEastAsia" w:hAnsiTheme="minorEastAsia"/>
                <w:color w:val="auto"/>
                <w:sz w:val="32"/>
                <w:szCs w:val="32"/>
                <w:highlight w:val="none"/>
              </w:rPr>
              <w:t>采购代理编号：</w:t>
            </w:r>
          </w:p>
        </w:tc>
        <w:tc>
          <w:tcPr>
            <w:tcW w:w="240" w:type="dxa"/>
            <w:tcBorders>
              <w:top w:val="nil"/>
              <w:left w:val="nil"/>
              <w:bottom w:val="nil"/>
              <w:right w:val="nil"/>
            </w:tcBorders>
            <w:vAlign w:val="center"/>
          </w:tcPr>
          <w:p w14:paraId="6C2F1BB3">
            <w:pPr>
              <w:ind w:firstLine="1960" w:firstLineChars="700"/>
              <w:rPr>
                <w:rFonts w:cs="Times New Roman" w:asciiTheme="minorEastAsia" w:hAnsiTheme="minorEastAsia"/>
                <w:color w:val="auto"/>
                <w:sz w:val="28"/>
                <w:szCs w:val="28"/>
                <w:highlight w:val="none"/>
              </w:rPr>
            </w:pPr>
          </w:p>
        </w:tc>
        <w:tc>
          <w:tcPr>
            <w:tcW w:w="6271" w:type="dxa"/>
            <w:tcBorders>
              <w:top w:val="nil"/>
              <w:left w:val="nil"/>
              <w:bottom w:val="nil"/>
              <w:right w:val="nil"/>
            </w:tcBorders>
            <w:vAlign w:val="center"/>
          </w:tcPr>
          <w:p w14:paraId="0B34E9BE">
            <w:pPr>
              <w:rPr>
                <w:rFonts w:cs="Times New Roman" w:asciiTheme="minorEastAsia" w:hAnsiTheme="minorEastAsia"/>
                <w:color w:val="auto"/>
                <w:sz w:val="28"/>
                <w:szCs w:val="28"/>
                <w:highlight w:val="none"/>
              </w:rPr>
            </w:pPr>
          </w:p>
        </w:tc>
        <w:tc>
          <w:tcPr>
            <w:tcW w:w="580" w:type="dxa"/>
            <w:vMerge w:val="continue"/>
            <w:tcBorders>
              <w:top w:val="nil"/>
              <w:left w:val="nil"/>
              <w:bottom w:val="nil"/>
              <w:right w:val="nil"/>
            </w:tcBorders>
            <w:vAlign w:val="center"/>
          </w:tcPr>
          <w:p w14:paraId="7B0F16F1">
            <w:pPr>
              <w:widowControl/>
              <w:jc w:val="distribute"/>
              <w:rPr>
                <w:rFonts w:cs="Times New Roman" w:asciiTheme="minorEastAsia" w:hAnsiTheme="minorEastAsia"/>
                <w:color w:val="auto"/>
                <w:sz w:val="52"/>
                <w:highlight w:val="none"/>
              </w:rPr>
            </w:pPr>
          </w:p>
        </w:tc>
      </w:tr>
      <w:tr w14:paraId="230BA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338" w:type="dxa"/>
            <w:vMerge w:val="continue"/>
            <w:tcBorders>
              <w:top w:val="nil"/>
              <w:left w:val="nil"/>
              <w:bottom w:val="nil"/>
              <w:right w:val="nil"/>
            </w:tcBorders>
            <w:vAlign w:val="center"/>
          </w:tcPr>
          <w:p w14:paraId="04E0344A">
            <w:pPr>
              <w:widowControl/>
              <w:jc w:val="left"/>
              <w:rPr>
                <w:rFonts w:cs="Times New Roman" w:asciiTheme="minorEastAsia" w:hAnsiTheme="minorEastAsia"/>
                <w:color w:val="auto"/>
                <w:sz w:val="52"/>
                <w:highlight w:val="none"/>
              </w:rPr>
            </w:pPr>
          </w:p>
        </w:tc>
        <w:tc>
          <w:tcPr>
            <w:tcW w:w="2299" w:type="dxa"/>
            <w:tcBorders>
              <w:top w:val="nil"/>
              <w:left w:val="nil"/>
              <w:bottom w:val="nil"/>
              <w:right w:val="nil"/>
            </w:tcBorders>
            <w:vAlign w:val="center"/>
          </w:tcPr>
          <w:p w14:paraId="4B3DF482">
            <w:pPr>
              <w:adjustRightInd w:val="0"/>
              <w:snapToGrid w:val="0"/>
              <w:spacing w:line="360" w:lineRule="auto"/>
              <w:jc w:val="distribute"/>
              <w:rPr>
                <w:rFonts w:cs="Times New Roman" w:asciiTheme="minorEastAsia" w:hAnsiTheme="minorEastAsia"/>
                <w:color w:val="auto"/>
                <w:highlight w:val="none"/>
              </w:rPr>
            </w:pPr>
            <w:r>
              <w:rPr>
                <w:rFonts w:hint="eastAsia" w:cs="黑体" w:asciiTheme="minorEastAsia" w:hAnsiTheme="minorEastAsia"/>
                <w:color w:val="auto"/>
                <w:sz w:val="32"/>
                <w:szCs w:val="32"/>
                <w:highlight w:val="none"/>
              </w:rPr>
              <w:t>采购代理机构：</w:t>
            </w:r>
          </w:p>
        </w:tc>
        <w:tc>
          <w:tcPr>
            <w:tcW w:w="240" w:type="dxa"/>
            <w:tcBorders>
              <w:top w:val="nil"/>
              <w:left w:val="nil"/>
              <w:bottom w:val="nil"/>
              <w:right w:val="nil"/>
            </w:tcBorders>
            <w:vAlign w:val="center"/>
          </w:tcPr>
          <w:p w14:paraId="340081A2">
            <w:pPr>
              <w:ind w:firstLine="1960" w:firstLineChars="700"/>
              <w:rPr>
                <w:rFonts w:cs="Times New Roman" w:asciiTheme="minorEastAsia" w:hAnsiTheme="minorEastAsia"/>
                <w:color w:val="auto"/>
                <w:sz w:val="28"/>
                <w:szCs w:val="28"/>
                <w:highlight w:val="none"/>
              </w:rPr>
            </w:pPr>
          </w:p>
        </w:tc>
        <w:tc>
          <w:tcPr>
            <w:tcW w:w="6271" w:type="dxa"/>
            <w:tcBorders>
              <w:top w:val="nil"/>
              <w:left w:val="nil"/>
              <w:bottom w:val="nil"/>
              <w:right w:val="nil"/>
            </w:tcBorders>
            <w:vAlign w:val="center"/>
          </w:tcPr>
          <w:p w14:paraId="2DA1FC84">
            <w:pPr>
              <w:rPr>
                <w:rFonts w:cs="Times New Roman" w:asciiTheme="minorEastAsia" w:hAnsiTheme="minorEastAsia"/>
                <w:color w:val="auto"/>
                <w:sz w:val="28"/>
                <w:szCs w:val="28"/>
                <w:highlight w:val="none"/>
              </w:rPr>
            </w:pPr>
          </w:p>
        </w:tc>
        <w:tc>
          <w:tcPr>
            <w:tcW w:w="580" w:type="dxa"/>
            <w:vMerge w:val="continue"/>
            <w:tcBorders>
              <w:top w:val="nil"/>
              <w:left w:val="nil"/>
              <w:bottom w:val="nil"/>
              <w:right w:val="nil"/>
            </w:tcBorders>
            <w:vAlign w:val="center"/>
          </w:tcPr>
          <w:p w14:paraId="4B075295">
            <w:pPr>
              <w:widowControl/>
              <w:jc w:val="distribute"/>
              <w:rPr>
                <w:rFonts w:cs="Times New Roman" w:asciiTheme="minorEastAsia" w:hAnsiTheme="minorEastAsia"/>
                <w:color w:val="auto"/>
                <w:sz w:val="52"/>
                <w:highlight w:val="none"/>
              </w:rPr>
            </w:pPr>
          </w:p>
        </w:tc>
      </w:tr>
      <w:tr w14:paraId="6D1B0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9" w:hRule="atLeast"/>
          <w:jc w:val="center"/>
        </w:trPr>
        <w:tc>
          <w:tcPr>
            <w:tcW w:w="338" w:type="dxa"/>
            <w:tcBorders>
              <w:top w:val="nil"/>
              <w:left w:val="nil"/>
              <w:bottom w:val="nil"/>
              <w:right w:val="nil"/>
            </w:tcBorders>
            <w:vAlign w:val="bottom"/>
          </w:tcPr>
          <w:p w14:paraId="07F4A283">
            <w:pPr>
              <w:rPr>
                <w:rFonts w:cs="Times New Roman" w:asciiTheme="minorEastAsia" w:hAnsiTheme="minorEastAsia"/>
                <w:color w:val="auto"/>
                <w:sz w:val="32"/>
                <w:szCs w:val="32"/>
                <w:highlight w:val="none"/>
              </w:rPr>
            </w:pPr>
          </w:p>
          <w:p w14:paraId="32E4E891">
            <w:pPr>
              <w:rPr>
                <w:rFonts w:cs="Times New Roman" w:asciiTheme="minorEastAsia" w:hAnsiTheme="minorEastAsia"/>
                <w:color w:val="auto"/>
                <w:sz w:val="32"/>
                <w:szCs w:val="32"/>
                <w:highlight w:val="none"/>
              </w:rPr>
            </w:pPr>
          </w:p>
          <w:p w14:paraId="26BBD711">
            <w:pPr>
              <w:adjustRightInd w:val="0"/>
              <w:snapToGrid w:val="0"/>
              <w:spacing w:before="240" w:beforeLines="100" w:line="440" w:lineRule="exact"/>
              <w:ind w:firstLine="1600" w:firstLineChars="500"/>
              <w:rPr>
                <w:rFonts w:cs="Times New Roman" w:asciiTheme="minorEastAsia" w:hAnsiTheme="minorEastAsia"/>
                <w:color w:val="auto"/>
                <w:sz w:val="32"/>
                <w:szCs w:val="32"/>
                <w:highlight w:val="none"/>
              </w:rPr>
            </w:pPr>
          </w:p>
        </w:tc>
        <w:tc>
          <w:tcPr>
            <w:tcW w:w="2299" w:type="dxa"/>
            <w:tcBorders>
              <w:top w:val="nil"/>
              <w:left w:val="nil"/>
              <w:bottom w:val="nil"/>
              <w:right w:val="nil"/>
            </w:tcBorders>
            <w:vAlign w:val="bottom"/>
          </w:tcPr>
          <w:p w14:paraId="21E10710">
            <w:pPr>
              <w:adjustRightInd w:val="0"/>
              <w:snapToGrid w:val="0"/>
              <w:spacing w:before="240" w:beforeLines="100" w:line="440" w:lineRule="exact"/>
              <w:jc w:val="distribute"/>
              <w:rPr>
                <w:rFonts w:cs="Times New Roman" w:asciiTheme="minorEastAsia" w:hAnsiTheme="minorEastAsia"/>
                <w:color w:val="auto"/>
                <w:sz w:val="32"/>
                <w:szCs w:val="32"/>
                <w:highlight w:val="none"/>
              </w:rPr>
            </w:pPr>
            <w:r>
              <w:rPr>
                <w:rFonts w:hint="eastAsia" w:cs="Times New Roman" w:asciiTheme="minorEastAsia" w:hAnsiTheme="minorEastAsia"/>
                <w:color w:val="auto"/>
                <w:sz w:val="32"/>
                <w:szCs w:val="32"/>
                <w:highlight w:val="none"/>
              </w:rPr>
              <w:t>投标人：</w:t>
            </w:r>
          </w:p>
        </w:tc>
        <w:tc>
          <w:tcPr>
            <w:tcW w:w="240" w:type="dxa"/>
            <w:tcBorders>
              <w:top w:val="nil"/>
              <w:left w:val="nil"/>
              <w:bottom w:val="nil"/>
              <w:right w:val="nil"/>
            </w:tcBorders>
            <w:vAlign w:val="bottom"/>
          </w:tcPr>
          <w:p w14:paraId="6BAC7550">
            <w:pPr>
              <w:adjustRightInd w:val="0"/>
              <w:snapToGrid w:val="0"/>
              <w:spacing w:before="240" w:beforeLines="100" w:line="440" w:lineRule="exact"/>
              <w:ind w:firstLine="1600" w:firstLineChars="500"/>
              <w:rPr>
                <w:rFonts w:cs="黑体" w:asciiTheme="minorEastAsia" w:hAnsiTheme="minorEastAsia"/>
                <w:color w:val="auto"/>
                <w:sz w:val="32"/>
                <w:szCs w:val="28"/>
                <w:highlight w:val="none"/>
              </w:rPr>
            </w:pPr>
          </w:p>
        </w:tc>
        <w:tc>
          <w:tcPr>
            <w:tcW w:w="6271" w:type="dxa"/>
            <w:tcBorders>
              <w:top w:val="nil"/>
              <w:left w:val="nil"/>
              <w:bottom w:val="nil"/>
              <w:right w:val="nil"/>
            </w:tcBorders>
            <w:vAlign w:val="bottom"/>
          </w:tcPr>
          <w:p w14:paraId="580A2207">
            <w:pPr>
              <w:adjustRightInd w:val="0"/>
              <w:snapToGrid w:val="0"/>
              <w:spacing w:before="240" w:beforeLines="100" w:line="440" w:lineRule="exact"/>
              <w:ind w:firstLine="1600" w:firstLineChars="500"/>
              <w:rPr>
                <w:rFonts w:cs="黑体" w:asciiTheme="minorEastAsia" w:hAnsiTheme="minorEastAsia"/>
                <w:color w:val="auto"/>
                <w:sz w:val="32"/>
                <w:szCs w:val="28"/>
                <w:highlight w:val="none"/>
              </w:rPr>
            </w:pPr>
          </w:p>
        </w:tc>
        <w:tc>
          <w:tcPr>
            <w:tcW w:w="580" w:type="dxa"/>
            <w:tcBorders>
              <w:top w:val="nil"/>
              <w:left w:val="nil"/>
              <w:bottom w:val="nil"/>
              <w:right w:val="nil"/>
            </w:tcBorders>
            <w:vAlign w:val="bottom"/>
          </w:tcPr>
          <w:p w14:paraId="4371591F">
            <w:pPr>
              <w:adjustRightInd w:val="0"/>
              <w:snapToGrid w:val="0"/>
              <w:spacing w:before="240" w:beforeLines="100" w:line="440" w:lineRule="exact"/>
              <w:ind w:firstLine="1600" w:firstLineChars="500"/>
              <w:rPr>
                <w:rFonts w:cs="黑体" w:asciiTheme="minorEastAsia" w:hAnsiTheme="minorEastAsia"/>
                <w:color w:val="auto"/>
                <w:sz w:val="32"/>
                <w:szCs w:val="28"/>
                <w:highlight w:val="none"/>
              </w:rPr>
            </w:pPr>
          </w:p>
        </w:tc>
      </w:tr>
      <w:tr w14:paraId="62457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6" w:hRule="atLeast"/>
          <w:jc w:val="center"/>
        </w:trPr>
        <w:tc>
          <w:tcPr>
            <w:tcW w:w="9728" w:type="dxa"/>
            <w:gridSpan w:val="5"/>
            <w:tcBorders>
              <w:top w:val="nil"/>
              <w:left w:val="nil"/>
              <w:bottom w:val="nil"/>
              <w:right w:val="nil"/>
            </w:tcBorders>
            <w:vAlign w:val="bottom"/>
          </w:tcPr>
          <w:p w14:paraId="17812D5B">
            <w:pPr>
              <w:jc w:val="center"/>
              <w:rPr>
                <w:rFonts w:cs="Times New Roman" w:asciiTheme="minorEastAsia" w:hAnsiTheme="minorEastAsia"/>
                <w:color w:val="auto"/>
                <w:sz w:val="32"/>
                <w:szCs w:val="32"/>
                <w:highlight w:val="none"/>
              </w:rPr>
            </w:pPr>
            <w:r>
              <w:rPr>
                <w:rFonts w:hint="eastAsia" w:cs="Times New Roman" w:asciiTheme="minorEastAsia" w:hAnsiTheme="minorEastAsia"/>
                <w:color w:val="auto"/>
                <w:sz w:val="32"/>
                <w:szCs w:val="32"/>
                <w:highlight w:val="none"/>
              </w:rPr>
              <w:t xml:space="preserve">二〇XX年 </w:t>
            </w:r>
            <w:r>
              <w:rPr>
                <w:rFonts w:cs="Times New Roman" w:asciiTheme="minorEastAsia" w:hAnsiTheme="minorEastAsia"/>
                <w:color w:val="auto"/>
                <w:sz w:val="32"/>
                <w:szCs w:val="32"/>
                <w:highlight w:val="none"/>
              </w:rPr>
              <w:t xml:space="preserve"> </w:t>
            </w:r>
            <w:r>
              <w:rPr>
                <w:rFonts w:hint="eastAsia" w:cs="Times New Roman" w:asciiTheme="minorEastAsia" w:hAnsiTheme="minorEastAsia"/>
                <w:color w:val="auto"/>
                <w:sz w:val="32"/>
                <w:szCs w:val="32"/>
                <w:highlight w:val="none"/>
              </w:rPr>
              <w:t>月</w:t>
            </w:r>
          </w:p>
        </w:tc>
      </w:tr>
    </w:tbl>
    <w:p w14:paraId="7B749C43">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p>
    <w:p w14:paraId="66BDEA8B">
      <w:pPr>
        <w:rPr>
          <w:rFonts w:cs="方正小标宋_GBK" w:asciiTheme="minorEastAsia" w:hAnsiTheme="minorEastAsia"/>
          <w:color w:val="auto"/>
          <w:sz w:val="32"/>
          <w:szCs w:val="28"/>
          <w:highlight w:val="none"/>
        </w:rPr>
      </w:pPr>
      <w:r>
        <w:rPr>
          <w:rFonts w:hint="eastAsia" w:cs="方正小标宋_GBK" w:asciiTheme="minorEastAsia" w:hAnsiTheme="minorEastAsia"/>
          <w:color w:val="auto"/>
          <w:sz w:val="32"/>
          <w:szCs w:val="28"/>
          <w:highlight w:val="none"/>
        </w:rPr>
        <w:br w:type="page"/>
      </w:r>
    </w:p>
    <w:p w14:paraId="70D78F5B">
      <w:pPr>
        <w:keepNext/>
        <w:keepLines/>
        <w:spacing w:before="300" w:after="260" w:line="413" w:lineRule="auto"/>
        <w:jc w:val="center"/>
        <w:outlineLvl w:val="2"/>
        <w:rPr>
          <w:rFonts w:cs="Times New Roman" w:asciiTheme="minorEastAsia" w:hAnsiTheme="minorEastAsia"/>
          <w:b/>
          <w:color w:val="auto"/>
          <w:sz w:val="32"/>
          <w:szCs w:val="24"/>
          <w:highlight w:val="none"/>
        </w:rPr>
      </w:pPr>
      <w:bookmarkStart w:id="116" w:name="_Toc199169359"/>
      <w:bookmarkStart w:id="117" w:name="_Toc12734"/>
      <w:bookmarkStart w:id="118" w:name="_Toc26957"/>
      <w:r>
        <w:rPr>
          <w:rFonts w:hint="eastAsia" w:cs="Times New Roman" w:asciiTheme="minorEastAsia" w:hAnsiTheme="minorEastAsia"/>
          <w:b/>
          <w:color w:val="auto"/>
          <w:sz w:val="32"/>
          <w:szCs w:val="24"/>
          <w:highlight w:val="none"/>
        </w:rPr>
        <w:t>一、投 标 函</w:t>
      </w:r>
      <w:bookmarkEnd w:id="116"/>
      <w:bookmarkEnd w:id="117"/>
      <w:bookmarkEnd w:id="118"/>
    </w:p>
    <w:p w14:paraId="16C404A3">
      <w:pPr>
        <w:adjustRightInd w:val="0"/>
        <w:snapToGrid w:val="0"/>
        <w:spacing w:before="240" w:beforeLines="100" w:line="440" w:lineRule="exact"/>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致：</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（采购人、采购代理机构）：</w:t>
      </w:r>
    </w:p>
    <w:p w14:paraId="385D8C1C">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根据贵方为</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（项目名称）的投标邀请（政府采购编号：</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，采购代理编号：</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），签字代表</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（姓名、职务）经正式授权并代表投标人</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（投标人名称）提交投标文件电子文档：一份，参加采购项目第</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包投标，并在此声明，所递交的投标文件内容完整、真实。</w:t>
      </w:r>
    </w:p>
    <w:p w14:paraId="2998A5E6">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根据贵方的招标邀请书或招标公告，我方兹宣布同意如下：</w:t>
      </w:r>
    </w:p>
    <w:p w14:paraId="717D65A1">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1.按招标文件规定提供交付的服务的最终投标报价见多轮报价（减价）最低报价，如我方中标，我方承诺愿意按招标文件规定缴纳履约保证金。</w:t>
      </w:r>
    </w:p>
    <w:p w14:paraId="4685C62A">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2.我方根据招标文件的规定，严格履行合同的责任和义务，并保证于买方要求的日期内完成相关服务，并通过买方验收。</w:t>
      </w:r>
    </w:p>
    <w:p w14:paraId="7F79E9C7">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3.我方承诺报价低于同类货物的市场平均价格，保证本公司投标报价不低于成本价。</w:t>
      </w:r>
    </w:p>
    <w:p w14:paraId="61256E72">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4.我方已详细审核全部招标文件，包括招标文件的澄清或修改（如有），参考资料及有关附件，我方正式认可并遵守本次招标文件，并对招标文件各项条款、规定及要求均无异议。我方知道必须放弃提出含糊不清或误解问题的权利。</w:t>
      </w:r>
    </w:p>
    <w:p w14:paraId="4001E3F0">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5.我方同意从招标文件规定的开标日期起遵循本招标文件，并在招标文件规定的投标有效期之前均具有约束力。</w:t>
      </w:r>
    </w:p>
    <w:p w14:paraId="4C62B47A">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6.我方承诺如投标保证金未在招标文件规定时间前到达贵方指定的账户，我方投标无效，由此产生的一切后果由我方承担，且承诺投标保证金转出账户真实有效。</w:t>
      </w:r>
    </w:p>
    <w:p w14:paraId="450A983C">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7.我方声明投标文件所提供的一切资料均真实无误、及时、有效，企业运营正常。由于我方提供资料不实而造成的责任和后果由我方承担。我方同意按照贵方提出的要求，提供与投标有关的任何证据、数据或资料。</w:t>
      </w:r>
    </w:p>
    <w:p w14:paraId="3D1DF081">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8.我方承诺认可中标通知书送达方式为电话通知、现场领取、短信或微信、邮寄、电子邮箱等其中一种方式送达。</w:t>
      </w:r>
    </w:p>
    <w:tbl>
      <w:tblPr>
        <w:tblStyle w:val="35"/>
        <w:tblpPr w:leftFromText="180" w:rightFromText="180" w:vertAnchor="text" w:horzAnchor="page" w:tblpX="1352" w:tblpY="646"/>
        <w:tblOverlap w:val="never"/>
        <w:tblW w:w="9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83"/>
        <w:gridCol w:w="2654"/>
        <w:gridCol w:w="1185"/>
        <w:gridCol w:w="2602"/>
      </w:tblGrid>
      <w:tr w14:paraId="391AB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trPr>
        <w:tc>
          <w:tcPr>
            <w:tcW w:w="3083" w:type="dxa"/>
            <w:tcBorders>
              <w:top w:val="nil"/>
              <w:left w:val="nil"/>
              <w:bottom w:val="nil"/>
              <w:right w:val="nil"/>
            </w:tcBorders>
            <w:vAlign w:val="center"/>
          </w:tcPr>
          <w:p w14:paraId="09555896">
            <w:pPr>
              <w:adjustRightInd w:val="0"/>
              <w:snapToGrid w:val="0"/>
              <w:spacing w:before="100"/>
              <w:jc w:val="distribute"/>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投标人名称（单位盖章）：</w:t>
            </w:r>
          </w:p>
        </w:tc>
        <w:tc>
          <w:tcPr>
            <w:tcW w:w="6441" w:type="dxa"/>
            <w:gridSpan w:val="3"/>
            <w:tcBorders>
              <w:top w:val="nil"/>
              <w:left w:val="nil"/>
              <w:bottom w:val="nil"/>
              <w:right w:val="nil"/>
            </w:tcBorders>
            <w:vAlign w:val="center"/>
          </w:tcPr>
          <w:p w14:paraId="2AFC2619">
            <w:pPr>
              <w:adjustRightInd w:val="0"/>
              <w:snapToGrid w:val="0"/>
              <w:spacing w:before="240" w:beforeLines="100" w:line="540" w:lineRule="exact"/>
              <w:ind w:firstLine="480" w:firstLineChars="200"/>
              <w:jc w:val="center"/>
              <w:rPr>
                <w:rFonts w:cs="Times New Roman" w:asciiTheme="minorEastAsia" w:hAnsiTheme="minorEastAsia" w:eastAsiaTheme="minorEastAsia"/>
                <w:color w:val="auto"/>
                <w:kern w:val="0"/>
                <w:sz w:val="24"/>
                <w:szCs w:val="20"/>
                <w:highlight w:val="none"/>
              </w:rPr>
            </w:pPr>
          </w:p>
        </w:tc>
      </w:tr>
      <w:tr w14:paraId="0F456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trPr>
        <w:tc>
          <w:tcPr>
            <w:tcW w:w="3083" w:type="dxa"/>
            <w:tcBorders>
              <w:top w:val="nil"/>
              <w:left w:val="nil"/>
              <w:bottom w:val="nil"/>
              <w:right w:val="nil"/>
            </w:tcBorders>
            <w:vAlign w:val="center"/>
          </w:tcPr>
          <w:p w14:paraId="2AD5901D">
            <w:pPr>
              <w:adjustRightInd w:val="0"/>
              <w:snapToGrid w:val="0"/>
              <w:spacing w:before="100"/>
              <w:jc w:val="distribute"/>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法定代表人（单位负责人）或其授权的代理人</w:t>
            </w:r>
          </w:p>
          <w:p w14:paraId="7D29F839">
            <w:pPr>
              <w:adjustRightInd w:val="0"/>
              <w:snapToGrid w:val="0"/>
              <w:spacing w:before="100"/>
              <w:ind w:firstLine="480"/>
              <w:jc w:val="distribute"/>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（签字或盖章）：</w:t>
            </w:r>
          </w:p>
        </w:tc>
        <w:tc>
          <w:tcPr>
            <w:tcW w:w="6441" w:type="dxa"/>
            <w:gridSpan w:val="3"/>
            <w:tcBorders>
              <w:top w:val="nil"/>
              <w:left w:val="nil"/>
              <w:bottom w:val="nil"/>
              <w:right w:val="nil"/>
            </w:tcBorders>
            <w:vAlign w:val="center"/>
          </w:tcPr>
          <w:p w14:paraId="7EA6A37E">
            <w:pPr>
              <w:adjustRightInd w:val="0"/>
              <w:snapToGrid w:val="0"/>
              <w:spacing w:before="240" w:beforeLines="100" w:line="540" w:lineRule="exact"/>
              <w:ind w:firstLine="480" w:firstLineChars="200"/>
              <w:jc w:val="center"/>
              <w:rPr>
                <w:rFonts w:cs="Times New Roman" w:asciiTheme="minorEastAsia" w:hAnsiTheme="minorEastAsia" w:eastAsiaTheme="minorEastAsia"/>
                <w:color w:val="auto"/>
                <w:kern w:val="0"/>
                <w:sz w:val="24"/>
                <w:szCs w:val="20"/>
                <w:highlight w:val="none"/>
              </w:rPr>
            </w:pPr>
          </w:p>
        </w:tc>
      </w:tr>
      <w:tr w14:paraId="253B5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tcBorders>
              <w:top w:val="nil"/>
              <w:left w:val="nil"/>
              <w:bottom w:val="nil"/>
              <w:right w:val="nil"/>
            </w:tcBorders>
            <w:vAlign w:val="center"/>
          </w:tcPr>
          <w:p w14:paraId="0CD41EDC">
            <w:pPr>
              <w:adjustRightInd w:val="0"/>
              <w:snapToGrid w:val="0"/>
              <w:spacing w:before="100"/>
              <w:ind w:firstLine="480"/>
              <w:jc w:val="distribute"/>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地        址：</w:t>
            </w:r>
          </w:p>
        </w:tc>
        <w:tc>
          <w:tcPr>
            <w:tcW w:w="6441" w:type="dxa"/>
            <w:gridSpan w:val="3"/>
            <w:tcBorders>
              <w:top w:val="nil"/>
              <w:left w:val="nil"/>
              <w:bottom w:val="nil"/>
              <w:right w:val="nil"/>
            </w:tcBorders>
            <w:vAlign w:val="center"/>
          </w:tcPr>
          <w:p w14:paraId="43F35B14">
            <w:pPr>
              <w:adjustRightInd w:val="0"/>
              <w:snapToGrid w:val="0"/>
              <w:spacing w:before="240" w:beforeLines="100" w:line="540" w:lineRule="exact"/>
              <w:ind w:firstLine="480" w:firstLineChars="200"/>
              <w:jc w:val="center"/>
              <w:rPr>
                <w:rFonts w:cs="Times New Roman" w:asciiTheme="minorEastAsia" w:hAnsiTheme="minorEastAsia" w:eastAsiaTheme="minorEastAsia"/>
                <w:color w:val="auto"/>
                <w:kern w:val="0"/>
                <w:sz w:val="24"/>
                <w:szCs w:val="20"/>
                <w:highlight w:val="none"/>
              </w:rPr>
            </w:pPr>
          </w:p>
        </w:tc>
      </w:tr>
      <w:tr w14:paraId="47910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tcBorders>
              <w:top w:val="nil"/>
              <w:left w:val="nil"/>
              <w:bottom w:val="nil"/>
              <w:right w:val="nil"/>
            </w:tcBorders>
            <w:vAlign w:val="center"/>
          </w:tcPr>
          <w:p w14:paraId="202D5A97">
            <w:pPr>
              <w:adjustRightInd w:val="0"/>
              <w:snapToGrid w:val="0"/>
              <w:spacing w:before="100"/>
              <w:ind w:firstLine="480"/>
              <w:jc w:val="distribute"/>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邮         编：</w:t>
            </w:r>
          </w:p>
        </w:tc>
        <w:tc>
          <w:tcPr>
            <w:tcW w:w="6441" w:type="dxa"/>
            <w:gridSpan w:val="3"/>
            <w:tcBorders>
              <w:top w:val="nil"/>
              <w:left w:val="nil"/>
              <w:bottom w:val="nil"/>
              <w:right w:val="nil"/>
            </w:tcBorders>
            <w:vAlign w:val="center"/>
          </w:tcPr>
          <w:p w14:paraId="564C0A27">
            <w:pPr>
              <w:adjustRightInd w:val="0"/>
              <w:snapToGrid w:val="0"/>
              <w:spacing w:before="240" w:beforeLines="100" w:line="540" w:lineRule="exact"/>
              <w:ind w:firstLine="480" w:firstLineChars="200"/>
              <w:jc w:val="center"/>
              <w:rPr>
                <w:rFonts w:cs="Times New Roman" w:asciiTheme="minorEastAsia" w:hAnsiTheme="minorEastAsia" w:eastAsiaTheme="minorEastAsia"/>
                <w:color w:val="auto"/>
                <w:kern w:val="0"/>
                <w:sz w:val="24"/>
                <w:szCs w:val="20"/>
                <w:highlight w:val="none"/>
              </w:rPr>
            </w:pPr>
          </w:p>
        </w:tc>
      </w:tr>
      <w:tr w14:paraId="7ED6A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tcBorders>
              <w:top w:val="nil"/>
              <w:left w:val="nil"/>
              <w:bottom w:val="nil"/>
              <w:right w:val="nil"/>
            </w:tcBorders>
            <w:vAlign w:val="center"/>
          </w:tcPr>
          <w:p w14:paraId="5B115E9B">
            <w:pPr>
              <w:adjustRightInd w:val="0"/>
              <w:snapToGrid w:val="0"/>
              <w:spacing w:before="100"/>
              <w:ind w:firstLine="480"/>
              <w:jc w:val="distribute"/>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电        话：</w:t>
            </w:r>
          </w:p>
        </w:tc>
        <w:tc>
          <w:tcPr>
            <w:tcW w:w="6441" w:type="dxa"/>
            <w:gridSpan w:val="3"/>
            <w:tcBorders>
              <w:top w:val="nil"/>
              <w:left w:val="nil"/>
              <w:bottom w:val="nil"/>
              <w:right w:val="nil"/>
            </w:tcBorders>
            <w:vAlign w:val="center"/>
          </w:tcPr>
          <w:p w14:paraId="3CC7C4F7">
            <w:pPr>
              <w:adjustRightInd w:val="0"/>
              <w:snapToGrid w:val="0"/>
              <w:spacing w:before="240" w:beforeLines="100" w:line="540" w:lineRule="exact"/>
              <w:ind w:firstLine="480" w:firstLineChars="200"/>
              <w:jc w:val="center"/>
              <w:rPr>
                <w:rFonts w:cs="Times New Roman" w:asciiTheme="minorEastAsia" w:hAnsiTheme="minorEastAsia" w:eastAsiaTheme="minorEastAsia"/>
                <w:color w:val="auto"/>
                <w:kern w:val="0"/>
                <w:sz w:val="24"/>
                <w:szCs w:val="20"/>
                <w:highlight w:val="none"/>
              </w:rPr>
            </w:pPr>
          </w:p>
        </w:tc>
      </w:tr>
      <w:tr w14:paraId="7BD14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tcBorders>
              <w:top w:val="nil"/>
              <w:left w:val="nil"/>
              <w:bottom w:val="nil"/>
              <w:right w:val="nil"/>
            </w:tcBorders>
            <w:vAlign w:val="center"/>
          </w:tcPr>
          <w:p w14:paraId="367141F1">
            <w:pPr>
              <w:adjustRightInd w:val="0"/>
              <w:snapToGrid w:val="0"/>
              <w:spacing w:before="100"/>
              <w:ind w:firstLine="480"/>
              <w:jc w:val="distribute"/>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电 子 邮 箱：</w:t>
            </w:r>
          </w:p>
        </w:tc>
        <w:tc>
          <w:tcPr>
            <w:tcW w:w="6441" w:type="dxa"/>
            <w:gridSpan w:val="3"/>
            <w:tcBorders>
              <w:top w:val="nil"/>
              <w:left w:val="nil"/>
              <w:bottom w:val="nil"/>
              <w:right w:val="nil"/>
            </w:tcBorders>
            <w:vAlign w:val="center"/>
          </w:tcPr>
          <w:p w14:paraId="79B4BFE3">
            <w:pPr>
              <w:adjustRightInd w:val="0"/>
              <w:snapToGrid w:val="0"/>
              <w:spacing w:before="240" w:beforeLines="100" w:line="540" w:lineRule="exact"/>
              <w:ind w:firstLine="480" w:firstLineChars="200"/>
              <w:jc w:val="center"/>
              <w:rPr>
                <w:rFonts w:cs="Times New Roman" w:asciiTheme="minorEastAsia" w:hAnsiTheme="minorEastAsia" w:eastAsiaTheme="minorEastAsia"/>
                <w:color w:val="auto"/>
                <w:kern w:val="0"/>
                <w:sz w:val="24"/>
                <w:szCs w:val="20"/>
                <w:highlight w:val="none"/>
              </w:rPr>
            </w:pPr>
          </w:p>
        </w:tc>
      </w:tr>
      <w:tr w14:paraId="5C501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tcBorders>
              <w:top w:val="nil"/>
              <w:left w:val="nil"/>
              <w:bottom w:val="nil"/>
              <w:right w:val="nil"/>
            </w:tcBorders>
            <w:vAlign w:val="center"/>
          </w:tcPr>
          <w:p w14:paraId="25CAE472">
            <w:pPr>
              <w:adjustRightInd w:val="0"/>
              <w:snapToGrid w:val="0"/>
              <w:spacing w:before="240" w:beforeLines="100" w:line="540" w:lineRule="exact"/>
              <w:ind w:firstLine="480"/>
              <w:rPr>
                <w:rFonts w:cs="Times New Roman" w:asciiTheme="minorEastAsia" w:hAnsiTheme="minorEastAsia" w:eastAsiaTheme="minorEastAsia"/>
                <w:color w:val="auto"/>
                <w:kern w:val="0"/>
                <w:sz w:val="24"/>
                <w:szCs w:val="20"/>
                <w:highlight w:val="none"/>
              </w:rPr>
            </w:pPr>
          </w:p>
        </w:tc>
        <w:tc>
          <w:tcPr>
            <w:tcW w:w="2654" w:type="dxa"/>
            <w:tcBorders>
              <w:top w:val="nil"/>
              <w:left w:val="nil"/>
              <w:bottom w:val="nil"/>
              <w:right w:val="nil"/>
            </w:tcBorders>
            <w:vAlign w:val="center"/>
          </w:tcPr>
          <w:p w14:paraId="5B78A6D9">
            <w:pPr>
              <w:adjustRightInd w:val="0"/>
              <w:snapToGrid w:val="0"/>
              <w:spacing w:before="240" w:beforeLines="100" w:line="540" w:lineRule="exact"/>
              <w:ind w:firstLine="480"/>
              <w:jc w:val="center"/>
              <w:rPr>
                <w:rFonts w:cs="Times New Roman" w:asciiTheme="minorEastAsia" w:hAnsiTheme="minorEastAsia" w:eastAsiaTheme="minorEastAsia"/>
                <w:color w:val="auto"/>
                <w:kern w:val="0"/>
                <w:sz w:val="24"/>
                <w:szCs w:val="20"/>
                <w:highlight w:val="none"/>
              </w:rPr>
            </w:pPr>
          </w:p>
        </w:tc>
        <w:tc>
          <w:tcPr>
            <w:tcW w:w="1185" w:type="dxa"/>
            <w:tcBorders>
              <w:top w:val="nil"/>
              <w:left w:val="nil"/>
              <w:bottom w:val="nil"/>
              <w:right w:val="nil"/>
            </w:tcBorders>
            <w:vAlign w:val="center"/>
          </w:tcPr>
          <w:p w14:paraId="28957F5D">
            <w:pPr>
              <w:adjustRightInd w:val="0"/>
              <w:snapToGrid w:val="0"/>
              <w:spacing w:before="100"/>
              <w:jc w:val="distribute"/>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日   期：</w:t>
            </w:r>
          </w:p>
        </w:tc>
        <w:tc>
          <w:tcPr>
            <w:tcW w:w="2602" w:type="dxa"/>
            <w:tcBorders>
              <w:top w:val="nil"/>
              <w:left w:val="nil"/>
              <w:bottom w:val="nil"/>
              <w:right w:val="nil"/>
            </w:tcBorders>
            <w:vAlign w:val="center"/>
          </w:tcPr>
          <w:p w14:paraId="4345C25B">
            <w:pPr>
              <w:adjustRightInd w:val="0"/>
              <w:snapToGrid w:val="0"/>
              <w:spacing w:before="100"/>
              <w:ind w:firstLine="480"/>
              <w:jc w:val="right"/>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年   月   日</w:t>
            </w:r>
          </w:p>
        </w:tc>
      </w:tr>
    </w:tbl>
    <w:p w14:paraId="30A6970D">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br w:type="page"/>
      </w:r>
    </w:p>
    <w:p w14:paraId="51290AE8">
      <w:pPr>
        <w:keepNext/>
        <w:keepLines/>
        <w:spacing w:before="300" w:after="260" w:line="413" w:lineRule="auto"/>
        <w:jc w:val="center"/>
        <w:outlineLvl w:val="2"/>
        <w:rPr>
          <w:rFonts w:cs="Times New Roman" w:asciiTheme="minorEastAsia" w:hAnsiTheme="minorEastAsia"/>
          <w:b/>
          <w:color w:val="auto"/>
          <w:sz w:val="32"/>
          <w:szCs w:val="24"/>
          <w:highlight w:val="none"/>
        </w:rPr>
      </w:pPr>
      <w:bookmarkStart w:id="119" w:name="_Toc199169360"/>
      <w:bookmarkStart w:id="120" w:name="_Toc22794"/>
      <w:bookmarkStart w:id="121" w:name="_Toc18576"/>
      <w:r>
        <w:rPr>
          <w:rFonts w:hint="eastAsia" w:cs="Times New Roman" w:asciiTheme="minorEastAsia" w:hAnsiTheme="minorEastAsia"/>
          <w:b/>
          <w:color w:val="auto"/>
          <w:sz w:val="32"/>
          <w:szCs w:val="24"/>
          <w:highlight w:val="none"/>
        </w:rPr>
        <w:t>二、开标一览表</w:t>
      </w:r>
      <w:bookmarkEnd w:id="119"/>
      <w:bookmarkEnd w:id="120"/>
      <w:bookmarkEnd w:id="121"/>
    </w:p>
    <w:p w14:paraId="61719B33">
      <w:pPr>
        <w:adjustRightInd w:val="0"/>
        <w:snapToGrid w:val="0"/>
        <w:spacing w:before="240" w:beforeLines="100" w:line="440" w:lineRule="exact"/>
        <w:rPr>
          <w:rFonts w:cs="方正小标宋_GBK" w:asciiTheme="minorEastAsia" w:hAnsiTheme="minorEastAsia"/>
          <w:color w:val="auto"/>
          <w:sz w:val="32"/>
          <w:szCs w:val="28"/>
          <w:highlight w:val="none"/>
        </w:rPr>
      </w:pPr>
      <w:bookmarkStart w:id="122" w:name="_Toc24040"/>
      <w:bookmarkStart w:id="123" w:name="_Toc2667"/>
    </w:p>
    <w:tbl>
      <w:tblPr>
        <w:tblStyle w:val="35"/>
        <w:tblpPr w:leftFromText="180" w:rightFromText="180" w:vertAnchor="text" w:horzAnchor="page" w:tblpX="1421" w:tblpY="284"/>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0"/>
        <w:gridCol w:w="2853"/>
        <w:gridCol w:w="1662"/>
        <w:gridCol w:w="3060"/>
      </w:tblGrid>
      <w:tr w14:paraId="03EE4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0" w:type="dxa"/>
            <w:tcBorders>
              <w:top w:val="nil"/>
              <w:left w:val="nil"/>
              <w:bottom w:val="nil"/>
              <w:right w:val="nil"/>
            </w:tcBorders>
            <w:vAlign w:val="center"/>
          </w:tcPr>
          <w:p w14:paraId="40C58AD3">
            <w:pPr>
              <w:rPr>
                <w:rFonts w:cs="Times New Roman" w:asciiTheme="minorEastAsia" w:hAnsiTheme="minorEastAsia" w:eastAsiaTheme="minorEastAsia"/>
                <w:color w:val="auto"/>
                <w:kern w:val="0"/>
                <w:sz w:val="24"/>
                <w:szCs w:val="21"/>
                <w:highlight w:val="none"/>
              </w:rPr>
            </w:pPr>
            <w:r>
              <w:rPr>
                <w:rFonts w:hint="eastAsia" w:cs="Times New Roman" w:asciiTheme="minorEastAsia" w:hAnsiTheme="minorEastAsia" w:eastAsiaTheme="minorEastAsia"/>
                <w:color w:val="auto"/>
                <w:kern w:val="0"/>
                <w:sz w:val="24"/>
                <w:szCs w:val="21"/>
                <w:highlight w:val="none"/>
              </w:rPr>
              <w:t>采购代理编号：</w:t>
            </w:r>
          </w:p>
        </w:tc>
        <w:tc>
          <w:tcPr>
            <w:tcW w:w="2853" w:type="dxa"/>
            <w:tcBorders>
              <w:top w:val="nil"/>
              <w:left w:val="nil"/>
              <w:bottom w:val="nil"/>
              <w:right w:val="nil"/>
            </w:tcBorders>
            <w:vAlign w:val="center"/>
          </w:tcPr>
          <w:p w14:paraId="2D0C5602">
            <w:pPr>
              <w:spacing w:after="120" w:line="440" w:lineRule="exact"/>
              <w:ind w:firstLine="480" w:firstLineChars="200"/>
              <w:jc w:val="center"/>
              <w:rPr>
                <w:rFonts w:cs="Times New Roman" w:asciiTheme="minorEastAsia" w:hAnsiTheme="minorEastAsia" w:eastAsiaTheme="minorEastAsia"/>
                <w:color w:val="auto"/>
                <w:kern w:val="0"/>
                <w:sz w:val="24"/>
                <w:szCs w:val="21"/>
                <w:highlight w:val="none"/>
              </w:rPr>
            </w:pPr>
          </w:p>
        </w:tc>
        <w:tc>
          <w:tcPr>
            <w:tcW w:w="1662" w:type="dxa"/>
            <w:tcBorders>
              <w:top w:val="nil"/>
              <w:left w:val="nil"/>
              <w:bottom w:val="nil"/>
              <w:right w:val="nil"/>
            </w:tcBorders>
            <w:vAlign w:val="center"/>
          </w:tcPr>
          <w:p w14:paraId="08A0D538">
            <w:pPr>
              <w:rPr>
                <w:rFonts w:cs="Times New Roman" w:asciiTheme="minorEastAsia" w:hAnsiTheme="minorEastAsia" w:eastAsiaTheme="minorEastAsia"/>
                <w:color w:val="auto"/>
                <w:kern w:val="0"/>
                <w:sz w:val="24"/>
                <w:szCs w:val="21"/>
                <w:highlight w:val="none"/>
              </w:rPr>
            </w:pPr>
            <w:r>
              <w:rPr>
                <w:rFonts w:hint="eastAsia" w:cs="Times New Roman" w:asciiTheme="minorEastAsia" w:hAnsiTheme="minorEastAsia" w:eastAsiaTheme="minorEastAsia"/>
                <w:color w:val="auto"/>
                <w:kern w:val="0"/>
                <w:sz w:val="24"/>
                <w:szCs w:val="21"/>
                <w:highlight w:val="none"/>
              </w:rPr>
              <w:t>项目名称：</w:t>
            </w:r>
          </w:p>
        </w:tc>
        <w:tc>
          <w:tcPr>
            <w:tcW w:w="3060" w:type="dxa"/>
            <w:tcBorders>
              <w:top w:val="nil"/>
              <w:left w:val="nil"/>
              <w:bottom w:val="nil"/>
              <w:right w:val="nil"/>
            </w:tcBorders>
            <w:vAlign w:val="center"/>
          </w:tcPr>
          <w:p w14:paraId="3A9F9BBB">
            <w:pPr>
              <w:spacing w:after="120" w:line="440" w:lineRule="exact"/>
              <w:ind w:firstLine="480" w:firstLineChars="200"/>
              <w:jc w:val="center"/>
              <w:rPr>
                <w:rFonts w:cs="Times New Roman" w:asciiTheme="minorEastAsia" w:hAnsiTheme="minorEastAsia" w:eastAsiaTheme="minorEastAsia"/>
                <w:color w:val="auto"/>
                <w:kern w:val="0"/>
                <w:sz w:val="24"/>
                <w:szCs w:val="21"/>
                <w:highlight w:val="none"/>
              </w:rPr>
            </w:pPr>
          </w:p>
        </w:tc>
      </w:tr>
      <w:tr w14:paraId="11ABD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0" w:type="dxa"/>
            <w:tcBorders>
              <w:top w:val="nil"/>
              <w:left w:val="nil"/>
              <w:bottom w:val="nil"/>
              <w:right w:val="nil"/>
            </w:tcBorders>
            <w:vAlign w:val="center"/>
          </w:tcPr>
          <w:p w14:paraId="27DBF9B6">
            <w:pPr>
              <w:rPr>
                <w:rFonts w:cs="Times New Roman" w:asciiTheme="minorEastAsia" w:hAnsiTheme="minorEastAsia" w:eastAsiaTheme="minorEastAsia"/>
                <w:color w:val="auto"/>
                <w:kern w:val="0"/>
                <w:sz w:val="24"/>
                <w:szCs w:val="21"/>
                <w:highlight w:val="none"/>
              </w:rPr>
            </w:pPr>
            <w:r>
              <w:rPr>
                <w:rFonts w:hint="eastAsia" w:cs="Times New Roman" w:asciiTheme="minorEastAsia" w:hAnsiTheme="minorEastAsia" w:eastAsiaTheme="minorEastAsia"/>
                <w:color w:val="auto"/>
                <w:kern w:val="0"/>
                <w:sz w:val="24"/>
                <w:szCs w:val="21"/>
                <w:highlight w:val="none"/>
              </w:rPr>
              <w:t>包        号：</w:t>
            </w:r>
          </w:p>
        </w:tc>
        <w:tc>
          <w:tcPr>
            <w:tcW w:w="2853" w:type="dxa"/>
            <w:tcBorders>
              <w:top w:val="nil"/>
              <w:left w:val="nil"/>
              <w:bottom w:val="nil"/>
              <w:right w:val="nil"/>
            </w:tcBorders>
            <w:vAlign w:val="center"/>
          </w:tcPr>
          <w:p w14:paraId="0B172FBB">
            <w:pPr>
              <w:spacing w:after="120" w:line="440" w:lineRule="exact"/>
              <w:ind w:firstLine="480" w:firstLineChars="200"/>
              <w:jc w:val="center"/>
              <w:rPr>
                <w:rFonts w:cs="Times New Roman" w:asciiTheme="minorEastAsia" w:hAnsiTheme="minorEastAsia" w:eastAsiaTheme="minorEastAsia"/>
                <w:color w:val="auto"/>
                <w:kern w:val="0"/>
                <w:sz w:val="24"/>
                <w:szCs w:val="21"/>
                <w:highlight w:val="none"/>
              </w:rPr>
            </w:pPr>
          </w:p>
        </w:tc>
        <w:tc>
          <w:tcPr>
            <w:tcW w:w="1662" w:type="dxa"/>
            <w:tcBorders>
              <w:top w:val="nil"/>
              <w:left w:val="nil"/>
              <w:bottom w:val="nil"/>
              <w:right w:val="nil"/>
            </w:tcBorders>
            <w:vAlign w:val="center"/>
          </w:tcPr>
          <w:p w14:paraId="158F9B30">
            <w:pPr>
              <w:rPr>
                <w:rFonts w:cs="Times New Roman" w:asciiTheme="minorEastAsia" w:hAnsiTheme="minorEastAsia" w:eastAsiaTheme="minorEastAsia"/>
                <w:color w:val="auto"/>
                <w:kern w:val="0"/>
                <w:sz w:val="24"/>
                <w:szCs w:val="21"/>
                <w:highlight w:val="none"/>
              </w:rPr>
            </w:pPr>
            <w:r>
              <w:rPr>
                <w:rFonts w:hint="eastAsia" w:cs="Times New Roman" w:asciiTheme="minorEastAsia" w:hAnsiTheme="minorEastAsia" w:eastAsiaTheme="minorEastAsia"/>
                <w:color w:val="auto"/>
                <w:kern w:val="0"/>
                <w:sz w:val="24"/>
                <w:szCs w:val="21"/>
                <w:highlight w:val="none"/>
              </w:rPr>
              <w:t>包名称：</w:t>
            </w:r>
          </w:p>
        </w:tc>
        <w:tc>
          <w:tcPr>
            <w:tcW w:w="3060" w:type="dxa"/>
            <w:tcBorders>
              <w:top w:val="nil"/>
              <w:left w:val="nil"/>
              <w:bottom w:val="nil"/>
              <w:right w:val="nil"/>
            </w:tcBorders>
            <w:vAlign w:val="center"/>
          </w:tcPr>
          <w:p w14:paraId="6CC0A9B6">
            <w:pPr>
              <w:spacing w:after="120" w:line="440" w:lineRule="exact"/>
              <w:ind w:firstLine="480" w:firstLineChars="200"/>
              <w:jc w:val="center"/>
              <w:rPr>
                <w:rFonts w:cs="Times New Roman" w:asciiTheme="minorEastAsia" w:hAnsiTheme="minorEastAsia" w:eastAsiaTheme="minorEastAsia"/>
                <w:color w:val="auto"/>
                <w:kern w:val="0"/>
                <w:sz w:val="24"/>
                <w:szCs w:val="21"/>
                <w:highlight w:val="none"/>
              </w:rPr>
            </w:pPr>
          </w:p>
        </w:tc>
      </w:tr>
    </w:tbl>
    <w:p w14:paraId="6148DD0D">
      <w:pPr>
        <w:rPr>
          <w:rFonts w:cs="Times New Roman" w:asciiTheme="minorEastAsia" w:hAnsiTheme="minorEastAsia"/>
          <w:color w:val="auto"/>
          <w:highlight w:val="none"/>
        </w:rPr>
      </w:pPr>
    </w:p>
    <w:tbl>
      <w:tblPr>
        <w:tblStyle w:val="35"/>
        <w:tblpPr w:leftFromText="180" w:rightFromText="180" w:vertAnchor="text" w:horzAnchor="page" w:tblpX="1420" w:tblpY="56"/>
        <w:tblOverlap w:val="never"/>
        <w:tblW w:w="9435"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765"/>
      </w:tblGrid>
      <w:tr w14:paraId="5D1A61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vAlign w:val="center"/>
          </w:tcPr>
          <w:p w14:paraId="22C4B2B3">
            <w:pPr>
              <w:spacing w:line="240" w:lineRule="exact"/>
              <w:ind w:firstLine="400"/>
              <w:jc w:val="center"/>
              <w:rPr>
                <w:rFonts w:cs="Times New Roman" w:asciiTheme="minorEastAsia" w:hAnsiTheme="minorEastAsia" w:eastAsiaTheme="minorEastAsia"/>
                <w:b/>
                <w:color w:val="auto"/>
                <w:kern w:val="0"/>
                <w:sz w:val="20"/>
                <w:szCs w:val="20"/>
                <w:highlight w:val="none"/>
              </w:rPr>
            </w:pPr>
            <w:r>
              <w:rPr>
                <w:rFonts w:hint="eastAsia" w:cs="Times New Roman" w:asciiTheme="minorEastAsia" w:hAnsiTheme="minorEastAsia" w:eastAsiaTheme="minorEastAsia"/>
                <w:b/>
                <w:color w:val="auto"/>
                <w:kern w:val="0"/>
                <w:sz w:val="20"/>
                <w:szCs w:val="20"/>
                <w:highlight w:val="none"/>
              </w:rPr>
              <w:t>服务期限</w:t>
            </w:r>
          </w:p>
        </w:tc>
        <w:tc>
          <w:tcPr>
            <w:tcW w:w="3765" w:type="dxa"/>
            <w:vAlign w:val="center"/>
          </w:tcPr>
          <w:p w14:paraId="075EC402">
            <w:pPr>
              <w:spacing w:line="240" w:lineRule="exact"/>
              <w:ind w:firstLine="400"/>
              <w:jc w:val="center"/>
              <w:rPr>
                <w:rFonts w:cs="Times New Roman" w:asciiTheme="minorEastAsia" w:hAnsiTheme="minorEastAsia" w:eastAsiaTheme="minorEastAsia"/>
                <w:b/>
                <w:color w:val="auto"/>
                <w:kern w:val="0"/>
                <w:sz w:val="20"/>
                <w:szCs w:val="20"/>
                <w:highlight w:val="none"/>
              </w:rPr>
            </w:pPr>
            <w:r>
              <w:rPr>
                <w:rFonts w:hint="eastAsia" w:cs="Times New Roman" w:asciiTheme="minorEastAsia" w:hAnsiTheme="minorEastAsia" w:eastAsiaTheme="minorEastAsia"/>
                <w:b/>
                <w:color w:val="auto"/>
                <w:kern w:val="0"/>
                <w:sz w:val="20"/>
                <w:szCs w:val="20"/>
                <w:highlight w:val="none"/>
              </w:rPr>
              <w:t>项目负责人</w:t>
            </w:r>
            <w:r>
              <w:rPr>
                <w:rFonts w:hint="eastAsia" w:cs="宋体" w:asciiTheme="minorEastAsia" w:hAnsiTheme="minorEastAsia" w:eastAsiaTheme="minorEastAsia"/>
                <w:b/>
                <w:color w:val="auto"/>
                <w:kern w:val="0"/>
                <w:sz w:val="20"/>
                <w:szCs w:val="20"/>
                <w:highlight w:val="none"/>
              </w:rPr>
              <w:t>及联系电话</w:t>
            </w:r>
          </w:p>
        </w:tc>
      </w:tr>
      <w:tr w14:paraId="4C7229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25" w:hRule="atLeast"/>
        </w:trPr>
        <w:tc>
          <w:tcPr>
            <w:tcW w:w="5670" w:type="dxa"/>
            <w:vAlign w:val="center"/>
          </w:tcPr>
          <w:p w14:paraId="351DF49A">
            <w:pPr>
              <w:spacing w:line="300" w:lineRule="exact"/>
              <w:ind w:firstLine="420"/>
              <w:jc w:val="center"/>
              <w:rPr>
                <w:rFonts w:cs="Times New Roman" w:asciiTheme="minorEastAsia" w:hAnsiTheme="minorEastAsia" w:eastAsiaTheme="minorEastAsia"/>
                <w:color w:val="auto"/>
                <w:kern w:val="0"/>
                <w:sz w:val="20"/>
                <w:szCs w:val="24"/>
                <w:highlight w:val="none"/>
              </w:rPr>
            </w:pPr>
          </w:p>
        </w:tc>
        <w:tc>
          <w:tcPr>
            <w:tcW w:w="3765" w:type="dxa"/>
            <w:vAlign w:val="center"/>
          </w:tcPr>
          <w:p w14:paraId="096EB3FA">
            <w:pPr>
              <w:spacing w:line="300" w:lineRule="exact"/>
              <w:ind w:firstLine="420"/>
              <w:jc w:val="center"/>
              <w:rPr>
                <w:rFonts w:cs="Times New Roman" w:asciiTheme="minorEastAsia" w:hAnsiTheme="minorEastAsia" w:eastAsiaTheme="minorEastAsia"/>
                <w:color w:val="auto"/>
                <w:kern w:val="0"/>
                <w:sz w:val="20"/>
                <w:szCs w:val="24"/>
                <w:highlight w:val="none"/>
              </w:rPr>
            </w:pPr>
          </w:p>
        </w:tc>
      </w:tr>
    </w:tbl>
    <w:p w14:paraId="7D61089B">
      <w:pPr>
        <w:adjustRightInd w:val="0"/>
        <w:snapToGrid w:val="0"/>
        <w:spacing w:before="240" w:beforeLines="100" w:line="440" w:lineRule="exact"/>
        <w:rPr>
          <w:rFonts w:cs="Times New Roman" w:asciiTheme="minorEastAsia" w:hAnsiTheme="minorEastAsia"/>
          <w:color w:val="auto"/>
          <w:sz w:val="24"/>
          <w:highlight w:val="none"/>
        </w:rPr>
      </w:pPr>
    </w:p>
    <w:tbl>
      <w:tblPr>
        <w:tblStyle w:val="35"/>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3E513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3781" w:type="dxa"/>
            <w:tcBorders>
              <w:top w:val="nil"/>
              <w:left w:val="nil"/>
              <w:bottom w:val="nil"/>
              <w:right w:val="nil"/>
            </w:tcBorders>
            <w:vAlign w:val="center"/>
          </w:tcPr>
          <w:p w14:paraId="0262A23E">
            <w:pPr>
              <w:adjustRightInd w:val="0"/>
              <w:snapToGrid w:val="0"/>
              <w:spacing w:before="100"/>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bCs/>
                <w:color w:val="auto"/>
                <w:kern w:val="0"/>
                <w:sz w:val="24"/>
                <w:szCs w:val="20"/>
                <w:highlight w:val="none"/>
              </w:rPr>
              <w:t>投标人名称（单位盖章）：</w:t>
            </w:r>
          </w:p>
        </w:tc>
        <w:tc>
          <w:tcPr>
            <w:tcW w:w="5913" w:type="dxa"/>
            <w:gridSpan w:val="3"/>
            <w:tcBorders>
              <w:top w:val="nil"/>
              <w:left w:val="nil"/>
              <w:bottom w:val="nil"/>
              <w:right w:val="nil"/>
            </w:tcBorders>
            <w:vAlign w:val="center"/>
          </w:tcPr>
          <w:p w14:paraId="70BA1101">
            <w:pPr>
              <w:adjustRightInd w:val="0"/>
              <w:snapToGrid w:val="0"/>
              <w:spacing w:before="240" w:beforeLines="100" w:line="540" w:lineRule="exact"/>
              <w:ind w:firstLine="480" w:firstLineChars="200"/>
              <w:jc w:val="center"/>
              <w:rPr>
                <w:rFonts w:cs="Times New Roman" w:asciiTheme="minorEastAsia" w:hAnsiTheme="minorEastAsia" w:eastAsiaTheme="minorEastAsia"/>
                <w:color w:val="auto"/>
                <w:kern w:val="0"/>
                <w:sz w:val="24"/>
                <w:szCs w:val="20"/>
                <w:highlight w:val="none"/>
              </w:rPr>
            </w:pPr>
          </w:p>
        </w:tc>
      </w:tr>
      <w:tr w14:paraId="5DBFB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096D156F">
            <w:pPr>
              <w:adjustRightInd w:val="0"/>
              <w:snapToGrid w:val="0"/>
              <w:spacing w:before="100"/>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法定代表人（单位负责人）</w:t>
            </w:r>
          </w:p>
        </w:tc>
        <w:tc>
          <w:tcPr>
            <w:tcW w:w="5913" w:type="dxa"/>
            <w:gridSpan w:val="3"/>
            <w:tcBorders>
              <w:top w:val="nil"/>
              <w:left w:val="nil"/>
              <w:bottom w:val="nil"/>
              <w:right w:val="nil"/>
            </w:tcBorders>
            <w:vAlign w:val="center"/>
          </w:tcPr>
          <w:p w14:paraId="5F516CEC">
            <w:pPr>
              <w:adjustRightInd w:val="0"/>
              <w:snapToGrid w:val="0"/>
              <w:spacing w:before="240" w:beforeLines="100" w:line="540" w:lineRule="exact"/>
              <w:ind w:firstLine="480" w:firstLineChars="200"/>
              <w:jc w:val="center"/>
              <w:rPr>
                <w:rFonts w:cs="Times New Roman" w:asciiTheme="minorEastAsia" w:hAnsiTheme="minorEastAsia" w:eastAsiaTheme="minorEastAsia"/>
                <w:color w:val="auto"/>
                <w:kern w:val="0"/>
                <w:sz w:val="24"/>
                <w:szCs w:val="20"/>
                <w:highlight w:val="none"/>
              </w:rPr>
            </w:pPr>
          </w:p>
        </w:tc>
      </w:tr>
      <w:tr w14:paraId="7D017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3781" w:type="dxa"/>
            <w:tcBorders>
              <w:top w:val="nil"/>
              <w:left w:val="nil"/>
              <w:bottom w:val="nil"/>
              <w:right w:val="nil"/>
            </w:tcBorders>
            <w:vAlign w:val="center"/>
          </w:tcPr>
          <w:p w14:paraId="7027D2E8">
            <w:pPr>
              <w:adjustRightInd w:val="0"/>
              <w:snapToGrid w:val="0"/>
              <w:spacing w:before="100"/>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或其授权的代理人（签字或盖章）：</w:t>
            </w:r>
          </w:p>
        </w:tc>
        <w:tc>
          <w:tcPr>
            <w:tcW w:w="5913" w:type="dxa"/>
            <w:gridSpan w:val="3"/>
            <w:tcBorders>
              <w:top w:val="nil"/>
              <w:left w:val="nil"/>
              <w:bottom w:val="nil"/>
              <w:right w:val="nil"/>
            </w:tcBorders>
            <w:vAlign w:val="center"/>
          </w:tcPr>
          <w:p w14:paraId="72C81917">
            <w:pPr>
              <w:adjustRightInd w:val="0"/>
              <w:snapToGrid w:val="0"/>
              <w:spacing w:before="240" w:beforeLines="100" w:line="540" w:lineRule="exact"/>
              <w:ind w:firstLine="480" w:firstLineChars="200"/>
              <w:jc w:val="center"/>
              <w:rPr>
                <w:rFonts w:cs="Times New Roman" w:asciiTheme="minorEastAsia" w:hAnsiTheme="minorEastAsia" w:eastAsiaTheme="minorEastAsia"/>
                <w:color w:val="auto"/>
                <w:kern w:val="0"/>
                <w:sz w:val="24"/>
                <w:szCs w:val="20"/>
                <w:highlight w:val="none"/>
              </w:rPr>
            </w:pPr>
          </w:p>
        </w:tc>
      </w:tr>
      <w:tr w14:paraId="64625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22A9D248">
            <w:pPr>
              <w:adjustRightInd w:val="0"/>
              <w:snapToGrid w:val="0"/>
              <w:spacing w:before="240" w:beforeLines="100" w:line="540" w:lineRule="exact"/>
              <w:ind w:firstLine="480"/>
              <w:rPr>
                <w:rFonts w:cs="Times New Roman" w:asciiTheme="minorEastAsia" w:hAnsiTheme="minorEastAsia" w:eastAsiaTheme="minorEastAsia"/>
                <w:color w:val="auto"/>
                <w:kern w:val="0"/>
                <w:sz w:val="24"/>
                <w:szCs w:val="20"/>
                <w:highlight w:val="none"/>
              </w:rPr>
            </w:pPr>
          </w:p>
        </w:tc>
        <w:tc>
          <w:tcPr>
            <w:tcW w:w="2151" w:type="dxa"/>
            <w:tcBorders>
              <w:top w:val="nil"/>
              <w:left w:val="nil"/>
              <w:bottom w:val="nil"/>
              <w:right w:val="nil"/>
            </w:tcBorders>
            <w:vAlign w:val="center"/>
          </w:tcPr>
          <w:p w14:paraId="2E3C2379">
            <w:pPr>
              <w:adjustRightInd w:val="0"/>
              <w:snapToGrid w:val="0"/>
              <w:spacing w:before="240" w:beforeLines="100" w:line="540" w:lineRule="exact"/>
              <w:ind w:firstLine="480"/>
              <w:jc w:val="center"/>
              <w:rPr>
                <w:rFonts w:cs="Times New Roman" w:asciiTheme="minorEastAsia" w:hAnsiTheme="minorEastAsia" w:eastAsiaTheme="minorEastAsia"/>
                <w:color w:val="auto"/>
                <w:kern w:val="0"/>
                <w:sz w:val="24"/>
                <w:szCs w:val="20"/>
                <w:highlight w:val="none"/>
              </w:rPr>
            </w:pPr>
          </w:p>
        </w:tc>
        <w:tc>
          <w:tcPr>
            <w:tcW w:w="1180" w:type="dxa"/>
            <w:tcBorders>
              <w:top w:val="nil"/>
              <w:left w:val="nil"/>
              <w:bottom w:val="nil"/>
              <w:right w:val="nil"/>
            </w:tcBorders>
            <w:vAlign w:val="center"/>
          </w:tcPr>
          <w:p w14:paraId="6583E35B">
            <w:pPr>
              <w:adjustRightInd w:val="0"/>
              <w:snapToGrid w:val="0"/>
              <w:spacing w:before="100"/>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日   期：</w:t>
            </w:r>
          </w:p>
        </w:tc>
        <w:tc>
          <w:tcPr>
            <w:tcW w:w="2582" w:type="dxa"/>
            <w:tcBorders>
              <w:top w:val="nil"/>
              <w:left w:val="nil"/>
              <w:bottom w:val="nil"/>
              <w:right w:val="nil"/>
            </w:tcBorders>
            <w:vAlign w:val="center"/>
          </w:tcPr>
          <w:p w14:paraId="316AD2F6">
            <w:pPr>
              <w:adjustRightInd w:val="0"/>
              <w:snapToGrid w:val="0"/>
              <w:spacing w:before="100"/>
              <w:ind w:firstLine="480"/>
              <w:jc w:val="right"/>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年   月   日</w:t>
            </w:r>
          </w:p>
        </w:tc>
      </w:tr>
    </w:tbl>
    <w:p w14:paraId="36DFB005">
      <w:pPr>
        <w:rPr>
          <w:rFonts w:cs="Times New Roman" w:asciiTheme="minorEastAsia" w:hAnsiTheme="minorEastAsia"/>
          <w:color w:val="auto"/>
          <w:highlight w:val="none"/>
        </w:rPr>
      </w:pPr>
      <w:r>
        <w:rPr>
          <w:rFonts w:hint="eastAsia" w:cs="Times New Roman" w:asciiTheme="minorEastAsia" w:hAnsiTheme="minorEastAsia"/>
          <w:color w:val="auto"/>
          <w:highlight w:val="none"/>
        </w:rPr>
        <w:br w:type="page"/>
      </w:r>
    </w:p>
    <w:p w14:paraId="66BE8217">
      <w:pPr>
        <w:keepNext/>
        <w:keepLines/>
        <w:spacing w:before="300" w:after="260" w:line="413" w:lineRule="auto"/>
        <w:jc w:val="center"/>
        <w:outlineLvl w:val="2"/>
        <w:rPr>
          <w:rFonts w:cs="Times New Roman" w:asciiTheme="minorEastAsia" w:hAnsiTheme="minorEastAsia"/>
          <w:b/>
          <w:color w:val="auto"/>
          <w:sz w:val="32"/>
          <w:szCs w:val="24"/>
          <w:highlight w:val="none"/>
        </w:rPr>
      </w:pPr>
      <w:bookmarkStart w:id="124" w:name="_Toc199169361"/>
      <w:r>
        <w:rPr>
          <w:rFonts w:hint="eastAsia" w:cs="Times New Roman" w:asciiTheme="minorEastAsia" w:hAnsiTheme="minorEastAsia"/>
          <w:b/>
          <w:color w:val="auto"/>
          <w:sz w:val="32"/>
          <w:szCs w:val="24"/>
          <w:highlight w:val="none"/>
        </w:rPr>
        <w:t>三、授权委托书（格式）</w:t>
      </w:r>
      <w:bookmarkEnd w:id="122"/>
      <w:bookmarkEnd w:id="123"/>
      <w:bookmarkEnd w:id="124"/>
    </w:p>
    <w:p w14:paraId="58726CD9">
      <w:pPr>
        <w:adjustRightInd w:val="0"/>
        <w:snapToGrid w:val="0"/>
        <w:spacing w:before="240" w:beforeLines="100" w:line="440" w:lineRule="exact"/>
        <w:ind w:firstLine="720" w:firstLineChars="300"/>
        <w:rPr>
          <w:rFonts w:cs="Times New Roman" w:asciiTheme="minorEastAsia" w:hAnsiTheme="minorEastAsia"/>
          <w:color w:val="auto"/>
          <w:sz w:val="24"/>
          <w:highlight w:val="none"/>
        </w:rPr>
      </w:pPr>
      <w:r>
        <w:rPr>
          <w:rFonts w:hint="eastAsia" w:cs="Times New Roman" w:asciiTheme="minorEastAsia" w:hAnsiTheme="minorEastAsia"/>
          <w:bCs/>
          <w:color w:val="auto"/>
          <w:sz w:val="24"/>
          <w:highlight w:val="none"/>
        </w:rPr>
        <w:t xml:space="preserve">本人 </w:t>
      </w:r>
      <w:r>
        <w:rPr>
          <w:rFonts w:hint="eastAsia" w:cs="Times New Roman" w:asciiTheme="minorEastAsia" w:hAnsiTheme="minorEastAsia"/>
          <w:bCs/>
          <w:color w:val="auto"/>
          <w:sz w:val="24"/>
          <w:highlight w:val="none"/>
          <w:u w:val="single"/>
        </w:rPr>
        <w:t xml:space="preserve">         </w:t>
      </w:r>
      <w:r>
        <w:rPr>
          <w:rFonts w:hint="eastAsia" w:cs="Times New Roman" w:asciiTheme="minorEastAsia" w:hAnsiTheme="minorEastAsia"/>
          <w:bCs/>
          <w:color w:val="auto"/>
          <w:sz w:val="24"/>
          <w:highlight w:val="none"/>
        </w:rPr>
        <w:t xml:space="preserve">（姓名、职务）系 </w:t>
      </w:r>
      <w:r>
        <w:rPr>
          <w:rFonts w:hint="eastAsia" w:cs="Times New Roman" w:asciiTheme="minorEastAsia" w:hAnsiTheme="minorEastAsia"/>
          <w:bCs/>
          <w:color w:val="auto"/>
          <w:sz w:val="24"/>
          <w:highlight w:val="none"/>
          <w:u w:val="single"/>
        </w:rPr>
        <w:t xml:space="preserve">                        </w:t>
      </w:r>
      <w:r>
        <w:rPr>
          <w:rFonts w:hint="eastAsia" w:cs="Times New Roman" w:asciiTheme="minorEastAsia" w:hAnsiTheme="minorEastAsia"/>
          <w:bCs/>
          <w:color w:val="auto"/>
          <w:sz w:val="24"/>
          <w:highlight w:val="none"/>
        </w:rPr>
        <w:t>（</w:t>
      </w:r>
      <w:r>
        <w:rPr>
          <w:rFonts w:hint="eastAsia" w:cs="Times New Roman" w:asciiTheme="minorEastAsia" w:hAnsiTheme="minorEastAsia"/>
          <w:color w:val="auto"/>
          <w:sz w:val="24"/>
          <w:highlight w:val="none"/>
        </w:rPr>
        <w:t>供应商名称）的法定代表人（单位负责人），现授权</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（姓名、职务）为我方代理人。代理人根据授权，以我方名义：（1）签署、澄清、补正、修改、撤回、提交</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（项目名称、采购代理编号）投标文件；（2）签署并重新提交投标文件；（3）退出投标（如可能）；（4）签订合同和处理有关事宜，其法律后果由我方承担。</w:t>
      </w:r>
    </w:p>
    <w:p w14:paraId="051B9294">
      <w:pPr>
        <w:adjustRightInd w:val="0"/>
        <w:snapToGrid w:val="0"/>
        <w:spacing w:before="240" w:beforeLines="100" w:line="440" w:lineRule="exact"/>
        <w:ind w:firstLine="720" w:firstLineChars="3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委托期限：</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w:t>
      </w:r>
    </w:p>
    <w:p w14:paraId="7822471B">
      <w:pPr>
        <w:adjustRightInd w:val="0"/>
        <w:snapToGrid w:val="0"/>
        <w:spacing w:before="240" w:beforeLines="100" w:line="440" w:lineRule="exact"/>
        <w:ind w:firstLine="720" w:firstLineChars="3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代理人无转委托权。</w:t>
      </w:r>
    </w:p>
    <w:p w14:paraId="37263799">
      <w:pPr>
        <w:adjustRightInd w:val="0"/>
        <w:snapToGrid w:val="0"/>
        <w:spacing w:before="240" w:beforeLines="100" w:line="440" w:lineRule="exact"/>
        <w:ind w:firstLine="720" w:firstLineChars="3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本授权书于</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年</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月</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日盖章生效，特此声明。</w:t>
      </w:r>
    </w:p>
    <w:p w14:paraId="63E00AD8">
      <w:pPr>
        <w:adjustRightInd w:val="0"/>
        <w:snapToGrid w:val="0"/>
        <w:spacing w:before="240" w:beforeLines="100" w:line="440" w:lineRule="exact"/>
        <w:ind w:firstLine="720" w:firstLineChars="300"/>
        <w:rPr>
          <w:rFonts w:cs="Times New Roman" w:asciiTheme="minorEastAsia" w:hAnsiTheme="minorEastAsia"/>
          <w:color w:val="auto"/>
          <w:sz w:val="24"/>
          <w:highlight w:val="none"/>
          <w:u w:val="single"/>
        </w:rPr>
      </w:pPr>
      <w:r>
        <w:rPr>
          <w:rFonts w:hint="eastAsia" w:cs="Times New Roman" w:asciiTheme="minorEastAsia" w:hAnsiTheme="minorEastAsia"/>
          <w:color w:val="auto"/>
          <w:sz w:val="24"/>
          <w:highlight w:val="none"/>
        </w:rPr>
        <w:t>授权代表联系方式：</w:t>
      </w:r>
      <w:r>
        <w:rPr>
          <w:rFonts w:hint="eastAsia" w:cs="Times New Roman" w:asciiTheme="minorEastAsia" w:hAnsiTheme="minorEastAsia"/>
          <w:color w:val="auto"/>
          <w:sz w:val="24"/>
          <w:highlight w:val="none"/>
          <w:u w:val="single"/>
        </w:rPr>
        <w:t xml:space="preserve">               （请填写手机号码）</w:t>
      </w:r>
    </w:p>
    <w:tbl>
      <w:tblPr>
        <w:tblStyle w:val="34"/>
        <w:tblpPr w:leftFromText="180" w:rightFromText="180" w:vertAnchor="text" w:horzAnchor="page" w:tblpX="1522" w:tblpY="368"/>
        <w:tblOverlap w:val="never"/>
        <w:tblW w:w="93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68"/>
        <w:gridCol w:w="4580"/>
      </w:tblGrid>
      <w:tr w14:paraId="1EEE7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9" w:hRule="atLeast"/>
        </w:trPr>
        <w:tc>
          <w:tcPr>
            <w:tcW w:w="4768" w:type="dxa"/>
            <w:shd w:val="clear" w:color="auto" w:fill="auto"/>
            <w:vAlign w:val="center"/>
          </w:tcPr>
          <w:p w14:paraId="588471F8">
            <w:pPr>
              <w:adjustRightInd w:val="0"/>
              <w:snapToGrid w:val="0"/>
              <w:spacing w:before="120" w:beforeLines="50" w:line="360" w:lineRule="auto"/>
              <w:jc w:val="center"/>
              <w:rPr>
                <w:rFonts w:cs="Times New Roman" w:asciiTheme="minorEastAsia" w:hAnsiTheme="minorEastAsia"/>
                <w:color w:val="auto"/>
                <w:sz w:val="24"/>
                <w:szCs w:val="21"/>
                <w:highlight w:val="none"/>
              </w:rPr>
            </w:pPr>
            <w:r>
              <w:rPr>
                <w:rFonts w:hint="eastAsia" w:cs="Times New Roman" w:asciiTheme="minorEastAsia" w:hAnsiTheme="minorEastAsia"/>
                <w:color w:val="auto"/>
                <w:sz w:val="24"/>
                <w:szCs w:val="21"/>
                <w:highlight w:val="none"/>
              </w:rPr>
              <w:t>身份证（正面）</w:t>
            </w:r>
            <w:r>
              <w:rPr>
                <w:rFonts w:hint="eastAsia" w:cs="微软雅黑" w:asciiTheme="minorEastAsia" w:hAnsiTheme="minorEastAsia"/>
                <w:color w:val="auto"/>
                <w:spacing w:val="-2"/>
                <w:kern w:val="0"/>
                <w:sz w:val="24"/>
                <w:szCs w:val="21"/>
                <w:highlight w:val="none"/>
              </w:rPr>
              <w:t>复</w:t>
            </w:r>
            <w:r>
              <w:rPr>
                <w:rFonts w:hint="eastAsia" w:cs="微软雅黑" w:asciiTheme="minorEastAsia" w:hAnsiTheme="minorEastAsia"/>
                <w:color w:val="auto"/>
                <w:kern w:val="0"/>
                <w:sz w:val="24"/>
                <w:szCs w:val="21"/>
                <w:highlight w:val="none"/>
              </w:rPr>
              <w:t>印</w:t>
            </w:r>
            <w:r>
              <w:rPr>
                <w:rFonts w:hint="eastAsia" w:cs="微软雅黑" w:asciiTheme="minorEastAsia" w:hAnsiTheme="minorEastAsia"/>
                <w:color w:val="auto"/>
                <w:spacing w:val="-2"/>
                <w:kern w:val="0"/>
                <w:sz w:val="24"/>
                <w:szCs w:val="21"/>
                <w:highlight w:val="none"/>
              </w:rPr>
              <w:t>件</w:t>
            </w:r>
          </w:p>
        </w:tc>
        <w:tc>
          <w:tcPr>
            <w:tcW w:w="4580" w:type="dxa"/>
            <w:shd w:val="clear" w:color="auto" w:fill="auto"/>
            <w:vAlign w:val="center"/>
          </w:tcPr>
          <w:p w14:paraId="6E067729">
            <w:pPr>
              <w:adjustRightInd w:val="0"/>
              <w:snapToGrid w:val="0"/>
              <w:spacing w:before="120" w:beforeLines="50" w:line="360" w:lineRule="auto"/>
              <w:jc w:val="center"/>
              <w:rPr>
                <w:rFonts w:cs="Times New Roman" w:asciiTheme="minorEastAsia" w:hAnsiTheme="minorEastAsia"/>
                <w:color w:val="auto"/>
                <w:sz w:val="24"/>
                <w:szCs w:val="21"/>
                <w:highlight w:val="none"/>
              </w:rPr>
            </w:pPr>
            <w:r>
              <w:rPr>
                <w:rFonts w:hint="eastAsia" w:cs="Times New Roman" w:asciiTheme="minorEastAsia" w:hAnsiTheme="minorEastAsia"/>
                <w:color w:val="auto"/>
                <w:sz w:val="24"/>
                <w:szCs w:val="21"/>
                <w:highlight w:val="none"/>
              </w:rPr>
              <w:t>身份证（反面）</w:t>
            </w:r>
            <w:r>
              <w:rPr>
                <w:rFonts w:hint="eastAsia" w:cs="微软雅黑" w:asciiTheme="minorEastAsia" w:hAnsiTheme="minorEastAsia"/>
                <w:color w:val="auto"/>
                <w:spacing w:val="-2"/>
                <w:kern w:val="0"/>
                <w:sz w:val="24"/>
                <w:szCs w:val="21"/>
                <w:highlight w:val="none"/>
              </w:rPr>
              <w:t>复</w:t>
            </w:r>
            <w:r>
              <w:rPr>
                <w:rFonts w:hint="eastAsia" w:cs="微软雅黑" w:asciiTheme="minorEastAsia" w:hAnsiTheme="minorEastAsia"/>
                <w:color w:val="auto"/>
                <w:kern w:val="0"/>
                <w:sz w:val="24"/>
                <w:szCs w:val="21"/>
                <w:highlight w:val="none"/>
              </w:rPr>
              <w:t>印</w:t>
            </w:r>
            <w:r>
              <w:rPr>
                <w:rFonts w:hint="eastAsia" w:cs="微软雅黑" w:asciiTheme="minorEastAsia" w:hAnsiTheme="minorEastAsia"/>
                <w:color w:val="auto"/>
                <w:spacing w:val="-2"/>
                <w:kern w:val="0"/>
                <w:sz w:val="24"/>
                <w:szCs w:val="21"/>
                <w:highlight w:val="none"/>
              </w:rPr>
              <w:t>件</w:t>
            </w:r>
          </w:p>
        </w:tc>
      </w:tr>
    </w:tbl>
    <w:p w14:paraId="6EE58E07">
      <w:pPr>
        <w:adjustRightInd w:val="0"/>
        <w:snapToGrid w:val="0"/>
        <w:spacing w:before="240" w:beforeLines="100" w:line="440" w:lineRule="exact"/>
        <w:ind w:firstLine="540" w:firstLineChars="300"/>
        <w:rPr>
          <w:rFonts w:cs="Times New Roman" w:asciiTheme="minorEastAsia" w:hAnsiTheme="minorEastAsia"/>
          <w:color w:val="auto"/>
          <w:sz w:val="18"/>
          <w:szCs w:val="16"/>
          <w:highlight w:val="none"/>
        </w:rPr>
      </w:pPr>
      <w:r>
        <w:rPr>
          <w:rFonts w:hint="eastAsia" w:cs="Times New Roman" w:asciiTheme="minorEastAsia" w:hAnsiTheme="minorEastAsia"/>
          <w:color w:val="auto"/>
          <w:sz w:val="18"/>
          <w:szCs w:val="16"/>
          <w:highlight w:val="none"/>
        </w:rPr>
        <w:t>注：供应商代表不是供应商的法定代表人（单位负责人）地提供。供应商为自然人的无需提供。</w:t>
      </w:r>
    </w:p>
    <w:tbl>
      <w:tblPr>
        <w:tblStyle w:val="35"/>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0691E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3781" w:type="dxa"/>
            <w:tcBorders>
              <w:top w:val="nil"/>
              <w:left w:val="nil"/>
              <w:bottom w:val="nil"/>
              <w:right w:val="nil"/>
            </w:tcBorders>
            <w:vAlign w:val="center"/>
          </w:tcPr>
          <w:p w14:paraId="62735C05">
            <w:pPr>
              <w:adjustRightInd w:val="0"/>
              <w:snapToGrid w:val="0"/>
              <w:spacing w:before="100"/>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bCs/>
                <w:color w:val="auto"/>
                <w:kern w:val="0"/>
                <w:sz w:val="24"/>
                <w:szCs w:val="20"/>
                <w:highlight w:val="none"/>
              </w:rPr>
              <w:t>投标人名称（单位盖章）：</w:t>
            </w:r>
          </w:p>
        </w:tc>
        <w:tc>
          <w:tcPr>
            <w:tcW w:w="5913" w:type="dxa"/>
            <w:gridSpan w:val="3"/>
            <w:tcBorders>
              <w:top w:val="nil"/>
              <w:left w:val="nil"/>
              <w:bottom w:val="nil"/>
              <w:right w:val="nil"/>
            </w:tcBorders>
            <w:vAlign w:val="center"/>
          </w:tcPr>
          <w:p w14:paraId="32114AE8">
            <w:pPr>
              <w:adjustRightInd w:val="0"/>
              <w:snapToGrid w:val="0"/>
              <w:spacing w:before="240" w:beforeLines="100" w:line="540" w:lineRule="exact"/>
              <w:ind w:firstLine="480" w:firstLineChars="200"/>
              <w:jc w:val="center"/>
              <w:rPr>
                <w:rFonts w:cs="Times New Roman" w:asciiTheme="minorEastAsia" w:hAnsiTheme="minorEastAsia" w:eastAsiaTheme="minorEastAsia"/>
                <w:color w:val="auto"/>
                <w:kern w:val="0"/>
                <w:sz w:val="24"/>
                <w:szCs w:val="20"/>
                <w:highlight w:val="none"/>
              </w:rPr>
            </w:pPr>
          </w:p>
        </w:tc>
      </w:tr>
      <w:tr w14:paraId="49736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26069B82">
            <w:pPr>
              <w:adjustRightInd w:val="0"/>
              <w:snapToGrid w:val="0"/>
              <w:spacing w:before="100"/>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法定代表人（单位负责人）（签字）：</w:t>
            </w:r>
          </w:p>
        </w:tc>
        <w:tc>
          <w:tcPr>
            <w:tcW w:w="5913" w:type="dxa"/>
            <w:gridSpan w:val="3"/>
            <w:tcBorders>
              <w:top w:val="nil"/>
              <w:left w:val="nil"/>
              <w:bottom w:val="nil"/>
              <w:right w:val="nil"/>
            </w:tcBorders>
            <w:vAlign w:val="center"/>
          </w:tcPr>
          <w:p w14:paraId="4FA87470">
            <w:pPr>
              <w:adjustRightInd w:val="0"/>
              <w:snapToGrid w:val="0"/>
              <w:spacing w:before="240" w:beforeLines="100" w:line="540" w:lineRule="exact"/>
              <w:ind w:firstLine="480" w:firstLineChars="200"/>
              <w:jc w:val="center"/>
              <w:rPr>
                <w:rFonts w:cs="Times New Roman" w:asciiTheme="minorEastAsia" w:hAnsiTheme="minorEastAsia" w:eastAsiaTheme="minorEastAsia"/>
                <w:color w:val="auto"/>
                <w:kern w:val="0"/>
                <w:sz w:val="24"/>
                <w:szCs w:val="20"/>
                <w:highlight w:val="none"/>
              </w:rPr>
            </w:pPr>
          </w:p>
        </w:tc>
      </w:tr>
      <w:tr w14:paraId="00211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3781" w:type="dxa"/>
            <w:tcBorders>
              <w:top w:val="nil"/>
              <w:left w:val="nil"/>
              <w:bottom w:val="nil"/>
              <w:right w:val="nil"/>
            </w:tcBorders>
            <w:vAlign w:val="center"/>
          </w:tcPr>
          <w:p w14:paraId="079AB380">
            <w:pPr>
              <w:adjustRightInd w:val="0"/>
              <w:snapToGrid w:val="0"/>
              <w:spacing w:before="100"/>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授权的代理人（签字）：</w:t>
            </w:r>
          </w:p>
        </w:tc>
        <w:tc>
          <w:tcPr>
            <w:tcW w:w="5913" w:type="dxa"/>
            <w:gridSpan w:val="3"/>
            <w:tcBorders>
              <w:top w:val="nil"/>
              <w:left w:val="nil"/>
              <w:bottom w:val="nil"/>
              <w:right w:val="nil"/>
            </w:tcBorders>
            <w:vAlign w:val="center"/>
          </w:tcPr>
          <w:p w14:paraId="00397206">
            <w:pPr>
              <w:adjustRightInd w:val="0"/>
              <w:snapToGrid w:val="0"/>
              <w:spacing w:before="240" w:beforeLines="100" w:line="540" w:lineRule="exact"/>
              <w:ind w:firstLine="480" w:firstLineChars="200"/>
              <w:jc w:val="center"/>
              <w:rPr>
                <w:rFonts w:cs="Times New Roman" w:asciiTheme="minorEastAsia" w:hAnsiTheme="minorEastAsia" w:eastAsiaTheme="minorEastAsia"/>
                <w:color w:val="auto"/>
                <w:kern w:val="0"/>
                <w:sz w:val="24"/>
                <w:szCs w:val="20"/>
                <w:highlight w:val="none"/>
              </w:rPr>
            </w:pPr>
          </w:p>
        </w:tc>
      </w:tr>
      <w:tr w14:paraId="0DF7A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6423D7A6">
            <w:pPr>
              <w:adjustRightInd w:val="0"/>
              <w:snapToGrid w:val="0"/>
              <w:spacing w:before="240" w:beforeLines="100" w:line="540" w:lineRule="exact"/>
              <w:ind w:firstLine="480"/>
              <w:rPr>
                <w:rFonts w:cs="Times New Roman" w:asciiTheme="minorEastAsia" w:hAnsiTheme="minorEastAsia" w:eastAsiaTheme="minorEastAsia"/>
                <w:color w:val="auto"/>
                <w:kern w:val="0"/>
                <w:sz w:val="24"/>
                <w:szCs w:val="20"/>
                <w:highlight w:val="none"/>
              </w:rPr>
            </w:pPr>
          </w:p>
        </w:tc>
        <w:tc>
          <w:tcPr>
            <w:tcW w:w="2151" w:type="dxa"/>
            <w:tcBorders>
              <w:top w:val="nil"/>
              <w:left w:val="nil"/>
              <w:bottom w:val="nil"/>
              <w:right w:val="nil"/>
            </w:tcBorders>
            <w:vAlign w:val="center"/>
          </w:tcPr>
          <w:p w14:paraId="4F3A39F8">
            <w:pPr>
              <w:adjustRightInd w:val="0"/>
              <w:snapToGrid w:val="0"/>
              <w:spacing w:before="240" w:beforeLines="100" w:line="540" w:lineRule="exact"/>
              <w:ind w:firstLine="480"/>
              <w:jc w:val="center"/>
              <w:rPr>
                <w:rFonts w:cs="Times New Roman" w:asciiTheme="minorEastAsia" w:hAnsiTheme="minorEastAsia" w:eastAsiaTheme="minorEastAsia"/>
                <w:color w:val="auto"/>
                <w:kern w:val="0"/>
                <w:sz w:val="24"/>
                <w:szCs w:val="20"/>
                <w:highlight w:val="none"/>
              </w:rPr>
            </w:pPr>
          </w:p>
        </w:tc>
        <w:tc>
          <w:tcPr>
            <w:tcW w:w="1180" w:type="dxa"/>
            <w:tcBorders>
              <w:top w:val="nil"/>
              <w:left w:val="nil"/>
              <w:bottom w:val="nil"/>
              <w:right w:val="nil"/>
            </w:tcBorders>
            <w:vAlign w:val="center"/>
          </w:tcPr>
          <w:p w14:paraId="372C3DBC">
            <w:pPr>
              <w:adjustRightInd w:val="0"/>
              <w:snapToGrid w:val="0"/>
              <w:spacing w:before="100"/>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日   期：</w:t>
            </w:r>
          </w:p>
        </w:tc>
        <w:tc>
          <w:tcPr>
            <w:tcW w:w="2582" w:type="dxa"/>
            <w:tcBorders>
              <w:top w:val="nil"/>
              <w:left w:val="nil"/>
              <w:bottom w:val="nil"/>
              <w:right w:val="nil"/>
            </w:tcBorders>
            <w:vAlign w:val="center"/>
          </w:tcPr>
          <w:p w14:paraId="2F326612">
            <w:pPr>
              <w:adjustRightInd w:val="0"/>
              <w:snapToGrid w:val="0"/>
              <w:spacing w:before="100"/>
              <w:ind w:firstLine="480"/>
              <w:jc w:val="right"/>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年   月   日</w:t>
            </w:r>
          </w:p>
        </w:tc>
      </w:tr>
    </w:tbl>
    <w:p w14:paraId="742888BA">
      <w:pPr>
        <w:rPr>
          <w:rFonts w:cs="Times New Roman" w:asciiTheme="minorEastAsia" w:hAnsiTheme="minorEastAsia"/>
          <w:color w:val="auto"/>
          <w:highlight w:val="none"/>
        </w:rPr>
      </w:pPr>
      <w:r>
        <w:rPr>
          <w:rFonts w:hint="eastAsia" w:cs="Times New Roman" w:asciiTheme="minorEastAsia" w:hAnsiTheme="minorEastAsia"/>
          <w:color w:val="auto"/>
          <w:highlight w:val="none"/>
        </w:rPr>
        <w:br w:type="page"/>
      </w:r>
    </w:p>
    <w:p w14:paraId="4F2A9228">
      <w:pPr>
        <w:keepNext/>
        <w:keepLines/>
        <w:spacing w:before="160" w:after="290" w:line="372" w:lineRule="auto"/>
        <w:outlineLvl w:val="4"/>
        <w:rPr>
          <w:rFonts w:cs="Times New Roman" w:asciiTheme="minorEastAsia" w:hAnsiTheme="minorEastAsia"/>
          <w:color w:val="auto"/>
          <w:sz w:val="24"/>
          <w:szCs w:val="24"/>
          <w:highlight w:val="none"/>
        </w:rPr>
      </w:pPr>
      <w:r>
        <w:rPr>
          <w:rFonts w:hint="eastAsia" w:cs="Times New Roman" w:asciiTheme="minorEastAsia" w:hAnsiTheme="minorEastAsia"/>
          <w:color w:val="auto"/>
          <w:sz w:val="24"/>
          <w:szCs w:val="24"/>
          <w:highlight w:val="none"/>
        </w:rPr>
        <w:t>附件3-1法定代表人（单位负责人）身份证明（格式）</w:t>
      </w:r>
    </w:p>
    <w:p w14:paraId="4D3A86D1">
      <w:pPr>
        <w:adjustRightInd w:val="0"/>
        <w:snapToGrid w:val="0"/>
        <w:spacing w:before="240" w:beforeLines="100" w:line="440" w:lineRule="exact"/>
        <w:ind w:firstLine="640" w:firstLineChars="200"/>
        <w:jc w:val="center"/>
        <w:rPr>
          <w:rFonts w:cs="方正小标宋_GBK" w:asciiTheme="minorEastAsia" w:hAnsiTheme="minorEastAsia"/>
          <w:color w:val="auto"/>
          <w:sz w:val="24"/>
          <w:szCs w:val="28"/>
          <w:highlight w:val="none"/>
        </w:rPr>
      </w:pPr>
      <w:r>
        <w:rPr>
          <w:rFonts w:hint="eastAsia" w:cs="方正小标宋_GBK" w:asciiTheme="minorEastAsia" w:hAnsiTheme="minorEastAsia"/>
          <w:color w:val="auto"/>
          <w:sz w:val="32"/>
          <w:szCs w:val="28"/>
          <w:highlight w:val="none"/>
        </w:rPr>
        <w:t>法定代表人（单位负责人）身份证明（格式）</w:t>
      </w:r>
    </w:p>
    <w:p w14:paraId="09CC586A">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p>
    <w:p w14:paraId="0FE9FFF3">
      <w:pPr>
        <w:adjustRightInd w:val="0"/>
        <w:snapToGrid w:val="0"/>
        <w:spacing w:before="240" w:beforeLines="100" w:line="440" w:lineRule="exact"/>
        <w:ind w:firstLine="480" w:firstLineChars="200"/>
        <w:rPr>
          <w:rFonts w:cs="Times New Roman" w:asciiTheme="minorEastAsia" w:hAnsiTheme="minorEastAsia"/>
          <w:color w:val="auto"/>
          <w:sz w:val="24"/>
          <w:highlight w:val="none"/>
          <w:u w:val="single"/>
        </w:rPr>
      </w:pPr>
      <w:r>
        <w:rPr>
          <w:rFonts w:hint="eastAsia" w:cs="Times New Roman" w:asciiTheme="minorEastAsia" w:hAnsiTheme="minorEastAsia"/>
          <w:color w:val="auto"/>
          <w:sz w:val="24"/>
          <w:highlight w:val="none"/>
        </w:rPr>
        <w:t>投标人名称：</w:t>
      </w:r>
      <w:r>
        <w:rPr>
          <w:rFonts w:hint="eastAsia" w:cs="Times New Roman" w:asciiTheme="minorEastAsia" w:hAnsiTheme="minorEastAsia"/>
          <w:color w:val="auto"/>
          <w:sz w:val="24"/>
          <w:highlight w:val="none"/>
          <w:u w:val="single"/>
        </w:rPr>
        <w:t xml:space="preserve">                   </w:t>
      </w:r>
    </w:p>
    <w:p w14:paraId="3C508CCE">
      <w:pPr>
        <w:adjustRightInd w:val="0"/>
        <w:snapToGrid w:val="0"/>
        <w:spacing w:before="240" w:beforeLines="100" w:line="440" w:lineRule="exact"/>
        <w:ind w:firstLine="480" w:firstLineChars="200"/>
        <w:rPr>
          <w:rFonts w:cs="Times New Roman" w:asciiTheme="minorEastAsia" w:hAnsiTheme="minorEastAsia"/>
          <w:color w:val="auto"/>
          <w:sz w:val="24"/>
          <w:highlight w:val="none"/>
          <w:u w:val="single"/>
        </w:rPr>
      </w:pPr>
      <w:r>
        <w:rPr>
          <w:rFonts w:hint="eastAsia" w:cs="Times New Roman" w:asciiTheme="minorEastAsia" w:hAnsiTheme="minorEastAsia"/>
          <w:color w:val="auto"/>
          <w:sz w:val="24"/>
          <w:highlight w:val="none"/>
        </w:rPr>
        <w:t>统一社会信用代码：</w:t>
      </w:r>
      <w:r>
        <w:rPr>
          <w:rFonts w:hint="eastAsia" w:cs="Times New Roman" w:asciiTheme="minorEastAsia" w:hAnsiTheme="minorEastAsia"/>
          <w:color w:val="auto"/>
          <w:sz w:val="24"/>
          <w:highlight w:val="none"/>
          <w:u w:val="single"/>
        </w:rPr>
        <w:t xml:space="preserve">                 </w:t>
      </w:r>
    </w:p>
    <w:p w14:paraId="60DA01DF">
      <w:pPr>
        <w:adjustRightInd w:val="0"/>
        <w:snapToGrid w:val="0"/>
        <w:spacing w:before="240" w:beforeLines="100" w:line="440" w:lineRule="exact"/>
        <w:ind w:firstLine="480" w:firstLineChars="200"/>
        <w:rPr>
          <w:rFonts w:cs="Times New Roman" w:asciiTheme="minorEastAsia" w:hAnsiTheme="minorEastAsia"/>
          <w:color w:val="auto"/>
          <w:sz w:val="24"/>
          <w:highlight w:val="none"/>
          <w:u w:val="single"/>
        </w:rPr>
      </w:pPr>
      <w:r>
        <w:rPr>
          <w:rFonts w:hint="eastAsia" w:cs="Times New Roman" w:asciiTheme="minorEastAsia" w:hAnsiTheme="minorEastAsia"/>
          <w:color w:val="auto"/>
          <w:sz w:val="24"/>
          <w:highlight w:val="none"/>
        </w:rPr>
        <w:t>注册地址：</w:t>
      </w:r>
      <w:r>
        <w:rPr>
          <w:rFonts w:hint="eastAsia" w:cs="Times New Roman" w:asciiTheme="minorEastAsia" w:hAnsiTheme="minorEastAsia"/>
          <w:color w:val="auto"/>
          <w:sz w:val="24"/>
          <w:highlight w:val="none"/>
          <w:u w:val="single"/>
        </w:rPr>
        <w:t xml:space="preserve">                 </w:t>
      </w:r>
    </w:p>
    <w:p w14:paraId="2B8DF76A">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姓名：</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性别：</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年龄</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职务：</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 xml:space="preserve"> 系</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（供应商名称）的法定代表人（单位负责人）。</w:t>
      </w:r>
    </w:p>
    <w:p w14:paraId="458F76D8">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特此证明。</w:t>
      </w:r>
    </w:p>
    <w:p w14:paraId="07DA9A93">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附：法定代表人（单位负责人）身份证复印件。</w:t>
      </w:r>
    </w:p>
    <w:tbl>
      <w:tblPr>
        <w:tblStyle w:val="34"/>
        <w:tblpPr w:leftFromText="180" w:rightFromText="180" w:vertAnchor="text" w:horzAnchor="page" w:tblpX="1327" w:tblpY="746"/>
        <w:tblOverlap w:val="never"/>
        <w:tblW w:w="96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60"/>
        <w:gridCol w:w="4736"/>
      </w:tblGrid>
      <w:tr w14:paraId="6FD07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3" w:hRule="atLeast"/>
        </w:trPr>
        <w:tc>
          <w:tcPr>
            <w:tcW w:w="4960" w:type="dxa"/>
            <w:shd w:val="clear" w:color="auto" w:fill="auto"/>
            <w:vAlign w:val="center"/>
          </w:tcPr>
          <w:p w14:paraId="42397F9B">
            <w:pPr>
              <w:adjustRightInd w:val="0"/>
              <w:snapToGrid w:val="0"/>
              <w:spacing w:before="120" w:beforeLines="50" w:line="360" w:lineRule="auto"/>
              <w:jc w:val="center"/>
              <w:rPr>
                <w:rFonts w:cs="Times New Roman" w:asciiTheme="minorEastAsia" w:hAnsiTheme="minorEastAsia"/>
                <w:color w:val="auto"/>
                <w:sz w:val="24"/>
                <w:szCs w:val="21"/>
                <w:highlight w:val="none"/>
              </w:rPr>
            </w:pPr>
            <w:r>
              <w:rPr>
                <w:rFonts w:hint="eastAsia" w:cs="Times New Roman" w:asciiTheme="minorEastAsia" w:hAnsiTheme="minorEastAsia"/>
                <w:color w:val="auto"/>
                <w:sz w:val="24"/>
                <w:szCs w:val="21"/>
                <w:highlight w:val="none"/>
              </w:rPr>
              <w:t>身份证（正面）</w:t>
            </w:r>
            <w:r>
              <w:rPr>
                <w:rFonts w:hint="eastAsia" w:cs="微软雅黑" w:asciiTheme="minorEastAsia" w:hAnsiTheme="minorEastAsia"/>
                <w:color w:val="auto"/>
                <w:spacing w:val="-2"/>
                <w:kern w:val="0"/>
                <w:sz w:val="24"/>
                <w:szCs w:val="21"/>
                <w:highlight w:val="none"/>
              </w:rPr>
              <w:t>复</w:t>
            </w:r>
            <w:r>
              <w:rPr>
                <w:rFonts w:hint="eastAsia" w:cs="微软雅黑" w:asciiTheme="minorEastAsia" w:hAnsiTheme="minorEastAsia"/>
                <w:color w:val="auto"/>
                <w:kern w:val="0"/>
                <w:sz w:val="24"/>
                <w:szCs w:val="21"/>
                <w:highlight w:val="none"/>
              </w:rPr>
              <w:t>印</w:t>
            </w:r>
            <w:r>
              <w:rPr>
                <w:rFonts w:hint="eastAsia" w:cs="微软雅黑" w:asciiTheme="minorEastAsia" w:hAnsiTheme="minorEastAsia"/>
                <w:color w:val="auto"/>
                <w:spacing w:val="-2"/>
                <w:kern w:val="0"/>
                <w:sz w:val="24"/>
                <w:szCs w:val="21"/>
                <w:highlight w:val="none"/>
              </w:rPr>
              <w:t>件</w:t>
            </w:r>
          </w:p>
        </w:tc>
        <w:tc>
          <w:tcPr>
            <w:tcW w:w="4736" w:type="dxa"/>
            <w:shd w:val="clear" w:color="auto" w:fill="auto"/>
            <w:vAlign w:val="center"/>
          </w:tcPr>
          <w:p w14:paraId="543A35EB">
            <w:pPr>
              <w:adjustRightInd w:val="0"/>
              <w:snapToGrid w:val="0"/>
              <w:spacing w:before="120" w:beforeLines="50" w:line="360" w:lineRule="auto"/>
              <w:jc w:val="center"/>
              <w:rPr>
                <w:rFonts w:cs="Times New Roman" w:asciiTheme="minorEastAsia" w:hAnsiTheme="minorEastAsia"/>
                <w:color w:val="auto"/>
                <w:sz w:val="24"/>
                <w:szCs w:val="21"/>
                <w:highlight w:val="none"/>
              </w:rPr>
            </w:pPr>
            <w:r>
              <w:rPr>
                <w:rFonts w:hint="eastAsia" w:cs="Times New Roman" w:asciiTheme="minorEastAsia" w:hAnsiTheme="minorEastAsia"/>
                <w:color w:val="auto"/>
                <w:sz w:val="24"/>
                <w:szCs w:val="21"/>
                <w:highlight w:val="none"/>
              </w:rPr>
              <w:t>身份证（反面）</w:t>
            </w:r>
            <w:r>
              <w:rPr>
                <w:rFonts w:hint="eastAsia" w:cs="微软雅黑" w:asciiTheme="minorEastAsia" w:hAnsiTheme="minorEastAsia"/>
                <w:color w:val="auto"/>
                <w:spacing w:val="-2"/>
                <w:kern w:val="0"/>
                <w:sz w:val="24"/>
                <w:szCs w:val="21"/>
                <w:highlight w:val="none"/>
              </w:rPr>
              <w:t>复</w:t>
            </w:r>
            <w:r>
              <w:rPr>
                <w:rFonts w:hint="eastAsia" w:cs="微软雅黑" w:asciiTheme="minorEastAsia" w:hAnsiTheme="minorEastAsia"/>
                <w:color w:val="auto"/>
                <w:kern w:val="0"/>
                <w:sz w:val="24"/>
                <w:szCs w:val="21"/>
                <w:highlight w:val="none"/>
              </w:rPr>
              <w:t>印</w:t>
            </w:r>
            <w:r>
              <w:rPr>
                <w:rFonts w:hint="eastAsia" w:cs="微软雅黑" w:asciiTheme="minorEastAsia" w:hAnsiTheme="minorEastAsia"/>
                <w:color w:val="auto"/>
                <w:spacing w:val="-2"/>
                <w:kern w:val="0"/>
                <w:sz w:val="24"/>
                <w:szCs w:val="21"/>
                <w:highlight w:val="none"/>
              </w:rPr>
              <w:t>件</w:t>
            </w:r>
          </w:p>
        </w:tc>
      </w:tr>
    </w:tbl>
    <w:p w14:paraId="29C5B5C0">
      <w:pPr>
        <w:adjustRightInd w:val="0"/>
        <w:snapToGrid w:val="0"/>
        <w:spacing w:before="120" w:beforeLines="50" w:line="360" w:lineRule="auto"/>
        <w:rPr>
          <w:rFonts w:cs="Times New Roman" w:asciiTheme="minorEastAsia" w:hAnsiTheme="minorEastAsia"/>
          <w:color w:val="auto"/>
          <w:sz w:val="24"/>
          <w:szCs w:val="21"/>
          <w:highlight w:val="none"/>
        </w:rPr>
      </w:pPr>
    </w:p>
    <w:p w14:paraId="743A1606">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注：供应商代表为法定代表人（单位负责人）地提供。供应商为自然人的无需提供。</w:t>
      </w:r>
    </w:p>
    <w:tbl>
      <w:tblPr>
        <w:tblStyle w:val="35"/>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7D30D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3781" w:type="dxa"/>
            <w:tcBorders>
              <w:top w:val="nil"/>
              <w:left w:val="nil"/>
              <w:bottom w:val="nil"/>
              <w:right w:val="nil"/>
            </w:tcBorders>
            <w:vAlign w:val="center"/>
          </w:tcPr>
          <w:p w14:paraId="641DB3F9">
            <w:pPr>
              <w:adjustRightInd w:val="0"/>
              <w:snapToGrid w:val="0"/>
              <w:spacing w:before="100"/>
              <w:ind w:firstLine="480"/>
              <w:jc w:val="distribute"/>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bCs/>
                <w:color w:val="auto"/>
                <w:kern w:val="0"/>
                <w:sz w:val="24"/>
                <w:szCs w:val="20"/>
                <w:highlight w:val="none"/>
              </w:rPr>
              <w:t>投标人名称（单位盖章）：</w:t>
            </w:r>
          </w:p>
        </w:tc>
        <w:tc>
          <w:tcPr>
            <w:tcW w:w="5913" w:type="dxa"/>
            <w:gridSpan w:val="3"/>
            <w:tcBorders>
              <w:top w:val="nil"/>
              <w:left w:val="nil"/>
              <w:bottom w:val="nil"/>
              <w:right w:val="nil"/>
            </w:tcBorders>
            <w:vAlign w:val="center"/>
          </w:tcPr>
          <w:p w14:paraId="4A0213BC">
            <w:pPr>
              <w:adjustRightInd w:val="0"/>
              <w:snapToGrid w:val="0"/>
              <w:spacing w:before="240" w:beforeLines="100" w:line="540" w:lineRule="exact"/>
              <w:ind w:firstLine="480" w:firstLineChars="200"/>
              <w:jc w:val="center"/>
              <w:rPr>
                <w:rFonts w:cs="Times New Roman" w:asciiTheme="minorEastAsia" w:hAnsiTheme="minorEastAsia" w:eastAsiaTheme="minorEastAsia"/>
                <w:color w:val="auto"/>
                <w:kern w:val="0"/>
                <w:sz w:val="24"/>
                <w:szCs w:val="20"/>
                <w:highlight w:val="none"/>
              </w:rPr>
            </w:pPr>
          </w:p>
        </w:tc>
      </w:tr>
      <w:tr w14:paraId="66585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17AA820B">
            <w:pPr>
              <w:adjustRightInd w:val="0"/>
              <w:snapToGrid w:val="0"/>
              <w:spacing w:before="240" w:beforeLines="100" w:line="540" w:lineRule="exact"/>
              <w:ind w:firstLine="480"/>
              <w:rPr>
                <w:rFonts w:cs="Times New Roman" w:asciiTheme="minorEastAsia" w:hAnsiTheme="minorEastAsia" w:eastAsiaTheme="minorEastAsia"/>
                <w:color w:val="auto"/>
                <w:kern w:val="0"/>
                <w:sz w:val="24"/>
                <w:szCs w:val="20"/>
                <w:highlight w:val="none"/>
              </w:rPr>
            </w:pPr>
          </w:p>
        </w:tc>
        <w:tc>
          <w:tcPr>
            <w:tcW w:w="2151" w:type="dxa"/>
            <w:tcBorders>
              <w:top w:val="nil"/>
              <w:left w:val="nil"/>
              <w:bottom w:val="nil"/>
              <w:right w:val="nil"/>
            </w:tcBorders>
            <w:vAlign w:val="center"/>
          </w:tcPr>
          <w:p w14:paraId="2F6EEF4F">
            <w:pPr>
              <w:adjustRightInd w:val="0"/>
              <w:snapToGrid w:val="0"/>
              <w:spacing w:before="240" w:beforeLines="100" w:line="540" w:lineRule="exact"/>
              <w:ind w:firstLine="480"/>
              <w:jc w:val="center"/>
              <w:rPr>
                <w:rFonts w:cs="Times New Roman" w:asciiTheme="minorEastAsia" w:hAnsiTheme="minorEastAsia" w:eastAsiaTheme="minorEastAsia"/>
                <w:color w:val="auto"/>
                <w:kern w:val="0"/>
                <w:sz w:val="24"/>
                <w:szCs w:val="20"/>
                <w:highlight w:val="none"/>
              </w:rPr>
            </w:pPr>
          </w:p>
        </w:tc>
        <w:tc>
          <w:tcPr>
            <w:tcW w:w="1180" w:type="dxa"/>
            <w:tcBorders>
              <w:top w:val="nil"/>
              <w:left w:val="nil"/>
              <w:bottom w:val="nil"/>
              <w:right w:val="nil"/>
            </w:tcBorders>
            <w:vAlign w:val="center"/>
          </w:tcPr>
          <w:p w14:paraId="7E7D700A">
            <w:pPr>
              <w:adjustRightInd w:val="0"/>
              <w:snapToGrid w:val="0"/>
              <w:spacing w:before="100"/>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日   期：</w:t>
            </w:r>
          </w:p>
        </w:tc>
        <w:tc>
          <w:tcPr>
            <w:tcW w:w="2582" w:type="dxa"/>
            <w:tcBorders>
              <w:top w:val="nil"/>
              <w:left w:val="nil"/>
              <w:bottom w:val="nil"/>
              <w:right w:val="nil"/>
            </w:tcBorders>
            <w:vAlign w:val="center"/>
          </w:tcPr>
          <w:p w14:paraId="60290016">
            <w:pPr>
              <w:adjustRightInd w:val="0"/>
              <w:snapToGrid w:val="0"/>
              <w:spacing w:before="100"/>
              <w:ind w:firstLine="480"/>
              <w:jc w:val="right"/>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年   月   日</w:t>
            </w:r>
          </w:p>
        </w:tc>
      </w:tr>
    </w:tbl>
    <w:p w14:paraId="1126A921">
      <w:pPr>
        <w:rPr>
          <w:rFonts w:cs="Times New Roman" w:asciiTheme="minorEastAsia" w:hAnsiTheme="minorEastAsia"/>
          <w:color w:val="auto"/>
          <w:highlight w:val="none"/>
        </w:rPr>
      </w:pPr>
      <w:r>
        <w:rPr>
          <w:rFonts w:hint="eastAsia" w:cs="Times New Roman" w:asciiTheme="minorEastAsia" w:hAnsiTheme="minorEastAsia"/>
          <w:color w:val="auto"/>
          <w:highlight w:val="none"/>
        </w:rPr>
        <w:br w:type="page"/>
      </w:r>
    </w:p>
    <w:p w14:paraId="1C0886EE">
      <w:pPr>
        <w:keepNext/>
        <w:keepLines/>
        <w:spacing w:before="300" w:after="260" w:line="413" w:lineRule="auto"/>
        <w:jc w:val="center"/>
        <w:outlineLvl w:val="2"/>
        <w:rPr>
          <w:rFonts w:cs="Times New Roman" w:asciiTheme="minorEastAsia" w:hAnsiTheme="minorEastAsia"/>
          <w:b/>
          <w:color w:val="auto"/>
          <w:sz w:val="32"/>
          <w:szCs w:val="24"/>
          <w:highlight w:val="none"/>
        </w:rPr>
      </w:pPr>
      <w:bookmarkStart w:id="125" w:name="_Toc199169362"/>
      <w:bookmarkStart w:id="126" w:name="_Toc2420"/>
      <w:bookmarkStart w:id="127" w:name="_Toc6199"/>
      <w:r>
        <w:rPr>
          <w:rFonts w:hint="eastAsia" w:cs="Times New Roman" w:asciiTheme="minorEastAsia" w:hAnsiTheme="minorEastAsia"/>
          <w:b/>
          <w:color w:val="auto"/>
          <w:sz w:val="32"/>
          <w:szCs w:val="24"/>
          <w:highlight w:val="none"/>
        </w:rPr>
        <w:t>四、投标人提供的资格证明文件</w:t>
      </w:r>
      <w:bookmarkEnd w:id="125"/>
      <w:bookmarkEnd w:id="126"/>
      <w:bookmarkEnd w:id="127"/>
    </w:p>
    <w:p w14:paraId="40EB5267">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一、投标人应按本招标文件第二章第13.1款要求提供下列的证明材料（包括但不限于）：</w:t>
      </w:r>
    </w:p>
    <w:p w14:paraId="0C098E73">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1、投标人资格声明</w:t>
      </w:r>
    </w:p>
    <w:p w14:paraId="65E0B6E5">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2、湖南省政府采购供应商资格承诺函</w:t>
      </w:r>
    </w:p>
    <w:p w14:paraId="10FD7601">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3、法人或者其他组织的营业执照等主体资格证明文件，自然人的身份证明：（1）投标人为法人的，应提交有效营业执照或法人登记证书或批准文件的复印件；（2）投标人为非法人组织的，应提交依法登记证书复印件；（3）投标人为个体工商户的，应提交有效个体工商户营业执照复印件；（4）投标人为自然人的，应提交自然人的有效身份证明复印件。</w:t>
      </w:r>
    </w:p>
    <w:p w14:paraId="65D62E5B">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4、存在关联关系的供应商不参与政府采购项目竞争的承诺书。</w:t>
      </w:r>
    </w:p>
    <w:p w14:paraId="78B3ABB5">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5、无重大违法记录声明函、无不良信用记录声明函。</w:t>
      </w:r>
    </w:p>
    <w:p w14:paraId="3EB0A706">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6、符合特定资格条件证明材料复印件或者情况说明原件。具体要求见招标公告。</w:t>
      </w:r>
    </w:p>
    <w:p w14:paraId="3141762C">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二、投标人以联合体形式投标的，除应提交联合协议外，参加联合体的各方均应提交上款资格证明材料。</w:t>
      </w:r>
    </w:p>
    <w:p w14:paraId="6D3D32FC">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附件4-7 联合体协议书（格式）（联合体形式投标的提供）</w:t>
      </w:r>
    </w:p>
    <w:p w14:paraId="06FF0915">
      <w:pPr>
        <w:rPr>
          <w:rFonts w:cs="Times New Roman" w:asciiTheme="minorEastAsia" w:hAnsiTheme="minorEastAsia"/>
          <w:color w:val="auto"/>
          <w:highlight w:val="none"/>
        </w:rPr>
      </w:pPr>
      <w:r>
        <w:rPr>
          <w:rFonts w:hint="eastAsia" w:cs="Times New Roman" w:asciiTheme="minorEastAsia" w:hAnsiTheme="minorEastAsia"/>
          <w:color w:val="auto"/>
          <w:highlight w:val="none"/>
        </w:rPr>
        <w:br w:type="page"/>
      </w:r>
    </w:p>
    <w:p w14:paraId="78DDD098">
      <w:pPr>
        <w:keepNext/>
        <w:keepLines/>
        <w:spacing w:before="160" w:after="290" w:line="372" w:lineRule="auto"/>
        <w:outlineLvl w:val="4"/>
        <w:rPr>
          <w:rFonts w:cs="Times New Roman" w:asciiTheme="minorEastAsia" w:hAnsiTheme="minorEastAsia"/>
          <w:color w:val="auto"/>
          <w:sz w:val="24"/>
          <w:szCs w:val="24"/>
          <w:highlight w:val="none"/>
        </w:rPr>
      </w:pPr>
      <w:r>
        <w:rPr>
          <w:rFonts w:hint="eastAsia" w:cs="Times New Roman" w:asciiTheme="minorEastAsia" w:hAnsiTheme="minorEastAsia"/>
          <w:color w:val="auto"/>
          <w:sz w:val="24"/>
          <w:szCs w:val="24"/>
          <w:highlight w:val="none"/>
        </w:rPr>
        <w:t>附件4-1 投标人资格声明（格式）</w:t>
      </w:r>
    </w:p>
    <w:p w14:paraId="258794BD">
      <w:pPr>
        <w:adjustRightInd w:val="0"/>
        <w:snapToGrid w:val="0"/>
        <w:spacing w:before="240" w:beforeLines="100" w:line="440" w:lineRule="exact"/>
        <w:ind w:firstLine="640" w:firstLineChars="200"/>
        <w:jc w:val="center"/>
        <w:rPr>
          <w:rFonts w:cs="方正小标宋_GBK" w:asciiTheme="minorEastAsia" w:hAnsiTheme="minorEastAsia"/>
          <w:color w:val="auto"/>
          <w:sz w:val="32"/>
          <w:szCs w:val="28"/>
          <w:highlight w:val="none"/>
        </w:rPr>
      </w:pPr>
      <w:r>
        <w:rPr>
          <w:rFonts w:hint="eastAsia" w:cs="方正小标宋_GBK" w:asciiTheme="minorEastAsia" w:hAnsiTheme="minorEastAsia"/>
          <w:color w:val="auto"/>
          <w:sz w:val="32"/>
          <w:szCs w:val="28"/>
          <w:highlight w:val="none"/>
        </w:rPr>
        <w:t>投标人资格声明（格式）</w:t>
      </w:r>
    </w:p>
    <w:p w14:paraId="3138DB76">
      <w:pPr>
        <w:adjustRightInd w:val="0"/>
        <w:snapToGrid w:val="0"/>
        <w:spacing w:before="240" w:beforeLines="100" w:line="440" w:lineRule="exact"/>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致</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 xml:space="preserve"> （采购人、采购代理机构）：</w:t>
      </w:r>
    </w:p>
    <w:p w14:paraId="5D53FC6E">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按照《中华人民共和国政府采购法》第二十二条和招标文件的规定，我单位郑重声明如下：</w:t>
      </w:r>
    </w:p>
    <w:p w14:paraId="56A6F2B5">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一、我单位是按照中华人民共和国法律规定登记注册的，注册地点为</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，全称为</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 xml:space="preserve"> ，统一社会信用代码为</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 xml:space="preserve">  ，法定代表人（单位负责人）为</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，具有独立承担民事责任的能力。</w:t>
      </w:r>
    </w:p>
    <w:p w14:paraId="04CCF0C3">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二、我单位未被“国家企业信用信息系统”列入经营异常名录或者严重违法企业名单。</w:t>
      </w:r>
    </w:p>
    <w:p w14:paraId="62E6FEEF">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三、我单位具有良好的商业信誉和健全的财务会计制度。</w:t>
      </w:r>
    </w:p>
    <w:p w14:paraId="0C72A4B9">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四、我单位依法进行纳税和社会保险申报并实际履行了义务。</w:t>
      </w:r>
    </w:p>
    <w:p w14:paraId="5423D8D2">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五、我单位具有履行本项目采购合同所必需的设备和专业技术能力，并具有履行合同的良好记录。</w:t>
      </w:r>
    </w:p>
    <w:p w14:paraId="05253881">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六、根据《中华人民共和国政府采购法》及《中华人民共和国政府采购法实施条例》的规定，参加政府采购活动前三年内，本单位在经营活动中没有重大违法记录，没有因违法经营受到刑事处罚或者责令停产停业、吊销许可证或者执照、较大数额罚款等行政处罚，且未在被禁止参加政府采购活动的处罚期限内。</w:t>
      </w:r>
    </w:p>
    <w:p w14:paraId="221BAA4E">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七、我单位具备法律、行政法规规定的其他条件。</w:t>
      </w:r>
    </w:p>
    <w:p w14:paraId="27887844">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八、与我单位存在“单位负责人为同一人或者存在直接控股、管理关系”的其他单位信息如下（如无，填写“无”）：</w:t>
      </w:r>
    </w:p>
    <w:p w14:paraId="7EF197CC">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 xml:space="preserve">1、与我单位的法定代表人（单位负责人）为同一人的其他单位如下：               </w:t>
      </w:r>
    </w:p>
    <w:p w14:paraId="43FD2256">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 xml:space="preserve">2、我单位直接控股的其他单位如下：               </w:t>
      </w:r>
    </w:p>
    <w:p w14:paraId="24C56E65">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 xml:space="preserve">3、与我单位存在管理关系的其他单位如下：               </w:t>
      </w:r>
    </w:p>
    <w:p w14:paraId="5297784E">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九、我单位不属于为本项目提供整体设计、规范编制或者项目管理、监理、检测等服务的投标人。</w:t>
      </w:r>
    </w:p>
    <w:p w14:paraId="3E34BFBD">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十、我单位无以下不良信用记录情形：</w:t>
      </w:r>
    </w:p>
    <w:p w14:paraId="36FB76EA">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（1）被人民法院列入失信被执行人；</w:t>
      </w:r>
    </w:p>
    <w:p w14:paraId="18DBA1A7">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（2）单位、法定代表人或拟派项目经理（项目负责人）被人民检察院列入行贿犯罪档案；</w:t>
      </w:r>
    </w:p>
    <w:p w14:paraId="67DA2E2E">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（3）被工商行政管理部门列入企业经营异常名录；</w:t>
      </w:r>
    </w:p>
    <w:p w14:paraId="4B21B77E">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（4）被税务部门列入重大税收违法案件当事人名单；</w:t>
      </w:r>
    </w:p>
    <w:p w14:paraId="4EB8E2FF">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（5）被政府采购监管部门列入政府采购严重违法失信行为记录名单。</w:t>
      </w:r>
    </w:p>
    <w:p w14:paraId="5D69DEA7">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十一、</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w:t>
      </w:r>
    </w:p>
    <w:p w14:paraId="4C84FB40">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我单位保证上述声明的事项都是真实的，如有虚假，我单位愿意承担相应的法律责任，并承担因此所造成的一切损失。</w:t>
      </w:r>
    </w:p>
    <w:p w14:paraId="317735BF">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p>
    <w:tbl>
      <w:tblPr>
        <w:tblStyle w:val="35"/>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1AC30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3781" w:type="dxa"/>
            <w:tcBorders>
              <w:top w:val="nil"/>
              <w:left w:val="nil"/>
              <w:bottom w:val="nil"/>
              <w:right w:val="nil"/>
            </w:tcBorders>
            <w:vAlign w:val="center"/>
          </w:tcPr>
          <w:p w14:paraId="3AE94C57">
            <w:pPr>
              <w:adjustRightInd w:val="0"/>
              <w:snapToGrid w:val="0"/>
              <w:spacing w:before="100"/>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bCs/>
                <w:color w:val="auto"/>
                <w:kern w:val="0"/>
                <w:sz w:val="24"/>
                <w:szCs w:val="20"/>
                <w:highlight w:val="none"/>
              </w:rPr>
              <w:t>投标人名称（单位盖章）：</w:t>
            </w:r>
          </w:p>
        </w:tc>
        <w:tc>
          <w:tcPr>
            <w:tcW w:w="5913" w:type="dxa"/>
            <w:gridSpan w:val="3"/>
            <w:tcBorders>
              <w:top w:val="nil"/>
              <w:left w:val="nil"/>
              <w:bottom w:val="nil"/>
              <w:right w:val="nil"/>
            </w:tcBorders>
            <w:vAlign w:val="center"/>
          </w:tcPr>
          <w:p w14:paraId="1278754D">
            <w:pPr>
              <w:adjustRightInd w:val="0"/>
              <w:snapToGrid w:val="0"/>
              <w:spacing w:before="240" w:beforeLines="100" w:line="540" w:lineRule="exact"/>
              <w:ind w:firstLine="480" w:firstLineChars="200"/>
              <w:jc w:val="center"/>
              <w:rPr>
                <w:rFonts w:cs="Times New Roman" w:asciiTheme="minorEastAsia" w:hAnsiTheme="minorEastAsia" w:eastAsiaTheme="minorEastAsia"/>
                <w:color w:val="auto"/>
                <w:kern w:val="0"/>
                <w:sz w:val="24"/>
                <w:szCs w:val="20"/>
                <w:highlight w:val="none"/>
              </w:rPr>
            </w:pPr>
          </w:p>
        </w:tc>
      </w:tr>
      <w:tr w14:paraId="37A76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2DDF8328">
            <w:pPr>
              <w:adjustRightInd w:val="0"/>
              <w:snapToGrid w:val="0"/>
              <w:spacing w:before="100"/>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法定代表人（单位负责人）</w:t>
            </w:r>
          </w:p>
        </w:tc>
        <w:tc>
          <w:tcPr>
            <w:tcW w:w="5913" w:type="dxa"/>
            <w:gridSpan w:val="3"/>
            <w:tcBorders>
              <w:top w:val="nil"/>
              <w:left w:val="nil"/>
              <w:bottom w:val="nil"/>
              <w:right w:val="nil"/>
            </w:tcBorders>
            <w:vAlign w:val="center"/>
          </w:tcPr>
          <w:p w14:paraId="15E20888">
            <w:pPr>
              <w:adjustRightInd w:val="0"/>
              <w:snapToGrid w:val="0"/>
              <w:spacing w:before="240" w:beforeLines="100" w:line="540" w:lineRule="exact"/>
              <w:ind w:firstLine="480" w:firstLineChars="200"/>
              <w:jc w:val="center"/>
              <w:rPr>
                <w:rFonts w:cs="Times New Roman" w:asciiTheme="minorEastAsia" w:hAnsiTheme="minorEastAsia" w:eastAsiaTheme="minorEastAsia"/>
                <w:color w:val="auto"/>
                <w:kern w:val="0"/>
                <w:sz w:val="24"/>
                <w:szCs w:val="20"/>
                <w:highlight w:val="none"/>
              </w:rPr>
            </w:pPr>
          </w:p>
        </w:tc>
      </w:tr>
      <w:tr w14:paraId="70A7A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3781" w:type="dxa"/>
            <w:tcBorders>
              <w:top w:val="nil"/>
              <w:left w:val="nil"/>
              <w:bottom w:val="nil"/>
              <w:right w:val="nil"/>
            </w:tcBorders>
            <w:vAlign w:val="center"/>
          </w:tcPr>
          <w:p w14:paraId="037514B7">
            <w:pPr>
              <w:adjustRightInd w:val="0"/>
              <w:snapToGrid w:val="0"/>
              <w:spacing w:before="100"/>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或其授权的代理人（签字或盖章）：</w:t>
            </w:r>
          </w:p>
        </w:tc>
        <w:tc>
          <w:tcPr>
            <w:tcW w:w="5913" w:type="dxa"/>
            <w:gridSpan w:val="3"/>
            <w:tcBorders>
              <w:top w:val="nil"/>
              <w:left w:val="nil"/>
              <w:bottom w:val="nil"/>
              <w:right w:val="nil"/>
            </w:tcBorders>
            <w:vAlign w:val="center"/>
          </w:tcPr>
          <w:p w14:paraId="03D5184C">
            <w:pPr>
              <w:adjustRightInd w:val="0"/>
              <w:snapToGrid w:val="0"/>
              <w:spacing w:before="240" w:beforeLines="100" w:line="540" w:lineRule="exact"/>
              <w:ind w:firstLine="480" w:firstLineChars="200"/>
              <w:jc w:val="center"/>
              <w:rPr>
                <w:rFonts w:cs="Times New Roman" w:asciiTheme="minorEastAsia" w:hAnsiTheme="minorEastAsia" w:eastAsiaTheme="minorEastAsia"/>
                <w:color w:val="auto"/>
                <w:kern w:val="0"/>
                <w:sz w:val="24"/>
                <w:szCs w:val="20"/>
                <w:highlight w:val="none"/>
              </w:rPr>
            </w:pPr>
          </w:p>
        </w:tc>
      </w:tr>
      <w:tr w14:paraId="523D1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15D1093D">
            <w:pPr>
              <w:adjustRightInd w:val="0"/>
              <w:snapToGrid w:val="0"/>
              <w:spacing w:before="240" w:beforeLines="100" w:line="540" w:lineRule="exact"/>
              <w:ind w:firstLine="480"/>
              <w:rPr>
                <w:rFonts w:cs="Times New Roman" w:asciiTheme="minorEastAsia" w:hAnsiTheme="minorEastAsia" w:eastAsiaTheme="minorEastAsia"/>
                <w:color w:val="auto"/>
                <w:kern w:val="0"/>
                <w:sz w:val="24"/>
                <w:szCs w:val="20"/>
                <w:highlight w:val="none"/>
              </w:rPr>
            </w:pPr>
          </w:p>
        </w:tc>
        <w:tc>
          <w:tcPr>
            <w:tcW w:w="2151" w:type="dxa"/>
            <w:tcBorders>
              <w:top w:val="nil"/>
              <w:left w:val="nil"/>
              <w:bottom w:val="nil"/>
              <w:right w:val="nil"/>
            </w:tcBorders>
            <w:vAlign w:val="center"/>
          </w:tcPr>
          <w:p w14:paraId="3685E2C5">
            <w:pPr>
              <w:adjustRightInd w:val="0"/>
              <w:snapToGrid w:val="0"/>
              <w:spacing w:before="240" w:beforeLines="100" w:line="540" w:lineRule="exact"/>
              <w:ind w:firstLine="480"/>
              <w:jc w:val="center"/>
              <w:rPr>
                <w:rFonts w:cs="Times New Roman" w:asciiTheme="minorEastAsia" w:hAnsiTheme="minorEastAsia" w:eastAsiaTheme="minorEastAsia"/>
                <w:color w:val="auto"/>
                <w:kern w:val="0"/>
                <w:sz w:val="24"/>
                <w:szCs w:val="20"/>
                <w:highlight w:val="none"/>
              </w:rPr>
            </w:pPr>
          </w:p>
        </w:tc>
        <w:tc>
          <w:tcPr>
            <w:tcW w:w="1180" w:type="dxa"/>
            <w:tcBorders>
              <w:top w:val="nil"/>
              <w:left w:val="nil"/>
              <w:bottom w:val="nil"/>
              <w:right w:val="nil"/>
            </w:tcBorders>
            <w:vAlign w:val="center"/>
          </w:tcPr>
          <w:p w14:paraId="3AEAF88B">
            <w:pPr>
              <w:adjustRightInd w:val="0"/>
              <w:snapToGrid w:val="0"/>
              <w:spacing w:before="100"/>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日   期：</w:t>
            </w:r>
          </w:p>
        </w:tc>
        <w:tc>
          <w:tcPr>
            <w:tcW w:w="2582" w:type="dxa"/>
            <w:tcBorders>
              <w:top w:val="nil"/>
              <w:left w:val="nil"/>
              <w:bottom w:val="nil"/>
              <w:right w:val="nil"/>
            </w:tcBorders>
            <w:vAlign w:val="center"/>
          </w:tcPr>
          <w:p w14:paraId="2676D0E1">
            <w:pPr>
              <w:adjustRightInd w:val="0"/>
              <w:snapToGrid w:val="0"/>
              <w:spacing w:before="100"/>
              <w:ind w:firstLine="480"/>
              <w:jc w:val="right"/>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年   月   日</w:t>
            </w:r>
          </w:p>
        </w:tc>
      </w:tr>
    </w:tbl>
    <w:p w14:paraId="13098998">
      <w:pPr>
        <w:rPr>
          <w:rFonts w:cs="Times New Roman" w:asciiTheme="minorEastAsia" w:hAnsiTheme="minorEastAsia"/>
          <w:color w:val="auto"/>
          <w:highlight w:val="none"/>
        </w:rPr>
      </w:pPr>
      <w:r>
        <w:rPr>
          <w:rFonts w:hint="eastAsia" w:cs="Times New Roman" w:asciiTheme="minorEastAsia" w:hAnsiTheme="minorEastAsia"/>
          <w:color w:val="auto"/>
          <w:highlight w:val="none"/>
        </w:rPr>
        <w:br w:type="page"/>
      </w:r>
    </w:p>
    <w:p w14:paraId="36E79675">
      <w:pPr>
        <w:keepNext/>
        <w:keepLines/>
        <w:spacing w:before="160" w:after="290" w:line="372" w:lineRule="auto"/>
        <w:outlineLvl w:val="4"/>
        <w:rPr>
          <w:rFonts w:cs="Times New Roman" w:asciiTheme="minorEastAsia" w:hAnsiTheme="minorEastAsia"/>
          <w:color w:val="auto"/>
          <w:sz w:val="24"/>
          <w:szCs w:val="24"/>
          <w:highlight w:val="none"/>
        </w:rPr>
      </w:pPr>
      <w:r>
        <w:rPr>
          <w:rFonts w:hint="eastAsia" w:cs="Times New Roman" w:asciiTheme="minorEastAsia" w:hAnsiTheme="minorEastAsia"/>
          <w:color w:val="auto"/>
          <w:sz w:val="24"/>
          <w:szCs w:val="24"/>
          <w:highlight w:val="none"/>
        </w:rPr>
        <w:t>附件4-2 湖南省政府采购供应商资格承诺函（格式）</w:t>
      </w:r>
    </w:p>
    <w:p w14:paraId="0C942BD6">
      <w:pPr>
        <w:widowControl/>
        <w:spacing w:line="460" w:lineRule="exact"/>
        <w:jc w:val="center"/>
        <w:rPr>
          <w:rFonts w:cs="方正小标宋_GBK" w:asciiTheme="minorEastAsia" w:hAnsiTheme="minorEastAsia"/>
          <w:b/>
          <w:bCs/>
          <w:color w:val="auto"/>
          <w:kern w:val="0"/>
          <w:sz w:val="32"/>
          <w:szCs w:val="32"/>
          <w:highlight w:val="none"/>
          <w:lang w:bidi="ar"/>
        </w:rPr>
      </w:pPr>
      <w:r>
        <w:rPr>
          <w:rFonts w:cs="方正小标宋_GBK" w:asciiTheme="minorEastAsia" w:hAnsiTheme="minorEastAsia"/>
          <w:b/>
          <w:bCs/>
          <w:color w:val="auto"/>
          <w:kern w:val="0"/>
          <w:sz w:val="32"/>
          <w:szCs w:val="32"/>
          <w:highlight w:val="none"/>
          <w:lang w:bidi="ar"/>
        </w:rPr>
        <w:t>湖南省政府采购供应商资格承诺函</w:t>
      </w:r>
      <w:r>
        <w:rPr>
          <w:rFonts w:hint="eastAsia" w:cs="方正小标宋_GBK" w:asciiTheme="minorEastAsia" w:hAnsiTheme="minorEastAsia"/>
          <w:b/>
          <w:bCs/>
          <w:color w:val="auto"/>
          <w:kern w:val="0"/>
          <w:sz w:val="32"/>
          <w:szCs w:val="32"/>
          <w:highlight w:val="none"/>
          <w:lang w:bidi="ar"/>
        </w:rPr>
        <w:t>（格式）</w:t>
      </w:r>
    </w:p>
    <w:p w14:paraId="25BF6B10">
      <w:pPr>
        <w:widowControl/>
        <w:spacing w:line="460" w:lineRule="exact"/>
        <w:jc w:val="center"/>
        <w:rPr>
          <w:rFonts w:cs="方正小标宋_GBK" w:asciiTheme="minorEastAsia" w:hAnsiTheme="minorEastAsia"/>
          <w:b/>
          <w:bCs/>
          <w:color w:val="auto"/>
          <w:kern w:val="0"/>
          <w:sz w:val="32"/>
          <w:szCs w:val="32"/>
          <w:highlight w:val="none"/>
          <w:lang w:bidi="ar"/>
        </w:rPr>
      </w:pPr>
    </w:p>
    <w:p w14:paraId="12C50CD1">
      <w:pPr>
        <w:widowControl/>
        <w:spacing w:line="460" w:lineRule="exact"/>
        <w:ind w:firstLine="560" w:firstLineChars="200"/>
        <w:jc w:val="left"/>
        <w:rPr>
          <w:rFonts w:cs="宋体" w:asciiTheme="minorEastAsia" w:hAnsiTheme="minorEastAsia"/>
          <w:color w:val="auto"/>
          <w:sz w:val="20"/>
          <w:highlight w:val="none"/>
        </w:rPr>
      </w:pPr>
      <w:r>
        <w:rPr>
          <w:rFonts w:hint="eastAsia" w:cs="宋体" w:asciiTheme="minorEastAsia" w:hAnsiTheme="minorEastAsia"/>
          <w:color w:val="auto"/>
          <w:kern w:val="0"/>
          <w:sz w:val="28"/>
          <w:szCs w:val="28"/>
          <w:highlight w:val="none"/>
          <w:lang w:bidi="ar"/>
        </w:rPr>
        <w:t>本公司独立承担民事责任、具有良好的商业信誉和健全的财 务会计制度、依法缴纳税收和社会保障资金，在前三年的经营活 动中无重大违法记录，未列入严重失信行为名单，符合政府采购 供应商的基本资格要求。 按 照 《 政 府 采 购 促 进 中 小 企 业 发 展 管 理 办 法 》（ 财 库 〔2020〕46 号），本公司企业规模为：大型</w:t>
      </w:r>
      <w:r>
        <w:rPr>
          <w:rFonts w:hint="eastAsia" w:cs="宋体" w:asciiTheme="minorEastAsia" w:hAnsiTheme="minorEastAsia"/>
          <w:color w:val="auto"/>
          <w:kern w:val="0"/>
          <w:sz w:val="30"/>
          <w:szCs w:val="30"/>
          <w:highlight w:val="none"/>
          <w:lang w:bidi="ar"/>
        </w:rPr>
        <w:sym w:font="Wingdings" w:char="00A8"/>
      </w:r>
      <w:r>
        <w:rPr>
          <w:rFonts w:hint="eastAsia" w:cs="宋体" w:asciiTheme="minorEastAsia" w:hAnsiTheme="minorEastAsia"/>
          <w:color w:val="auto"/>
          <w:sz w:val="20"/>
          <w:szCs w:val="20"/>
          <w:highlight w:val="none"/>
        </w:rPr>
        <w:t xml:space="preserve"> </w:t>
      </w:r>
      <w:r>
        <w:rPr>
          <w:rFonts w:hint="eastAsia" w:cs="宋体" w:asciiTheme="minorEastAsia" w:hAnsiTheme="minorEastAsia"/>
          <w:color w:val="auto"/>
          <w:kern w:val="0"/>
          <w:sz w:val="28"/>
          <w:szCs w:val="28"/>
          <w:highlight w:val="none"/>
          <w:lang w:bidi="ar"/>
        </w:rPr>
        <w:t>中型</w:t>
      </w:r>
      <w:r>
        <w:rPr>
          <w:rFonts w:hint="eastAsia" w:cs="宋体" w:asciiTheme="minorEastAsia" w:hAnsiTheme="minorEastAsia"/>
          <w:color w:val="auto"/>
          <w:kern w:val="0"/>
          <w:sz w:val="30"/>
          <w:szCs w:val="30"/>
          <w:highlight w:val="none"/>
          <w:lang w:bidi="ar"/>
        </w:rPr>
        <w:sym w:font="Wingdings" w:char="00A8"/>
      </w:r>
      <w:r>
        <w:rPr>
          <w:rFonts w:hint="eastAsia" w:cs="宋体" w:asciiTheme="minorEastAsia" w:hAnsiTheme="minorEastAsia"/>
          <w:color w:val="auto"/>
          <w:sz w:val="20"/>
          <w:szCs w:val="20"/>
          <w:highlight w:val="none"/>
        </w:rPr>
        <w:t xml:space="preserve">   </w:t>
      </w:r>
      <w:r>
        <w:rPr>
          <w:rFonts w:hint="eastAsia" w:cs="宋体" w:asciiTheme="minorEastAsia" w:hAnsiTheme="minorEastAsia"/>
          <w:color w:val="auto"/>
          <w:kern w:val="0"/>
          <w:sz w:val="28"/>
          <w:szCs w:val="28"/>
          <w:highlight w:val="none"/>
          <w:lang w:bidi="ar"/>
        </w:rPr>
        <w:t>小型</w:t>
      </w:r>
      <w:r>
        <w:rPr>
          <w:rFonts w:hint="eastAsia" w:cs="宋体" w:asciiTheme="minorEastAsia" w:hAnsiTheme="minorEastAsia"/>
          <w:color w:val="auto"/>
          <w:kern w:val="0"/>
          <w:sz w:val="30"/>
          <w:szCs w:val="30"/>
          <w:highlight w:val="none"/>
          <w:lang w:bidi="ar"/>
        </w:rPr>
        <w:sym w:font="Wingdings" w:char="00A8"/>
      </w:r>
      <w:r>
        <w:rPr>
          <w:rFonts w:hint="eastAsia" w:cs="宋体" w:asciiTheme="minorEastAsia" w:hAnsiTheme="minorEastAsia"/>
          <w:color w:val="auto"/>
          <w:sz w:val="20"/>
          <w:szCs w:val="20"/>
          <w:highlight w:val="none"/>
        </w:rPr>
        <w:t xml:space="preserve">  </w:t>
      </w:r>
      <w:r>
        <w:rPr>
          <w:rFonts w:hint="eastAsia" w:cs="宋体" w:asciiTheme="minorEastAsia" w:hAnsiTheme="minorEastAsia"/>
          <w:color w:val="auto"/>
          <w:kern w:val="0"/>
          <w:sz w:val="28"/>
          <w:szCs w:val="28"/>
          <w:highlight w:val="none"/>
          <w:lang w:bidi="ar"/>
        </w:rPr>
        <w:t>微型</w:t>
      </w:r>
      <w:r>
        <w:rPr>
          <w:rFonts w:hint="eastAsia" w:cs="宋体" w:asciiTheme="minorEastAsia" w:hAnsiTheme="minorEastAsia"/>
          <w:color w:val="auto"/>
          <w:kern w:val="0"/>
          <w:sz w:val="30"/>
          <w:szCs w:val="30"/>
          <w:highlight w:val="none"/>
          <w:lang w:bidi="ar"/>
        </w:rPr>
        <w:sym w:font="Wingdings" w:char="00A8"/>
      </w:r>
      <w:r>
        <w:rPr>
          <w:rFonts w:hint="eastAsia" w:cs="宋体" w:asciiTheme="minorEastAsia" w:hAnsiTheme="minorEastAsia"/>
          <w:color w:val="auto"/>
          <w:sz w:val="20"/>
          <w:szCs w:val="20"/>
          <w:highlight w:val="none"/>
        </w:rPr>
        <w:t xml:space="preserve"> </w:t>
      </w:r>
    </w:p>
    <w:p w14:paraId="040B9C1D">
      <w:pPr>
        <w:widowControl/>
        <w:spacing w:line="460" w:lineRule="exact"/>
        <w:jc w:val="left"/>
        <w:rPr>
          <w:rFonts w:cs="宋体" w:asciiTheme="minorEastAsia" w:hAnsiTheme="minorEastAsia"/>
          <w:color w:val="auto"/>
          <w:kern w:val="0"/>
          <w:sz w:val="20"/>
          <w:szCs w:val="20"/>
          <w:highlight w:val="none"/>
        </w:rPr>
      </w:pPr>
    </w:p>
    <w:p w14:paraId="7ACFE5A4">
      <w:pPr>
        <w:widowControl/>
        <w:spacing w:line="460" w:lineRule="exact"/>
        <w:ind w:firstLine="600" w:firstLineChars="200"/>
        <w:jc w:val="left"/>
        <w:rPr>
          <w:rFonts w:cs="宋体" w:asciiTheme="minorEastAsia" w:hAnsiTheme="minorEastAsia"/>
          <w:color w:val="auto"/>
          <w:kern w:val="0"/>
          <w:sz w:val="28"/>
          <w:szCs w:val="28"/>
          <w:highlight w:val="none"/>
          <w:lang w:bidi="ar"/>
        </w:rPr>
      </w:pPr>
      <w:r>
        <w:rPr>
          <w:rFonts w:hint="eastAsia" w:cs="宋体" w:asciiTheme="minorEastAsia" w:hAnsiTheme="minorEastAsia"/>
          <w:color w:val="auto"/>
          <w:kern w:val="0"/>
          <w:sz w:val="30"/>
          <w:szCs w:val="30"/>
          <w:highlight w:val="none"/>
          <w:lang w:bidi="ar"/>
        </w:rPr>
        <w:sym w:font="Wingdings" w:char="00A8"/>
      </w:r>
      <w:r>
        <w:rPr>
          <w:rFonts w:hint="eastAsia" w:cs="宋体" w:asciiTheme="minorEastAsia" w:hAnsiTheme="minorEastAsia"/>
          <w:color w:val="auto"/>
          <w:sz w:val="20"/>
          <w:szCs w:val="20"/>
          <w:highlight w:val="none"/>
        </w:rPr>
        <w:t xml:space="preserve"> </w:t>
      </w:r>
      <w:r>
        <w:rPr>
          <w:rFonts w:hint="eastAsia" w:cs="宋体" w:asciiTheme="minorEastAsia" w:hAnsiTheme="minorEastAsia"/>
          <w:color w:val="auto"/>
          <w:kern w:val="0"/>
          <w:sz w:val="28"/>
          <w:szCs w:val="28"/>
          <w:highlight w:val="none"/>
          <w:lang w:bidi="ar"/>
        </w:rPr>
        <w:t xml:space="preserve">本公司自愿入驻湖南省政府采购电子卖场，遵守《湖南省政府采购电子卖场管理办法》（湘财购〔2019〕27 号），如违反承 诺，同意金融机构将增信保证划缴国库（非电子卖场采购活动项目不需勾选）。 </w:t>
      </w:r>
    </w:p>
    <w:p w14:paraId="685CF595">
      <w:pPr>
        <w:widowControl/>
        <w:spacing w:line="460" w:lineRule="exact"/>
        <w:ind w:firstLine="400" w:firstLineChars="200"/>
        <w:jc w:val="left"/>
        <w:rPr>
          <w:rFonts w:cs="宋体" w:asciiTheme="minorEastAsia" w:hAnsiTheme="minorEastAsia"/>
          <w:color w:val="auto"/>
          <w:sz w:val="20"/>
          <w:highlight w:val="none"/>
        </w:rPr>
      </w:pPr>
    </w:p>
    <w:p w14:paraId="6CD73600">
      <w:pPr>
        <w:widowControl/>
        <w:spacing w:line="460" w:lineRule="exact"/>
        <w:jc w:val="left"/>
        <w:rPr>
          <w:rFonts w:cs="宋体" w:asciiTheme="minorEastAsia" w:hAnsiTheme="minorEastAsia"/>
          <w:color w:val="auto"/>
          <w:sz w:val="20"/>
          <w:highlight w:val="none"/>
        </w:rPr>
      </w:pPr>
      <w:r>
        <w:rPr>
          <w:rFonts w:hint="eastAsia" w:cs="宋体" w:asciiTheme="minorEastAsia" w:hAnsiTheme="minorEastAsia"/>
          <w:color w:val="auto"/>
          <w:kern w:val="0"/>
          <w:sz w:val="28"/>
          <w:szCs w:val="28"/>
          <w:highlight w:val="none"/>
          <w:lang w:bidi="ar"/>
        </w:rPr>
        <w:t xml:space="preserve">公司（单位）名称（盖章） </w:t>
      </w:r>
    </w:p>
    <w:p w14:paraId="7E80DFCE">
      <w:pPr>
        <w:widowControl/>
        <w:spacing w:line="460" w:lineRule="exact"/>
        <w:ind w:firstLine="5040" w:firstLineChars="1800"/>
        <w:jc w:val="left"/>
        <w:rPr>
          <w:rFonts w:cs="Times New Roman" w:asciiTheme="minorEastAsia" w:hAnsiTheme="minorEastAsia"/>
          <w:color w:val="auto"/>
          <w:sz w:val="20"/>
          <w:highlight w:val="none"/>
        </w:rPr>
      </w:pPr>
      <w:r>
        <w:rPr>
          <w:rFonts w:hint="eastAsia" w:cs="仿宋_GB2312" w:asciiTheme="minorEastAsia" w:hAnsiTheme="minorEastAsia"/>
          <w:color w:val="auto"/>
          <w:kern w:val="0"/>
          <w:sz w:val="28"/>
          <w:szCs w:val="28"/>
          <w:highlight w:val="none"/>
          <w:u w:val="single"/>
          <w:lang w:bidi="ar"/>
        </w:rPr>
        <w:t xml:space="preserve">    </w:t>
      </w:r>
      <w:r>
        <w:rPr>
          <w:rFonts w:cs="仿宋_GB2312" w:asciiTheme="minorEastAsia" w:hAnsiTheme="minorEastAsia"/>
          <w:color w:val="auto"/>
          <w:kern w:val="0"/>
          <w:sz w:val="28"/>
          <w:szCs w:val="28"/>
          <w:highlight w:val="none"/>
          <w:lang w:bidi="ar"/>
        </w:rPr>
        <w:t>年</w:t>
      </w:r>
      <w:r>
        <w:rPr>
          <w:rFonts w:cs="仿宋_GB2312" w:asciiTheme="minorEastAsia" w:hAnsiTheme="minorEastAsia"/>
          <w:color w:val="auto"/>
          <w:kern w:val="0"/>
          <w:sz w:val="28"/>
          <w:szCs w:val="28"/>
          <w:highlight w:val="none"/>
          <w:u w:val="single"/>
          <w:lang w:bidi="ar"/>
        </w:rPr>
        <w:t xml:space="preserve"> </w:t>
      </w:r>
      <w:r>
        <w:rPr>
          <w:rFonts w:hint="eastAsia" w:cs="仿宋_GB2312" w:asciiTheme="minorEastAsia" w:hAnsiTheme="minorEastAsia"/>
          <w:color w:val="auto"/>
          <w:kern w:val="0"/>
          <w:sz w:val="28"/>
          <w:szCs w:val="28"/>
          <w:highlight w:val="none"/>
          <w:u w:val="single"/>
          <w:lang w:bidi="ar"/>
        </w:rPr>
        <w:t xml:space="preserve">  </w:t>
      </w:r>
      <w:r>
        <w:rPr>
          <w:rFonts w:cs="仿宋_GB2312" w:asciiTheme="minorEastAsia" w:hAnsiTheme="minorEastAsia"/>
          <w:color w:val="auto"/>
          <w:kern w:val="0"/>
          <w:sz w:val="28"/>
          <w:szCs w:val="28"/>
          <w:highlight w:val="none"/>
          <w:lang w:bidi="ar"/>
        </w:rPr>
        <w:t>月</w:t>
      </w:r>
      <w:r>
        <w:rPr>
          <w:rFonts w:hint="eastAsia" w:cs="仿宋_GB2312" w:asciiTheme="minorEastAsia" w:hAnsiTheme="minorEastAsia"/>
          <w:color w:val="auto"/>
          <w:kern w:val="0"/>
          <w:sz w:val="28"/>
          <w:szCs w:val="28"/>
          <w:highlight w:val="none"/>
          <w:lang w:bidi="ar"/>
        </w:rPr>
        <w:t xml:space="preserve"> </w:t>
      </w:r>
      <w:r>
        <w:rPr>
          <w:rFonts w:hint="eastAsia" w:cs="仿宋_GB2312" w:asciiTheme="minorEastAsia" w:hAnsiTheme="minorEastAsia"/>
          <w:color w:val="auto"/>
          <w:kern w:val="0"/>
          <w:sz w:val="28"/>
          <w:szCs w:val="28"/>
          <w:highlight w:val="none"/>
          <w:u w:val="single"/>
          <w:lang w:bidi="ar"/>
        </w:rPr>
        <w:t xml:space="preserve">  </w:t>
      </w:r>
      <w:r>
        <w:rPr>
          <w:rFonts w:cs="仿宋_GB2312" w:asciiTheme="minorEastAsia" w:hAnsiTheme="minorEastAsia"/>
          <w:color w:val="auto"/>
          <w:kern w:val="0"/>
          <w:sz w:val="28"/>
          <w:szCs w:val="28"/>
          <w:highlight w:val="none"/>
          <w:u w:val="single"/>
          <w:lang w:bidi="ar"/>
        </w:rPr>
        <w:t xml:space="preserve"> </w:t>
      </w:r>
      <w:r>
        <w:rPr>
          <w:rFonts w:cs="仿宋_GB2312" w:asciiTheme="minorEastAsia" w:hAnsiTheme="minorEastAsia"/>
          <w:color w:val="auto"/>
          <w:kern w:val="0"/>
          <w:sz w:val="28"/>
          <w:szCs w:val="28"/>
          <w:highlight w:val="none"/>
          <w:lang w:bidi="ar"/>
        </w:rPr>
        <w:t xml:space="preserve">日 </w:t>
      </w:r>
    </w:p>
    <w:p w14:paraId="393804ED">
      <w:pPr>
        <w:widowControl/>
        <w:spacing w:line="460" w:lineRule="exact"/>
        <w:jc w:val="left"/>
        <w:rPr>
          <w:rFonts w:cs="宋体" w:asciiTheme="minorEastAsia" w:hAnsiTheme="minorEastAsia"/>
          <w:color w:val="auto"/>
          <w:kern w:val="0"/>
          <w:sz w:val="28"/>
          <w:szCs w:val="28"/>
          <w:highlight w:val="none"/>
          <w:u w:val="single"/>
          <w:lang w:bidi="ar"/>
        </w:rPr>
      </w:pPr>
      <w:r>
        <w:rPr>
          <w:rFonts w:hint="eastAsia" w:cs="宋体" w:asciiTheme="minorEastAsia" w:hAnsiTheme="minorEastAsia"/>
          <w:color w:val="auto"/>
          <w:kern w:val="0"/>
          <w:sz w:val="28"/>
          <w:szCs w:val="28"/>
          <w:highlight w:val="none"/>
          <w:lang w:bidi="ar"/>
        </w:rPr>
        <w:t>机构代码：</w:t>
      </w:r>
      <w:r>
        <w:rPr>
          <w:rFonts w:hint="eastAsia" w:cs="宋体" w:asciiTheme="minorEastAsia" w:hAnsiTheme="minorEastAsia"/>
          <w:color w:val="auto"/>
          <w:kern w:val="0"/>
          <w:sz w:val="28"/>
          <w:szCs w:val="28"/>
          <w:highlight w:val="none"/>
          <w:u w:val="single"/>
          <w:lang w:bidi="ar"/>
        </w:rPr>
        <w:t xml:space="preserve">               </w:t>
      </w:r>
    </w:p>
    <w:p w14:paraId="24FFE468">
      <w:pPr>
        <w:widowControl/>
        <w:spacing w:line="460" w:lineRule="exact"/>
        <w:jc w:val="left"/>
        <w:rPr>
          <w:rFonts w:cs="宋体" w:asciiTheme="minorEastAsia" w:hAnsiTheme="minorEastAsia"/>
          <w:color w:val="auto"/>
          <w:kern w:val="0"/>
          <w:sz w:val="28"/>
          <w:szCs w:val="28"/>
          <w:highlight w:val="none"/>
          <w:lang w:bidi="ar"/>
        </w:rPr>
      </w:pPr>
      <w:r>
        <w:rPr>
          <w:rFonts w:hint="eastAsia" w:cs="宋体" w:asciiTheme="minorEastAsia" w:hAnsiTheme="minorEastAsia"/>
          <w:color w:val="auto"/>
          <w:kern w:val="0"/>
          <w:sz w:val="28"/>
          <w:szCs w:val="28"/>
          <w:highlight w:val="none"/>
          <w:lang w:bidi="ar"/>
        </w:rPr>
        <w:t>注册登记机构：</w:t>
      </w:r>
      <w:r>
        <w:rPr>
          <w:rFonts w:hint="eastAsia" w:cs="宋体" w:asciiTheme="minorEastAsia" w:hAnsiTheme="minorEastAsia"/>
          <w:color w:val="auto"/>
          <w:kern w:val="0"/>
          <w:sz w:val="28"/>
          <w:szCs w:val="28"/>
          <w:highlight w:val="none"/>
          <w:u w:val="single"/>
          <w:lang w:bidi="ar"/>
        </w:rPr>
        <w:t xml:space="preserve">               </w:t>
      </w:r>
    </w:p>
    <w:p w14:paraId="67032529">
      <w:pPr>
        <w:widowControl/>
        <w:spacing w:line="460" w:lineRule="exact"/>
        <w:jc w:val="left"/>
        <w:rPr>
          <w:rFonts w:cs="宋体" w:asciiTheme="minorEastAsia" w:hAnsiTheme="minorEastAsia"/>
          <w:color w:val="auto"/>
          <w:kern w:val="0"/>
          <w:sz w:val="28"/>
          <w:szCs w:val="28"/>
          <w:highlight w:val="none"/>
          <w:lang w:bidi="ar"/>
        </w:rPr>
      </w:pPr>
      <w:r>
        <w:rPr>
          <w:rFonts w:hint="eastAsia" w:cs="宋体" w:asciiTheme="minorEastAsia" w:hAnsiTheme="minorEastAsia"/>
          <w:color w:val="auto"/>
          <w:kern w:val="0"/>
          <w:sz w:val="28"/>
          <w:szCs w:val="28"/>
          <w:highlight w:val="none"/>
          <w:lang w:bidi="ar"/>
        </w:rPr>
        <w:t>日期：</w:t>
      </w:r>
      <w:r>
        <w:rPr>
          <w:rFonts w:hint="eastAsia" w:cs="宋体" w:asciiTheme="minorEastAsia" w:hAnsiTheme="minorEastAsia"/>
          <w:color w:val="auto"/>
          <w:kern w:val="0"/>
          <w:sz w:val="28"/>
          <w:szCs w:val="28"/>
          <w:highlight w:val="none"/>
          <w:u w:val="single"/>
          <w:lang w:bidi="ar"/>
        </w:rPr>
        <w:t xml:space="preserve">               </w:t>
      </w:r>
    </w:p>
    <w:p w14:paraId="23897013">
      <w:pPr>
        <w:widowControl/>
        <w:spacing w:line="460" w:lineRule="exact"/>
        <w:jc w:val="left"/>
        <w:rPr>
          <w:rFonts w:cs="宋体" w:asciiTheme="minorEastAsia" w:hAnsiTheme="minorEastAsia"/>
          <w:color w:val="auto"/>
          <w:kern w:val="0"/>
          <w:sz w:val="28"/>
          <w:szCs w:val="28"/>
          <w:highlight w:val="none"/>
          <w:lang w:bidi="ar"/>
        </w:rPr>
      </w:pPr>
      <w:r>
        <w:rPr>
          <w:rFonts w:hint="eastAsia" w:cs="宋体" w:asciiTheme="minorEastAsia" w:hAnsiTheme="minorEastAsia"/>
          <w:color w:val="auto"/>
          <w:kern w:val="0"/>
          <w:sz w:val="28"/>
          <w:szCs w:val="28"/>
          <w:highlight w:val="none"/>
          <w:lang w:bidi="ar"/>
        </w:rPr>
        <w:t>有效期：</w:t>
      </w:r>
      <w:r>
        <w:rPr>
          <w:rFonts w:hint="eastAsia" w:cs="宋体" w:asciiTheme="minorEastAsia" w:hAnsiTheme="minorEastAsia"/>
          <w:color w:val="auto"/>
          <w:kern w:val="0"/>
          <w:sz w:val="28"/>
          <w:szCs w:val="28"/>
          <w:highlight w:val="none"/>
          <w:u w:val="single"/>
          <w:lang w:bidi="ar"/>
        </w:rPr>
        <w:t xml:space="preserve">               </w:t>
      </w:r>
    </w:p>
    <w:p w14:paraId="66447377">
      <w:pPr>
        <w:widowControl/>
        <w:spacing w:line="460" w:lineRule="exact"/>
        <w:jc w:val="left"/>
        <w:rPr>
          <w:rFonts w:cs="宋体" w:asciiTheme="minorEastAsia" w:hAnsiTheme="minorEastAsia"/>
          <w:color w:val="auto"/>
          <w:kern w:val="0"/>
          <w:sz w:val="28"/>
          <w:szCs w:val="28"/>
          <w:highlight w:val="none"/>
          <w:lang w:bidi="ar"/>
        </w:rPr>
      </w:pPr>
      <w:r>
        <w:rPr>
          <w:rFonts w:hint="eastAsia" w:cs="宋体" w:asciiTheme="minorEastAsia" w:hAnsiTheme="minorEastAsia"/>
          <w:color w:val="auto"/>
          <w:kern w:val="0"/>
          <w:sz w:val="28"/>
          <w:szCs w:val="28"/>
          <w:highlight w:val="none"/>
          <w:lang w:bidi="ar"/>
        </w:rPr>
        <w:t>注册资本：</w:t>
      </w:r>
      <w:r>
        <w:rPr>
          <w:rFonts w:hint="eastAsia" w:cs="宋体" w:asciiTheme="minorEastAsia" w:hAnsiTheme="minorEastAsia"/>
          <w:color w:val="auto"/>
          <w:kern w:val="0"/>
          <w:sz w:val="28"/>
          <w:szCs w:val="28"/>
          <w:highlight w:val="none"/>
          <w:u w:val="single"/>
          <w:lang w:bidi="ar"/>
        </w:rPr>
        <w:t xml:space="preserve">               </w:t>
      </w:r>
    </w:p>
    <w:p w14:paraId="2D07EE20">
      <w:pPr>
        <w:widowControl/>
        <w:spacing w:line="460" w:lineRule="exact"/>
        <w:jc w:val="left"/>
        <w:rPr>
          <w:rFonts w:cs="宋体" w:asciiTheme="minorEastAsia" w:hAnsiTheme="minorEastAsia"/>
          <w:color w:val="auto"/>
          <w:kern w:val="0"/>
          <w:sz w:val="28"/>
          <w:szCs w:val="28"/>
          <w:highlight w:val="none"/>
          <w:lang w:bidi="ar"/>
        </w:rPr>
      </w:pPr>
      <w:r>
        <w:rPr>
          <w:rFonts w:hint="eastAsia" w:cs="宋体" w:asciiTheme="minorEastAsia" w:hAnsiTheme="minorEastAsia"/>
          <w:color w:val="auto"/>
          <w:kern w:val="0"/>
          <w:sz w:val="28"/>
          <w:szCs w:val="28"/>
          <w:highlight w:val="none"/>
          <w:lang w:bidi="ar"/>
        </w:rPr>
        <w:t>地址：</w:t>
      </w:r>
      <w:r>
        <w:rPr>
          <w:rFonts w:hint="eastAsia" w:cs="宋体" w:asciiTheme="minorEastAsia" w:hAnsiTheme="minorEastAsia"/>
          <w:color w:val="auto"/>
          <w:kern w:val="0"/>
          <w:sz w:val="28"/>
          <w:szCs w:val="28"/>
          <w:highlight w:val="none"/>
          <w:u w:val="single"/>
          <w:lang w:bidi="ar"/>
        </w:rPr>
        <w:t xml:space="preserve">               </w:t>
      </w:r>
    </w:p>
    <w:p w14:paraId="550BFFA1">
      <w:pPr>
        <w:widowControl/>
        <w:spacing w:line="460" w:lineRule="exact"/>
        <w:jc w:val="left"/>
        <w:rPr>
          <w:rFonts w:cs="宋体" w:asciiTheme="minorEastAsia" w:hAnsiTheme="minorEastAsia"/>
          <w:color w:val="auto"/>
          <w:kern w:val="0"/>
          <w:sz w:val="28"/>
          <w:szCs w:val="28"/>
          <w:highlight w:val="none"/>
          <w:lang w:bidi="ar"/>
        </w:rPr>
      </w:pPr>
      <w:r>
        <w:rPr>
          <w:rFonts w:hint="eastAsia" w:cs="宋体" w:asciiTheme="minorEastAsia" w:hAnsiTheme="minorEastAsia"/>
          <w:color w:val="auto"/>
          <w:kern w:val="0"/>
          <w:sz w:val="28"/>
          <w:szCs w:val="28"/>
          <w:highlight w:val="none"/>
          <w:lang w:bidi="ar"/>
        </w:rPr>
        <w:t>经济行业：</w:t>
      </w:r>
      <w:r>
        <w:rPr>
          <w:rFonts w:hint="eastAsia" w:cs="宋体" w:asciiTheme="minorEastAsia" w:hAnsiTheme="minorEastAsia"/>
          <w:color w:val="auto"/>
          <w:kern w:val="0"/>
          <w:sz w:val="28"/>
          <w:szCs w:val="28"/>
          <w:highlight w:val="none"/>
          <w:u w:val="single"/>
          <w:lang w:bidi="ar"/>
        </w:rPr>
        <w:t xml:space="preserve">               </w:t>
      </w:r>
    </w:p>
    <w:p w14:paraId="0A53F69C">
      <w:pPr>
        <w:widowControl/>
        <w:spacing w:line="460" w:lineRule="exact"/>
        <w:jc w:val="left"/>
        <w:rPr>
          <w:rFonts w:cs="宋体" w:asciiTheme="minorEastAsia" w:hAnsiTheme="minorEastAsia"/>
          <w:color w:val="auto"/>
          <w:sz w:val="20"/>
          <w:highlight w:val="none"/>
        </w:rPr>
      </w:pPr>
      <w:r>
        <w:rPr>
          <w:rFonts w:hint="eastAsia" w:cs="宋体" w:asciiTheme="minorEastAsia" w:hAnsiTheme="minorEastAsia"/>
          <w:color w:val="auto"/>
          <w:kern w:val="0"/>
          <w:sz w:val="28"/>
          <w:szCs w:val="28"/>
          <w:highlight w:val="none"/>
          <w:lang w:bidi="ar"/>
        </w:rPr>
        <w:t>经济性质 ：</w:t>
      </w:r>
      <w:r>
        <w:rPr>
          <w:rFonts w:hint="eastAsia" w:cs="宋体" w:asciiTheme="minorEastAsia" w:hAnsiTheme="minorEastAsia"/>
          <w:color w:val="auto"/>
          <w:kern w:val="0"/>
          <w:sz w:val="28"/>
          <w:szCs w:val="28"/>
          <w:highlight w:val="none"/>
          <w:u w:val="single"/>
          <w:lang w:bidi="ar"/>
        </w:rPr>
        <w:t xml:space="preserve">               </w:t>
      </w:r>
    </w:p>
    <w:p w14:paraId="3BA5C138">
      <w:pPr>
        <w:widowControl/>
        <w:spacing w:line="460" w:lineRule="exact"/>
        <w:jc w:val="left"/>
        <w:rPr>
          <w:rFonts w:cs="宋体" w:asciiTheme="minorEastAsia" w:hAnsiTheme="minorEastAsia"/>
          <w:color w:val="auto"/>
          <w:kern w:val="0"/>
          <w:sz w:val="28"/>
          <w:szCs w:val="28"/>
          <w:highlight w:val="none"/>
          <w:lang w:bidi="ar"/>
        </w:rPr>
      </w:pPr>
      <w:r>
        <w:rPr>
          <w:rFonts w:hint="eastAsia" w:cs="宋体" w:asciiTheme="minorEastAsia" w:hAnsiTheme="minorEastAsia"/>
          <w:color w:val="auto"/>
          <w:kern w:val="0"/>
          <w:sz w:val="28"/>
          <w:szCs w:val="28"/>
          <w:highlight w:val="none"/>
          <w:lang w:bidi="ar"/>
        </w:rPr>
        <w:t>法定代表人（负责人）姓名（签字）：</w:t>
      </w:r>
      <w:r>
        <w:rPr>
          <w:rFonts w:hint="eastAsia" w:cs="宋体" w:asciiTheme="minorEastAsia" w:hAnsiTheme="minorEastAsia"/>
          <w:color w:val="auto"/>
          <w:kern w:val="0"/>
          <w:sz w:val="28"/>
          <w:szCs w:val="28"/>
          <w:highlight w:val="none"/>
          <w:u w:val="single"/>
          <w:lang w:bidi="ar"/>
        </w:rPr>
        <w:t xml:space="preserve">               </w:t>
      </w:r>
    </w:p>
    <w:p w14:paraId="002D26D4">
      <w:pPr>
        <w:widowControl/>
        <w:spacing w:line="460" w:lineRule="exact"/>
        <w:jc w:val="left"/>
        <w:rPr>
          <w:rFonts w:cs="宋体" w:asciiTheme="minorEastAsia" w:hAnsiTheme="minorEastAsia"/>
          <w:color w:val="auto"/>
          <w:kern w:val="0"/>
          <w:sz w:val="28"/>
          <w:szCs w:val="28"/>
          <w:highlight w:val="none"/>
          <w:lang w:bidi="ar"/>
        </w:rPr>
      </w:pPr>
      <w:r>
        <w:rPr>
          <w:rFonts w:hint="eastAsia" w:cs="宋体" w:asciiTheme="minorEastAsia" w:hAnsiTheme="minorEastAsia"/>
          <w:color w:val="auto"/>
          <w:kern w:val="0"/>
          <w:sz w:val="28"/>
          <w:szCs w:val="28"/>
          <w:highlight w:val="none"/>
          <w:lang w:bidi="ar"/>
        </w:rPr>
        <w:t>身份证号：</w:t>
      </w:r>
      <w:r>
        <w:rPr>
          <w:rFonts w:hint="eastAsia" w:cs="宋体" w:asciiTheme="minorEastAsia" w:hAnsiTheme="minorEastAsia"/>
          <w:color w:val="auto"/>
          <w:kern w:val="0"/>
          <w:sz w:val="28"/>
          <w:szCs w:val="28"/>
          <w:highlight w:val="none"/>
          <w:u w:val="single"/>
          <w:lang w:bidi="ar"/>
        </w:rPr>
        <w:t xml:space="preserve">               </w:t>
      </w:r>
    </w:p>
    <w:p w14:paraId="3546B394">
      <w:pPr>
        <w:widowControl/>
        <w:spacing w:line="460" w:lineRule="exact"/>
        <w:jc w:val="left"/>
        <w:rPr>
          <w:rFonts w:cs="宋体" w:asciiTheme="minorEastAsia" w:hAnsiTheme="minorEastAsia"/>
          <w:color w:val="auto"/>
          <w:sz w:val="20"/>
          <w:highlight w:val="none"/>
        </w:rPr>
      </w:pPr>
      <w:r>
        <w:rPr>
          <w:rFonts w:hint="eastAsia" w:cs="宋体" w:asciiTheme="minorEastAsia" w:hAnsiTheme="minorEastAsia"/>
          <w:color w:val="auto"/>
          <w:kern w:val="0"/>
          <w:sz w:val="28"/>
          <w:szCs w:val="28"/>
          <w:highlight w:val="none"/>
          <w:lang w:bidi="ar"/>
        </w:rPr>
        <w:t>手机号：</w:t>
      </w:r>
      <w:r>
        <w:rPr>
          <w:rFonts w:hint="eastAsia" w:cs="宋体" w:asciiTheme="minorEastAsia" w:hAnsiTheme="minorEastAsia"/>
          <w:color w:val="auto"/>
          <w:kern w:val="0"/>
          <w:sz w:val="28"/>
          <w:szCs w:val="28"/>
          <w:highlight w:val="none"/>
          <w:u w:val="single"/>
          <w:lang w:bidi="ar"/>
        </w:rPr>
        <w:t xml:space="preserve">               </w:t>
      </w:r>
    </w:p>
    <w:p w14:paraId="35EC7F5F">
      <w:pPr>
        <w:widowControl/>
        <w:spacing w:line="460" w:lineRule="exact"/>
        <w:jc w:val="left"/>
        <w:rPr>
          <w:rFonts w:cs="宋体" w:asciiTheme="minorEastAsia" w:hAnsiTheme="minorEastAsia"/>
          <w:color w:val="auto"/>
          <w:kern w:val="0"/>
          <w:sz w:val="28"/>
          <w:szCs w:val="28"/>
          <w:highlight w:val="none"/>
          <w:lang w:bidi="ar"/>
        </w:rPr>
      </w:pPr>
      <w:r>
        <w:rPr>
          <w:rFonts w:hint="eastAsia" w:cs="宋体" w:asciiTheme="minorEastAsia" w:hAnsiTheme="minorEastAsia"/>
          <w:color w:val="auto"/>
          <w:kern w:val="0"/>
          <w:sz w:val="28"/>
          <w:szCs w:val="28"/>
          <w:highlight w:val="none"/>
          <w:lang w:bidi="ar"/>
        </w:rPr>
        <w:t>授权代表人姓名（签字）：</w:t>
      </w:r>
      <w:r>
        <w:rPr>
          <w:rFonts w:hint="eastAsia" w:cs="宋体" w:asciiTheme="minorEastAsia" w:hAnsiTheme="minorEastAsia"/>
          <w:color w:val="auto"/>
          <w:kern w:val="0"/>
          <w:sz w:val="28"/>
          <w:szCs w:val="28"/>
          <w:highlight w:val="none"/>
          <w:u w:val="single"/>
          <w:lang w:bidi="ar"/>
        </w:rPr>
        <w:t xml:space="preserve">               </w:t>
      </w:r>
    </w:p>
    <w:p w14:paraId="683514D1">
      <w:pPr>
        <w:widowControl/>
        <w:spacing w:line="460" w:lineRule="exact"/>
        <w:jc w:val="left"/>
        <w:rPr>
          <w:rFonts w:cs="宋体" w:asciiTheme="minorEastAsia" w:hAnsiTheme="minorEastAsia"/>
          <w:color w:val="auto"/>
          <w:kern w:val="0"/>
          <w:sz w:val="28"/>
          <w:szCs w:val="28"/>
          <w:highlight w:val="none"/>
          <w:lang w:bidi="ar"/>
        </w:rPr>
      </w:pPr>
      <w:r>
        <w:rPr>
          <w:rFonts w:hint="eastAsia" w:cs="宋体" w:asciiTheme="minorEastAsia" w:hAnsiTheme="minorEastAsia"/>
          <w:color w:val="auto"/>
          <w:kern w:val="0"/>
          <w:sz w:val="28"/>
          <w:szCs w:val="28"/>
          <w:highlight w:val="none"/>
          <w:lang w:bidi="ar"/>
        </w:rPr>
        <w:t>身份证号：</w:t>
      </w:r>
      <w:r>
        <w:rPr>
          <w:rFonts w:hint="eastAsia" w:cs="宋体" w:asciiTheme="minorEastAsia" w:hAnsiTheme="minorEastAsia"/>
          <w:color w:val="auto"/>
          <w:kern w:val="0"/>
          <w:sz w:val="28"/>
          <w:szCs w:val="28"/>
          <w:highlight w:val="none"/>
          <w:u w:val="single"/>
          <w:lang w:bidi="ar"/>
        </w:rPr>
        <w:t xml:space="preserve">               </w:t>
      </w:r>
    </w:p>
    <w:p w14:paraId="45C7F7E2">
      <w:pPr>
        <w:spacing w:line="480" w:lineRule="exact"/>
        <w:rPr>
          <w:rFonts w:cs="宋体" w:asciiTheme="minorEastAsia" w:hAnsiTheme="minorEastAsia"/>
          <w:color w:val="auto"/>
          <w:kern w:val="0"/>
          <w:sz w:val="28"/>
          <w:szCs w:val="28"/>
          <w:highlight w:val="none"/>
          <w:u w:val="single"/>
          <w:lang w:bidi="ar"/>
        </w:rPr>
      </w:pPr>
      <w:r>
        <w:rPr>
          <w:rFonts w:hint="eastAsia" w:cs="宋体" w:asciiTheme="minorEastAsia" w:hAnsiTheme="minorEastAsia"/>
          <w:color w:val="auto"/>
          <w:kern w:val="0"/>
          <w:sz w:val="28"/>
          <w:szCs w:val="28"/>
          <w:highlight w:val="none"/>
          <w:lang w:bidi="ar"/>
        </w:rPr>
        <w:t>手机号：</w:t>
      </w:r>
      <w:r>
        <w:rPr>
          <w:rFonts w:hint="eastAsia" w:cs="宋体" w:asciiTheme="minorEastAsia" w:hAnsiTheme="minorEastAsia"/>
          <w:color w:val="auto"/>
          <w:kern w:val="0"/>
          <w:sz w:val="28"/>
          <w:szCs w:val="28"/>
          <w:highlight w:val="none"/>
          <w:u w:val="single"/>
          <w:lang w:bidi="ar"/>
        </w:rPr>
        <w:t xml:space="preserve">          </w:t>
      </w:r>
    </w:p>
    <w:p w14:paraId="7D7A19CC">
      <w:pPr>
        <w:keepNext/>
        <w:keepLines/>
        <w:spacing w:before="160" w:after="290" w:line="372" w:lineRule="auto"/>
        <w:outlineLvl w:val="4"/>
        <w:rPr>
          <w:rFonts w:cs="Times New Roman" w:asciiTheme="minorEastAsia" w:hAnsiTheme="minorEastAsia"/>
          <w:color w:val="auto"/>
          <w:sz w:val="24"/>
          <w:szCs w:val="24"/>
          <w:highlight w:val="none"/>
        </w:rPr>
      </w:pPr>
      <w:r>
        <w:rPr>
          <w:rFonts w:hint="eastAsia" w:cs="Times New Roman" w:asciiTheme="minorEastAsia" w:hAnsiTheme="minorEastAsia"/>
          <w:color w:val="auto"/>
          <w:sz w:val="24"/>
          <w:szCs w:val="24"/>
          <w:highlight w:val="none"/>
        </w:rPr>
        <w:t>附件4-3 法人或者其他组织的营业执照等主体资格证明文件，自然人的身份证明</w:t>
      </w:r>
    </w:p>
    <w:p w14:paraId="3019ED15">
      <w:pPr>
        <w:adjustRightInd w:val="0"/>
        <w:snapToGrid w:val="0"/>
        <w:spacing w:before="240" w:beforeLines="100" w:line="440" w:lineRule="exact"/>
        <w:jc w:val="center"/>
        <w:rPr>
          <w:rFonts w:cs="方正小标宋_GBK" w:asciiTheme="minorEastAsia" w:hAnsiTheme="minorEastAsia"/>
          <w:color w:val="auto"/>
          <w:sz w:val="32"/>
          <w:szCs w:val="28"/>
          <w:highlight w:val="none"/>
        </w:rPr>
      </w:pPr>
      <w:r>
        <w:rPr>
          <w:rFonts w:hint="eastAsia" w:cs="方正小标宋_GBK" w:asciiTheme="minorEastAsia" w:hAnsiTheme="minorEastAsia"/>
          <w:color w:val="auto"/>
          <w:sz w:val="32"/>
          <w:szCs w:val="28"/>
          <w:highlight w:val="none"/>
        </w:rPr>
        <w:t>法人或者其他组织的营业执照等主体资格证明文件，自然人的身份证明</w:t>
      </w:r>
    </w:p>
    <w:p w14:paraId="7387D4A9">
      <w:pPr>
        <w:adjustRightInd w:val="0"/>
        <w:snapToGrid w:val="0"/>
        <w:spacing w:before="240" w:beforeLines="100" w:line="440" w:lineRule="exact"/>
        <w:ind w:firstLine="640" w:firstLineChars="200"/>
        <w:jc w:val="center"/>
        <w:rPr>
          <w:rFonts w:cs="方正小标宋_GBK" w:asciiTheme="minorEastAsia" w:hAnsiTheme="minorEastAsia"/>
          <w:color w:val="auto"/>
          <w:sz w:val="32"/>
          <w:szCs w:val="28"/>
          <w:highlight w:val="none"/>
        </w:rPr>
      </w:pPr>
    </w:p>
    <w:p w14:paraId="28AE4BAF">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注：按本招标文件第二章第13.1款要求提供。</w:t>
      </w:r>
    </w:p>
    <w:p w14:paraId="340C34A8">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（1）投标人为法人的，应提交有效营业执照或法人登记证书或批准文件的复印件；</w:t>
      </w:r>
    </w:p>
    <w:p w14:paraId="1D8D9103">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（2）投标人为非法人组织的，应提交依法登记证书复印件；</w:t>
      </w:r>
    </w:p>
    <w:p w14:paraId="1251C214">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（3）投标人为个体工商户的，应提交有效个体工商户营业执照复印件；</w:t>
      </w:r>
    </w:p>
    <w:p w14:paraId="7C9A8F3A">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（4）投标人为自然人的，应提交自然人的有效身份证明复印件。</w:t>
      </w:r>
    </w:p>
    <w:p w14:paraId="46C92792">
      <w:pPr>
        <w:rPr>
          <w:rFonts w:cs="Times New Roman" w:asciiTheme="minorEastAsia" w:hAnsiTheme="minorEastAsia"/>
          <w:color w:val="auto"/>
          <w:highlight w:val="none"/>
        </w:rPr>
      </w:pPr>
      <w:r>
        <w:rPr>
          <w:rFonts w:hint="eastAsia" w:cs="Times New Roman" w:asciiTheme="minorEastAsia" w:hAnsiTheme="minorEastAsia"/>
          <w:color w:val="auto"/>
          <w:highlight w:val="none"/>
        </w:rPr>
        <w:br w:type="page"/>
      </w:r>
    </w:p>
    <w:p w14:paraId="61934386">
      <w:pPr>
        <w:keepNext/>
        <w:keepLines/>
        <w:spacing w:before="160" w:after="290" w:line="372" w:lineRule="auto"/>
        <w:outlineLvl w:val="4"/>
        <w:rPr>
          <w:rFonts w:cs="Times New Roman" w:asciiTheme="minorEastAsia" w:hAnsiTheme="minorEastAsia"/>
          <w:color w:val="auto"/>
          <w:sz w:val="24"/>
          <w:szCs w:val="24"/>
          <w:highlight w:val="none"/>
        </w:rPr>
      </w:pPr>
      <w:r>
        <w:rPr>
          <w:rFonts w:hint="eastAsia" w:cs="Times New Roman" w:asciiTheme="minorEastAsia" w:hAnsiTheme="minorEastAsia"/>
          <w:color w:val="auto"/>
          <w:sz w:val="24"/>
          <w:szCs w:val="24"/>
          <w:highlight w:val="none"/>
        </w:rPr>
        <w:t>附件4-4 存在关联关系的供应商不参与政府采购项目竞争的承诺书</w:t>
      </w:r>
    </w:p>
    <w:p w14:paraId="6C835975">
      <w:pPr>
        <w:adjustRightInd w:val="0"/>
        <w:snapToGrid w:val="0"/>
        <w:spacing w:before="240" w:beforeLines="100" w:line="440" w:lineRule="exact"/>
        <w:jc w:val="center"/>
        <w:rPr>
          <w:rFonts w:cs="Times New Roman" w:asciiTheme="minorEastAsia" w:hAnsiTheme="minorEastAsia"/>
          <w:color w:val="auto"/>
          <w:sz w:val="24"/>
          <w:highlight w:val="none"/>
        </w:rPr>
      </w:pPr>
      <w:r>
        <w:rPr>
          <w:rFonts w:hint="eastAsia" w:cs="方正小标宋_GBK" w:asciiTheme="minorEastAsia" w:hAnsiTheme="minorEastAsia"/>
          <w:color w:val="auto"/>
          <w:sz w:val="32"/>
          <w:szCs w:val="28"/>
          <w:highlight w:val="none"/>
        </w:rPr>
        <w:t>存在关联关系的供应商不参与政府采购项目竞争的承诺书</w:t>
      </w:r>
    </w:p>
    <w:p w14:paraId="13B11479">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p>
    <w:p w14:paraId="1BD608B1">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根据《政府采购法实施条例》第十八条的规定，本公司郑重承诺：</w:t>
      </w:r>
    </w:p>
    <w:p w14:paraId="4559987F">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1、本公司与参与该项目的其他供应商不存在单位负责人为同一人或者存在直接控股、管理关系。</w:t>
      </w:r>
    </w:p>
    <w:p w14:paraId="42E68CBC">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2、为本项目提供整体设计、规范编制或者项目管理、监理、检测等服务的供应商，不参加该采购项目的其他采购活动。</w:t>
      </w:r>
    </w:p>
    <w:p w14:paraId="3A765736">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本公司对上述承诺的真实性负责。如有虚假，依法承担相应的法律责任。</w:t>
      </w:r>
    </w:p>
    <w:tbl>
      <w:tblPr>
        <w:tblStyle w:val="35"/>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5847B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3781" w:type="dxa"/>
            <w:tcBorders>
              <w:top w:val="nil"/>
              <w:left w:val="nil"/>
              <w:bottom w:val="nil"/>
              <w:right w:val="nil"/>
            </w:tcBorders>
            <w:vAlign w:val="center"/>
          </w:tcPr>
          <w:p w14:paraId="064621D1">
            <w:pPr>
              <w:adjustRightInd w:val="0"/>
              <w:snapToGrid w:val="0"/>
              <w:spacing w:before="100"/>
              <w:ind w:firstLine="480"/>
              <w:jc w:val="distribute"/>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bCs/>
                <w:color w:val="auto"/>
                <w:kern w:val="0"/>
                <w:sz w:val="24"/>
                <w:szCs w:val="20"/>
                <w:highlight w:val="none"/>
              </w:rPr>
              <w:t>投标人名称（单位盖章）：</w:t>
            </w:r>
          </w:p>
        </w:tc>
        <w:tc>
          <w:tcPr>
            <w:tcW w:w="5913" w:type="dxa"/>
            <w:gridSpan w:val="3"/>
            <w:tcBorders>
              <w:top w:val="nil"/>
              <w:left w:val="nil"/>
              <w:bottom w:val="nil"/>
              <w:right w:val="nil"/>
            </w:tcBorders>
            <w:vAlign w:val="center"/>
          </w:tcPr>
          <w:p w14:paraId="5CF51A25">
            <w:pPr>
              <w:adjustRightInd w:val="0"/>
              <w:snapToGrid w:val="0"/>
              <w:spacing w:before="240" w:beforeLines="100" w:line="540" w:lineRule="exact"/>
              <w:ind w:firstLine="480" w:firstLineChars="200"/>
              <w:jc w:val="center"/>
              <w:rPr>
                <w:rFonts w:cs="Times New Roman" w:asciiTheme="minorEastAsia" w:hAnsiTheme="minorEastAsia" w:eastAsiaTheme="minorEastAsia"/>
                <w:color w:val="auto"/>
                <w:kern w:val="0"/>
                <w:sz w:val="24"/>
                <w:szCs w:val="20"/>
                <w:highlight w:val="none"/>
              </w:rPr>
            </w:pPr>
          </w:p>
        </w:tc>
      </w:tr>
      <w:tr w14:paraId="46835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6011ECC1">
            <w:pPr>
              <w:adjustRightInd w:val="0"/>
              <w:snapToGrid w:val="0"/>
              <w:spacing w:before="240" w:beforeLines="100" w:line="540" w:lineRule="exact"/>
              <w:ind w:firstLine="480"/>
              <w:rPr>
                <w:rFonts w:cs="Times New Roman" w:asciiTheme="minorEastAsia" w:hAnsiTheme="minorEastAsia" w:eastAsiaTheme="minorEastAsia"/>
                <w:color w:val="auto"/>
                <w:kern w:val="0"/>
                <w:sz w:val="24"/>
                <w:szCs w:val="20"/>
                <w:highlight w:val="none"/>
              </w:rPr>
            </w:pPr>
          </w:p>
        </w:tc>
        <w:tc>
          <w:tcPr>
            <w:tcW w:w="2151" w:type="dxa"/>
            <w:tcBorders>
              <w:top w:val="nil"/>
              <w:left w:val="nil"/>
              <w:bottom w:val="nil"/>
              <w:right w:val="nil"/>
            </w:tcBorders>
            <w:vAlign w:val="center"/>
          </w:tcPr>
          <w:p w14:paraId="2D8D361D">
            <w:pPr>
              <w:adjustRightInd w:val="0"/>
              <w:snapToGrid w:val="0"/>
              <w:spacing w:before="240" w:beforeLines="100" w:line="540" w:lineRule="exact"/>
              <w:ind w:firstLine="480"/>
              <w:jc w:val="center"/>
              <w:rPr>
                <w:rFonts w:cs="Times New Roman" w:asciiTheme="minorEastAsia" w:hAnsiTheme="minorEastAsia" w:eastAsiaTheme="minorEastAsia"/>
                <w:color w:val="auto"/>
                <w:kern w:val="0"/>
                <w:sz w:val="24"/>
                <w:szCs w:val="20"/>
                <w:highlight w:val="none"/>
              </w:rPr>
            </w:pPr>
          </w:p>
        </w:tc>
        <w:tc>
          <w:tcPr>
            <w:tcW w:w="1180" w:type="dxa"/>
            <w:tcBorders>
              <w:top w:val="nil"/>
              <w:left w:val="nil"/>
              <w:bottom w:val="nil"/>
              <w:right w:val="nil"/>
            </w:tcBorders>
            <w:vAlign w:val="center"/>
          </w:tcPr>
          <w:p w14:paraId="357E9995">
            <w:pPr>
              <w:adjustRightInd w:val="0"/>
              <w:snapToGrid w:val="0"/>
              <w:spacing w:before="100"/>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日   期：</w:t>
            </w:r>
          </w:p>
        </w:tc>
        <w:tc>
          <w:tcPr>
            <w:tcW w:w="2582" w:type="dxa"/>
            <w:tcBorders>
              <w:top w:val="nil"/>
              <w:left w:val="nil"/>
              <w:bottom w:val="nil"/>
              <w:right w:val="nil"/>
            </w:tcBorders>
            <w:vAlign w:val="center"/>
          </w:tcPr>
          <w:p w14:paraId="3B633D72">
            <w:pPr>
              <w:adjustRightInd w:val="0"/>
              <w:snapToGrid w:val="0"/>
              <w:spacing w:before="100"/>
              <w:ind w:firstLine="480"/>
              <w:jc w:val="right"/>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年   月   日</w:t>
            </w:r>
          </w:p>
        </w:tc>
      </w:tr>
    </w:tbl>
    <w:p w14:paraId="6A73CE02">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p>
    <w:p w14:paraId="3617906D">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p>
    <w:p w14:paraId="260EA72E">
      <w:pPr>
        <w:rPr>
          <w:rFonts w:cs="Times New Roman" w:asciiTheme="minorEastAsia" w:hAnsiTheme="minorEastAsia"/>
          <w:color w:val="auto"/>
          <w:highlight w:val="none"/>
        </w:rPr>
      </w:pPr>
      <w:r>
        <w:rPr>
          <w:rFonts w:hint="eastAsia" w:cs="Times New Roman" w:asciiTheme="minorEastAsia" w:hAnsiTheme="minorEastAsia"/>
          <w:color w:val="auto"/>
          <w:highlight w:val="none"/>
        </w:rPr>
        <w:br w:type="page"/>
      </w:r>
    </w:p>
    <w:p w14:paraId="24806F5A">
      <w:pPr>
        <w:keepNext/>
        <w:keepLines/>
        <w:spacing w:before="160" w:after="290" w:line="372" w:lineRule="auto"/>
        <w:outlineLvl w:val="4"/>
        <w:rPr>
          <w:rFonts w:cs="Times New Roman" w:asciiTheme="minorEastAsia" w:hAnsiTheme="minorEastAsia"/>
          <w:color w:val="auto"/>
          <w:sz w:val="24"/>
          <w:szCs w:val="24"/>
          <w:highlight w:val="none"/>
        </w:rPr>
      </w:pPr>
      <w:r>
        <w:rPr>
          <w:rFonts w:hint="eastAsia" w:cs="Times New Roman" w:asciiTheme="minorEastAsia" w:hAnsiTheme="minorEastAsia"/>
          <w:color w:val="auto"/>
          <w:sz w:val="24"/>
          <w:szCs w:val="24"/>
          <w:highlight w:val="none"/>
        </w:rPr>
        <w:t>附件4-5 无重大违法记录声明函、无不良信用记录声明函</w:t>
      </w:r>
    </w:p>
    <w:p w14:paraId="121CDD5D">
      <w:pPr>
        <w:adjustRightInd w:val="0"/>
        <w:snapToGrid w:val="0"/>
        <w:spacing w:before="240" w:beforeLines="100" w:line="440" w:lineRule="exact"/>
        <w:jc w:val="center"/>
        <w:rPr>
          <w:rFonts w:cs="方正小标宋_GBK" w:asciiTheme="minorEastAsia" w:hAnsiTheme="minorEastAsia"/>
          <w:color w:val="auto"/>
          <w:sz w:val="32"/>
          <w:szCs w:val="28"/>
          <w:highlight w:val="none"/>
        </w:rPr>
      </w:pPr>
      <w:r>
        <w:rPr>
          <w:rFonts w:hint="eastAsia" w:cs="方正小标宋_GBK" w:asciiTheme="minorEastAsia" w:hAnsiTheme="minorEastAsia"/>
          <w:color w:val="auto"/>
          <w:sz w:val="32"/>
          <w:szCs w:val="28"/>
          <w:highlight w:val="none"/>
        </w:rPr>
        <w:t>无重大违法记录声明函、无不良信用记录声明函</w:t>
      </w:r>
    </w:p>
    <w:p w14:paraId="6F10E433">
      <w:pPr>
        <w:adjustRightInd w:val="0"/>
        <w:snapToGrid w:val="0"/>
        <w:spacing w:before="240" w:beforeLines="100" w:line="440" w:lineRule="exact"/>
        <w:ind w:firstLine="480" w:firstLineChars="200"/>
        <w:jc w:val="center"/>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w:t>
      </w:r>
      <w:r>
        <w:rPr>
          <w:rFonts w:cs="Times New Roman" w:asciiTheme="minorEastAsia" w:hAnsiTheme="minorEastAsia"/>
          <w:color w:val="auto"/>
          <w:sz w:val="24"/>
          <w:highlight w:val="none"/>
        </w:rPr>
        <w:t>联合体参加投标的，联合体各方均须提供）</w:t>
      </w:r>
    </w:p>
    <w:p w14:paraId="6E247203">
      <w:pPr>
        <w:adjustRightInd w:val="0"/>
        <w:snapToGrid w:val="0"/>
        <w:spacing w:before="240" w:beforeLines="100" w:line="440" w:lineRule="exact"/>
        <w:ind w:left="420" w:leftChars="200"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1.</w:t>
      </w:r>
      <w:r>
        <w:rPr>
          <w:rFonts w:cs="Times New Roman" w:asciiTheme="minorEastAsia" w:hAnsiTheme="minorEastAsia"/>
          <w:color w:val="auto"/>
          <w:sz w:val="24"/>
          <w:highlight w:val="none"/>
        </w:rPr>
        <w:t>本单位郑重声明，根据《中华人民共和国政府采购法》及《中华人民共和国政府采购法实施条例》的规定，参加政府采购活动前三年内，本单位在经营活动中没有重大违法记录，没有因违法经营受到刑事处罚或者责令停产停业、吊销许可证或者执照、较大数额罚款等行政处罚，且未在被禁止参加政府采购活动的处罚期限内。</w:t>
      </w:r>
    </w:p>
    <w:p w14:paraId="01EE163E">
      <w:pPr>
        <w:adjustRightInd w:val="0"/>
        <w:snapToGrid w:val="0"/>
        <w:spacing w:before="240" w:beforeLines="100" w:line="440" w:lineRule="exact"/>
        <w:ind w:left="420" w:leftChars="200"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2.</w:t>
      </w:r>
      <w:r>
        <w:rPr>
          <w:rFonts w:cs="Times New Roman" w:asciiTheme="minorEastAsia" w:hAnsiTheme="minorEastAsia"/>
          <w:color w:val="auto"/>
          <w:sz w:val="24"/>
          <w:highlight w:val="none"/>
        </w:rPr>
        <w:t>本单位郑重声明，我单位无以下不良信用记录情形：</w:t>
      </w:r>
    </w:p>
    <w:p w14:paraId="7DE1819F">
      <w:pPr>
        <w:adjustRightInd w:val="0"/>
        <w:snapToGrid w:val="0"/>
        <w:spacing w:before="240" w:beforeLines="100" w:line="440" w:lineRule="exact"/>
        <w:ind w:left="420" w:leftChars="200"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（1）</w:t>
      </w:r>
      <w:r>
        <w:rPr>
          <w:rFonts w:cs="Times New Roman" w:asciiTheme="minorEastAsia" w:hAnsiTheme="minorEastAsia"/>
          <w:color w:val="auto"/>
          <w:sz w:val="24"/>
          <w:highlight w:val="none"/>
        </w:rPr>
        <w:t>被人民法院列入失信被执行人；</w:t>
      </w:r>
    </w:p>
    <w:p w14:paraId="1C9CA883">
      <w:pPr>
        <w:adjustRightInd w:val="0"/>
        <w:snapToGrid w:val="0"/>
        <w:spacing w:before="240" w:beforeLines="100" w:line="440" w:lineRule="exact"/>
        <w:ind w:left="420" w:leftChars="200"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（2）</w:t>
      </w:r>
      <w:r>
        <w:rPr>
          <w:rFonts w:cs="Times New Roman" w:asciiTheme="minorEastAsia" w:hAnsiTheme="minorEastAsia"/>
          <w:color w:val="auto"/>
          <w:sz w:val="24"/>
          <w:highlight w:val="none"/>
        </w:rPr>
        <w:t>单位、法定代表人或拟派项目经理（项目负责人）被人民检察院列入行贿犯罪档案；</w:t>
      </w:r>
    </w:p>
    <w:p w14:paraId="0E383693">
      <w:pPr>
        <w:adjustRightInd w:val="0"/>
        <w:snapToGrid w:val="0"/>
        <w:spacing w:before="240" w:beforeLines="100" w:line="440" w:lineRule="exact"/>
        <w:ind w:left="420" w:leftChars="200"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（3）</w:t>
      </w:r>
      <w:r>
        <w:rPr>
          <w:rFonts w:cs="Times New Roman" w:asciiTheme="minorEastAsia" w:hAnsiTheme="minorEastAsia"/>
          <w:color w:val="auto"/>
          <w:sz w:val="24"/>
          <w:highlight w:val="none"/>
        </w:rPr>
        <w:t>被工商行政管理部门列入企业经营异常名录；</w:t>
      </w:r>
    </w:p>
    <w:p w14:paraId="1420B1B0">
      <w:pPr>
        <w:adjustRightInd w:val="0"/>
        <w:snapToGrid w:val="0"/>
        <w:spacing w:before="240" w:beforeLines="100" w:line="440" w:lineRule="exact"/>
        <w:ind w:left="420" w:leftChars="200"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（4）</w:t>
      </w:r>
      <w:r>
        <w:rPr>
          <w:rFonts w:cs="Times New Roman" w:asciiTheme="minorEastAsia" w:hAnsiTheme="minorEastAsia"/>
          <w:color w:val="auto"/>
          <w:sz w:val="24"/>
          <w:highlight w:val="none"/>
        </w:rPr>
        <w:t>被税务部门列入重大税收违法案件当事人名单；</w:t>
      </w:r>
    </w:p>
    <w:p w14:paraId="720F64E2">
      <w:pPr>
        <w:adjustRightInd w:val="0"/>
        <w:snapToGrid w:val="0"/>
        <w:spacing w:before="240" w:beforeLines="100" w:line="440" w:lineRule="exact"/>
        <w:ind w:left="420" w:leftChars="200"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（5）</w:t>
      </w:r>
      <w:r>
        <w:rPr>
          <w:rFonts w:cs="Times New Roman" w:asciiTheme="minorEastAsia" w:hAnsiTheme="minorEastAsia"/>
          <w:color w:val="auto"/>
          <w:sz w:val="24"/>
          <w:highlight w:val="none"/>
        </w:rPr>
        <w:t>被政府采购监管部门列入政府采购严重违法失信行为记录名单。</w:t>
      </w:r>
    </w:p>
    <w:p w14:paraId="3886BDC0">
      <w:pPr>
        <w:adjustRightInd w:val="0"/>
        <w:snapToGrid w:val="0"/>
        <w:spacing w:before="240" w:beforeLines="100" w:line="440" w:lineRule="exact"/>
        <w:ind w:left="420" w:leftChars="200"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3.</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w:t>
      </w:r>
    </w:p>
    <w:p w14:paraId="741A5BEE">
      <w:pPr>
        <w:adjustRightInd w:val="0"/>
        <w:snapToGrid w:val="0"/>
        <w:spacing w:before="240" w:beforeLines="100" w:line="440" w:lineRule="exact"/>
        <w:ind w:left="420" w:leftChars="200" w:firstLine="480" w:firstLineChars="200"/>
        <w:rPr>
          <w:rFonts w:cs="Times New Roman" w:asciiTheme="minorEastAsia" w:hAnsiTheme="minorEastAsia"/>
          <w:color w:val="auto"/>
          <w:sz w:val="24"/>
          <w:highlight w:val="none"/>
        </w:rPr>
      </w:pPr>
      <w:r>
        <w:rPr>
          <w:rFonts w:cs="Times New Roman" w:asciiTheme="minorEastAsia" w:hAnsiTheme="minorEastAsia"/>
          <w:color w:val="auto"/>
          <w:sz w:val="24"/>
          <w:highlight w:val="none"/>
        </w:rPr>
        <w:t>本单位对上述声明的真实性负责。如有虚假，将依法承担相应责任。</w:t>
      </w:r>
    </w:p>
    <w:tbl>
      <w:tblPr>
        <w:tblStyle w:val="35"/>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4089C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3781" w:type="dxa"/>
            <w:tcBorders>
              <w:top w:val="nil"/>
              <w:left w:val="nil"/>
              <w:bottom w:val="nil"/>
              <w:right w:val="nil"/>
            </w:tcBorders>
            <w:vAlign w:val="center"/>
          </w:tcPr>
          <w:p w14:paraId="79F5E46D">
            <w:pPr>
              <w:adjustRightInd w:val="0"/>
              <w:snapToGrid w:val="0"/>
              <w:spacing w:before="100"/>
              <w:ind w:firstLine="480"/>
              <w:jc w:val="distribute"/>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bCs/>
                <w:color w:val="auto"/>
                <w:kern w:val="0"/>
                <w:sz w:val="24"/>
                <w:szCs w:val="20"/>
                <w:highlight w:val="none"/>
              </w:rPr>
              <w:t>投标人名称（单位盖章）：</w:t>
            </w:r>
          </w:p>
        </w:tc>
        <w:tc>
          <w:tcPr>
            <w:tcW w:w="5913" w:type="dxa"/>
            <w:gridSpan w:val="3"/>
            <w:tcBorders>
              <w:top w:val="nil"/>
              <w:left w:val="nil"/>
              <w:bottom w:val="nil"/>
              <w:right w:val="nil"/>
            </w:tcBorders>
            <w:vAlign w:val="center"/>
          </w:tcPr>
          <w:p w14:paraId="6ECD31F0">
            <w:pPr>
              <w:adjustRightInd w:val="0"/>
              <w:snapToGrid w:val="0"/>
              <w:spacing w:before="240" w:beforeLines="100" w:line="540" w:lineRule="exact"/>
              <w:ind w:firstLine="480" w:firstLineChars="200"/>
              <w:jc w:val="center"/>
              <w:rPr>
                <w:rFonts w:cs="Times New Roman" w:asciiTheme="minorEastAsia" w:hAnsiTheme="minorEastAsia" w:eastAsiaTheme="minorEastAsia"/>
                <w:color w:val="auto"/>
                <w:kern w:val="0"/>
                <w:sz w:val="24"/>
                <w:szCs w:val="20"/>
                <w:highlight w:val="none"/>
              </w:rPr>
            </w:pPr>
          </w:p>
        </w:tc>
      </w:tr>
      <w:tr w14:paraId="2EA1D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5B7F7E9E">
            <w:pPr>
              <w:adjustRightInd w:val="0"/>
              <w:snapToGrid w:val="0"/>
              <w:spacing w:before="240" w:beforeLines="100" w:line="540" w:lineRule="exact"/>
              <w:ind w:firstLine="480"/>
              <w:rPr>
                <w:rFonts w:cs="Times New Roman" w:asciiTheme="minorEastAsia" w:hAnsiTheme="minorEastAsia" w:eastAsiaTheme="minorEastAsia"/>
                <w:color w:val="auto"/>
                <w:kern w:val="0"/>
                <w:sz w:val="24"/>
                <w:szCs w:val="20"/>
                <w:highlight w:val="none"/>
              </w:rPr>
            </w:pPr>
          </w:p>
        </w:tc>
        <w:tc>
          <w:tcPr>
            <w:tcW w:w="2151" w:type="dxa"/>
            <w:tcBorders>
              <w:top w:val="nil"/>
              <w:left w:val="nil"/>
              <w:bottom w:val="nil"/>
              <w:right w:val="nil"/>
            </w:tcBorders>
            <w:vAlign w:val="center"/>
          </w:tcPr>
          <w:p w14:paraId="3BA4FE6B">
            <w:pPr>
              <w:adjustRightInd w:val="0"/>
              <w:snapToGrid w:val="0"/>
              <w:spacing w:before="240" w:beforeLines="100" w:line="540" w:lineRule="exact"/>
              <w:ind w:firstLine="480"/>
              <w:jc w:val="center"/>
              <w:rPr>
                <w:rFonts w:cs="Times New Roman" w:asciiTheme="minorEastAsia" w:hAnsiTheme="minorEastAsia" w:eastAsiaTheme="minorEastAsia"/>
                <w:color w:val="auto"/>
                <w:kern w:val="0"/>
                <w:sz w:val="24"/>
                <w:szCs w:val="20"/>
                <w:highlight w:val="none"/>
              </w:rPr>
            </w:pPr>
          </w:p>
        </w:tc>
        <w:tc>
          <w:tcPr>
            <w:tcW w:w="1180" w:type="dxa"/>
            <w:tcBorders>
              <w:top w:val="nil"/>
              <w:left w:val="nil"/>
              <w:bottom w:val="nil"/>
              <w:right w:val="nil"/>
            </w:tcBorders>
            <w:vAlign w:val="center"/>
          </w:tcPr>
          <w:p w14:paraId="786702E1">
            <w:pPr>
              <w:adjustRightInd w:val="0"/>
              <w:snapToGrid w:val="0"/>
              <w:spacing w:before="100"/>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日   期：</w:t>
            </w:r>
          </w:p>
        </w:tc>
        <w:tc>
          <w:tcPr>
            <w:tcW w:w="2582" w:type="dxa"/>
            <w:tcBorders>
              <w:top w:val="nil"/>
              <w:left w:val="nil"/>
              <w:bottom w:val="nil"/>
              <w:right w:val="nil"/>
            </w:tcBorders>
            <w:vAlign w:val="center"/>
          </w:tcPr>
          <w:p w14:paraId="10652113">
            <w:pPr>
              <w:adjustRightInd w:val="0"/>
              <w:snapToGrid w:val="0"/>
              <w:spacing w:before="100"/>
              <w:ind w:firstLine="480"/>
              <w:jc w:val="right"/>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年   月   日</w:t>
            </w:r>
          </w:p>
        </w:tc>
      </w:tr>
    </w:tbl>
    <w:p w14:paraId="65EF9F81">
      <w:pPr>
        <w:adjustRightInd w:val="0"/>
        <w:snapToGrid w:val="0"/>
        <w:spacing w:before="240" w:beforeLines="100" w:line="440" w:lineRule="exact"/>
        <w:ind w:left="420" w:leftChars="200" w:firstLine="480" w:firstLineChars="200"/>
        <w:rPr>
          <w:rFonts w:cs="Times New Roman" w:asciiTheme="minorEastAsia" w:hAnsiTheme="minorEastAsia"/>
          <w:color w:val="auto"/>
          <w:sz w:val="24"/>
          <w:highlight w:val="none"/>
        </w:rPr>
      </w:pPr>
    </w:p>
    <w:p w14:paraId="3B287219">
      <w:pPr>
        <w:rPr>
          <w:rFonts w:cs="Times New Roman" w:asciiTheme="minorEastAsia" w:hAnsiTheme="minorEastAsia"/>
          <w:color w:val="auto"/>
          <w:highlight w:val="none"/>
        </w:rPr>
      </w:pPr>
      <w:r>
        <w:rPr>
          <w:rFonts w:hint="eastAsia" w:cs="Times New Roman" w:asciiTheme="minorEastAsia" w:hAnsiTheme="minorEastAsia"/>
          <w:color w:val="auto"/>
          <w:highlight w:val="none"/>
        </w:rPr>
        <w:br w:type="page"/>
      </w:r>
    </w:p>
    <w:p w14:paraId="046C705F">
      <w:pPr>
        <w:keepNext/>
        <w:keepLines/>
        <w:spacing w:before="160" w:after="290" w:line="372" w:lineRule="auto"/>
        <w:outlineLvl w:val="4"/>
        <w:rPr>
          <w:rFonts w:cs="Times New Roman" w:asciiTheme="minorEastAsia" w:hAnsiTheme="minorEastAsia"/>
          <w:color w:val="auto"/>
          <w:sz w:val="24"/>
          <w:szCs w:val="24"/>
          <w:highlight w:val="none"/>
        </w:rPr>
      </w:pPr>
      <w:r>
        <w:rPr>
          <w:rFonts w:hint="eastAsia" w:cs="Times New Roman" w:asciiTheme="minorEastAsia" w:hAnsiTheme="minorEastAsia"/>
          <w:color w:val="auto"/>
          <w:sz w:val="24"/>
          <w:szCs w:val="24"/>
          <w:highlight w:val="none"/>
        </w:rPr>
        <w:t>附件4-6 符合特定资格条件证明材料复印件或者情况说明</w:t>
      </w:r>
    </w:p>
    <w:p w14:paraId="0C3DD966">
      <w:pPr>
        <w:adjustRightInd w:val="0"/>
        <w:snapToGrid w:val="0"/>
        <w:spacing w:before="240" w:beforeLines="100" w:line="440" w:lineRule="exact"/>
        <w:ind w:firstLine="640" w:firstLineChars="200"/>
        <w:jc w:val="center"/>
        <w:rPr>
          <w:rFonts w:cs="方正小标宋_GBK" w:asciiTheme="minorEastAsia" w:hAnsiTheme="minorEastAsia"/>
          <w:color w:val="auto"/>
          <w:sz w:val="32"/>
          <w:szCs w:val="28"/>
          <w:highlight w:val="none"/>
        </w:rPr>
      </w:pPr>
      <w:r>
        <w:rPr>
          <w:rFonts w:hint="eastAsia" w:cs="方正小标宋_GBK" w:asciiTheme="minorEastAsia" w:hAnsiTheme="minorEastAsia"/>
          <w:color w:val="auto"/>
          <w:sz w:val="32"/>
          <w:szCs w:val="28"/>
          <w:highlight w:val="none"/>
        </w:rPr>
        <w:t>符合特定资格条件证明材料复印件或者情况说明</w:t>
      </w:r>
    </w:p>
    <w:p w14:paraId="6AF7147C">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p>
    <w:p w14:paraId="73D47578">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注：按本招标文件第二章第13.1款要求提供。</w:t>
      </w:r>
    </w:p>
    <w:p w14:paraId="36BA967A">
      <w:pPr>
        <w:rPr>
          <w:rFonts w:cs="Times New Roman" w:asciiTheme="minorEastAsia" w:hAnsiTheme="minorEastAsia"/>
          <w:color w:val="auto"/>
          <w:highlight w:val="none"/>
        </w:rPr>
      </w:pPr>
    </w:p>
    <w:p w14:paraId="0257BE78">
      <w:pPr>
        <w:rPr>
          <w:rFonts w:cs="Times New Roman" w:asciiTheme="minorEastAsia" w:hAnsiTheme="minorEastAsia"/>
          <w:color w:val="auto"/>
          <w:highlight w:val="none"/>
        </w:rPr>
      </w:pPr>
    </w:p>
    <w:p w14:paraId="60067B60">
      <w:pPr>
        <w:rPr>
          <w:rFonts w:cs="Times New Roman" w:asciiTheme="minorEastAsia" w:hAnsiTheme="minorEastAsia"/>
          <w:color w:val="auto"/>
          <w:highlight w:val="none"/>
        </w:rPr>
      </w:pPr>
      <w:r>
        <w:rPr>
          <w:rFonts w:cs="Times New Roman" w:asciiTheme="minorEastAsia" w:hAnsiTheme="minorEastAsia"/>
          <w:b/>
          <w:bCs/>
          <w:color w:val="auto"/>
          <w:sz w:val="44"/>
          <w:szCs w:val="44"/>
          <w:highlight w:val="none"/>
        </w:rPr>
        <w:br w:type="page"/>
      </w:r>
      <w:r>
        <w:rPr>
          <w:rFonts w:hint="eastAsia" w:cs="Times New Roman" w:asciiTheme="minorEastAsia" w:hAnsiTheme="minorEastAsia"/>
          <w:color w:val="auto"/>
          <w:sz w:val="24"/>
          <w:szCs w:val="24"/>
          <w:highlight w:val="none"/>
        </w:rPr>
        <w:t>附件4-7 联合体协议书（格式）</w:t>
      </w:r>
    </w:p>
    <w:p w14:paraId="497EE9D1">
      <w:pPr>
        <w:adjustRightInd w:val="0"/>
        <w:snapToGrid w:val="0"/>
        <w:spacing w:before="240" w:beforeLines="100" w:line="440" w:lineRule="exact"/>
        <w:ind w:firstLine="640" w:firstLineChars="200"/>
        <w:jc w:val="center"/>
        <w:rPr>
          <w:rFonts w:cs="方正小标宋_GBK" w:asciiTheme="minorEastAsia" w:hAnsiTheme="minorEastAsia"/>
          <w:color w:val="auto"/>
          <w:sz w:val="32"/>
          <w:szCs w:val="28"/>
          <w:highlight w:val="none"/>
        </w:rPr>
      </w:pPr>
      <w:r>
        <w:rPr>
          <w:rFonts w:hint="eastAsia" w:cs="方正小标宋_GBK" w:asciiTheme="minorEastAsia" w:hAnsiTheme="minorEastAsia"/>
          <w:color w:val="auto"/>
          <w:sz w:val="32"/>
          <w:szCs w:val="28"/>
          <w:highlight w:val="none"/>
        </w:rPr>
        <w:t>联合体协议书（格式）</w:t>
      </w:r>
    </w:p>
    <w:p w14:paraId="6D6A6894">
      <w:pPr>
        <w:adjustRightInd w:val="0"/>
        <w:snapToGrid w:val="0"/>
        <w:spacing w:before="240" w:beforeLines="100" w:line="440" w:lineRule="exact"/>
        <w:jc w:val="center"/>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（不允许联合体投标或未组成联合体投标，不需此件）</w:t>
      </w:r>
    </w:p>
    <w:p w14:paraId="3FC58842">
      <w:pPr>
        <w:adjustRightInd w:val="0"/>
        <w:snapToGrid w:val="0"/>
        <w:spacing w:before="240" w:beforeLines="100" w:line="440" w:lineRule="exact"/>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致</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（采购人、采购代理机构）：</w:t>
      </w:r>
    </w:p>
    <w:p w14:paraId="5EBEBECA">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 xml:space="preserve">经研究，我们决定自愿组成联合体共同参加 </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（项目名称）（采购代理编号：</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 xml:space="preserve">  ）项目的投标。现就联合体投标事宜订立如下协议：</w:t>
      </w:r>
    </w:p>
    <w:p w14:paraId="5F94539F">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一、联合体基本信息：</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（各方公司名称、地址、注册资金、营业执照、法定代表人（单位负责人）姓名）</w:t>
      </w:r>
    </w:p>
    <w:p w14:paraId="7C7105D3">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二、</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（某成员单位名称）为</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（联合体名称）牵头人。</w:t>
      </w:r>
    </w:p>
    <w:p w14:paraId="0111A701">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三、联合体牵头人合法代表联合体各成员负责本项目投标文件编制活动，代表联合体提交和接收相关的资料、信息及指示，并处理与投标有关的一切事务；联合体中标后，联合体牵头人负责合同订立和合同实施阶段的主办、组织和协调工作。</w:t>
      </w:r>
    </w:p>
    <w:p w14:paraId="4FF3C532">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四．联合体将严格按照招标文件的各项要求，递交投标文件，参加投标，履行中标义务和中标后的合同，并向采购人承担连带责任。</w:t>
      </w:r>
    </w:p>
    <w:p w14:paraId="7D771301">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五、联合体各成员单位内部的职责分工如下：</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 xml:space="preserve"> 。按照本条上述分工，联合体各成员的协议合同金额占联合体协议合同总金额比例如下：</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 xml:space="preserve"> 。</w:t>
      </w:r>
    </w:p>
    <w:p w14:paraId="6DD31E6D">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六、本协议书自签署之日起生效，合同履行完毕后自动失效。</w:t>
      </w:r>
    </w:p>
    <w:p w14:paraId="5EB99BDB">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七、本协议书一式</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份，联合体成员和采购人各执一份。</w:t>
      </w:r>
    </w:p>
    <w:p w14:paraId="223E2D3C">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牵头人名称（盖单位章）：</w:t>
      </w:r>
    </w:p>
    <w:p w14:paraId="08438345">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 xml:space="preserve">法定代表人（单位负责人）（签字或印章）：                          </w:t>
      </w:r>
    </w:p>
    <w:p w14:paraId="71101AF1">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成员1名称（盖单位章）：</w:t>
      </w:r>
    </w:p>
    <w:p w14:paraId="6439C6CB">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 xml:space="preserve">法定代表人（单位负责人）（签字或印章）：                          </w:t>
      </w:r>
    </w:p>
    <w:p w14:paraId="12A067F4">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成员2名称（盖单位章）：</w:t>
      </w:r>
    </w:p>
    <w:p w14:paraId="3901D7CD">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 xml:space="preserve">法定代表人（单位负责人）或其委托代理人（签字或印章）：                          </w:t>
      </w:r>
    </w:p>
    <w:p w14:paraId="4A32F97C">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w:t>
      </w:r>
    </w:p>
    <w:p w14:paraId="0E1A1D42">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 xml:space="preserve">日   期：        年        月        日  </w:t>
      </w:r>
    </w:p>
    <w:p w14:paraId="7ED4FCCA">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注：1、本协议书由委托代理人签字的，应附法定代表人（单位负责人）授权委托书。</w:t>
      </w:r>
    </w:p>
    <w:p w14:paraId="52917158">
      <w:pPr>
        <w:adjustRightInd w:val="0"/>
        <w:snapToGrid w:val="0"/>
        <w:spacing w:before="240" w:beforeLines="100" w:line="440" w:lineRule="exact"/>
        <w:ind w:left="420" w:leftChars="200"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2、投标人在提交投标文件的截止时间前修改“开标一览表”中的投标报价，影响本协议书第五条的，应同时修改本协议书第五条。否则，评审时价格评审优惠不予以考虑。</w:t>
      </w:r>
    </w:p>
    <w:p w14:paraId="471CE03A">
      <w:pPr>
        <w:rPr>
          <w:rFonts w:cs="Times New Roman" w:asciiTheme="minorEastAsia" w:hAnsiTheme="minorEastAsia"/>
          <w:color w:val="auto"/>
          <w:highlight w:val="none"/>
        </w:rPr>
      </w:pPr>
      <w:r>
        <w:rPr>
          <w:rFonts w:hint="eastAsia" w:cs="Times New Roman" w:asciiTheme="minorEastAsia" w:hAnsiTheme="minorEastAsia"/>
          <w:color w:val="auto"/>
          <w:highlight w:val="none"/>
        </w:rPr>
        <w:br w:type="page"/>
      </w:r>
    </w:p>
    <w:p w14:paraId="01C3281C">
      <w:pPr>
        <w:keepNext/>
        <w:keepLines/>
        <w:spacing w:before="160" w:after="290" w:line="372" w:lineRule="auto"/>
        <w:outlineLvl w:val="4"/>
        <w:rPr>
          <w:rFonts w:cs="Times New Roman" w:asciiTheme="minorEastAsia" w:hAnsiTheme="minorEastAsia"/>
          <w:color w:val="auto"/>
          <w:sz w:val="24"/>
          <w:szCs w:val="24"/>
          <w:highlight w:val="none"/>
        </w:rPr>
      </w:pPr>
      <w:r>
        <w:rPr>
          <w:rFonts w:hint="eastAsia" w:cs="Times New Roman" w:asciiTheme="minorEastAsia" w:hAnsiTheme="minorEastAsia"/>
          <w:color w:val="auto"/>
          <w:sz w:val="24"/>
          <w:szCs w:val="24"/>
          <w:highlight w:val="none"/>
        </w:rPr>
        <w:t>附件4-8 投标承诺函</w:t>
      </w:r>
    </w:p>
    <w:p w14:paraId="46BD6B20">
      <w:pPr>
        <w:jc w:val="center"/>
        <w:rPr>
          <w:rFonts w:cs="Times New Roman" w:asciiTheme="minorEastAsia" w:hAnsiTheme="minorEastAsia"/>
          <w:color w:val="auto"/>
          <w:sz w:val="44"/>
          <w:szCs w:val="48"/>
          <w:highlight w:val="none"/>
        </w:rPr>
      </w:pPr>
      <w:bookmarkStart w:id="128" w:name="_Toc15443"/>
      <w:bookmarkStart w:id="129" w:name="_Toc11497"/>
      <w:r>
        <w:rPr>
          <w:rFonts w:hint="eastAsia" w:cs="Times New Roman" w:asciiTheme="minorEastAsia" w:hAnsiTheme="minorEastAsia"/>
          <w:b/>
          <w:bCs/>
          <w:color w:val="auto"/>
          <w:sz w:val="44"/>
          <w:szCs w:val="48"/>
          <w:highlight w:val="none"/>
        </w:rPr>
        <w:t>投标</w:t>
      </w:r>
      <w:r>
        <w:rPr>
          <w:rFonts w:cs="Times New Roman" w:asciiTheme="minorEastAsia" w:hAnsiTheme="minorEastAsia"/>
          <w:b/>
          <w:bCs/>
          <w:color w:val="auto"/>
          <w:sz w:val="44"/>
          <w:szCs w:val="48"/>
          <w:highlight w:val="none"/>
        </w:rPr>
        <w:t>承诺函</w:t>
      </w:r>
      <w:bookmarkEnd w:id="128"/>
      <w:bookmarkEnd w:id="129"/>
    </w:p>
    <w:p w14:paraId="4E91F74D">
      <w:pPr>
        <w:adjustRightInd w:val="0"/>
        <w:snapToGrid w:val="0"/>
        <w:spacing w:before="240" w:beforeLines="100" w:line="440" w:lineRule="exact"/>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致</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 xml:space="preserve"> （采购人、采购代理机构）：</w:t>
      </w:r>
    </w:p>
    <w:p w14:paraId="0C68E071">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按照《中华人民共和国政府采购法》第二十二条和招标文件的规定，我单位郑重声明如下：</w:t>
      </w:r>
    </w:p>
    <w:p w14:paraId="443163B9">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一、我单位是按照中华人民共和国法律规定登记注册的，注册地点为</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，全称为</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 xml:space="preserve"> ，统一社会信用代码为</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 xml:space="preserve">  ，法定代表人（单位负责人）为</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，具有独立承担民事责任的能力。</w:t>
      </w:r>
    </w:p>
    <w:p w14:paraId="6E211225">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二、我单位未被“国家企业信用信息系统”列入经营异常名录或者严重违法企业名单。</w:t>
      </w:r>
    </w:p>
    <w:p w14:paraId="70C107A2">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三、我单位具有良好的商业信誉和健全的财务会计制度。</w:t>
      </w:r>
    </w:p>
    <w:p w14:paraId="0852B337">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四、我单位依法进行纳税和社会保险申报并实际履行了义务。</w:t>
      </w:r>
    </w:p>
    <w:p w14:paraId="5842877C">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五、我单位具有履行本项目采购合同所必需的设备和专业技术能力，并具有履行合同的良好记录。</w:t>
      </w:r>
    </w:p>
    <w:p w14:paraId="1B8931D9">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六、根据《中华人民共和国政府采购法》及《中华人民共和国政府采购法实施条例》的规定，参加政府采购活动前三年内，本单位在经营活动中没有重大违法记录，没有因违法经营受到刑事处罚或者责令停产停业、吊销许可证或者执照、较大数额罚款等行政处罚，且未在被禁止参加政府采购活动的处罚期限内。</w:t>
      </w:r>
    </w:p>
    <w:p w14:paraId="0BAC67EE">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七、我单位具备法律、行政法规规定的其他条件。</w:t>
      </w:r>
    </w:p>
    <w:p w14:paraId="77E885E6">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八、与我单位存在“单位负责人为同一人或者存在直接控股、管理关系”的其他单位信息如下（如无，填写“无”）：</w:t>
      </w:r>
    </w:p>
    <w:p w14:paraId="6F21A4E4">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 xml:space="preserve">1、与我单位的法定代表人（单位负责人）为同一人的其他单位如下：               </w:t>
      </w:r>
    </w:p>
    <w:p w14:paraId="4FBC5D2D">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 xml:space="preserve">2、我单位直接控股的其他单位如下：               </w:t>
      </w:r>
    </w:p>
    <w:p w14:paraId="749DF57E">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 xml:space="preserve">3、与我单位存在管理关系的其他单位如下：               </w:t>
      </w:r>
    </w:p>
    <w:p w14:paraId="765584CE">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九、我单位不属于为本项目提供整体设计、规范编制或者项目管理、监理、检测等服务的投标人。</w:t>
      </w:r>
    </w:p>
    <w:p w14:paraId="30FE6206">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十、我单位无以下不良信用记录情形：</w:t>
      </w:r>
    </w:p>
    <w:p w14:paraId="2B5B5518">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（1）被人民法院列入失信被执行人；</w:t>
      </w:r>
    </w:p>
    <w:p w14:paraId="523D672F">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（2）单位、法定代表人或拟派项目经理（项目负责人）被人民检察院列入行贿犯罪档案；</w:t>
      </w:r>
    </w:p>
    <w:p w14:paraId="414413C2">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（3）被工商行政管理部门列入企业经营异常名录；</w:t>
      </w:r>
    </w:p>
    <w:p w14:paraId="53BEA9A8">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（4）被税务部门列入重大税收违法案件当事人名单；</w:t>
      </w:r>
    </w:p>
    <w:p w14:paraId="4C52C59B">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（5）被政府采购监管部门列入政府采购严重违法失信行为记录名单。</w:t>
      </w:r>
    </w:p>
    <w:p w14:paraId="11EEDCDB">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十一、</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w:t>
      </w:r>
    </w:p>
    <w:p w14:paraId="6214D29E">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我单位保证上述声明的事项都是真实的，如有虚假，我单位愿意承担相应的法律责任，并承担因此所造成的一切损失。</w:t>
      </w:r>
    </w:p>
    <w:p w14:paraId="03A32AEE">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p>
    <w:p w14:paraId="697A3294">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p>
    <w:p w14:paraId="36432286">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 xml:space="preserve">投标人名称：（公章）               </w:t>
      </w:r>
    </w:p>
    <w:p w14:paraId="1D61FEC5">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法定代表人或其委托代理人：（签字必须为亲笔签名或盖印鉴）</w:t>
      </w:r>
    </w:p>
    <w:p w14:paraId="0E8954B7">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联系地址：　　　　　　　　　　　</w:t>
      </w:r>
    </w:p>
    <w:p w14:paraId="56DFB0E1">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联系人：　　　　　　　　　　　　电话：</w:t>
      </w:r>
    </w:p>
    <w:p w14:paraId="7BF239EB">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　　　　　　　　　　　　　　　                                年　  月　 日</w:t>
      </w:r>
    </w:p>
    <w:p w14:paraId="306600D8">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注：此《投标承诺函》由投标人的法定代表人亲笔签署或盖印鉴，并加盖单位公章，编入投标文件中，否则，视为无效响应。</w:t>
      </w:r>
    </w:p>
    <w:p w14:paraId="49AB374C">
      <w:pPr>
        <w:rPr>
          <w:rFonts w:cs="Times New Roman" w:asciiTheme="minorEastAsia" w:hAnsiTheme="minorEastAsia"/>
          <w:color w:val="auto"/>
          <w:highlight w:val="none"/>
        </w:rPr>
      </w:pPr>
    </w:p>
    <w:p w14:paraId="2F37FA52">
      <w:pPr>
        <w:rPr>
          <w:rFonts w:cs="Times New Roman" w:asciiTheme="minorEastAsia" w:hAnsiTheme="minorEastAsia"/>
          <w:color w:val="auto"/>
          <w:highlight w:val="none"/>
        </w:rPr>
      </w:pPr>
    </w:p>
    <w:p w14:paraId="006D14B3">
      <w:pPr>
        <w:rPr>
          <w:rFonts w:cs="Times New Roman" w:asciiTheme="minorEastAsia" w:hAnsiTheme="minorEastAsia"/>
          <w:color w:val="auto"/>
          <w:highlight w:val="none"/>
        </w:rPr>
      </w:pPr>
    </w:p>
    <w:p w14:paraId="78F6B75E">
      <w:pPr>
        <w:rPr>
          <w:rFonts w:cs="Times New Roman" w:asciiTheme="minorEastAsia" w:hAnsiTheme="minorEastAsia"/>
          <w:color w:val="auto"/>
          <w:highlight w:val="none"/>
        </w:rPr>
      </w:pPr>
      <w:r>
        <w:rPr>
          <w:rFonts w:hint="eastAsia" w:cs="Times New Roman" w:asciiTheme="minorEastAsia" w:hAnsiTheme="minorEastAsia"/>
          <w:color w:val="auto"/>
          <w:highlight w:val="none"/>
        </w:rPr>
        <w:br w:type="page"/>
      </w:r>
    </w:p>
    <w:p w14:paraId="0E3922EE">
      <w:pPr>
        <w:keepNext/>
        <w:keepLines/>
        <w:spacing w:before="300" w:after="260" w:line="413" w:lineRule="auto"/>
        <w:jc w:val="center"/>
        <w:outlineLvl w:val="2"/>
        <w:rPr>
          <w:rFonts w:cs="Times New Roman" w:asciiTheme="minorEastAsia" w:hAnsiTheme="minorEastAsia"/>
          <w:b/>
          <w:color w:val="auto"/>
          <w:sz w:val="32"/>
          <w:szCs w:val="24"/>
          <w:highlight w:val="none"/>
        </w:rPr>
      </w:pPr>
      <w:bookmarkStart w:id="130" w:name="_Toc32532"/>
      <w:bookmarkStart w:id="131" w:name="_Toc199169363"/>
      <w:bookmarkStart w:id="132" w:name="_Toc16613"/>
      <w:r>
        <w:rPr>
          <w:rFonts w:hint="eastAsia" w:cs="Times New Roman" w:asciiTheme="minorEastAsia" w:hAnsiTheme="minorEastAsia"/>
          <w:b/>
          <w:color w:val="auto"/>
          <w:sz w:val="32"/>
          <w:szCs w:val="24"/>
          <w:highlight w:val="none"/>
        </w:rPr>
        <w:t>五、投标响应表</w:t>
      </w:r>
      <w:bookmarkEnd w:id="130"/>
      <w:bookmarkEnd w:id="131"/>
      <w:bookmarkEnd w:id="132"/>
    </w:p>
    <w:p w14:paraId="59B0AD5E">
      <w:pPr>
        <w:keepNext/>
        <w:keepLines/>
        <w:spacing w:before="160" w:after="290" w:line="372" w:lineRule="auto"/>
        <w:outlineLvl w:val="4"/>
        <w:rPr>
          <w:rFonts w:cs="Times New Roman" w:asciiTheme="minorEastAsia" w:hAnsiTheme="minorEastAsia"/>
          <w:color w:val="auto"/>
          <w:sz w:val="24"/>
          <w:szCs w:val="24"/>
          <w:highlight w:val="none"/>
        </w:rPr>
      </w:pPr>
      <w:r>
        <w:rPr>
          <w:rFonts w:hint="eastAsia" w:cs="Times New Roman" w:asciiTheme="minorEastAsia" w:hAnsiTheme="minorEastAsia"/>
          <w:color w:val="auto"/>
          <w:sz w:val="24"/>
          <w:szCs w:val="24"/>
          <w:highlight w:val="none"/>
        </w:rPr>
        <w:t>附件5-1 采购需求响应表</w:t>
      </w:r>
    </w:p>
    <w:p w14:paraId="73543B31">
      <w:pPr>
        <w:adjustRightInd w:val="0"/>
        <w:snapToGrid w:val="0"/>
        <w:spacing w:before="240" w:beforeLines="100" w:line="440" w:lineRule="exact"/>
        <w:jc w:val="center"/>
        <w:rPr>
          <w:rFonts w:cs="方正小标宋_GBK" w:asciiTheme="minorEastAsia" w:hAnsiTheme="minorEastAsia"/>
          <w:color w:val="auto"/>
          <w:sz w:val="32"/>
          <w:szCs w:val="32"/>
          <w:highlight w:val="none"/>
        </w:rPr>
      </w:pPr>
      <w:bookmarkStart w:id="133" w:name="_Toc22684"/>
      <w:r>
        <w:rPr>
          <w:rFonts w:hint="eastAsia" w:cs="方正小标宋_GBK" w:asciiTheme="minorEastAsia" w:hAnsiTheme="minorEastAsia"/>
          <w:color w:val="auto"/>
          <w:sz w:val="32"/>
          <w:szCs w:val="32"/>
          <w:highlight w:val="none"/>
        </w:rPr>
        <w:t>采购需求响应表</w:t>
      </w:r>
      <w:bookmarkEnd w:id="133"/>
      <w:r>
        <w:rPr>
          <w:rFonts w:hint="eastAsia" w:cs="方正小标宋_GBK" w:asciiTheme="minorEastAsia" w:hAnsiTheme="minorEastAsia"/>
          <w:color w:val="auto"/>
          <w:sz w:val="32"/>
          <w:szCs w:val="32"/>
          <w:highlight w:val="none"/>
        </w:rPr>
        <w:t>（含技术商务响应）</w:t>
      </w:r>
    </w:p>
    <w:tbl>
      <w:tblPr>
        <w:tblStyle w:val="34"/>
        <w:tblpPr w:leftFromText="180" w:rightFromText="180" w:vertAnchor="text" w:horzAnchor="page" w:tblpX="1424" w:tblpY="179"/>
        <w:tblOverlap w:val="never"/>
        <w:tblW w:w="9437"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65"/>
        <w:gridCol w:w="2504"/>
        <w:gridCol w:w="2063"/>
        <w:gridCol w:w="2209"/>
        <w:gridCol w:w="1896"/>
      </w:tblGrid>
      <w:tr w14:paraId="01D34A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49" w:hRule="atLeast"/>
        </w:trPr>
        <w:tc>
          <w:tcPr>
            <w:tcW w:w="765" w:type="dxa"/>
            <w:vAlign w:val="center"/>
          </w:tcPr>
          <w:p w14:paraId="2F122429">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序号</w:t>
            </w:r>
          </w:p>
        </w:tc>
        <w:tc>
          <w:tcPr>
            <w:tcW w:w="2504" w:type="dxa"/>
            <w:vAlign w:val="center"/>
          </w:tcPr>
          <w:p w14:paraId="5C58C359">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招标文件章节条款号</w:t>
            </w:r>
          </w:p>
        </w:tc>
        <w:tc>
          <w:tcPr>
            <w:tcW w:w="2063" w:type="dxa"/>
            <w:tcBorders>
              <w:right w:val="single" w:color="auto" w:sz="4" w:space="0"/>
            </w:tcBorders>
            <w:vAlign w:val="center"/>
          </w:tcPr>
          <w:p w14:paraId="2CF787E4">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招标文件要求</w:t>
            </w:r>
          </w:p>
        </w:tc>
        <w:tc>
          <w:tcPr>
            <w:tcW w:w="2209" w:type="dxa"/>
            <w:tcBorders>
              <w:left w:val="single" w:color="auto" w:sz="4" w:space="0"/>
            </w:tcBorders>
            <w:vAlign w:val="center"/>
          </w:tcPr>
          <w:p w14:paraId="615D967E">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投标文件应答</w:t>
            </w:r>
          </w:p>
        </w:tc>
        <w:tc>
          <w:tcPr>
            <w:tcW w:w="1896" w:type="dxa"/>
            <w:vAlign w:val="center"/>
          </w:tcPr>
          <w:p w14:paraId="6C851173">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响应/偏离说明</w:t>
            </w:r>
          </w:p>
        </w:tc>
      </w:tr>
      <w:tr w14:paraId="6B1A6F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46" w:hRule="atLeast"/>
        </w:trPr>
        <w:tc>
          <w:tcPr>
            <w:tcW w:w="765" w:type="dxa"/>
            <w:vAlign w:val="center"/>
          </w:tcPr>
          <w:p w14:paraId="3FB9DDF6">
            <w:pPr>
              <w:adjustRightInd w:val="0"/>
              <w:snapToGrid w:val="0"/>
              <w:spacing w:before="50" w:line="360" w:lineRule="auto"/>
              <w:ind w:left="-88" w:leftChars="-42"/>
              <w:jc w:val="center"/>
              <w:rPr>
                <w:rFonts w:cs="Times New Roman" w:asciiTheme="minorEastAsia" w:hAnsiTheme="minorEastAsia"/>
                <w:color w:val="auto"/>
                <w:sz w:val="24"/>
                <w:szCs w:val="21"/>
                <w:highlight w:val="none"/>
              </w:rPr>
            </w:pPr>
          </w:p>
        </w:tc>
        <w:tc>
          <w:tcPr>
            <w:tcW w:w="2504" w:type="dxa"/>
            <w:vAlign w:val="center"/>
          </w:tcPr>
          <w:p w14:paraId="49BD5E58">
            <w:pPr>
              <w:adjustRightInd w:val="0"/>
              <w:snapToGrid w:val="0"/>
              <w:spacing w:before="50" w:line="360" w:lineRule="auto"/>
              <w:ind w:left="-88" w:leftChars="-42"/>
              <w:jc w:val="center"/>
              <w:rPr>
                <w:rFonts w:cs="Times New Roman" w:asciiTheme="minorEastAsia" w:hAnsiTheme="minorEastAsia"/>
                <w:color w:val="auto"/>
                <w:sz w:val="24"/>
                <w:szCs w:val="21"/>
                <w:highlight w:val="none"/>
              </w:rPr>
            </w:pPr>
          </w:p>
        </w:tc>
        <w:tc>
          <w:tcPr>
            <w:tcW w:w="2063" w:type="dxa"/>
            <w:tcBorders>
              <w:right w:val="single" w:color="auto" w:sz="4" w:space="0"/>
            </w:tcBorders>
            <w:vAlign w:val="center"/>
          </w:tcPr>
          <w:p w14:paraId="3000068A">
            <w:pPr>
              <w:adjustRightInd w:val="0"/>
              <w:snapToGrid w:val="0"/>
              <w:spacing w:before="50" w:line="360" w:lineRule="auto"/>
              <w:ind w:left="-88" w:leftChars="-42"/>
              <w:jc w:val="center"/>
              <w:rPr>
                <w:rFonts w:cs="Times New Roman" w:asciiTheme="minorEastAsia" w:hAnsiTheme="minorEastAsia"/>
                <w:color w:val="auto"/>
                <w:sz w:val="24"/>
                <w:szCs w:val="21"/>
                <w:highlight w:val="none"/>
              </w:rPr>
            </w:pPr>
          </w:p>
        </w:tc>
        <w:tc>
          <w:tcPr>
            <w:tcW w:w="2209" w:type="dxa"/>
            <w:tcBorders>
              <w:left w:val="single" w:color="auto" w:sz="4" w:space="0"/>
            </w:tcBorders>
            <w:vAlign w:val="center"/>
          </w:tcPr>
          <w:p w14:paraId="3236725C">
            <w:pPr>
              <w:adjustRightInd w:val="0"/>
              <w:snapToGrid w:val="0"/>
              <w:spacing w:before="50" w:line="360" w:lineRule="auto"/>
              <w:ind w:left="-88" w:leftChars="-42"/>
              <w:jc w:val="center"/>
              <w:rPr>
                <w:rFonts w:cs="Times New Roman" w:asciiTheme="minorEastAsia" w:hAnsiTheme="minorEastAsia"/>
                <w:color w:val="auto"/>
                <w:sz w:val="24"/>
                <w:szCs w:val="21"/>
                <w:highlight w:val="none"/>
              </w:rPr>
            </w:pPr>
          </w:p>
        </w:tc>
        <w:tc>
          <w:tcPr>
            <w:tcW w:w="1896" w:type="dxa"/>
            <w:vAlign w:val="center"/>
          </w:tcPr>
          <w:p w14:paraId="34BC2F74">
            <w:pPr>
              <w:adjustRightInd w:val="0"/>
              <w:snapToGrid w:val="0"/>
              <w:spacing w:before="50" w:line="360" w:lineRule="auto"/>
              <w:ind w:left="-88" w:leftChars="-42"/>
              <w:jc w:val="center"/>
              <w:rPr>
                <w:rFonts w:cs="Times New Roman" w:asciiTheme="minorEastAsia" w:hAnsiTheme="minorEastAsia"/>
                <w:color w:val="auto"/>
                <w:sz w:val="24"/>
                <w:szCs w:val="21"/>
                <w:highlight w:val="none"/>
              </w:rPr>
            </w:pPr>
          </w:p>
        </w:tc>
      </w:tr>
      <w:tr w14:paraId="53BFB9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46" w:hRule="atLeast"/>
        </w:trPr>
        <w:tc>
          <w:tcPr>
            <w:tcW w:w="765" w:type="dxa"/>
            <w:vAlign w:val="center"/>
          </w:tcPr>
          <w:p w14:paraId="2D8D3539">
            <w:pPr>
              <w:adjustRightInd w:val="0"/>
              <w:snapToGrid w:val="0"/>
              <w:spacing w:before="50" w:line="360" w:lineRule="auto"/>
              <w:ind w:left="-88" w:leftChars="-42"/>
              <w:jc w:val="center"/>
              <w:rPr>
                <w:rFonts w:cs="Times New Roman" w:asciiTheme="minorEastAsia" w:hAnsiTheme="minorEastAsia"/>
                <w:color w:val="auto"/>
                <w:sz w:val="24"/>
                <w:szCs w:val="21"/>
                <w:highlight w:val="none"/>
              </w:rPr>
            </w:pPr>
          </w:p>
        </w:tc>
        <w:tc>
          <w:tcPr>
            <w:tcW w:w="2504" w:type="dxa"/>
            <w:vAlign w:val="center"/>
          </w:tcPr>
          <w:p w14:paraId="06C73303">
            <w:pPr>
              <w:adjustRightInd w:val="0"/>
              <w:snapToGrid w:val="0"/>
              <w:spacing w:before="50" w:line="360" w:lineRule="auto"/>
              <w:ind w:left="-88" w:leftChars="-42"/>
              <w:jc w:val="center"/>
              <w:rPr>
                <w:rFonts w:cs="Times New Roman" w:asciiTheme="minorEastAsia" w:hAnsiTheme="minorEastAsia"/>
                <w:color w:val="auto"/>
                <w:sz w:val="24"/>
                <w:szCs w:val="21"/>
                <w:highlight w:val="none"/>
              </w:rPr>
            </w:pPr>
          </w:p>
        </w:tc>
        <w:tc>
          <w:tcPr>
            <w:tcW w:w="2063" w:type="dxa"/>
            <w:tcBorders>
              <w:right w:val="single" w:color="auto" w:sz="4" w:space="0"/>
            </w:tcBorders>
            <w:vAlign w:val="center"/>
          </w:tcPr>
          <w:p w14:paraId="05682D90">
            <w:pPr>
              <w:adjustRightInd w:val="0"/>
              <w:snapToGrid w:val="0"/>
              <w:spacing w:before="50" w:line="360" w:lineRule="auto"/>
              <w:ind w:left="-88" w:leftChars="-42"/>
              <w:jc w:val="center"/>
              <w:rPr>
                <w:rFonts w:cs="Times New Roman" w:asciiTheme="minorEastAsia" w:hAnsiTheme="minorEastAsia"/>
                <w:color w:val="auto"/>
                <w:sz w:val="24"/>
                <w:szCs w:val="21"/>
                <w:highlight w:val="none"/>
              </w:rPr>
            </w:pPr>
          </w:p>
        </w:tc>
        <w:tc>
          <w:tcPr>
            <w:tcW w:w="2209" w:type="dxa"/>
            <w:tcBorders>
              <w:left w:val="single" w:color="auto" w:sz="4" w:space="0"/>
            </w:tcBorders>
            <w:vAlign w:val="center"/>
          </w:tcPr>
          <w:p w14:paraId="5F79DC06">
            <w:pPr>
              <w:adjustRightInd w:val="0"/>
              <w:snapToGrid w:val="0"/>
              <w:spacing w:before="50" w:line="360" w:lineRule="auto"/>
              <w:ind w:left="-88" w:leftChars="-42"/>
              <w:jc w:val="center"/>
              <w:rPr>
                <w:rFonts w:cs="Times New Roman" w:asciiTheme="minorEastAsia" w:hAnsiTheme="minorEastAsia"/>
                <w:color w:val="auto"/>
                <w:sz w:val="24"/>
                <w:szCs w:val="21"/>
                <w:highlight w:val="none"/>
              </w:rPr>
            </w:pPr>
          </w:p>
        </w:tc>
        <w:tc>
          <w:tcPr>
            <w:tcW w:w="1896" w:type="dxa"/>
            <w:vAlign w:val="center"/>
          </w:tcPr>
          <w:p w14:paraId="2FE45806">
            <w:pPr>
              <w:adjustRightInd w:val="0"/>
              <w:snapToGrid w:val="0"/>
              <w:spacing w:before="50" w:line="360" w:lineRule="auto"/>
              <w:ind w:left="-88" w:leftChars="-42"/>
              <w:jc w:val="center"/>
              <w:rPr>
                <w:rFonts w:cs="Times New Roman" w:asciiTheme="minorEastAsia" w:hAnsiTheme="minorEastAsia"/>
                <w:color w:val="auto"/>
                <w:sz w:val="24"/>
                <w:szCs w:val="21"/>
                <w:highlight w:val="none"/>
              </w:rPr>
            </w:pPr>
          </w:p>
        </w:tc>
      </w:tr>
      <w:tr w14:paraId="4A07CE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46" w:hRule="atLeast"/>
        </w:trPr>
        <w:tc>
          <w:tcPr>
            <w:tcW w:w="765" w:type="dxa"/>
            <w:vAlign w:val="center"/>
          </w:tcPr>
          <w:p w14:paraId="4167CC60">
            <w:pPr>
              <w:adjustRightInd w:val="0"/>
              <w:snapToGrid w:val="0"/>
              <w:spacing w:before="50" w:line="360" w:lineRule="auto"/>
              <w:ind w:left="-88" w:leftChars="-42"/>
              <w:jc w:val="center"/>
              <w:rPr>
                <w:rFonts w:cs="Times New Roman" w:asciiTheme="minorEastAsia" w:hAnsiTheme="minorEastAsia"/>
                <w:color w:val="auto"/>
                <w:sz w:val="24"/>
                <w:szCs w:val="21"/>
                <w:highlight w:val="none"/>
              </w:rPr>
            </w:pPr>
          </w:p>
        </w:tc>
        <w:tc>
          <w:tcPr>
            <w:tcW w:w="2504" w:type="dxa"/>
            <w:vAlign w:val="center"/>
          </w:tcPr>
          <w:p w14:paraId="61299125">
            <w:pPr>
              <w:adjustRightInd w:val="0"/>
              <w:snapToGrid w:val="0"/>
              <w:spacing w:before="50" w:line="360" w:lineRule="auto"/>
              <w:ind w:left="-88" w:leftChars="-42"/>
              <w:jc w:val="center"/>
              <w:rPr>
                <w:rFonts w:cs="Times New Roman" w:asciiTheme="minorEastAsia" w:hAnsiTheme="minorEastAsia"/>
                <w:color w:val="auto"/>
                <w:sz w:val="24"/>
                <w:szCs w:val="21"/>
                <w:highlight w:val="none"/>
              </w:rPr>
            </w:pPr>
          </w:p>
        </w:tc>
        <w:tc>
          <w:tcPr>
            <w:tcW w:w="2063" w:type="dxa"/>
            <w:tcBorders>
              <w:right w:val="single" w:color="auto" w:sz="4" w:space="0"/>
            </w:tcBorders>
            <w:vAlign w:val="center"/>
          </w:tcPr>
          <w:p w14:paraId="3E0A0939">
            <w:pPr>
              <w:adjustRightInd w:val="0"/>
              <w:snapToGrid w:val="0"/>
              <w:spacing w:before="50" w:line="360" w:lineRule="auto"/>
              <w:ind w:left="-88" w:leftChars="-42"/>
              <w:jc w:val="center"/>
              <w:rPr>
                <w:rFonts w:cs="Times New Roman" w:asciiTheme="minorEastAsia" w:hAnsiTheme="minorEastAsia"/>
                <w:color w:val="auto"/>
                <w:sz w:val="24"/>
                <w:szCs w:val="21"/>
                <w:highlight w:val="none"/>
              </w:rPr>
            </w:pPr>
          </w:p>
        </w:tc>
        <w:tc>
          <w:tcPr>
            <w:tcW w:w="2209" w:type="dxa"/>
            <w:tcBorders>
              <w:left w:val="single" w:color="auto" w:sz="4" w:space="0"/>
            </w:tcBorders>
            <w:vAlign w:val="center"/>
          </w:tcPr>
          <w:p w14:paraId="7842240D">
            <w:pPr>
              <w:adjustRightInd w:val="0"/>
              <w:snapToGrid w:val="0"/>
              <w:spacing w:before="50" w:line="360" w:lineRule="auto"/>
              <w:ind w:left="-88" w:leftChars="-42"/>
              <w:jc w:val="center"/>
              <w:rPr>
                <w:rFonts w:cs="Times New Roman" w:asciiTheme="minorEastAsia" w:hAnsiTheme="minorEastAsia"/>
                <w:color w:val="auto"/>
                <w:sz w:val="24"/>
                <w:szCs w:val="21"/>
                <w:highlight w:val="none"/>
              </w:rPr>
            </w:pPr>
          </w:p>
        </w:tc>
        <w:tc>
          <w:tcPr>
            <w:tcW w:w="1896" w:type="dxa"/>
            <w:vAlign w:val="center"/>
          </w:tcPr>
          <w:p w14:paraId="29A29865">
            <w:pPr>
              <w:adjustRightInd w:val="0"/>
              <w:snapToGrid w:val="0"/>
              <w:spacing w:before="50" w:line="360" w:lineRule="auto"/>
              <w:ind w:left="-88" w:leftChars="-42"/>
              <w:jc w:val="center"/>
              <w:rPr>
                <w:rFonts w:cs="Times New Roman" w:asciiTheme="minorEastAsia" w:hAnsiTheme="minorEastAsia"/>
                <w:color w:val="auto"/>
                <w:sz w:val="24"/>
                <w:szCs w:val="21"/>
                <w:highlight w:val="none"/>
              </w:rPr>
            </w:pPr>
          </w:p>
        </w:tc>
      </w:tr>
      <w:tr w14:paraId="2DAF13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46" w:hRule="atLeast"/>
        </w:trPr>
        <w:tc>
          <w:tcPr>
            <w:tcW w:w="765" w:type="dxa"/>
            <w:vAlign w:val="center"/>
          </w:tcPr>
          <w:p w14:paraId="2AEA0BA4">
            <w:pPr>
              <w:adjustRightInd w:val="0"/>
              <w:snapToGrid w:val="0"/>
              <w:spacing w:before="50" w:line="360" w:lineRule="auto"/>
              <w:ind w:left="-88" w:leftChars="-42"/>
              <w:jc w:val="center"/>
              <w:rPr>
                <w:rFonts w:cs="Times New Roman" w:asciiTheme="minorEastAsia" w:hAnsiTheme="minorEastAsia"/>
                <w:color w:val="auto"/>
                <w:sz w:val="24"/>
                <w:szCs w:val="21"/>
                <w:highlight w:val="none"/>
              </w:rPr>
            </w:pPr>
          </w:p>
        </w:tc>
        <w:tc>
          <w:tcPr>
            <w:tcW w:w="2504" w:type="dxa"/>
            <w:vAlign w:val="center"/>
          </w:tcPr>
          <w:p w14:paraId="3C99A8D0">
            <w:pPr>
              <w:adjustRightInd w:val="0"/>
              <w:snapToGrid w:val="0"/>
              <w:spacing w:before="50" w:line="360" w:lineRule="auto"/>
              <w:ind w:left="-88" w:leftChars="-42"/>
              <w:jc w:val="center"/>
              <w:rPr>
                <w:rFonts w:cs="Times New Roman" w:asciiTheme="minorEastAsia" w:hAnsiTheme="minorEastAsia"/>
                <w:color w:val="auto"/>
                <w:sz w:val="24"/>
                <w:szCs w:val="21"/>
                <w:highlight w:val="none"/>
              </w:rPr>
            </w:pPr>
          </w:p>
        </w:tc>
        <w:tc>
          <w:tcPr>
            <w:tcW w:w="2063" w:type="dxa"/>
            <w:tcBorders>
              <w:right w:val="single" w:color="auto" w:sz="4" w:space="0"/>
            </w:tcBorders>
            <w:vAlign w:val="center"/>
          </w:tcPr>
          <w:p w14:paraId="4E9AB2A9">
            <w:pPr>
              <w:adjustRightInd w:val="0"/>
              <w:snapToGrid w:val="0"/>
              <w:spacing w:before="50" w:line="360" w:lineRule="auto"/>
              <w:ind w:left="-88" w:leftChars="-42"/>
              <w:jc w:val="center"/>
              <w:rPr>
                <w:rFonts w:cs="Times New Roman" w:asciiTheme="minorEastAsia" w:hAnsiTheme="minorEastAsia"/>
                <w:color w:val="auto"/>
                <w:sz w:val="24"/>
                <w:szCs w:val="21"/>
                <w:highlight w:val="none"/>
              </w:rPr>
            </w:pPr>
          </w:p>
        </w:tc>
        <w:tc>
          <w:tcPr>
            <w:tcW w:w="2209" w:type="dxa"/>
            <w:tcBorders>
              <w:left w:val="single" w:color="auto" w:sz="4" w:space="0"/>
            </w:tcBorders>
            <w:vAlign w:val="center"/>
          </w:tcPr>
          <w:p w14:paraId="71CBF60F">
            <w:pPr>
              <w:adjustRightInd w:val="0"/>
              <w:snapToGrid w:val="0"/>
              <w:spacing w:before="50" w:line="360" w:lineRule="auto"/>
              <w:ind w:left="-88" w:leftChars="-42"/>
              <w:jc w:val="center"/>
              <w:rPr>
                <w:rFonts w:cs="Times New Roman" w:asciiTheme="minorEastAsia" w:hAnsiTheme="minorEastAsia"/>
                <w:color w:val="auto"/>
                <w:sz w:val="24"/>
                <w:szCs w:val="21"/>
                <w:highlight w:val="none"/>
              </w:rPr>
            </w:pPr>
          </w:p>
        </w:tc>
        <w:tc>
          <w:tcPr>
            <w:tcW w:w="1896" w:type="dxa"/>
            <w:vAlign w:val="center"/>
          </w:tcPr>
          <w:p w14:paraId="6C8766DB">
            <w:pPr>
              <w:adjustRightInd w:val="0"/>
              <w:snapToGrid w:val="0"/>
              <w:spacing w:before="50" w:line="360" w:lineRule="auto"/>
              <w:ind w:left="-88" w:leftChars="-42"/>
              <w:jc w:val="center"/>
              <w:rPr>
                <w:rFonts w:cs="Times New Roman" w:asciiTheme="minorEastAsia" w:hAnsiTheme="minorEastAsia"/>
                <w:color w:val="auto"/>
                <w:sz w:val="24"/>
                <w:szCs w:val="21"/>
                <w:highlight w:val="none"/>
              </w:rPr>
            </w:pPr>
          </w:p>
        </w:tc>
      </w:tr>
      <w:tr w14:paraId="4AE648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46" w:hRule="atLeast"/>
        </w:trPr>
        <w:tc>
          <w:tcPr>
            <w:tcW w:w="765" w:type="dxa"/>
            <w:vAlign w:val="center"/>
          </w:tcPr>
          <w:p w14:paraId="74C50E1B">
            <w:pPr>
              <w:adjustRightInd w:val="0"/>
              <w:snapToGrid w:val="0"/>
              <w:spacing w:before="50" w:line="360" w:lineRule="auto"/>
              <w:ind w:left="-88" w:leftChars="-42"/>
              <w:jc w:val="center"/>
              <w:rPr>
                <w:rFonts w:cs="Times New Roman" w:asciiTheme="minorEastAsia" w:hAnsiTheme="minorEastAsia"/>
                <w:color w:val="auto"/>
                <w:sz w:val="24"/>
                <w:szCs w:val="21"/>
                <w:highlight w:val="none"/>
              </w:rPr>
            </w:pPr>
          </w:p>
        </w:tc>
        <w:tc>
          <w:tcPr>
            <w:tcW w:w="2504" w:type="dxa"/>
            <w:vAlign w:val="center"/>
          </w:tcPr>
          <w:p w14:paraId="29CB0F20">
            <w:pPr>
              <w:adjustRightInd w:val="0"/>
              <w:snapToGrid w:val="0"/>
              <w:spacing w:before="50" w:line="360" w:lineRule="auto"/>
              <w:ind w:left="-88" w:leftChars="-42"/>
              <w:jc w:val="center"/>
              <w:rPr>
                <w:rFonts w:cs="Times New Roman" w:asciiTheme="minorEastAsia" w:hAnsiTheme="minorEastAsia"/>
                <w:color w:val="auto"/>
                <w:sz w:val="24"/>
                <w:szCs w:val="21"/>
                <w:highlight w:val="none"/>
              </w:rPr>
            </w:pPr>
          </w:p>
        </w:tc>
        <w:tc>
          <w:tcPr>
            <w:tcW w:w="2063" w:type="dxa"/>
            <w:tcBorders>
              <w:right w:val="single" w:color="auto" w:sz="4" w:space="0"/>
            </w:tcBorders>
            <w:vAlign w:val="center"/>
          </w:tcPr>
          <w:p w14:paraId="66CDC50F">
            <w:pPr>
              <w:adjustRightInd w:val="0"/>
              <w:snapToGrid w:val="0"/>
              <w:spacing w:before="50" w:line="360" w:lineRule="auto"/>
              <w:ind w:left="-88" w:leftChars="-42"/>
              <w:jc w:val="center"/>
              <w:rPr>
                <w:rFonts w:cs="Times New Roman" w:asciiTheme="minorEastAsia" w:hAnsiTheme="minorEastAsia"/>
                <w:color w:val="auto"/>
                <w:sz w:val="24"/>
                <w:szCs w:val="21"/>
                <w:highlight w:val="none"/>
              </w:rPr>
            </w:pPr>
          </w:p>
        </w:tc>
        <w:tc>
          <w:tcPr>
            <w:tcW w:w="2209" w:type="dxa"/>
            <w:tcBorders>
              <w:left w:val="single" w:color="auto" w:sz="4" w:space="0"/>
            </w:tcBorders>
            <w:vAlign w:val="center"/>
          </w:tcPr>
          <w:p w14:paraId="490F2C28">
            <w:pPr>
              <w:adjustRightInd w:val="0"/>
              <w:snapToGrid w:val="0"/>
              <w:spacing w:before="50" w:line="360" w:lineRule="auto"/>
              <w:ind w:left="-88" w:leftChars="-42"/>
              <w:jc w:val="center"/>
              <w:rPr>
                <w:rFonts w:cs="Times New Roman" w:asciiTheme="minorEastAsia" w:hAnsiTheme="minorEastAsia"/>
                <w:color w:val="auto"/>
                <w:sz w:val="24"/>
                <w:szCs w:val="21"/>
                <w:highlight w:val="none"/>
              </w:rPr>
            </w:pPr>
          </w:p>
        </w:tc>
        <w:tc>
          <w:tcPr>
            <w:tcW w:w="1896" w:type="dxa"/>
            <w:vAlign w:val="center"/>
          </w:tcPr>
          <w:p w14:paraId="15E55CB2">
            <w:pPr>
              <w:adjustRightInd w:val="0"/>
              <w:snapToGrid w:val="0"/>
              <w:spacing w:before="50" w:line="360" w:lineRule="auto"/>
              <w:ind w:left="-88" w:leftChars="-42"/>
              <w:jc w:val="center"/>
              <w:rPr>
                <w:rFonts w:cs="Times New Roman" w:asciiTheme="minorEastAsia" w:hAnsiTheme="minorEastAsia"/>
                <w:color w:val="auto"/>
                <w:sz w:val="24"/>
                <w:szCs w:val="21"/>
                <w:highlight w:val="none"/>
              </w:rPr>
            </w:pPr>
          </w:p>
        </w:tc>
      </w:tr>
    </w:tbl>
    <w:p w14:paraId="30632771">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备注：1、投标人应根据招标文件第三章“采购需求”按顺序逐项对照填写本表（“响应/偏离说明”中注明正、负偏离或响应，正偏离为优于采购需求的技术参数）。</w:t>
      </w:r>
    </w:p>
    <w:p w14:paraId="6DE95FD7">
      <w:pPr>
        <w:numPr>
          <w:ilvl w:val="0"/>
          <w:numId w:val="16"/>
        </w:num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投标人必须据实填写，不得虚假填写，否则将取消其报价或成交资格。</w:t>
      </w:r>
    </w:p>
    <w:tbl>
      <w:tblPr>
        <w:tblStyle w:val="35"/>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20FEF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3781" w:type="dxa"/>
            <w:tcBorders>
              <w:top w:val="nil"/>
              <w:left w:val="nil"/>
              <w:bottom w:val="nil"/>
              <w:right w:val="nil"/>
            </w:tcBorders>
            <w:vAlign w:val="center"/>
          </w:tcPr>
          <w:p w14:paraId="49A8D2CC">
            <w:pPr>
              <w:adjustRightInd w:val="0"/>
              <w:snapToGrid w:val="0"/>
              <w:spacing w:before="100"/>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bCs/>
                <w:color w:val="auto"/>
                <w:kern w:val="0"/>
                <w:sz w:val="24"/>
                <w:szCs w:val="20"/>
                <w:highlight w:val="none"/>
              </w:rPr>
              <w:t>投标人名称（单位盖章）：</w:t>
            </w:r>
          </w:p>
        </w:tc>
        <w:tc>
          <w:tcPr>
            <w:tcW w:w="5913" w:type="dxa"/>
            <w:gridSpan w:val="3"/>
            <w:tcBorders>
              <w:top w:val="nil"/>
              <w:left w:val="nil"/>
              <w:bottom w:val="nil"/>
              <w:right w:val="nil"/>
            </w:tcBorders>
            <w:vAlign w:val="center"/>
          </w:tcPr>
          <w:p w14:paraId="166ECDD4">
            <w:pPr>
              <w:adjustRightInd w:val="0"/>
              <w:snapToGrid w:val="0"/>
              <w:spacing w:before="240" w:beforeLines="100" w:line="540" w:lineRule="exact"/>
              <w:ind w:firstLine="480" w:firstLineChars="200"/>
              <w:jc w:val="center"/>
              <w:rPr>
                <w:rFonts w:cs="Times New Roman" w:asciiTheme="minorEastAsia" w:hAnsiTheme="minorEastAsia" w:eastAsiaTheme="minorEastAsia"/>
                <w:color w:val="auto"/>
                <w:kern w:val="0"/>
                <w:sz w:val="24"/>
                <w:szCs w:val="20"/>
                <w:highlight w:val="none"/>
              </w:rPr>
            </w:pPr>
          </w:p>
        </w:tc>
      </w:tr>
      <w:tr w14:paraId="375A5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14E345E9">
            <w:pPr>
              <w:adjustRightInd w:val="0"/>
              <w:snapToGrid w:val="0"/>
              <w:spacing w:before="100"/>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法定代表人（单位负责人）</w:t>
            </w:r>
          </w:p>
        </w:tc>
        <w:tc>
          <w:tcPr>
            <w:tcW w:w="5913" w:type="dxa"/>
            <w:gridSpan w:val="3"/>
            <w:tcBorders>
              <w:top w:val="nil"/>
              <w:left w:val="nil"/>
              <w:bottom w:val="nil"/>
              <w:right w:val="nil"/>
            </w:tcBorders>
            <w:vAlign w:val="center"/>
          </w:tcPr>
          <w:p w14:paraId="558565CC">
            <w:pPr>
              <w:adjustRightInd w:val="0"/>
              <w:snapToGrid w:val="0"/>
              <w:spacing w:before="240" w:beforeLines="100" w:line="540" w:lineRule="exact"/>
              <w:ind w:firstLine="480" w:firstLineChars="200"/>
              <w:jc w:val="center"/>
              <w:rPr>
                <w:rFonts w:cs="Times New Roman" w:asciiTheme="minorEastAsia" w:hAnsiTheme="minorEastAsia" w:eastAsiaTheme="minorEastAsia"/>
                <w:color w:val="auto"/>
                <w:kern w:val="0"/>
                <w:sz w:val="24"/>
                <w:szCs w:val="20"/>
                <w:highlight w:val="none"/>
              </w:rPr>
            </w:pPr>
          </w:p>
        </w:tc>
      </w:tr>
      <w:tr w14:paraId="51172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3781" w:type="dxa"/>
            <w:tcBorders>
              <w:top w:val="nil"/>
              <w:left w:val="nil"/>
              <w:bottom w:val="nil"/>
              <w:right w:val="nil"/>
            </w:tcBorders>
            <w:vAlign w:val="center"/>
          </w:tcPr>
          <w:p w14:paraId="63662FBA">
            <w:pPr>
              <w:adjustRightInd w:val="0"/>
              <w:snapToGrid w:val="0"/>
              <w:spacing w:before="100"/>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或其授权的代理人（签字或盖章）：</w:t>
            </w:r>
          </w:p>
        </w:tc>
        <w:tc>
          <w:tcPr>
            <w:tcW w:w="5913" w:type="dxa"/>
            <w:gridSpan w:val="3"/>
            <w:tcBorders>
              <w:top w:val="nil"/>
              <w:left w:val="nil"/>
              <w:bottom w:val="nil"/>
              <w:right w:val="nil"/>
            </w:tcBorders>
            <w:vAlign w:val="center"/>
          </w:tcPr>
          <w:p w14:paraId="08016BE1">
            <w:pPr>
              <w:adjustRightInd w:val="0"/>
              <w:snapToGrid w:val="0"/>
              <w:spacing w:before="240" w:beforeLines="100" w:line="540" w:lineRule="exact"/>
              <w:ind w:firstLine="480" w:firstLineChars="200"/>
              <w:jc w:val="center"/>
              <w:rPr>
                <w:rFonts w:cs="Times New Roman" w:asciiTheme="minorEastAsia" w:hAnsiTheme="minorEastAsia" w:eastAsiaTheme="minorEastAsia"/>
                <w:color w:val="auto"/>
                <w:kern w:val="0"/>
                <w:sz w:val="24"/>
                <w:szCs w:val="20"/>
                <w:highlight w:val="none"/>
              </w:rPr>
            </w:pPr>
          </w:p>
        </w:tc>
      </w:tr>
      <w:tr w14:paraId="3ED2C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731E73D3">
            <w:pPr>
              <w:adjustRightInd w:val="0"/>
              <w:snapToGrid w:val="0"/>
              <w:spacing w:before="240" w:beforeLines="100" w:line="540" w:lineRule="exact"/>
              <w:ind w:firstLine="480"/>
              <w:rPr>
                <w:rFonts w:cs="Times New Roman" w:asciiTheme="minorEastAsia" w:hAnsiTheme="minorEastAsia" w:eastAsiaTheme="minorEastAsia"/>
                <w:color w:val="auto"/>
                <w:kern w:val="0"/>
                <w:sz w:val="24"/>
                <w:szCs w:val="20"/>
                <w:highlight w:val="none"/>
              </w:rPr>
            </w:pPr>
          </w:p>
        </w:tc>
        <w:tc>
          <w:tcPr>
            <w:tcW w:w="2151" w:type="dxa"/>
            <w:tcBorders>
              <w:top w:val="nil"/>
              <w:left w:val="nil"/>
              <w:bottom w:val="nil"/>
              <w:right w:val="nil"/>
            </w:tcBorders>
            <w:vAlign w:val="center"/>
          </w:tcPr>
          <w:p w14:paraId="5ED629AF">
            <w:pPr>
              <w:adjustRightInd w:val="0"/>
              <w:snapToGrid w:val="0"/>
              <w:spacing w:before="240" w:beforeLines="100" w:line="540" w:lineRule="exact"/>
              <w:ind w:firstLine="480"/>
              <w:jc w:val="center"/>
              <w:rPr>
                <w:rFonts w:cs="Times New Roman" w:asciiTheme="minorEastAsia" w:hAnsiTheme="minorEastAsia" w:eastAsiaTheme="minorEastAsia"/>
                <w:color w:val="auto"/>
                <w:kern w:val="0"/>
                <w:sz w:val="24"/>
                <w:szCs w:val="20"/>
                <w:highlight w:val="none"/>
              </w:rPr>
            </w:pPr>
          </w:p>
        </w:tc>
        <w:tc>
          <w:tcPr>
            <w:tcW w:w="1180" w:type="dxa"/>
            <w:tcBorders>
              <w:top w:val="nil"/>
              <w:left w:val="nil"/>
              <w:bottom w:val="nil"/>
              <w:right w:val="nil"/>
            </w:tcBorders>
            <w:vAlign w:val="center"/>
          </w:tcPr>
          <w:p w14:paraId="1F00EE41">
            <w:pPr>
              <w:adjustRightInd w:val="0"/>
              <w:snapToGrid w:val="0"/>
              <w:spacing w:before="100"/>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日   期：</w:t>
            </w:r>
          </w:p>
        </w:tc>
        <w:tc>
          <w:tcPr>
            <w:tcW w:w="2582" w:type="dxa"/>
            <w:tcBorders>
              <w:top w:val="nil"/>
              <w:left w:val="nil"/>
              <w:bottom w:val="nil"/>
              <w:right w:val="nil"/>
            </w:tcBorders>
            <w:vAlign w:val="center"/>
          </w:tcPr>
          <w:p w14:paraId="0FD6DC1B">
            <w:pPr>
              <w:adjustRightInd w:val="0"/>
              <w:snapToGrid w:val="0"/>
              <w:spacing w:before="100"/>
              <w:ind w:firstLine="480"/>
              <w:jc w:val="right"/>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年   月   日</w:t>
            </w:r>
          </w:p>
        </w:tc>
      </w:tr>
    </w:tbl>
    <w:p w14:paraId="2ECA5078">
      <w:pPr>
        <w:rPr>
          <w:rFonts w:cs="Times New Roman" w:asciiTheme="minorEastAsia" w:hAnsiTheme="minorEastAsia"/>
          <w:color w:val="auto"/>
          <w:sz w:val="24"/>
          <w:highlight w:val="none"/>
        </w:rPr>
      </w:pPr>
      <w:r>
        <w:rPr>
          <w:rFonts w:cs="Times New Roman" w:asciiTheme="minorEastAsia" w:hAnsiTheme="minorEastAsia"/>
          <w:color w:val="auto"/>
          <w:sz w:val="24"/>
          <w:highlight w:val="none"/>
        </w:rPr>
        <w:br w:type="page"/>
      </w:r>
    </w:p>
    <w:p w14:paraId="4DADAD28">
      <w:pPr>
        <w:keepNext/>
        <w:keepLines/>
        <w:spacing w:before="160" w:after="290" w:line="372" w:lineRule="auto"/>
        <w:outlineLvl w:val="4"/>
        <w:rPr>
          <w:rFonts w:cs="Times New Roman" w:asciiTheme="minorEastAsia" w:hAnsiTheme="minorEastAsia"/>
          <w:color w:val="auto"/>
          <w:sz w:val="24"/>
          <w:szCs w:val="24"/>
          <w:highlight w:val="none"/>
        </w:rPr>
      </w:pPr>
      <w:r>
        <w:rPr>
          <w:rFonts w:hint="eastAsia" w:cs="Times New Roman" w:asciiTheme="minorEastAsia" w:hAnsiTheme="minorEastAsia"/>
          <w:color w:val="auto"/>
          <w:sz w:val="24"/>
          <w:szCs w:val="24"/>
          <w:highlight w:val="none"/>
        </w:rPr>
        <w:t>附件5-2合同条款偏离表</w:t>
      </w:r>
    </w:p>
    <w:p w14:paraId="78DE74E1">
      <w:pPr>
        <w:adjustRightInd w:val="0"/>
        <w:snapToGrid w:val="0"/>
        <w:spacing w:before="240" w:beforeLines="100" w:line="440" w:lineRule="exact"/>
        <w:jc w:val="center"/>
        <w:rPr>
          <w:rFonts w:cs="方正小标宋_GBK" w:asciiTheme="minorEastAsia" w:hAnsiTheme="minorEastAsia"/>
          <w:color w:val="auto"/>
          <w:sz w:val="32"/>
          <w:szCs w:val="32"/>
          <w:highlight w:val="none"/>
        </w:rPr>
      </w:pPr>
      <w:r>
        <w:rPr>
          <w:rFonts w:hint="eastAsia" w:cs="方正小标宋_GBK" w:asciiTheme="minorEastAsia" w:hAnsiTheme="minorEastAsia"/>
          <w:color w:val="auto"/>
          <w:sz w:val="32"/>
          <w:szCs w:val="32"/>
          <w:highlight w:val="none"/>
        </w:rPr>
        <w:t>合同条款偏离表</w:t>
      </w:r>
    </w:p>
    <w:p w14:paraId="09B832E2">
      <w:pPr>
        <w:rPr>
          <w:rFonts w:cs="Times New Roman" w:asciiTheme="minorEastAsia" w:hAnsiTheme="minorEastAsia"/>
          <w:color w:val="auto"/>
          <w:highlight w:val="none"/>
        </w:rPr>
      </w:pPr>
    </w:p>
    <w:tbl>
      <w:tblPr>
        <w:tblStyle w:val="34"/>
        <w:tblW w:w="929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872"/>
        <w:gridCol w:w="2410"/>
        <w:gridCol w:w="1985"/>
        <w:gridCol w:w="2082"/>
        <w:gridCol w:w="1942"/>
      </w:tblGrid>
      <w:tr w14:paraId="5FA850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872" w:type="dxa"/>
            <w:vAlign w:val="center"/>
          </w:tcPr>
          <w:p w14:paraId="0FEAEFEB">
            <w:pPr>
              <w:spacing w:line="240" w:lineRule="exact"/>
              <w:jc w:val="center"/>
              <w:rPr>
                <w:rFonts w:cs="Times New Roman" w:asciiTheme="minorEastAsia" w:hAnsiTheme="minorEastAsia"/>
                <w:b/>
                <w:color w:val="auto"/>
                <w:sz w:val="20"/>
                <w:szCs w:val="20"/>
                <w:highlight w:val="none"/>
              </w:rPr>
            </w:pPr>
            <w:bookmarkStart w:id="134" w:name="_Toc1193"/>
            <w:bookmarkStart w:id="135" w:name="_Toc7750"/>
            <w:r>
              <w:rPr>
                <w:rFonts w:hint="eastAsia" w:cs="Times New Roman" w:asciiTheme="minorEastAsia" w:hAnsiTheme="minorEastAsia"/>
                <w:b/>
                <w:color w:val="auto"/>
                <w:sz w:val="20"/>
                <w:szCs w:val="20"/>
                <w:highlight w:val="none"/>
              </w:rPr>
              <w:t>序号</w:t>
            </w:r>
          </w:p>
        </w:tc>
        <w:tc>
          <w:tcPr>
            <w:tcW w:w="2410" w:type="dxa"/>
            <w:vAlign w:val="center"/>
          </w:tcPr>
          <w:p w14:paraId="55B8321D">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招标文件章节条款号</w:t>
            </w:r>
          </w:p>
        </w:tc>
        <w:tc>
          <w:tcPr>
            <w:tcW w:w="1985" w:type="dxa"/>
            <w:vAlign w:val="center"/>
          </w:tcPr>
          <w:p w14:paraId="687790A7">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招标文件要求</w:t>
            </w:r>
          </w:p>
        </w:tc>
        <w:tc>
          <w:tcPr>
            <w:tcW w:w="2082" w:type="dxa"/>
            <w:tcBorders>
              <w:right w:val="single" w:color="auto" w:sz="4" w:space="0"/>
            </w:tcBorders>
            <w:vAlign w:val="center"/>
          </w:tcPr>
          <w:p w14:paraId="44800BAC">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投标文件的应答</w:t>
            </w:r>
          </w:p>
        </w:tc>
        <w:tc>
          <w:tcPr>
            <w:tcW w:w="1942" w:type="dxa"/>
            <w:tcBorders>
              <w:left w:val="single" w:color="auto" w:sz="4" w:space="0"/>
            </w:tcBorders>
            <w:vAlign w:val="center"/>
          </w:tcPr>
          <w:p w14:paraId="2E6C2740">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偏离说明</w:t>
            </w:r>
          </w:p>
        </w:tc>
      </w:tr>
      <w:tr w14:paraId="3EAA36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872" w:type="dxa"/>
            <w:vAlign w:val="center"/>
          </w:tcPr>
          <w:p w14:paraId="7591DD60">
            <w:pPr>
              <w:adjustRightInd w:val="0"/>
              <w:snapToGrid w:val="0"/>
              <w:spacing w:before="50" w:line="360" w:lineRule="auto"/>
              <w:ind w:left="-88" w:leftChars="-42"/>
              <w:jc w:val="center"/>
              <w:rPr>
                <w:rFonts w:cs="Times New Roman" w:asciiTheme="minorEastAsia" w:hAnsiTheme="minorEastAsia"/>
                <w:color w:val="auto"/>
                <w:szCs w:val="21"/>
                <w:highlight w:val="none"/>
              </w:rPr>
            </w:pPr>
          </w:p>
        </w:tc>
        <w:tc>
          <w:tcPr>
            <w:tcW w:w="2410" w:type="dxa"/>
            <w:vAlign w:val="center"/>
          </w:tcPr>
          <w:p w14:paraId="6258443C">
            <w:pPr>
              <w:adjustRightInd w:val="0"/>
              <w:snapToGrid w:val="0"/>
              <w:spacing w:before="50" w:line="360" w:lineRule="auto"/>
              <w:ind w:left="-88" w:leftChars="-42"/>
              <w:jc w:val="center"/>
              <w:rPr>
                <w:rFonts w:cs="Times New Roman" w:asciiTheme="minorEastAsia" w:hAnsiTheme="minorEastAsia"/>
                <w:color w:val="auto"/>
                <w:szCs w:val="21"/>
                <w:highlight w:val="none"/>
              </w:rPr>
            </w:pPr>
          </w:p>
        </w:tc>
        <w:tc>
          <w:tcPr>
            <w:tcW w:w="1985" w:type="dxa"/>
          </w:tcPr>
          <w:p w14:paraId="32CF5E31">
            <w:pPr>
              <w:adjustRightInd w:val="0"/>
              <w:snapToGrid w:val="0"/>
              <w:spacing w:before="50" w:line="360" w:lineRule="auto"/>
              <w:rPr>
                <w:rFonts w:cs="Times New Roman" w:asciiTheme="minorEastAsia" w:hAnsiTheme="minorEastAsia"/>
                <w:color w:val="auto"/>
                <w:highlight w:val="none"/>
              </w:rPr>
            </w:pPr>
          </w:p>
        </w:tc>
        <w:tc>
          <w:tcPr>
            <w:tcW w:w="2082" w:type="dxa"/>
            <w:tcBorders>
              <w:right w:val="single" w:color="auto" w:sz="4" w:space="0"/>
            </w:tcBorders>
          </w:tcPr>
          <w:p w14:paraId="49972F0E">
            <w:pPr>
              <w:adjustRightInd w:val="0"/>
              <w:snapToGrid w:val="0"/>
              <w:spacing w:before="50" w:line="360" w:lineRule="auto"/>
              <w:rPr>
                <w:rFonts w:cs="Times New Roman" w:asciiTheme="minorEastAsia" w:hAnsiTheme="minorEastAsia"/>
                <w:color w:val="auto"/>
                <w:highlight w:val="none"/>
              </w:rPr>
            </w:pPr>
          </w:p>
        </w:tc>
        <w:tc>
          <w:tcPr>
            <w:tcW w:w="1942" w:type="dxa"/>
            <w:tcBorders>
              <w:left w:val="single" w:color="auto" w:sz="4" w:space="0"/>
            </w:tcBorders>
          </w:tcPr>
          <w:p w14:paraId="74D7B159">
            <w:pPr>
              <w:adjustRightInd w:val="0"/>
              <w:snapToGrid w:val="0"/>
              <w:spacing w:before="50" w:line="360" w:lineRule="auto"/>
              <w:ind w:left="-88" w:leftChars="-42"/>
              <w:jc w:val="center"/>
              <w:rPr>
                <w:rFonts w:cs="Times New Roman" w:asciiTheme="minorEastAsia" w:hAnsiTheme="minorEastAsia"/>
                <w:color w:val="auto"/>
                <w:szCs w:val="21"/>
                <w:highlight w:val="none"/>
              </w:rPr>
            </w:pPr>
          </w:p>
        </w:tc>
      </w:tr>
      <w:tr w14:paraId="232AEA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872" w:type="dxa"/>
            <w:vAlign w:val="center"/>
          </w:tcPr>
          <w:p w14:paraId="5583D0FC">
            <w:pPr>
              <w:adjustRightInd w:val="0"/>
              <w:snapToGrid w:val="0"/>
              <w:spacing w:before="50" w:line="360" w:lineRule="auto"/>
              <w:ind w:left="-88" w:leftChars="-42"/>
              <w:jc w:val="center"/>
              <w:rPr>
                <w:rFonts w:cs="Times New Roman" w:asciiTheme="minorEastAsia" w:hAnsiTheme="minorEastAsia"/>
                <w:color w:val="auto"/>
                <w:szCs w:val="21"/>
                <w:highlight w:val="none"/>
              </w:rPr>
            </w:pPr>
          </w:p>
        </w:tc>
        <w:tc>
          <w:tcPr>
            <w:tcW w:w="2410" w:type="dxa"/>
            <w:vAlign w:val="center"/>
          </w:tcPr>
          <w:p w14:paraId="11E536C8">
            <w:pPr>
              <w:adjustRightInd w:val="0"/>
              <w:snapToGrid w:val="0"/>
              <w:spacing w:before="50" w:line="360" w:lineRule="auto"/>
              <w:ind w:left="-88" w:leftChars="-42"/>
              <w:jc w:val="center"/>
              <w:rPr>
                <w:rFonts w:cs="Times New Roman" w:asciiTheme="minorEastAsia" w:hAnsiTheme="minorEastAsia"/>
                <w:color w:val="auto"/>
                <w:szCs w:val="21"/>
                <w:highlight w:val="none"/>
              </w:rPr>
            </w:pPr>
          </w:p>
        </w:tc>
        <w:tc>
          <w:tcPr>
            <w:tcW w:w="1985" w:type="dxa"/>
            <w:vAlign w:val="center"/>
          </w:tcPr>
          <w:p w14:paraId="575ADC2E">
            <w:pPr>
              <w:adjustRightInd w:val="0"/>
              <w:snapToGrid w:val="0"/>
              <w:spacing w:before="50" w:line="360" w:lineRule="auto"/>
              <w:ind w:left="-88" w:leftChars="-42"/>
              <w:jc w:val="center"/>
              <w:rPr>
                <w:rFonts w:cs="Times New Roman" w:asciiTheme="minorEastAsia" w:hAnsiTheme="minorEastAsia"/>
                <w:color w:val="auto"/>
                <w:szCs w:val="21"/>
                <w:highlight w:val="none"/>
              </w:rPr>
            </w:pPr>
          </w:p>
        </w:tc>
        <w:tc>
          <w:tcPr>
            <w:tcW w:w="2082" w:type="dxa"/>
            <w:tcBorders>
              <w:right w:val="single" w:color="auto" w:sz="4" w:space="0"/>
            </w:tcBorders>
            <w:vAlign w:val="center"/>
          </w:tcPr>
          <w:p w14:paraId="569AE937">
            <w:pPr>
              <w:adjustRightInd w:val="0"/>
              <w:snapToGrid w:val="0"/>
              <w:spacing w:before="50" w:line="360" w:lineRule="auto"/>
              <w:ind w:left="-88" w:leftChars="-42"/>
              <w:jc w:val="center"/>
              <w:rPr>
                <w:rFonts w:cs="Times New Roman" w:asciiTheme="minorEastAsia" w:hAnsiTheme="minorEastAsia"/>
                <w:color w:val="auto"/>
                <w:szCs w:val="21"/>
                <w:highlight w:val="none"/>
              </w:rPr>
            </w:pPr>
          </w:p>
        </w:tc>
        <w:tc>
          <w:tcPr>
            <w:tcW w:w="1942" w:type="dxa"/>
            <w:tcBorders>
              <w:left w:val="single" w:color="auto" w:sz="4" w:space="0"/>
            </w:tcBorders>
            <w:vAlign w:val="center"/>
          </w:tcPr>
          <w:p w14:paraId="3752F0FC">
            <w:pPr>
              <w:adjustRightInd w:val="0"/>
              <w:snapToGrid w:val="0"/>
              <w:spacing w:before="50" w:line="360" w:lineRule="auto"/>
              <w:ind w:left="-88" w:leftChars="-42"/>
              <w:jc w:val="center"/>
              <w:rPr>
                <w:rFonts w:cs="Times New Roman" w:asciiTheme="minorEastAsia" w:hAnsiTheme="minorEastAsia"/>
                <w:color w:val="auto"/>
                <w:szCs w:val="21"/>
                <w:highlight w:val="none"/>
              </w:rPr>
            </w:pPr>
          </w:p>
        </w:tc>
      </w:tr>
      <w:tr w14:paraId="736E9D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872" w:type="dxa"/>
            <w:vAlign w:val="center"/>
          </w:tcPr>
          <w:p w14:paraId="49030E17">
            <w:pPr>
              <w:adjustRightInd w:val="0"/>
              <w:snapToGrid w:val="0"/>
              <w:spacing w:before="50" w:line="360" w:lineRule="auto"/>
              <w:ind w:left="-88" w:leftChars="-42"/>
              <w:jc w:val="center"/>
              <w:rPr>
                <w:rFonts w:cs="Times New Roman" w:asciiTheme="minorEastAsia" w:hAnsiTheme="minorEastAsia"/>
                <w:color w:val="auto"/>
                <w:szCs w:val="21"/>
                <w:highlight w:val="none"/>
              </w:rPr>
            </w:pPr>
          </w:p>
        </w:tc>
        <w:tc>
          <w:tcPr>
            <w:tcW w:w="2410" w:type="dxa"/>
            <w:vAlign w:val="center"/>
          </w:tcPr>
          <w:p w14:paraId="69E9D665">
            <w:pPr>
              <w:adjustRightInd w:val="0"/>
              <w:snapToGrid w:val="0"/>
              <w:spacing w:before="50" w:line="360" w:lineRule="auto"/>
              <w:ind w:left="-88" w:leftChars="-42"/>
              <w:jc w:val="center"/>
              <w:rPr>
                <w:rFonts w:cs="Times New Roman" w:asciiTheme="minorEastAsia" w:hAnsiTheme="minorEastAsia"/>
                <w:color w:val="auto"/>
                <w:szCs w:val="21"/>
                <w:highlight w:val="none"/>
              </w:rPr>
            </w:pPr>
          </w:p>
        </w:tc>
        <w:tc>
          <w:tcPr>
            <w:tcW w:w="1985" w:type="dxa"/>
            <w:vAlign w:val="center"/>
          </w:tcPr>
          <w:p w14:paraId="59BF1902">
            <w:pPr>
              <w:adjustRightInd w:val="0"/>
              <w:snapToGrid w:val="0"/>
              <w:spacing w:before="50" w:line="360" w:lineRule="auto"/>
              <w:ind w:left="-88" w:leftChars="-42"/>
              <w:jc w:val="center"/>
              <w:rPr>
                <w:rFonts w:cs="Times New Roman" w:asciiTheme="minorEastAsia" w:hAnsiTheme="minorEastAsia"/>
                <w:color w:val="auto"/>
                <w:szCs w:val="21"/>
                <w:highlight w:val="none"/>
              </w:rPr>
            </w:pPr>
          </w:p>
        </w:tc>
        <w:tc>
          <w:tcPr>
            <w:tcW w:w="2082" w:type="dxa"/>
            <w:tcBorders>
              <w:right w:val="single" w:color="auto" w:sz="4" w:space="0"/>
            </w:tcBorders>
            <w:vAlign w:val="center"/>
          </w:tcPr>
          <w:p w14:paraId="66CDE4D8">
            <w:pPr>
              <w:adjustRightInd w:val="0"/>
              <w:snapToGrid w:val="0"/>
              <w:spacing w:before="50" w:line="360" w:lineRule="auto"/>
              <w:ind w:left="-88" w:leftChars="-42"/>
              <w:jc w:val="center"/>
              <w:rPr>
                <w:rFonts w:cs="Times New Roman" w:asciiTheme="minorEastAsia" w:hAnsiTheme="minorEastAsia"/>
                <w:color w:val="auto"/>
                <w:szCs w:val="21"/>
                <w:highlight w:val="none"/>
              </w:rPr>
            </w:pPr>
          </w:p>
        </w:tc>
        <w:tc>
          <w:tcPr>
            <w:tcW w:w="1942" w:type="dxa"/>
            <w:tcBorders>
              <w:left w:val="single" w:color="auto" w:sz="4" w:space="0"/>
            </w:tcBorders>
            <w:vAlign w:val="center"/>
          </w:tcPr>
          <w:p w14:paraId="64674822">
            <w:pPr>
              <w:adjustRightInd w:val="0"/>
              <w:snapToGrid w:val="0"/>
              <w:spacing w:before="50" w:line="360" w:lineRule="auto"/>
              <w:ind w:left="-88" w:leftChars="-42"/>
              <w:jc w:val="center"/>
              <w:rPr>
                <w:rFonts w:cs="Times New Roman" w:asciiTheme="minorEastAsia" w:hAnsiTheme="minorEastAsia"/>
                <w:color w:val="auto"/>
                <w:szCs w:val="21"/>
                <w:highlight w:val="none"/>
              </w:rPr>
            </w:pPr>
          </w:p>
        </w:tc>
      </w:tr>
      <w:tr w14:paraId="48B299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872" w:type="dxa"/>
            <w:vAlign w:val="center"/>
          </w:tcPr>
          <w:p w14:paraId="1130465B">
            <w:pPr>
              <w:adjustRightInd w:val="0"/>
              <w:snapToGrid w:val="0"/>
              <w:spacing w:before="50" w:line="360" w:lineRule="auto"/>
              <w:ind w:left="-88" w:leftChars="-42"/>
              <w:jc w:val="center"/>
              <w:rPr>
                <w:rFonts w:cs="Times New Roman" w:asciiTheme="minorEastAsia" w:hAnsiTheme="minorEastAsia"/>
                <w:color w:val="auto"/>
                <w:szCs w:val="21"/>
                <w:highlight w:val="none"/>
              </w:rPr>
            </w:pPr>
          </w:p>
        </w:tc>
        <w:tc>
          <w:tcPr>
            <w:tcW w:w="2410" w:type="dxa"/>
            <w:vAlign w:val="center"/>
          </w:tcPr>
          <w:p w14:paraId="2BA4A913">
            <w:pPr>
              <w:adjustRightInd w:val="0"/>
              <w:snapToGrid w:val="0"/>
              <w:spacing w:before="50" w:line="360" w:lineRule="auto"/>
              <w:ind w:left="-88" w:leftChars="-42"/>
              <w:jc w:val="center"/>
              <w:rPr>
                <w:rFonts w:cs="Times New Roman" w:asciiTheme="minorEastAsia" w:hAnsiTheme="minorEastAsia"/>
                <w:color w:val="auto"/>
                <w:szCs w:val="21"/>
                <w:highlight w:val="none"/>
              </w:rPr>
            </w:pPr>
          </w:p>
        </w:tc>
        <w:tc>
          <w:tcPr>
            <w:tcW w:w="1985" w:type="dxa"/>
            <w:vAlign w:val="center"/>
          </w:tcPr>
          <w:p w14:paraId="24DE3919">
            <w:pPr>
              <w:adjustRightInd w:val="0"/>
              <w:snapToGrid w:val="0"/>
              <w:spacing w:before="50" w:line="360" w:lineRule="auto"/>
              <w:ind w:left="-88" w:leftChars="-42"/>
              <w:jc w:val="center"/>
              <w:rPr>
                <w:rFonts w:cs="Times New Roman" w:asciiTheme="minorEastAsia" w:hAnsiTheme="minorEastAsia"/>
                <w:color w:val="auto"/>
                <w:szCs w:val="21"/>
                <w:highlight w:val="none"/>
              </w:rPr>
            </w:pPr>
          </w:p>
        </w:tc>
        <w:tc>
          <w:tcPr>
            <w:tcW w:w="2082" w:type="dxa"/>
            <w:tcBorders>
              <w:right w:val="single" w:color="auto" w:sz="4" w:space="0"/>
            </w:tcBorders>
            <w:vAlign w:val="center"/>
          </w:tcPr>
          <w:p w14:paraId="3CA2AFD2">
            <w:pPr>
              <w:adjustRightInd w:val="0"/>
              <w:snapToGrid w:val="0"/>
              <w:spacing w:before="50" w:line="360" w:lineRule="auto"/>
              <w:ind w:left="-88" w:leftChars="-42"/>
              <w:jc w:val="center"/>
              <w:rPr>
                <w:rFonts w:cs="Times New Roman" w:asciiTheme="minorEastAsia" w:hAnsiTheme="minorEastAsia"/>
                <w:color w:val="auto"/>
                <w:szCs w:val="21"/>
                <w:highlight w:val="none"/>
              </w:rPr>
            </w:pPr>
          </w:p>
        </w:tc>
        <w:tc>
          <w:tcPr>
            <w:tcW w:w="1942" w:type="dxa"/>
            <w:tcBorders>
              <w:left w:val="single" w:color="auto" w:sz="4" w:space="0"/>
            </w:tcBorders>
            <w:vAlign w:val="center"/>
          </w:tcPr>
          <w:p w14:paraId="54DD7CC6">
            <w:pPr>
              <w:adjustRightInd w:val="0"/>
              <w:snapToGrid w:val="0"/>
              <w:spacing w:before="50" w:line="360" w:lineRule="auto"/>
              <w:ind w:left="-88" w:leftChars="-42"/>
              <w:jc w:val="center"/>
              <w:rPr>
                <w:rFonts w:cs="Times New Roman" w:asciiTheme="minorEastAsia" w:hAnsiTheme="minorEastAsia"/>
                <w:color w:val="auto"/>
                <w:szCs w:val="21"/>
                <w:highlight w:val="none"/>
              </w:rPr>
            </w:pPr>
          </w:p>
        </w:tc>
      </w:tr>
      <w:tr w14:paraId="79EACA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872" w:type="dxa"/>
            <w:vAlign w:val="center"/>
          </w:tcPr>
          <w:p w14:paraId="4E50589A">
            <w:pPr>
              <w:adjustRightInd w:val="0"/>
              <w:snapToGrid w:val="0"/>
              <w:spacing w:before="50" w:line="360" w:lineRule="auto"/>
              <w:ind w:left="-88" w:leftChars="-42"/>
              <w:jc w:val="center"/>
              <w:rPr>
                <w:rFonts w:cs="Times New Roman" w:asciiTheme="minorEastAsia" w:hAnsiTheme="minorEastAsia"/>
                <w:color w:val="auto"/>
                <w:szCs w:val="21"/>
                <w:highlight w:val="none"/>
              </w:rPr>
            </w:pPr>
          </w:p>
        </w:tc>
        <w:tc>
          <w:tcPr>
            <w:tcW w:w="2410" w:type="dxa"/>
            <w:vAlign w:val="center"/>
          </w:tcPr>
          <w:p w14:paraId="1CB9ADF4">
            <w:pPr>
              <w:adjustRightInd w:val="0"/>
              <w:snapToGrid w:val="0"/>
              <w:spacing w:before="50" w:line="360" w:lineRule="auto"/>
              <w:ind w:left="-88" w:leftChars="-42"/>
              <w:jc w:val="center"/>
              <w:rPr>
                <w:rFonts w:cs="Times New Roman" w:asciiTheme="minorEastAsia" w:hAnsiTheme="minorEastAsia"/>
                <w:color w:val="auto"/>
                <w:szCs w:val="21"/>
                <w:highlight w:val="none"/>
              </w:rPr>
            </w:pPr>
          </w:p>
        </w:tc>
        <w:tc>
          <w:tcPr>
            <w:tcW w:w="1985" w:type="dxa"/>
            <w:vAlign w:val="center"/>
          </w:tcPr>
          <w:p w14:paraId="42F649CD">
            <w:pPr>
              <w:adjustRightInd w:val="0"/>
              <w:snapToGrid w:val="0"/>
              <w:spacing w:before="50" w:line="360" w:lineRule="auto"/>
              <w:ind w:left="-88" w:leftChars="-42"/>
              <w:jc w:val="center"/>
              <w:rPr>
                <w:rFonts w:cs="Times New Roman" w:asciiTheme="minorEastAsia" w:hAnsiTheme="minorEastAsia"/>
                <w:color w:val="auto"/>
                <w:szCs w:val="21"/>
                <w:highlight w:val="none"/>
              </w:rPr>
            </w:pPr>
          </w:p>
        </w:tc>
        <w:tc>
          <w:tcPr>
            <w:tcW w:w="4024" w:type="dxa"/>
            <w:gridSpan w:val="2"/>
            <w:vAlign w:val="center"/>
          </w:tcPr>
          <w:p w14:paraId="7F08B607">
            <w:pPr>
              <w:adjustRightInd w:val="0"/>
              <w:snapToGrid w:val="0"/>
              <w:spacing w:before="50" w:line="360" w:lineRule="auto"/>
              <w:ind w:firstLine="422" w:firstLineChars="200"/>
              <w:jc w:val="left"/>
              <w:rPr>
                <w:rFonts w:cs="Times New Roman" w:asciiTheme="minorEastAsia" w:hAnsiTheme="minorEastAsia"/>
                <w:b/>
                <w:color w:val="auto"/>
                <w:szCs w:val="21"/>
                <w:highlight w:val="none"/>
              </w:rPr>
            </w:pPr>
            <w:r>
              <w:rPr>
                <w:rFonts w:hint="eastAsia" w:cs="Times New Roman" w:asciiTheme="minorEastAsia" w:hAnsiTheme="minorEastAsia"/>
                <w:b/>
                <w:color w:val="auto"/>
                <w:szCs w:val="21"/>
                <w:highlight w:val="none"/>
              </w:rPr>
              <w:t>投标人保证：除本合同条款偏离表列出的偏离外，我单位对招标文件的其他商务、合同条款完全响应，无偏离。</w:t>
            </w:r>
          </w:p>
        </w:tc>
      </w:tr>
    </w:tbl>
    <w:p w14:paraId="20669E7B">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注：1.投标人应根据招标文件第五章“政府采购合同”填写本表；</w:t>
      </w:r>
    </w:p>
    <w:p w14:paraId="644B6D91">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2.投标人如果对招标文件第五章“政府采购合同”的响应有偏离，应将偏离条款逐条如实应答，并作出说明；</w:t>
      </w:r>
    </w:p>
    <w:p w14:paraId="12175562">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3.如不提供此表，则视为投标人不满足招标文件第五章的所有条款要求，</w:t>
      </w:r>
      <w:r>
        <w:rPr>
          <w:rFonts w:hint="eastAsia" w:cs="Times New Roman" w:asciiTheme="minorEastAsia" w:hAnsiTheme="minorEastAsia"/>
          <w:b/>
          <w:bCs/>
          <w:color w:val="auto"/>
          <w:sz w:val="24"/>
          <w:highlight w:val="none"/>
        </w:rPr>
        <w:t>其投标无效。</w:t>
      </w:r>
    </w:p>
    <w:p w14:paraId="25A9BAC2">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4.在采购人与中标人签订合同时，如中标人未在投标文件“合同条款偏离表”中列出偏离说明，无论已发生或即将发生任何情形，均视为完全符合招标文件要求，并写入合同。若中标人在合同签订前，以上述事项为借口而不履行合同签订手续及执行合同，则视作拒绝与采购人签订合同。</w:t>
      </w:r>
    </w:p>
    <w:tbl>
      <w:tblPr>
        <w:tblStyle w:val="35"/>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178DF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3781" w:type="dxa"/>
            <w:tcBorders>
              <w:top w:val="nil"/>
              <w:left w:val="nil"/>
              <w:bottom w:val="nil"/>
              <w:right w:val="nil"/>
            </w:tcBorders>
            <w:vAlign w:val="center"/>
          </w:tcPr>
          <w:p w14:paraId="05339303">
            <w:pPr>
              <w:adjustRightInd w:val="0"/>
              <w:snapToGrid w:val="0"/>
              <w:spacing w:before="100"/>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bCs/>
                <w:color w:val="auto"/>
                <w:kern w:val="0"/>
                <w:sz w:val="24"/>
                <w:szCs w:val="20"/>
                <w:highlight w:val="none"/>
              </w:rPr>
              <w:t>投标人名称（单位盖章）：</w:t>
            </w:r>
          </w:p>
        </w:tc>
        <w:tc>
          <w:tcPr>
            <w:tcW w:w="5913" w:type="dxa"/>
            <w:gridSpan w:val="3"/>
            <w:tcBorders>
              <w:top w:val="nil"/>
              <w:left w:val="nil"/>
              <w:bottom w:val="nil"/>
              <w:right w:val="nil"/>
            </w:tcBorders>
            <w:vAlign w:val="center"/>
          </w:tcPr>
          <w:p w14:paraId="66B3F26E">
            <w:pPr>
              <w:adjustRightInd w:val="0"/>
              <w:snapToGrid w:val="0"/>
              <w:spacing w:before="240" w:beforeLines="100" w:line="540" w:lineRule="exact"/>
              <w:ind w:firstLine="480" w:firstLineChars="200"/>
              <w:jc w:val="center"/>
              <w:rPr>
                <w:rFonts w:cs="Times New Roman" w:asciiTheme="minorEastAsia" w:hAnsiTheme="minorEastAsia" w:eastAsiaTheme="minorEastAsia"/>
                <w:color w:val="auto"/>
                <w:kern w:val="0"/>
                <w:sz w:val="24"/>
                <w:szCs w:val="20"/>
                <w:highlight w:val="none"/>
              </w:rPr>
            </w:pPr>
          </w:p>
        </w:tc>
      </w:tr>
      <w:tr w14:paraId="68120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5FAB84A0">
            <w:pPr>
              <w:adjustRightInd w:val="0"/>
              <w:snapToGrid w:val="0"/>
              <w:spacing w:before="100"/>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法定代表人（单位负责人）</w:t>
            </w:r>
          </w:p>
        </w:tc>
        <w:tc>
          <w:tcPr>
            <w:tcW w:w="5913" w:type="dxa"/>
            <w:gridSpan w:val="3"/>
            <w:tcBorders>
              <w:top w:val="nil"/>
              <w:left w:val="nil"/>
              <w:bottom w:val="nil"/>
              <w:right w:val="nil"/>
            </w:tcBorders>
            <w:vAlign w:val="center"/>
          </w:tcPr>
          <w:p w14:paraId="6BF3234A">
            <w:pPr>
              <w:adjustRightInd w:val="0"/>
              <w:snapToGrid w:val="0"/>
              <w:spacing w:before="240" w:beforeLines="100" w:line="540" w:lineRule="exact"/>
              <w:ind w:firstLine="480" w:firstLineChars="200"/>
              <w:jc w:val="center"/>
              <w:rPr>
                <w:rFonts w:cs="Times New Roman" w:asciiTheme="minorEastAsia" w:hAnsiTheme="minorEastAsia" w:eastAsiaTheme="minorEastAsia"/>
                <w:color w:val="auto"/>
                <w:kern w:val="0"/>
                <w:sz w:val="24"/>
                <w:szCs w:val="20"/>
                <w:highlight w:val="none"/>
              </w:rPr>
            </w:pPr>
          </w:p>
        </w:tc>
      </w:tr>
      <w:tr w14:paraId="1E83E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3781" w:type="dxa"/>
            <w:tcBorders>
              <w:top w:val="nil"/>
              <w:left w:val="nil"/>
              <w:bottom w:val="nil"/>
              <w:right w:val="nil"/>
            </w:tcBorders>
            <w:vAlign w:val="center"/>
          </w:tcPr>
          <w:p w14:paraId="18D9D0E0">
            <w:pPr>
              <w:adjustRightInd w:val="0"/>
              <w:snapToGrid w:val="0"/>
              <w:spacing w:before="100"/>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或其授权的代理人（签字或盖章）：</w:t>
            </w:r>
          </w:p>
        </w:tc>
        <w:tc>
          <w:tcPr>
            <w:tcW w:w="5913" w:type="dxa"/>
            <w:gridSpan w:val="3"/>
            <w:tcBorders>
              <w:top w:val="nil"/>
              <w:left w:val="nil"/>
              <w:bottom w:val="nil"/>
              <w:right w:val="nil"/>
            </w:tcBorders>
            <w:vAlign w:val="center"/>
          </w:tcPr>
          <w:p w14:paraId="0CCE4A1A">
            <w:pPr>
              <w:adjustRightInd w:val="0"/>
              <w:snapToGrid w:val="0"/>
              <w:spacing w:before="240" w:beforeLines="100" w:line="540" w:lineRule="exact"/>
              <w:ind w:firstLine="480" w:firstLineChars="200"/>
              <w:jc w:val="center"/>
              <w:rPr>
                <w:rFonts w:cs="Times New Roman" w:asciiTheme="minorEastAsia" w:hAnsiTheme="minorEastAsia" w:eastAsiaTheme="minorEastAsia"/>
                <w:color w:val="auto"/>
                <w:kern w:val="0"/>
                <w:sz w:val="24"/>
                <w:szCs w:val="20"/>
                <w:highlight w:val="none"/>
              </w:rPr>
            </w:pPr>
          </w:p>
        </w:tc>
      </w:tr>
      <w:tr w14:paraId="7D46F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6FB1223D">
            <w:pPr>
              <w:adjustRightInd w:val="0"/>
              <w:snapToGrid w:val="0"/>
              <w:spacing w:before="240" w:beforeLines="100" w:line="540" w:lineRule="exact"/>
              <w:ind w:firstLine="480"/>
              <w:rPr>
                <w:rFonts w:cs="Times New Roman" w:asciiTheme="minorEastAsia" w:hAnsiTheme="minorEastAsia" w:eastAsiaTheme="minorEastAsia"/>
                <w:color w:val="auto"/>
                <w:kern w:val="0"/>
                <w:sz w:val="24"/>
                <w:szCs w:val="20"/>
                <w:highlight w:val="none"/>
              </w:rPr>
            </w:pPr>
          </w:p>
        </w:tc>
        <w:tc>
          <w:tcPr>
            <w:tcW w:w="2151" w:type="dxa"/>
            <w:tcBorders>
              <w:top w:val="nil"/>
              <w:left w:val="nil"/>
              <w:bottom w:val="nil"/>
              <w:right w:val="nil"/>
            </w:tcBorders>
            <w:vAlign w:val="center"/>
          </w:tcPr>
          <w:p w14:paraId="6B3D8FEF">
            <w:pPr>
              <w:adjustRightInd w:val="0"/>
              <w:snapToGrid w:val="0"/>
              <w:spacing w:before="240" w:beforeLines="100" w:line="540" w:lineRule="exact"/>
              <w:ind w:firstLine="480"/>
              <w:jc w:val="center"/>
              <w:rPr>
                <w:rFonts w:cs="Times New Roman" w:asciiTheme="minorEastAsia" w:hAnsiTheme="minorEastAsia" w:eastAsiaTheme="minorEastAsia"/>
                <w:color w:val="auto"/>
                <w:kern w:val="0"/>
                <w:sz w:val="24"/>
                <w:szCs w:val="20"/>
                <w:highlight w:val="none"/>
              </w:rPr>
            </w:pPr>
          </w:p>
        </w:tc>
        <w:tc>
          <w:tcPr>
            <w:tcW w:w="1180" w:type="dxa"/>
            <w:tcBorders>
              <w:top w:val="nil"/>
              <w:left w:val="nil"/>
              <w:bottom w:val="nil"/>
              <w:right w:val="nil"/>
            </w:tcBorders>
            <w:vAlign w:val="center"/>
          </w:tcPr>
          <w:p w14:paraId="1622E3EB">
            <w:pPr>
              <w:adjustRightInd w:val="0"/>
              <w:snapToGrid w:val="0"/>
              <w:spacing w:before="100"/>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日   期：</w:t>
            </w:r>
          </w:p>
        </w:tc>
        <w:tc>
          <w:tcPr>
            <w:tcW w:w="2582" w:type="dxa"/>
            <w:tcBorders>
              <w:top w:val="nil"/>
              <w:left w:val="nil"/>
              <w:bottom w:val="nil"/>
              <w:right w:val="nil"/>
            </w:tcBorders>
            <w:vAlign w:val="center"/>
          </w:tcPr>
          <w:p w14:paraId="56547044">
            <w:pPr>
              <w:adjustRightInd w:val="0"/>
              <w:snapToGrid w:val="0"/>
              <w:spacing w:before="100"/>
              <w:ind w:firstLine="480"/>
              <w:jc w:val="right"/>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年   月   日</w:t>
            </w:r>
          </w:p>
        </w:tc>
      </w:tr>
    </w:tbl>
    <w:p w14:paraId="5B21452B">
      <w:pPr>
        <w:rPr>
          <w:rFonts w:cs="Times New Roman" w:asciiTheme="minorEastAsia" w:hAnsiTheme="minorEastAsia"/>
          <w:color w:val="auto"/>
          <w:highlight w:val="none"/>
        </w:rPr>
      </w:pPr>
      <w:r>
        <w:rPr>
          <w:rFonts w:hint="eastAsia" w:cs="Times New Roman" w:asciiTheme="minorEastAsia" w:hAnsiTheme="minorEastAsia"/>
          <w:color w:val="auto"/>
          <w:highlight w:val="none"/>
        </w:rPr>
        <w:br w:type="page"/>
      </w:r>
    </w:p>
    <w:p w14:paraId="29B1DC30">
      <w:pPr>
        <w:keepNext/>
        <w:keepLines/>
        <w:spacing w:before="300" w:after="260" w:line="413" w:lineRule="auto"/>
        <w:jc w:val="center"/>
        <w:outlineLvl w:val="2"/>
        <w:rPr>
          <w:rFonts w:cs="Times New Roman" w:asciiTheme="minorEastAsia" w:hAnsiTheme="minorEastAsia"/>
          <w:b/>
          <w:color w:val="auto"/>
          <w:sz w:val="32"/>
          <w:szCs w:val="24"/>
          <w:highlight w:val="none"/>
        </w:rPr>
      </w:pPr>
      <w:bookmarkStart w:id="136" w:name="_Toc199169364"/>
      <w:r>
        <w:rPr>
          <w:rFonts w:hint="eastAsia" w:cs="Times New Roman" w:asciiTheme="minorEastAsia" w:hAnsiTheme="minorEastAsia"/>
          <w:b/>
          <w:color w:val="auto"/>
          <w:sz w:val="32"/>
          <w:szCs w:val="24"/>
          <w:highlight w:val="none"/>
        </w:rPr>
        <w:t>六、服务团队人员配备</w:t>
      </w:r>
      <w:bookmarkEnd w:id="134"/>
      <w:bookmarkEnd w:id="135"/>
      <w:bookmarkEnd w:id="136"/>
    </w:p>
    <w:p w14:paraId="3F7841AC">
      <w:pPr>
        <w:adjustRightInd w:val="0"/>
        <w:snapToGrid w:val="0"/>
        <w:spacing w:before="240" w:beforeLines="100" w:line="440" w:lineRule="exact"/>
        <w:jc w:val="center"/>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人员配置方案</w:t>
      </w:r>
    </w:p>
    <w:p w14:paraId="79B1C74D">
      <w:pPr>
        <w:adjustRightInd w:val="0"/>
        <w:snapToGrid w:val="0"/>
        <w:spacing w:before="240" w:beforeLines="100" w:line="440" w:lineRule="exact"/>
        <w:jc w:val="center"/>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w:t>
      </w:r>
      <w:r>
        <w:rPr>
          <w:rFonts w:cs="Times New Roman" w:asciiTheme="minorEastAsia" w:hAnsiTheme="minorEastAsia"/>
          <w:color w:val="auto"/>
          <w:sz w:val="24"/>
          <w:highlight w:val="none"/>
        </w:rPr>
        <w:t>投标人可自行制作格式</w:t>
      </w:r>
      <w:r>
        <w:rPr>
          <w:rFonts w:hint="eastAsia" w:cs="Times New Roman" w:asciiTheme="minorEastAsia" w:hAnsiTheme="minorEastAsia"/>
          <w:color w:val="auto"/>
          <w:sz w:val="24"/>
          <w:highlight w:val="none"/>
        </w:rPr>
        <w:t>）</w:t>
      </w:r>
    </w:p>
    <w:p w14:paraId="634C07C4">
      <w:pPr>
        <w:rPr>
          <w:rFonts w:cs="Times New Roman" w:asciiTheme="minorEastAsia" w:hAnsiTheme="minorEastAsia"/>
          <w:color w:val="auto"/>
          <w:highlight w:val="none"/>
        </w:rPr>
      </w:pPr>
      <w:r>
        <w:rPr>
          <w:rFonts w:hint="eastAsia" w:cs="Times New Roman" w:asciiTheme="minorEastAsia" w:hAnsiTheme="minorEastAsia"/>
          <w:color w:val="auto"/>
          <w:highlight w:val="none"/>
        </w:rPr>
        <w:br w:type="page"/>
      </w:r>
    </w:p>
    <w:p w14:paraId="5B061D8D">
      <w:pPr>
        <w:keepNext/>
        <w:keepLines/>
        <w:spacing w:before="160" w:after="290" w:line="372" w:lineRule="auto"/>
        <w:outlineLvl w:val="4"/>
        <w:rPr>
          <w:rFonts w:cs="Times New Roman" w:asciiTheme="minorEastAsia" w:hAnsiTheme="minorEastAsia"/>
          <w:color w:val="auto"/>
          <w:sz w:val="24"/>
          <w:szCs w:val="24"/>
          <w:highlight w:val="none"/>
        </w:rPr>
      </w:pPr>
      <w:r>
        <w:rPr>
          <w:rFonts w:hint="eastAsia" w:cs="Times New Roman" w:asciiTheme="minorEastAsia" w:hAnsiTheme="minorEastAsia"/>
          <w:color w:val="auto"/>
          <w:sz w:val="24"/>
          <w:szCs w:val="24"/>
          <w:highlight w:val="none"/>
        </w:rPr>
        <w:t>附件6-1服务团队组成表</w:t>
      </w:r>
    </w:p>
    <w:p w14:paraId="1A49BAD1">
      <w:pPr>
        <w:adjustRightInd w:val="0"/>
        <w:snapToGrid w:val="0"/>
        <w:spacing w:before="240" w:beforeLines="100" w:line="440" w:lineRule="exact"/>
        <w:jc w:val="center"/>
        <w:rPr>
          <w:rFonts w:cs="方正小标宋_GBK" w:asciiTheme="minorEastAsia" w:hAnsiTheme="minorEastAsia"/>
          <w:color w:val="auto"/>
          <w:sz w:val="32"/>
          <w:szCs w:val="28"/>
          <w:highlight w:val="none"/>
        </w:rPr>
      </w:pPr>
      <w:r>
        <w:rPr>
          <w:rFonts w:hint="eastAsia" w:cs="方正小标宋_GBK" w:asciiTheme="minorEastAsia" w:hAnsiTheme="minorEastAsia"/>
          <w:color w:val="auto"/>
          <w:sz w:val="32"/>
          <w:szCs w:val="28"/>
          <w:highlight w:val="none"/>
        </w:rPr>
        <w:t>服务团队组成表</w:t>
      </w:r>
    </w:p>
    <w:p w14:paraId="7A5E1173">
      <w:pPr>
        <w:adjustRightInd w:val="0"/>
        <w:snapToGrid w:val="0"/>
        <w:ind w:firstLine="640" w:firstLineChars="200"/>
        <w:jc w:val="center"/>
        <w:rPr>
          <w:rFonts w:cs="黑体" w:asciiTheme="minorEastAsia" w:hAnsiTheme="minorEastAsia"/>
          <w:color w:val="auto"/>
          <w:sz w:val="32"/>
          <w:szCs w:val="28"/>
          <w:highlight w:val="none"/>
        </w:rPr>
      </w:pPr>
    </w:p>
    <w:tbl>
      <w:tblPr>
        <w:tblStyle w:val="34"/>
        <w:tblW w:w="10392" w:type="dxa"/>
        <w:tblInd w:w="-5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63"/>
        <w:gridCol w:w="650"/>
        <w:gridCol w:w="1212"/>
        <w:gridCol w:w="1000"/>
        <w:gridCol w:w="1275"/>
        <w:gridCol w:w="888"/>
        <w:gridCol w:w="1725"/>
        <w:gridCol w:w="2979"/>
      </w:tblGrid>
      <w:tr w14:paraId="2F3969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73" w:hRule="atLeast"/>
        </w:trPr>
        <w:tc>
          <w:tcPr>
            <w:tcW w:w="663" w:type="dxa"/>
            <w:vMerge w:val="restart"/>
            <w:vAlign w:val="center"/>
          </w:tcPr>
          <w:p w14:paraId="0FFB713F">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 xml:space="preserve">姓名 </w:t>
            </w:r>
          </w:p>
        </w:tc>
        <w:tc>
          <w:tcPr>
            <w:tcW w:w="650" w:type="dxa"/>
            <w:vMerge w:val="restart"/>
            <w:tcBorders>
              <w:right w:val="single" w:color="auto" w:sz="4" w:space="0"/>
            </w:tcBorders>
            <w:vAlign w:val="center"/>
          </w:tcPr>
          <w:p w14:paraId="464EEC38">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性别</w:t>
            </w:r>
          </w:p>
        </w:tc>
        <w:tc>
          <w:tcPr>
            <w:tcW w:w="6100" w:type="dxa"/>
            <w:gridSpan w:val="5"/>
            <w:tcBorders>
              <w:left w:val="single" w:color="auto" w:sz="4" w:space="0"/>
              <w:bottom w:val="single" w:color="auto" w:sz="4" w:space="0"/>
            </w:tcBorders>
            <w:vAlign w:val="center"/>
          </w:tcPr>
          <w:p w14:paraId="2155CD2D">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岗位资格证明</w:t>
            </w:r>
          </w:p>
        </w:tc>
        <w:tc>
          <w:tcPr>
            <w:tcW w:w="2979" w:type="dxa"/>
            <w:vMerge w:val="restart"/>
            <w:vAlign w:val="center"/>
          </w:tcPr>
          <w:p w14:paraId="05D00AEF">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在本项目担任的职务或者岗位</w:t>
            </w:r>
          </w:p>
        </w:tc>
      </w:tr>
      <w:tr w14:paraId="6A7B50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7" w:hRule="atLeast"/>
        </w:trPr>
        <w:tc>
          <w:tcPr>
            <w:tcW w:w="663" w:type="dxa"/>
            <w:vMerge w:val="continue"/>
            <w:vAlign w:val="center"/>
          </w:tcPr>
          <w:p w14:paraId="7C7714F9">
            <w:pPr>
              <w:spacing w:line="240" w:lineRule="exact"/>
              <w:jc w:val="center"/>
              <w:rPr>
                <w:rFonts w:cs="Times New Roman" w:asciiTheme="minorEastAsia" w:hAnsiTheme="minorEastAsia"/>
                <w:b/>
                <w:color w:val="auto"/>
                <w:sz w:val="20"/>
                <w:szCs w:val="20"/>
                <w:highlight w:val="none"/>
              </w:rPr>
            </w:pPr>
          </w:p>
        </w:tc>
        <w:tc>
          <w:tcPr>
            <w:tcW w:w="650" w:type="dxa"/>
            <w:vMerge w:val="continue"/>
            <w:tcBorders>
              <w:right w:val="single" w:color="auto" w:sz="4" w:space="0"/>
            </w:tcBorders>
            <w:vAlign w:val="center"/>
          </w:tcPr>
          <w:p w14:paraId="67570F21">
            <w:pPr>
              <w:spacing w:line="240" w:lineRule="exact"/>
              <w:jc w:val="center"/>
              <w:rPr>
                <w:rFonts w:cs="Times New Roman" w:asciiTheme="minorEastAsia" w:hAnsiTheme="minorEastAsia"/>
                <w:b/>
                <w:color w:val="auto"/>
                <w:sz w:val="20"/>
                <w:szCs w:val="20"/>
                <w:highlight w:val="none"/>
              </w:rPr>
            </w:pPr>
          </w:p>
        </w:tc>
        <w:tc>
          <w:tcPr>
            <w:tcW w:w="1212" w:type="dxa"/>
            <w:tcBorders>
              <w:top w:val="single" w:color="auto" w:sz="4" w:space="0"/>
              <w:left w:val="single" w:color="auto" w:sz="4" w:space="0"/>
            </w:tcBorders>
            <w:vAlign w:val="center"/>
          </w:tcPr>
          <w:p w14:paraId="7B0B633A">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证书名称</w:t>
            </w:r>
          </w:p>
        </w:tc>
        <w:tc>
          <w:tcPr>
            <w:tcW w:w="1000" w:type="dxa"/>
            <w:tcBorders>
              <w:top w:val="single" w:color="auto" w:sz="4" w:space="0"/>
            </w:tcBorders>
            <w:vAlign w:val="center"/>
          </w:tcPr>
          <w:p w14:paraId="0B142A24">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级别</w:t>
            </w:r>
          </w:p>
        </w:tc>
        <w:tc>
          <w:tcPr>
            <w:tcW w:w="1275" w:type="dxa"/>
            <w:tcBorders>
              <w:top w:val="single" w:color="auto" w:sz="4" w:space="0"/>
            </w:tcBorders>
            <w:vAlign w:val="center"/>
          </w:tcPr>
          <w:p w14:paraId="71552397">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证号</w:t>
            </w:r>
          </w:p>
        </w:tc>
        <w:tc>
          <w:tcPr>
            <w:tcW w:w="888" w:type="dxa"/>
            <w:tcBorders>
              <w:top w:val="single" w:color="auto" w:sz="4" w:space="0"/>
            </w:tcBorders>
            <w:vAlign w:val="center"/>
          </w:tcPr>
          <w:p w14:paraId="6E4EF1FD">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专业</w:t>
            </w:r>
          </w:p>
        </w:tc>
        <w:tc>
          <w:tcPr>
            <w:tcW w:w="1725" w:type="dxa"/>
            <w:tcBorders>
              <w:top w:val="single" w:color="auto" w:sz="4" w:space="0"/>
            </w:tcBorders>
            <w:vAlign w:val="center"/>
          </w:tcPr>
          <w:p w14:paraId="5EE6D47E">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身份证号码</w:t>
            </w:r>
          </w:p>
        </w:tc>
        <w:tc>
          <w:tcPr>
            <w:tcW w:w="2979" w:type="dxa"/>
            <w:vMerge w:val="continue"/>
          </w:tcPr>
          <w:p w14:paraId="6892F18D">
            <w:pPr>
              <w:spacing w:line="240" w:lineRule="exact"/>
              <w:jc w:val="center"/>
              <w:rPr>
                <w:rFonts w:cs="Times New Roman" w:asciiTheme="minorEastAsia" w:hAnsiTheme="minorEastAsia"/>
                <w:b/>
                <w:color w:val="auto"/>
                <w:sz w:val="20"/>
                <w:szCs w:val="20"/>
                <w:highlight w:val="none"/>
              </w:rPr>
            </w:pPr>
          </w:p>
        </w:tc>
      </w:tr>
      <w:tr w14:paraId="704DFF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11D4EEC7">
            <w:pPr>
              <w:rPr>
                <w:rFonts w:cs="Times New Roman" w:asciiTheme="minorEastAsia" w:hAnsiTheme="minorEastAsia"/>
                <w:color w:val="auto"/>
                <w:sz w:val="24"/>
                <w:szCs w:val="21"/>
                <w:highlight w:val="none"/>
              </w:rPr>
            </w:pPr>
          </w:p>
        </w:tc>
        <w:tc>
          <w:tcPr>
            <w:tcW w:w="650" w:type="dxa"/>
            <w:tcBorders>
              <w:right w:val="single" w:color="auto" w:sz="4" w:space="0"/>
            </w:tcBorders>
          </w:tcPr>
          <w:p w14:paraId="6BF0F771">
            <w:pPr>
              <w:rPr>
                <w:rFonts w:cs="Times New Roman" w:asciiTheme="minorEastAsia" w:hAnsiTheme="minorEastAsia"/>
                <w:color w:val="auto"/>
                <w:sz w:val="24"/>
                <w:szCs w:val="21"/>
                <w:highlight w:val="none"/>
              </w:rPr>
            </w:pPr>
          </w:p>
        </w:tc>
        <w:tc>
          <w:tcPr>
            <w:tcW w:w="1212" w:type="dxa"/>
            <w:tcBorders>
              <w:left w:val="single" w:color="auto" w:sz="4" w:space="0"/>
            </w:tcBorders>
          </w:tcPr>
          <w:p w14:paraId="1A4147C6">
            <w:pPr>
              <w:rPr>
                <w:rFonts w:cs="Times New Roman" w:asciiTheme="minorEastAsia" w:hAnsiTheme="minorEastAsia"/>
                <w:color w:val="auto"/>
                <w:sz w:val="24"/>
                <w:szCs w:val="21"/>
                <w:highlight w:val="none"/>
              </w:rPr>
            </w:pPr>
          </w:p>
        </w:tc>
        <w:tc>
          <w:tcPr>
            <w:tcW w:w="1000" w:type="dxa"/>
          </w:tcPr>
          <w:p w14:paraId="118C2F1A">
            <w:pPr>
              <w:rPr>
                <w:rFonts w:cs="Times New Roman" w:asciiTheme="minorEastAsia" w:hAnsiTheme="minorEastAsia"/>
                <w:color w:val="auto"/>
                <w:sz w:val="24"/>
                <w:szCs w:val="21"/>
                <w:highlight w:val="none"/>
              </w:rPr>
            </w:pPr>
          </w:p>
        </w:tc>
        <w:tc>
          <w:tcPr>
            <w:tcW w:w="1275" w:type="dxa"/>
          </w:tcPr>
          <w:p w14:paraId="411F305F">
            <w:pPr>
              <w:rPr>
                <w:rFonts w:cs="Times New Roman" w:asciiTheme="minorEastAsia" w:hAnsiTheme="minorEastAsia"/>
                <w:color w:val="auto"/>
                <w:sz w:val="24"/>
                <w:szCs w:val="21"/>
                <w:highlight w:val="none"/>
              </w:rPr>
            </w:pPr>
          </w:p>
        </w:tc>
        <w:tc>
          <w:tcPr>
            <w:tcW w:w="888" w:type="dxa"/>
            <w:tcBorders>
              <w:bottom w:val="single" w:color="auto" w:sz="4" w:space="0"/>
            </w:tcBorders>
          </w:tcPr>
          <w:p w14:paraId="39122EC0">
            <w:pPr>
              <w:rPr>
                <w:rFonts w:cs="Times New Roman" w:asciiTheme="minorEastAsia" w:hAnsiTheme="minorEastAsia"/>
                <w:color w:val="auto"/>
                <w:sz w:val="24"/>
                <w:szCs w:val="21"/>
                <w:highlight w:val="none"/>
              </w:rPr>
            </w:pPr>
          </w:p>
        </w:tc>
        <w:tc>
          <w:tcPr>
            <w:tcW w:w="1725" w:type="dxa"/>
            <w:tcBorders>
              <w:bottom w:val="single" w:color="auto" w:sz="4" w:space="0"/>
            </w:tcBorders>
          </w:tcPr>
          <w:p w14:paraId="04CE8B38">
            <w:pPr>
              <w:rPr>
                <w:rFonts w:cs="Times New Roman" w:asciiTheme="minorEastAsia" w:hAnsiTheme="minorEastAsia"/>
                <w:color w:val="auto"/>
                <w:sz w:val="24"/>
                <w:szCs w:val="21"/>
                <w:highlight w:val="none"/>
              </w:rPr>
            </w:pPr>
          </w:p>
        </w:tc>
        <w:tc>
          <w:tcPr>
            <w:tcW w:w="2979" w:type="dxa"/>
          </w:tcPr>
          <w:p w14:paraId="645BEB72">
            <w:pPr>
              <w:rPr>
                <w:rFonts w:cs="Times New Roman" w:asciiTheme="minorEastAsia" w:hAnsiTheme="minorEastAsia"/>
                <w:color w:val="auto"/>
                <w:sz w:val="24"/>
                <w:szCs w:val="21"/>
                <w:highlight w:val="none"/>
              </w:rPr>
            </w:pPr>
          </w:p>
        </w:tc>
      </w:tr>
      <w:tr w14:paraId="4477B5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3B701D5F">
            <w:pPr>
              <w:rPr>
                <w:rFonts w:cs="Times New Roman" w:asciiTheme="minorEastAsia" w:hAnsiTheme="minorEastAsia"/>
                <w:color w:val="auto"/>
                <w:sz w:val="24"/>
                <w:szCs w:val="21"/>
                <w:highlight w:val="none"/>
              </w:rPr>
            </w:pPr>
          </w:p>
        </w:tc>
        <w:tc>
          <w:tcPr>
            <w:tcW w:w="650" w:type="dxa"/>
            <w:tcBorders>
              <w:right w:val="single" w:color="auto" w:sz="4" w:space="0"/>
            </w:tcBorders>
          </w:tcPr>
          <w:p w14:paraId="2DE8426A">
            <w:pPr>
              <w:rPr>
                <w:rFonts w:cs="Times New Roman" w:asciiTheme="minorEastAsia" w:hAnsiTheme="minorEastAsia"/>
                <w:color w:val="auto"/>
                <w:sz w:val="24"/>
                <w:szCs w:val="21"/>
                <w:highlight w:val="none"/>
              </w:rPr>
            </w:pPr>
          </w:p>
        </w:tc>
        <w:tc>
          <w:tcPr>
            <w:tcW w:w="1212" w:type="dxa"/>
            <w:tcBorders>
              <w:left w:val="single" w:color="auto" w:sz="4" w:space="0"/>
            </w:tcBorders>
          </w:tcPr>
          <w:p w14:paraId="3B3EE06C">
            <w:pPr>
              <w:rPr>
                <w:rFonts w:cs="Times New Roman" w:asciiTheme="minorEastAsia" w:hAnsiTheme="minorEastAsia"/>
                <w:color w:val="auto"/>
                <w:sz w:val="24"/>
                <w:szCs w:val="21"/>
                <w:highlight w:val="none"/>
              </w:rPr>
            </w:pPr>
          </w:p>
        </w:tc>
        <w:tc>
          <w:tcPr>
            <w:tcW w:w="1000" w:type="dxa"/>
          </w:tcPr>
          <w:p w14:paraId="0023660F">
            <w:pPr>
              <w:rPr>
                <w:rFonts w:cs="Times New Roman" w:asciiTheme="minorEastAsia" w:hAnsiTheme="minorEastAsia"/>
                <w:color w:val="auto"/>
                <w:sz w:val="24"/>
                <w:szCs w:val="21"/>
                <w:highlight w:val="none"/>
              </w:rPr>
            </w:pPr>
          </w:p>
        </w:tc>
        <w:tc>
          <w:tcPr>
            <w:tcW w:w="1275" w:type="dxa"/>
          </w:tcPr>
          <w:p w14:paraId="7E29A1FE">
            <w:pPr>
              <w:rPr>
                <w:rFonts w:cs="Times New Roman" w:asciiTheme="minorEastAsia" w:hAnsiTheme="minorEastAsia"/>
                <w:color w:val="auto"/>
                <w:sz w:val="24"/>
                <w:szCs w:val="21"/>
                <w:highlight w:val="none"/>
              </w:rPr>
            </w:pPr>
          </w:p>
        </w:tc>
        <w:tc>
          <w:tcPr>
            <w:tcW w:w="888" w:type="dxa"/>
            <w:tcBorders>
              <w:top w:val="single" w:color="auto" w:sz="4" w:space="0"/>
              <w:bottom w:val="single" w:color="auto" w:sz="4" w:space="0"/>
            </w:tcBorders>
          </w:tcPr>
          <w:p w14:paraId="66414358">
            <w:pPr>
              <w:rPr>
                <w:rFonts w:cs="Times New Roman" w:asciiTheme="minorEastAsia" w:hAnsiTheme="minorEastAsia"/>
                <w:color w:val="auto"/>
                <w:sz w:val="24"/>
                <w:szCs w:val="21"/>
                <w:highlight w:val="none"/>
              </w:rPr>
            </w:pPr>
          </w:p>
        </w:tc>
        <w:tc>
          <w:tcPr>
            <w:tcW w:w="1725" w:type="dxa"/>
            <w:tcBorders>
              <w:top w:val="single" w:color="auto" w:sz="4" w:space="0"/>
              <w:bottom w:val="single" w:color="auto" w:sz="4" w:space="0"/>
            </w:tcBorders>
          </w:tcPr>
          <w:p w14:paraId="547C4265">
            <w:pPr>
              <w:rPr>
                <w:rFonts w:cs="Times New Roman" w:asciiTheme="minorEastAsia" w:hAnsiTheme="minorEastAsia"/>
                <w:color w:val="auto"/>
                <w:sz w:val="24"/>
                <w:szCs w:val="21"/>
                <w:highlight w:val="none"/>
              </w:rPr>
            </w:pPr>
          </w:p>
        </w:tc>
        <w:tc>
          <w:tcPr>
            <w:tcW w:w="2979" w:type="dxa"/>
          </w:tcPr>
          <w:p w14:paraId="6DBC171F">
            <w:pPr>
              <w:rPr>
                <w:rFonts w:cs="Times New Roman" w:asciiTheme="minorEastAsia" w:hAnsiTheme="minorEastAsia"/>
                <w:color w:val="auto"/>
                <w:sz w:val="24"/>
                <w:szCs w:val="21"/>
                <w:highlight w:val="none"/>
              </w:rPr>
            </w:pPr>
          </w:p>
        </w:tc>
      </w:tr>
      <w:tr w14:paraId="473631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3B7CA3FE">
            <w:pPr>
              <w:rPr>
                <w:rFonts w:cs="Times New Roman" w:asciiTheme="minorEastAsia" w:hAnsiTheme="minorEastAsia"/>
                <w:color w:val="auto"/>
                <w:sz w:val="24"/>
                <w:szCs w:val="21"/>
                <w:highlight w:val="none"/>
              </w:rPr>
            </w:pPr>
          </w:p>
        </w:tc>
        <w:tc>
          <w:tcPr>
            <w:tcW w:w="650" w:type="dxa"/>
            <w:tcBorders>
              <w:right w:val="single" w:color="auto" w:sz="4" w:space="0"/>
            </w:tcBorders>
          </w:tcPr>
          <w:p w14:paraId="227A16C6">
            <w:pPr>
              <w:rPr>
                <w:rFonts w:cs="Times New Roman" w:asciiTheme="minorEastAsia" w:hAnsiTheme="minorEastAsia"/>
                <w:color w:val="auto"/>
                <w:sz w:val="24"/>
                <w:szCs w:val="21"/>
                <w:highlight w:val="none"/>
              </w:rPr>
            </w:pPr>
          </w:p>
        </w:tc>
        <w:tc>
          <w:tcPr>
            <w:tcW w:w="1212" w:type="dxa"/>
            <w:tcBorders>
              <w:left w:val="single" w:color="auto" w:sz="4" w:space="0"/>
            </w:tcBorders>
          </w:tcPr>
          <w:p w14:paraId="1BEA6657">
            <w:pPr>
              <w:rPr>
                <w:rFonts w:cs="Times New Roman" w:asciiTheme="minorEastAsia" w:hAnsiTheme="minorEastAsia"/>
                <w:color w:val="auto"/>
                <w:sz w:val="24"/>
                <w:szCs w:val="21"/>
                <w:highlight w:val="none"/>
              </w:rPr>
            </w:pPr>
          </w:p>
        </w:tc>
        <w:tc>
          <w:tcPr>
            <w:tcW w:w="1000" w:type="dxa"/>
          </w:tcPr>
          <w:p w14:paraId="3D6E1A99">
            <w:pPr>
              <w:rPr>
                <w:rFonts w:cs="Times New Roman" w:asciiTheme="minorEastAsia" w:hAnsiTheme="minorEastAsia"/>
                <w:color w:val="auto"/>
                <w:sz w:val="24"/>
                <w:szCs w:val="21"/>
                <w:highlight w:val="none"/>
              </w:rPr>
            </w:pPr>
          </w:p>
        </w:tc>
        <w:tc>
          <w:tcPr>
            <w:tcW w:w="1275" w:type="dxa"/>
          </w:tcPr>
          <w:p w14:paraId="0112F809">
            <w:pPr>
              <w:rPr>
                <w:rFonts w:cs="Times New Roman" w:asciiTheme="minorEastAsia" w:hAnsiTheme="minorEastAsia"/>
                <w:color w:val="auto"/>
                <w:sz w:val="24"/>
                <w:szCs w:val="21"/>
                <w:highlight w:val="none"/>
              </w:rPr>
            </w:pPr>
          </w:p>
        </w:tc>
        <w:tc>
          <w:tcPr>
            <w:tcW w:w="888" w:type="dxa"/>
            <w:tcBorders>
              <w:top w:val="single" w:color="auto" w:sz="4" w:space="0"/>
              <w:bottom w:val="single" w:color="auto" w:sz="4" w:space="0"/>
            </w:tcBorders>
          </w:tcPr>
          <w:p w14:paraId="58B2CE3C">
            <w:pPr>
              <w:rPr>
                <w:rFonts w:cs="Times New Roman" w:asciiTheme="minorEastAsia" w:hAnsiTheme="minorEastAsia"/>
                <w:color w:val="auto"/>
                <w:sz w:val="24"/>
                <w:szCs w:val="21"/>
                <w:highlight w:val="none"/>
              </w:rPr>
            </w:pPr>
          </w:p>
        </w:tc>
        <w:tc>
          <w:tcPr>
            <w:tcW w:w="1725" w:type="dxa"/>
            <w:tcBorders>
              <w:top w:val="single" w:color="auto" w:sz="4" w:space="0"/>
              <w:bottom w:val="single" w:color="auto" w:sz="4" w:space="0"/>
            </w:tcBorders>
          </w:tcPr>
          <w:p w14:paraId="45FAF08B">
            <w:pPr>
              <w:rPr>
                <w:rFonts w:cs="Times New Roman" w:asciiTheme="minorEastAsia" w:hAnsiTheme="minorEastAsia"/>
                <w:color w:val="auto"/>
                <w:sz w:val="24"/>
                <w:szCs w:val="21"/>
                <w:highlight w:val="none"/>
              </w:rPr>
            </w:pPr>
          </w:p>
        </w:tc>
        <w:tc>
          <w:tcPr>
            <w:tcW w:w="2979" w:type="dxa"/>
          </w:tcPr>
          <w:p w14:paraId="18ED2198">
            <w:pPr>
              <w:rPr>
                <w:rFonts w:cs="Times New Roman" w:asciiTheme="minorEastAsia" w:hAnsiTheme="minorEastAsia"/>
                <w:color w:val="auto"/>
                <w:sz w:val="24"/>
                <w:szCs w:val="21"/>
                <w:highlight w:val="none"/>
              </w:rPr>
            </w:pPr>
          </w:p>
        </w:tc>
      </w:tr>
      <w:tr w14:paraId="36F39B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2A29A38C">
            <w:pPr>
              <w:rPr>
                <w:rFonts w:cs="Times New Roman" w:asciiTheme="minorEastAsia" w:hAnsiTheme="minorEastAsia"/>
                <w:color w:val="auto"/>
                <w:sz w:val="24"/>
                <w:szCs w:val="21"/>
                <w:highlight w:val="none"/>
              </w:rPr>
            </w:pPr>
          </w:p>
        </w:tc>
        <w:tc>
          <w:tcPr>
            <w:tcW w:w="650" w:type="dxa"/>
            <w:tcBorders>
              <w:right w:val="single" w:color="auto" w:sz="4" w:space="0"/>
            </w:tcBorders>
          </w:tcPr>
          <w:p w14:paraId="2BD15985">
            <w:pPr>
              <w:rPr>
                <w:rFonts w:cs="Times New Roman" w:asciiTheme="minorEastAsia" w:hAnsiTheme="minorEastAsia"/>
                <w:color w:val="auto"/>
                <w:sz w:val="24"/>
                <w:szCs w:val="21"/>
                <w:highlight w:val="none"/>
              </w:rPr>
            </w:pPr>
          </w:p>
        </w:tc>
        <w:tc>
          <w:tcPr>
            <w:tcW w:w="1212" w:type="dxa"/>
            <w:tcBorders>
              <w:left w:val="single" w:color="auto" w:sz="4" w:space="0"/>
            </w:tcBorders>
          </w:tcPr>
          <w:p w14:paraId="343103FE">
            <w:pPr>
              <w:rPr>
                <w:rFonts w:cs="Times New Roman" w:asciiTheme="minorEastAsia" w:hAnsiTheme="minorEastAsia"/>
                <w:color w:val="auto"/>
                <w:sz w:val="24"/>
                <w:szCs w:val="21"/>
                <w:highlight w:val="none"/>
              </w:rPr>
            </w:pPr>
          </w:p>
        </w:tc>
        <w:tc>
          <w:tcPr>
            <w:tcW w:w="1000" w:type="dxa"/>
          </w:tcPr>
          <w:p w14:paraId="1B311793">
            <w:pPr>
              <w:rPr>
                <w:rFonts w:cs="Times New Roman" w:asciiTheme="minorEastAsia" w:hAnsiTheme="minorEastAsia"/>
                <w:color w:val="auto"/>
                <w:sz w:val="24"/>
                <w:szCs w:val="21"/>
                <w:highlight w:val="none"/>
              </w:rPr>
            </w:pPr>
          </w:p>
        </w:tc>
        <w:tc>
          <w:tcPr>
            <w:tcW w:w="1275" w:type="dxa"/>
          </w:tcPr>
          <w:p w14:paraId="396EA475">
            <w:pPr>
              <w:rPr>
                <w:rFonts w:cs="Times New Roman" w:asciiTheme="minorEastAsia" w:hAnsiTheme="minorEastAsia"/>
                <w:color w:val="auto"/>
                <w:sz w:val="24"/>
                <w:szCs w:val="21"/>
                <w:highlight w:val="none"/>
              </w:rPr>
            </w:pPr>
          </w:p>
        </w:tc>
        <w:tc>
          <w:tcPr>
            <w:tcW w:w="888" w:type="dxa"/>
            <w:tcBorders>
              <w:top w:val="single" w:color="auto" w:sz="4" w:space="0"/>
              <w:bottom w:val="single" w:color="auto" w:sz="4" w:space="0"/>
            </w:tcBorders>
          </w:tcPr>
          <w:p w14:paraId="242B368F">
            <w:pPr>
              <w:rPr>
                <w:rFonts w:cs="Times New Roman" w:asciiTheme="minorEastAsia" w:hAnsiTheme="minorEastAsia"/>
                <w:color w:val="auto"/>
                <w:sz w:val="24"/>
                <w:szCs w:val="21"/>
                <w:highlight w:val="none"/>
              </w:rPr>
            </w:pPr>
          </w:p>
        </w:tc>
        <w:tc>
          <w:tcPr>
            <w:tcW w:w="1725" w:type="dxa"/>
            <w:tcBorders>
              <w:top w:val="single" w:color="auto" w:sz="4" w:space="0"/>
              <w:bottom w:val="single" w:color="auto" w:sz="4" w:space="0"/>
            </w:tcBorders>
          </w:tcPr>
          <w:p w14:paraId="74024FBD">
            <w:pPr>
              <w:rPr>
                <w:rFonts w:cs="Times New Roman" w:asciiTheme="minorEastAsia" w:hAnsiTheme="minorEastAsia"/>
                <w:color w:val="auto"/>
                <w:sz w:val="24"/>
                <w:szCs w:val="21"/>
                <w:highlight w:val="none"/>
              </w:rPr>
            </w:pPr>
          </w:p>
        </w:tc>
        <w:tc>
          <w:tcPr>
            <w:tcW w:w="2979" w:type="dxa"/>
          </w:tcPr>
          <w:p w14:paraId="1C3D2D84">
            <w:pPr>
              <w:rPr>
                <w:rFonts w:cs="Times New Roman" w:asciiTheme="minorEastAsia" w:hAnsiTheme="minorEastAsia"/>
                <w:color w:val="auto"/>
                <w:sz w:val="24"/>
                <w:szCs w:val="21"/>
                <w:highlight w:val="none"/>
              </w:rPr>
            </w:pPr>
          </w:p>
        </w:tc>
      </w:tr>
      <w:tr w14:paraId="48898B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02DDE3FA">
            <w:pPr>
              <w:rPr>
                <w:rFonts w:cs="Times New Roman" w:asciiTheme="minorEastAsia" w:hAnsiTheme="minorEastAsia"/>
                <w:color w:val="auto"/>
                <w:sz w:val="24"/>
                <w:szCs w:val="21"/>
                <w:highlight w:val="none"/>
              </w:rPr>
            </w:pPr>
          </w:p>
        </w:tc>
        <w:tc>
          <w:tcPr>
            <w:tcW w:w="650" w:type="dxa"/>
            <w:tcBorders>
              <w:right w:val="single" w:color="auto" w:sz="4" w:space="0"/>
            </w:tcBorders>
          </w:tcPr>
          <w:p w14:paraId="3BEBFB5E">
            <w:pPr>
              <w:rPr>
                <w:rFonts w:cs="Times New Roman" w:asciiTheme="minorEastAsia" w:hAnsiTheme="minorEastAsia"/>
                <w:color w:val="auto"/>
                <w:sz w:val="24"/>
                <w:szCs w:val="21"/>
                <w:highlight w:val="none"/>
              </w:rPr>
            </w:pPr>
          </w:p>
        </w:tc>
        <w:tc>
          <w:tcPr>
            <w:tcW w:w="1212" w:type="dxa"/>
            <w:tcBorders>
              <w:left w:val="single" w:color="auto" w:sz="4" w:space="0"/>
            </w:tcBorders>
          </w:tcPr>
          <w:p w14:paraId="2B148D05">
            <w:pPr>
              <w:rPr>
                <w:rFonts w:cs="Times New Roman" w:asciiTheme="minorEastAsia" w:hAnsiTheme="minorEastAsia"/>
                <w:color w:val="auto"/>
                <w:sz w:val="24"/>
                <w:szCs w:val="21"/>
                <w:highlight w:val="none"/>
              </w:rPr>
            </w:pPr>
          </w:p>
        </w:tc>
        <w:tc>
          <w:tcPr>
            <w:tcW w:w="1000" w:type="dxa"/>
          </w:tcPr>
          <w:p w14:paraId="18904D1D">
            <w:pPr>
              <w:rPr>
                <w:rFonts w:cs="Times New Roman" w:asciiTheme="minorEastAsia" w:hAnsiTheme="minorEastAsia"/>
                <w:color w:val="auto"/>
                <w:sz w:val="24"/>
                <w:szCs w:val="21"/>
                <w:highlight w:val="none"/>
              </w:rPr>
            </w:pPr>
          </w:p>
        </w:tc>
        <w:tc>
          <w:tcPr>
            <w:tcW w:w="1275" w:type="dxa"/>
          </w:tcPr>
          <w:p w14:paraId="5E695805">
            <w:pPr>
              <w:rPr>
                <w:rFonts w:cs="Times New Roman" w:asciiTheme="minorEastAsia" w:hAnsiTheme="minorEastAsia"/>
                <w:color w:val="auto"/>
                <w:sz w:val="24"/>
                <w:szCs w:val="21"/>
                <w:highlight w:val="none"/>
              </w:rPr>
            </w:pPr>
          </w:p>
        </w:tc>
        <w:tc>
          <w:tcPr>
            <w:tcW w:w="888" w:type="dxa"/>
            <w:tcBorders>
              <w:top w:val="single" w:color="auto" w:sz="4" w:space="0"/>
              <w:bottom w:val="single" w:color="auto" w:sz="4" w:space="0"/>
            </w:tcBorders>
          </w:tcPr>
          <w:p w14:paraId="0501FB39">
            <w:pPr>
              <w:rPr>
                <w:rFonts w:cs="Times New Roman" w:asciiTheme="minorEastAsia" w:hAnsiTheme="minorEastAsia"/>
                <w:color w:val="auto"/>
                <w:sz w:val="24"/>
                <w:szCs w:val="21"/>
                <w:highlight w:val="none"/>
              </w:rPr>
            </w:pPr>
          </w:p>
        </w:tc>
        <w:tc>
          <w:tcPr>
            <w:tcW w:w="1725" w:type="dxa"/>
            <w:tcBorders>
              <w:top w:val="single" w:color="auto" w:sz="4" w:space="0"/>
              <w:bottom w:val="single" w:color="auto" w:sz="4" w:space="0"/>
            </w:tcBorders>
          </w:tcPr>
          <w:p w14:paraId="4AEB13BC">
            <w:pPr>
              <w:rPr>
                <w:rFonts w:cs="Times New Roman" w:asciiTheme="minorEastAsia" w:hAnsiTheme="minorEastAsia"/>
                <w:color w:val="auto"/>
                <w:sz w:val="24"/>
                <w:szCs w:val="21"/>
                <w:highlight w:val="none"/>
              </w:rPr>
            </w:pPr>
          </w:p>
        </w:tc>
        <w:tc>
          <w:tcPr>
            <w:tcW w:w="2979" w:type="dxa"/>
          </w:tcPr>
          <w:p w14:paraId="47A78F0F">
            <w:pPr>
              <w:rPr>
                <w:rFonts w:cs="Times New Roman" w:asciiTheme="minorEastAsia" w:hAnsiTheme="minorEastAsia"/>
                <w:color w:val="auto"/>
                <w:sz w:val="24"/>
                <w:szCs w:val="21"/>
                <w:highlight w:val="none"/>
              </w:rPr>
            </w:pPr>
          </w:p>
        </w:tc>
      </w:tr>
      <w:tr w14:paraId="7C8F12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549F47DE">
            <w:pPr>
              <w:rPr>
                <w:rFonts w:cs="Times New Roman" w:asciiTheme="minorEastAsia" w:hAnsiTheme="minorEastAsia"/>
                <w:color w:val="auto"/>
                <w:sz w:val="24"/>
                <w:szCs w:val="21"/>
                <w:highlight w:val="none"/>
              </w:rPr>
            </w:pPr>
          </w:p>
        </w:tc>
        <w:tc>
          <w:tcPr>
            <w:tcW w:w="650" w:type="dxa"/>
            <w:tcBorders>
              <w:right w:val="single" w:color="auto" w:sz="4" w:space="0"/>
            </w:tcBorders>
          </w:tcPr>
          <w:p w14:paraId="2EFF9EB0">
            <w:pPr>
              <w:rPr>
                <w:rFonts w:cs="Times New Roman" w:asciiTheme="minorEastAsia" w:hAnsiTheme="minorEastAsia"/>
                <w:color w:val="auto"/>
                <w:sz w:val="24"/>
                <w:szCs w:val="21"/>
                <w:highlight w:val="none"/>
              </w:rPr>
            </w:pPr>
          </w:p>
        </w:tc>
        <w:tc>
          <w:tcPr>
            <w:tcW w:w="1212" w:type="dxa"/>
            <w:tcBorders>
              <w:left w:val="single" w:color="auto" w:sz="4" w:space="0"/>
            </w:tcBorders>
          </w:tcPr>
          <w:p w14:paraId="6B5659AB">
            <w:pPr>
              <w:rPr>
                <w:rFonts w:cs="Times New Roman" w:asciiTheme="minorEastAsia" w:hAnsiTheme="minorEastAsia"/>
                <w:color w:val="auto"/>
                <w:sz w:val="24"/>
                <w:szCs w:val="21"/>
                <w:highlight w:val="none"/>
              </w:rPr>
            </w:pPr>
          </w:p>
        </w:tc>
        <w:tc>
          <w:tcPr>
            <w:tcW w:w="1000" w:type="dxa"/>
          </w:tcPr>
          <w:p w14:paraId="4F12E122">
            <w:pPr>
              <w:rPr>
                <w:rFonts w:cs="Times New Roman" w:asciiTheme="minorEastAsia" w:hAnsiTheme="minorEastAsia"/>
                <w:color w:val="auto"/>
                <w:sz w:val="24"/>
                <w:szCs w:val="21"/>
                <w:highlight w:val="none"/>
              </w:rPr>
            </w:pPr>
          </w:p>
        </w:tc>
        <w:tc>
          <w:tcPr>
            <w:tcW w:w="1275" w:type="dxa"/>
          </w:tcPr>
          <w:p w14:paraId="38EE2DE5">
            <w:pPr>
              <w:rPr>
                <w:rFonts w:cs="Times New Roman" w:asciiTheme="minorEastAsia" w:hAnsiTheme="minorEastAsia"/>
                <w:color w:val="auto"/>
                <w:sz w:val="24"/>
                <w:szCs w:val="21"/>
                <w:highlight w:val="none"/>
              </w:rPr>
            </w:pPr>
          </w:p>
        </w:tc>
        <w:tc>
          <w:tcPr>
            <w:tcW w:w="888" w:type="dxa"/>
            <w:tcBorders>
              <w:top w:val="single" w:color="auto" w:sz="4" w:space="0"/>
              <w:bottom w:val="single" w:color="auto" w:sz="4" w:space="0"/>
            </w:tcBorders>
          </w:tcPr>
          <w:p w14:paraId="52345E7C">
            <w:pPr>
              <w:rPr>
                <w:rFonts w:cs="Times New Roman" w:asciiTheme="minorEastAsia" w:hAnsiTheme="minorEastAsia"/>
                <w:color w:val="auto"/>
                <w:sz w:val="24"/>
                <w:szCs w:val="21"/>
                <w:highlight w:val="none"/>
              </w:rPr>
            </w:pPr>
          </w:p>
        </w:tc>
        <w:tc>
          <w:tcPr>
            <w:tcW w:w="1725" w:type="dxa"/>
            <w:tcBorders>
              <w:top w:val="single" w:color="auto" w:sz="4" w:space="0"/>
              <w:bottom w:val="single" w:color="auto" w:sz="4" w:space="0"/>
            </w:tcBorders>
          </w:tcPr>
          <w:p w14:paraId="0D7A21AF">
            <w:pPr>
              <w:rPr>
                <w:rFonts w:cs="Times New Roman" w:asciiTheme="minorEastAsia" w:hAnsiTheme="minorEastAsia"/>
                <w:color w:val="auto"/>
                <w:sz w:val="24"/>
                <w:szCs w:val="21"/>
                <w:highlight w:val="none"/>
              </w:rPr>
            </w:pPr>
          </w:p>
        </w:tc>
        <w:tc>
          <w:tcPr>
            <w:tcW w:w="2979" w:type="dxa"/>
          </w:tcPr>
          <w:p w14:paraId="45C7F88F">
            <w:pPr>
              <w:rPr>
                <w:rFonts w:cs="Times New Roman" w:asciiTheme="minorEastAsia" w:hAnsiTheme="minorEastAsia"/>
                <w:color w:val="auto"/>
                <w:sz w:val="24"/>
                <w:szCs w:val="21"/>
                <w:highlight w:val="none"/>
              </w:rPr>
            </w:pPr>
          </w:p>
        </w:tc>
      </w:tr>
      <w:tr w14:paraId="19BC34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678885BF">
            <w:pPr>
              <w:rPr>
                <w:rFonts w:cs="Times New Roman" w:asciiTheme="minorEastAsia" w:hAnsiTheme="minorEastAsia"/>
                <w:color w:val="auto"/>
                <w:sz w:val="24"/>
                <w:szCs w:val="21"/>
                <w:highlight w:val="none"/>
              </w:rPr>
            </w:pPr>
          </w:p>
        </w:tc>
        <w:tc>
          <w:tcPr>
            <w:tcW w:w="650" w:type="dxa"/>
            <w:tcBorders>
              <w:right w:val="single" w:color="auto" w:sz="4" w:space="0"/>
            </w:tcBorders>
          </w:tcPr>
          <w:p w14:paraId="6F88CDE5">
            <w:pPr>
              <w:rPr>
                <w:rFonts w:cs="Times New Roman" w:asciiTheme="minorEastAsia" w:hAnsiTheme="minorEastAsia"/>
                <w:color w:val="auto"/>
                <w:sz w:val="24"/>
                <w:szCs w:val="21"/>
                <w:highlight w:val="none"/>
              </w:rPr>
            </w:pPr>
          </w:p>
        </w:tc>
        <w:tc>
          <w:tcPr>
            <w:tcW w:w="1212" w:type="dxa"/>
            <w:tcBorders>
              <w:left w:val="single" w:color="auto" w:sz="4" w:space="0"/>
            </w:tcBorders>
          </w:tcPr>
          <w:p w14:paraId="7E751785">
            <w:pPr>
              <w:rPr>
                <w:rFonts w:cs="Times New Roman" w:asciiTheme="minorEastAsia" w:hAnsiTheme="minorEastAsia"/>
                <w:color w:val="auto"/>
                <w:sz w:val="24"/>
                <w:szCs w:val="21"/>
                <w:highlight w:val="none"/>
              </w:rPr>
            </w:pPr>
          </w:p>
        </w:tc>
        <w:tc>
          <w:tcPr>
            <w:tcW w:w="1000" w:type="dxa"/>
          </w:tcPr>
          <w:p w14:paraId="29F488CD">
            <w:pPr>
              <w:rPr>
                <w:rFonts w:cs="Times New Roman" w:asciiTheme="minorEastAsia" w:hAnsiTheme="minorEastAsia"/>
                <w:color w:val="auto"/>
                <w:sz w:val="24"/>
                <w:szCs w:val="21"/>
                <w:highlight w:val="none"/>
              </w:rPr>
            </w:pPr>
          </w:p>
        </w:tc>
        <w:tc>
          <w:tcPr>
            <w:tcW w:w="1275" w:type="dxa"/>
          </w:tcPr>
          <w:p w14:paraId="39F391E6">
            <w:pPr>
              <w:rPr>
                <w:rFonts w:cs="Times New Roman" w:asciiTheme="minorEastAsia" w:hAnsiTheme="minorEastAsia"/>
                <w:color w:val="auto"/>
                <w:sz w:val="24"/>
                <w:szCs w:val="21"/>
                <w:highlight w:val="none"/>
              </w:rPr>
            </w:pPr>
          </w:p>
        </w:tc>
        <w:tc>
          <w:tcPr>
            <w:tcW w:w="888" w:type="dxa"/>
            <w:tcBorders>
              <w:top w:val="single" w:color="auto" w:sz="4" w:space="0"/>
              <w:bottom w:val="single" w:color="auto" w:sz="4" w:space="0"/>
            </w:tcBorders>
          </w:tcPr>
          <w:p w14:paraId="39839309">
            <w:pPr>
              <w:rPr>
                <w:rFonts w:cs="Times New Roman" w:asciiTheme="minorEastAsia" w:hAnsiTheme="minorEastAsia"/>
                <w:color w:val="auto"/>
                <w:sz w:val="24"/>
                <w:szCs w:val="21"/>
                <w:highlight w:val="none"/>
              </w:rPr>
            </w:pPr>
          </w:p>
        </w:tc>
        <w:tc>
          <w:tcPr>
            <w:tcW w:w="1725" w:type="dxa"/>
            <w:tcBorders>
              <w:top w:val="single" w:color="auto" w:sz="4" w:space="0"/>
              <w:bottom w:val="single" w:color="auto" w:sz="4" w:space="0"/>
            </w:tcBorders>
          </w:tcPr>
          <w:p w14:paraId="60F70B6D">
            <w:pPr>
              <w:rPr>
                <w:rFonts w:cs="Times New Roman" w:asciiTheme="minorEastAsia" w:hAnsiTheme="minorEastAsia"/>
                <w:color w:val="auto"/>
                <w:sz w:val="24"/>
                <w:szCs w:val="21"/>
                <w:highlight w:val="none"/>
              </w:rPr>
            </w:pPr>
          </w:p>
        </w:tc>
        <w:tc>
          <w:tcPr>
            <w:tcW w:w="2979" w:type="dxa"/>
          </w:tcPr>
          <w:p w14:paraId="2954F866">
            <w:pPr>
              <w:rPr>
                <w:rFonts w:cs="Times New Roman" w:asciiTheme="minorEastAsia" w:hAnsiTheme="minorEastAsia"/>
                <w:color w:val="auto"/>
                <w:sz w:val="24"/>
                <w:szCs w:val="21"/>
                <w:highlight w:val="none"/>
              </w:rPr>
            </w:pPr>
          </w:p>
        </w:tc>
      </w:tr>
      <w:tr w14:paraId="625A65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42B32166">
            <w:pPr>
              <w:rPr>
                <w:rFonts w:cs="Times New Roman" w:asciiTheme="minorEastAsia" w:hAnsiTheme="minorEastAsia"/>
                <w:color w:val="auto"/>
                <w:sz w:val="24"/>
                <w:szCs w:val="21"/>
                <w:highlight w:val="none"/>
              </w:rPr>
            </w:pPr>
          </w:p>
        </w:tc>
        <w:tc>
          <w:tcPr>
            <w:tcW w:w="650" w:type="dxa"/>
            <w:tcBorders>
              <w:right w:val="single" w:color="auto" w:sz="4" w:space="0"/>
            </w:tcBorders>
          </w:tcPr>
          <w:p w14:paraId="2630CF82">
            <w:pPr>
              <w:rPr>
                <w:rFonts w:cs="Times New Roman" w:asciiTheme="minorEastAsia" w:hAnsiTheme="minorEastAsia"/>
                <w:color w:val="auto"/>
                <w:sz w:val="24"/>
                <w:szCs w:val="21"/>
                <w:highlight w:val="none"/>
              </w:rPr>
            </w:pPr>
          </w:p>
        </w:tc>
        <w:tc>
          <w:tcPr>
            <w:tcW w:w="1212" w:type="dxa"/>
            <w:tcBorders>
              <w:left w:val="single" w:color="auto" w:sz="4" w:space="0"/>
            </w:tcBorders>
          </w:tcPr>
          <w:p w14:paraId="1BAA4051">
            <w:pPr>
              <w:rPr>
                <w:rFonts w:cs="Times New Roman" w:asciiTheme="minorEastAsia" w:hAnsiTheme="minorEastAsia"/>
                <w:color w:val="auto"/>
                <w:sz w:val="24"/>
                <w:szCs w:val="21"/>
                <w:highlight w:val="none"/>
              </w:rPr>
            </w:pPr>
          </w:p>
        </w:tc>
        <w:tc>
          <w:tcPr>
            <w:tcW w:w="1000" w:type="dxa"/>
          </w:tcPr>
          <w:p w14:paraId="4BEB5983">
            <w:pPr>
              <w:rPr>
                <w:rFonts w:cs="Times New Roman" w:asciiTheme="minorEastAsia" w:hAnsiTheme="minorEastAsia"/>
                <w:color w:val="auto"/>
                <w:sz w:val="24"/>
                <w:szCs w:val="21"/>
                <w:highlight w:val="none"/>
              </w:rPr>
            </w:pPr>
          </w:p>
        </w:tc>
        <w:tc>
          <w:tcPr>
            <w:tcW w:w="1275" w:type="dxa"/>
          </w:tcPr>
          <w:p w14:paraId="2CD135FF">
            <w:pPr>
              <w:rPr>
                <w:rFonts w:cs="Times New Roman" w:asciiTheme="minorEastAsia" w:hAnsiTheme="minorEastAsia"/>
                <w:color w:val="auto"/>
                <w:sz w:val="24"/>
                <w:szCs w:val="21"/>
                <w:highlight w:val="none"/>
              </w:rPr>
            </w:pPr>
          </w:p>
        </w:tc>
        <w:tc>
          <w:tcPr>
            <w:tcW w:w="888" w:type="dxa"/>
            <w:tcBorders>
              <w:top w:val="single" w:color="auto" w:sz="4" w:space="0"/>
              <w:bottom w:val="single" w:color="auto" w:sz="4" w:space="0"/>
            </w:tcBorders>
          </w:tcPr>
          <w:p w14:paraId="6C413985">
            <w:pPr>
              <w:rPr>
                <w:rFonts w:cs="Times New Roman" w:asciiTheme="minorEastAsia" w:hAnsiTheme="minorEastAsia"/>
                <w:color w:val="auto"/>
                <w:sz w:val="24"/>
                <w:szCs w:val="21"/>
                <w:highlight w:val="none"/>
              </w:rPr>
            </w:pPr>
          </w:p>
        </w:tc>
        <w:tc>
          <w:tcPr>
            <w:tcW w:w="1725" w:type="dxa"/>
            <w:tcBorders>
              <w:top w:val="single" w:color="auto" w:sz="4" w:space="0"/>
              <w:bottom w:val="single" w:color="auto" w:sz="4" w:space="0"/>
            </w:tcBorders>
          </w:tcPr>
          <w:p w14:paraId="2D902BED">
            <w:pPr>
              <w:rPr>
                <w:rFonts w:cs="Times New Roman" w:asciiTheme="minorEastAsia" w:hAnsiTheme="minorEastAsia"/>
                <w:color w:val="auto"/>
                <w:sz w:val="24"/>
                <w:szCs w:val="21"/>
                <w:highlight w:val="none"/>
              </w:rPr>
            </w:pPr>
          </w:p>
        </w:tc>
        <w:tc>
          <w:tcPr>
            <w:tcW w:w="2979" w:type="dxa"/>
          </w:tcPr>
          <w:p w14:paraId="0E166B4D">
            <w:pPr>
              <w:rPr>
                <w:rFonts w:cs="Times New Roman" w:asciiTheme="minorEastAsia" w:hAnsiTheme="minorEastAsia"/>
                <w:color w:val="auto"/>
                <w:sz w:val="24"/>
                <w:szCs w:val="21"/>
                <w:highlight w:val="none"/>
              </w:rPr>
            </w:pPr>
          </w:p>
        </w:tc>
      </w:tr>
      <w:tr w14:paraId="60EB73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6636C321">
            <w:pPr>
              <w:rPr>
                <w:rFonts w:cs="Times New Roman" w:asciiTheme="minorEastAsia" w:hAnsiTheme="minorEastAsia"/>
                <w:color w:val="auto"/>
                <w:sz w:val="24"/>
                <w:szCs w:val="21"/>
                <w:highlight w:val="none"/>
              </w:rPr>
            </w:pPr>
          </w:p>
        </w:tc>
        <w:tc>
          <w:tcPr>
            <w:tcW w:w="650" w:type="dxa"/>
            <w:tcBorders>
              <w:right w:val="single" w:color="auto" w:sz="4" w:space="0"/>
            </w:tcBorders>
          </w:tcPr>
          <w:p w14:paraId="7FFF3F22">
            <w:pPr>
              <w:rPr>
                <w:rFonts w:cs="Times New Roman" w:asciiTheme="minorEastAsia" w:hAnsiTheme="minorEastAsia"/>
                <w:color w:val="auto"/>
                <w:sz w:val="24"/>
                <w:szCs w:val="21"/>
                <w:highlight w:val="none"/>
              </w:rPr>
            </w:pPr>
          </w:p>
        </w:tc>
        <w:tc>
          <w:tcPr>
            <w:tcW w:w="1212" w:type="dxa"/>
            <w:tcBorders>
              <w:left w:val="single" w:color="auto" w:sz="4" w:space="0"/>
            </w:tcBorders>
          </w:tcPr>
          <w:p w14:paraId="2BAAA799">
            <w:pPr>
              <w:rPr>
                <w:rFonts w:cs="Times New Roman" w:asciiTheme="minorEastAsia" w:hAnsiTheme="minorEastAsia"/>
                <w:color w:val="auto"/>
                <w:sz w:val="24"/>
                <w:szCs w:val="21"/>
                <w:highlight w:val="none"/>
              </w:rPr>
            </w:pPr>
          </w:p>
        </w:tc>
        <w:tc>
          <w:tcPr>
            <w:tcW w:w="1000" w:type="dxa"/>
          </w:tcPr>
          <w:p w14:paraId="2E3033BD">
            <w:pPr>
              <w:rPr>
                <w:rFonts w:cs="Times New Roman" w:asciiTheme="minorEastAsia" w:hAnsiTheme="minorEastAsia"/>
                <w:color w:val="auto"/>
                <w:sz w:val="24"/>
                <w:szCs w:val="21"/>
                <w:highlight w:val="none"/>
              </w:rPr>
            </w:pPr>
          </w:p>
        </w:tc>
        <w:tc>
          <w:tcPr>
            <w:tcW w:w="1275" w:type="dxa"/>
          </w:tcPr>
          <w:p w14:paraId="58B6A7D3">
            <w:pPr>
              <w:rPr>
                <w:rFonts w:cs="Times New Roman" w:asciiTheme="minorEastAsia" w:hAnsiTheme="minorEastAsia"/>
                <w:color w:val="auto"/>
                <w:sz w:val="24"/>
                <w:szCs w:val="21"/>
                <w:highlight w:val="none"/>
              </w:rPr>
            </w:pPr>
          </w:p>
        </w:tc>
        <w:tc>
          <w:tcPr>
            <w:tcW w:w="888" w:type="dxa"/>
            <w:tcBorders>
              <w:top w:val="single" w:color="auto" w:sz="4" w:space="0"/>
              <w:bottom w:val="single" w:color="auto" w:sz="4" w:space="0"/>
            </w:tcBorders>
          </w:tcPr>
          <w:p w14:paraId="3330CEEE">
            <w:pPr>
              <w:rPr>
                <w:rFonts w:cs="Times New Roman" w:asciiTheme="minorEastAsia" w:hAnsiTheme="minorEastAsia"/>
                <w:color w:val="auto"/>
                <w:sz w:val="24"/>
                <w:szCs w:val="21"/>
                <w:highlight w:val="none"/>
              </w:rPr>
            </w:pPr>
          </w:p>
        </w:tc>
        <w:tc>
          <w:tcPr>
            <w:tcW w:w="1725" w:type="dxa"/>
            <w:tcBorders>
              <w:top w:val="single" w:color="auto" w:sz="4" w:space="0"/>
              <w:bottom w:val="single" w:color="auto" w:sz="4" w:space="0"/>
            </w:tcBorders>
          </w:tcPr>
          <w:p w14:paraId="7CD0A2D5">
            <w:pPr>
              <w:rPr>
                <w:rFonts w:cs="Times New Roman" w:asciiTheme="minorEastAsia" w:hAnsiTheme="minorEastAsia"/>
                <w:color w:val="auto"/>
                <w:sz w:val="24"/>
                <w:szCs w:val="21"/>
                <w:highlight w:val="none"/>
              </w:rPr>
            </w:pPr>
          </w:p>
        </w:tc>
        <w:tc>
          <w:tcPr>
            <w:tcW w:w="2979" w:type="dxa"/>
          </w:tcPr>
          <w:p w14:paraId="203E12E7">
            <w:pPr>
              <w:rPr>
                <w:rFonts w:cs="Times New Roman" w:asciiTheme="minorEastAsia" w:hAnsiTheme="minorEastAsia"/>
                <w:color w:val="auto"/>
                <w:sz w:val="24"/>
                <w:szCs w:val="21"/>
                <w:highlight w:val="none"/>
              </w:rPr>
            </w:pPr>
          </w:p>
        </w:tc>
      </w:tr>
      <w:tr w14:paraId="2522D4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05C66A49">
            <w:pPr>
              <w:rPr>
                <w:rFonts w:cs="Times New Roman" w:asciiTheme="minorEastAsia" w:hAnsiTheme="minorEastAsia"/>
                <w:color w:val="auto"/>
                <w:sz w:val="24"/>
                <w:szCs w:val="21"/>
                <w:highlight w:val="none"/>
              </w:rPr>
            </w:pPr>
          </w:p>
        </w:tc>
        <w:tc>
          <w:tcPr>
            <w:tcW w:w="650" w:type="dxa"/>
            <w:tcBorders>
              <w:right w:val="single" w:color="auto" w:sz="4" w:space="0"/>
            </w:tcBorders>
          </w:tcPr>
          <w:p w14:paraId="6FB40434">
            <w:pPr>
              <w:rPr>
                <w:rFonts w:cs="Times New Roman" w:asciiTheme="minorEastAsia" w:hAnsiTheme="minorEastAsia"/>
                <w:color w:val="auto"/>
                <w:sz w:val="24"/>
                <w:szCs w:val="21"/>
                <w:highlight w:val="none"/>
              </w:rPr>
            </w:pPr>
          </w:p>
        </w:tc>
        <w:tc>
          <w:tcPr>
            <w:tcW w:w="1212" w:type="dxa"/>
            <w:tcBorders>
              <w:left w:val="single" w:color="auto" w:sz="4" w:space="0"/>
            </w:tcBorders>
          </w:tcPr>
          <w:p w14:paraId="471C011F">
            <w:pPr>
              <w:rPr>
                <w:rFonts w:cs="Times New Roman" w:asciiTheme="minorEastAsia" w:hAnsiTheme="minorEastAsia"/>
                <w:color w:val="auto"/>
                <w:sz w:val="24"/>
                <w:szCs w:val="21"/>
                <w:highlight w:val="none"/>
              </w:rPr>
            </w:pPr>
          </w:p>
        </w:tc>
        <w:tc>
          <w:tcPr>
            <w:tcW w:w="1000" w:type="dxa"/>
          </w:tcPr>
          <w:p w14:paraId="65DAE3F1">
            <w:pPr>
              <w:rPr>
                <w:rFonts w:cs="Times New Roman" w:asciiTheme="minorEastAsia" w:hAnsiTheme="minorEastAsia"/>
                <w:color w:val="auto"/>
                <w:sz w:val="24"/>
                <w:szCs w:val="21"/>
                <w:highlight w:val="none"/>
              </w:rPr>
            </w:pPr>
          </w:p>
        </w:tc>
        <w:tc>
          <w:tcPr>
            <w:tcW w:w="1275" w:type="dxa"/>
          </w:tcPr>
          <w:p w14:paraId="49CB1E39">
            <w:pPr>
              <w:rPr>
                <w:rFonts w:cs="Times New Roman" w:asciiTheme="minorEastAsia" w:hAnsiTheme="minorEastAsia"/>
                <w:color w:val="auto"/>
                <w:sz w:val="24"/>
                <w:szCs w:val="21"/>
                <w:highlight w:val="none"/>
              </w:rPr>
            </w:pPr>
          </w:p>
        </w:tc>
        <w:tc>
          <w:tcPr>
            <w:tcW w:w="888" w:type="dxa"/>
            <w:tcBorders>
              <w:top w:val="single" w:color="auto" w:sz="4" w:space="0"/>
              <w:bottom w:val="single" w:color="auto" w:sz="4" w:space="0"/>
            </w:tcBorders>
          </w:tcPr>
          <w:p w14:paraId="3E992AC3">
            <w:pPr>
              <w:rPr>
                <w:rFonts w:cs="Times New Roman" w:asciiTheme="minorEastAsia" w:hAnsiTheme="minorEastAsia"/>
                <w:color w:val="auto"/>
                <w:sz w:val="24"/>
                <w:szCs w:val="21"/>
                <w:highlight w:val="none"/>
              </w:rPr>
            </w:pPr>
          </w:p>
        </w:tc>
        <w:tc>
          <w:tcPr>
            <w:tcW w:w="1725" w:type="dxa"/>
            <w:tcBorders>
              <w:top w:val="single" w:color="auto" w:sz="4" w:space="0"/>
              <w:bottom w:val="single" w:color="auto" w:sz="4" w:space="0"/>
            </w:tcBorders>
          </w:tcPr>
          <w:p w14:paraId="3D4A8443">
            <w:pPr>
              <w:rPr>
                <w:rFonts w:cs="Times New Roman" w:asciiTheme="minorEastAsia" w:hAnsiTheme="minorEastAsia"/>
                <w:color w:val="auto"/>
                <w:sz w:val="24"/>
                <w:szCs w:val="21"/>
                <w:highlight w:val="none"/>
              </w:rPr>
            </w:pPr>
          </w:p>
        </w:tc>
        <w:tc>
          <w:tcPr>
            <w:tcW w:w="2979" w:type="dxa"/>
          </w:tcPr>
          <w:p w14:paraId="696CCFFF">
            <w:pPr>
              <w:rPr>
                <w:rFonts w:cs="Times New Roman" w:asciiTheme="minorEastAsia" w:hAnsiTheme="minorEastAsia"/>
                <w:color w:val="auto"/>
                <w:sz w:val="24"/>
                <w:szCs w:val="21"/>
                <w:highlight w:val="none"/>
              </w:rPr>
            </w:pPr>
          </w:p>
        </w:tc>
      </w:tr>
      <w:tr w14:paraId="2D3239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0273FC28">
            <w:pPr>
              <w:rPr>
                <w:rFonts w:cs="Times New Roman" w:asciiTheme="minorEastAsia" w:hAnsiTheme="minorEastAsia"/>
                <w:color w:val="auto"/>
                <w:sz w:val="24"/>
                <w:szCs w:val="21"/>
                <w:highlight w:val="none"/>
              </w:rPr>
            </w:pPr>
          </w:p>
        </w:tc>
        <w:tc>
          <w:tcPr>
            <w:tcW w:w="650" w:type="dxa"/>
            <w:tcBorders>
              <w:right w:val="single" w:color="auto" w:sz="4" w:space="0"/>
            </w:tcBorders>
          </w:tcPr>
          <w:p w14:paraId="16682B0B">
            <w:pPr>
              <w:rPr>
                <w:rFonts w:cs="Times New Roman" w:asciiTheme="minorEastAsia" w:hAnsiTheme="minorEastAsia"/>
                <w:color w:val="auto"/>
                <w:sz w:val="24"/>
                <w:szCs w:val="21"/>
                <w:highlight w:val="none"/>
              </w:rPr>
            </w:pPr>
          </w:p>
        </w:tc>
        <w:tc>
          <w:tcPr>
            <w:tcW w:w="1212" w:type="dxa"/>
            <w:tcBorders>
              <w:left w:val="single" w:color="auto" w:sz="4" w:space="0"/>
            </w:tcBorders>
          </w:tcPr>
          <w:p w14:paraId="32E8DF12">
            <w:pPr>
              <w:rPr>
                <w:rFonts w:cs="Times New Roman" w:asciiTheme="minorEastAsia" w:hAnsiTheme="minorEastAsia"/>
                <w:color w:val="auto"/>
                <w:sz w:val="24"/>
                <w:szCs w:val="21"/>
                <w:highlight w:val="none"/>
              </w:rPr>
            </w:pPr>
          </w:p>
        </w:tc>
        <w:tc>
          <w:tcPr>
            <w:tcW w:w="1000" w:type="dxa"/>
          </w:tcPr>
          <w:p w14:paraId="1E828B7B">
            <w:pPr>
              <w:rPr>
                <w:rFonts w:cs="Times New Roman" w:asciiTheme="minorEastAsia" w:hAnsiTheme="minorEastAsia"/>
                <w:color w:val="auto"/>
                <w:sz w:val="24"/>
                <w:szCs w:val="21"/>
                <w:highlight w:val="none"/>
              </w:rPr>
            </w:pPr>
          </w:p>
        </w:tc>
        <w:tc>
          <w:tcPr>
            <w:tcW w:w="1275" w:type="dxa"/>
          </w:tcPr>
          <w:p w14:paraId="6FADC0C5">
            <w:pPr>
              <w:rPr>
                <w:rFonts w:cs="Times New Roman" w:asciiTheme="minorEastAsia" w:hAnsiTheme="minorEastAsia"/>
                <w:color w:val="auto"/>
                <w:sz w:val="24"/>
                <w:szCs w:val="21"/>
                <w:highlight w:val="none"/>
              </w:rPr>
            </w:pPr>
          </w:p>
        </w:tc>
        <w:tc>
          <w:tcPr>
            <w:tcW w:w="888" w:type="dxa"/>
            <w:tcBorders>
              <w:top w:val="single" w:color="auto" w:sz="4" w:space="0"/>
              <w:bottom w:val="single" w:color="auto" w:sz="4" w:space="0"/>
            </w:tcBorders>
          </w:tcPr>
          <w:p w14:paraId="7EF83EAB">
            <w:pPr>
              <w:rPr>
                <w:rFonts w:cs="Times New Roman" w:asciiTheme="minorEastAsia" w:hAnsiTheme="minorEastAsia"/>
                <w:color w:val="auto"/>
                <w:sz w:val="24"/>
                <w:szCs w:val="21"/>
                <w:highlight w:val="none"/>
              </w:rPr>
            </w:pPr>
          </w:p>
        </w:tc>
        <w:tc>
          <w:tcPr>
            <w:tcW w:w="1725" w:type="dxa"/>
            <w:tcBorders>
              <w:top w:val="single" w:color="auto" w:sz="4" w:space="0"/>
              <w:bottom w:val="single" w:color="auto" w:sz="4" w:space="0"/>
            </w:tcBorders>
          </w:tcPr>
          <w:p w14:paraId="1DCF9B6A">
            <w:pPr>
              <w:rPr>
                <w:rFonts w:cs="Times New Roman" w:asciiTheme="minorEastAsia" w:hAnsiTheme="minorEastAsia"/>
                <w:color w:val="auto"/>
                <w:sz w:val="24"/>
                <w:szCs w:val="21"/>
                <w:highlight w:val="none"/>
              </w:rPr>
            </w:pPr>
          </w:p>
        </w:tc>
        <w:tc>
          <w:tcPr>
            <w:tcW w:w="2979" w:type="dxa"/>
          </w:tcPr>
          <w:p w14:paraId="083F8890">
            <w:pPr>
              <w:rPr>
                <w:rFonts w:cs="Times New Roman" w:asciiTheme="minorEastAsia" w:hAnsiTheme="minorEastAsia"/>
                <w:color w:val="auto"/>
                <w:sz w:val="24"/>
                <w:szCs w:val="21"/>
                <w:highlight w:val="none"/>
              </w:rPr>
            </w:pPr>
          </w:p>
        </w:tc>
      </w:tr>
      <w:tr w14:paraId="023B6C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7601E248">
            <w:pPr>
              <w:rPr>
                <w:rFonts w:cs="Times New Roman" w:asciiTheme="minorEastAsia" w:hAnsiTheme="minorEastAsia"/>
                <w:color w:val="auto"/>
                <w:sz w:val="24"/>
                <w:szCs w:val="21"/>
                <w:highlight w:val="none"/>
              </w:rPr>
            </w:pPr>
          </w:p>
        </w:tc>
        <w:tc>
          <w:tcPr>
            <w:tcW w:w="650" w:type="dxa"/>
            <w:tcBorders>
              <w:right w:val="single" w:color="auto" w:sz="4" w:space="0"/>
            </w:tcBorders>
          </w:tcPr>
          <w:p w14:paraId="55B55EBC">
            <w:pPr>
              <w:rPr>
                <w:rFonts w:cs="Times New Roman" w:asciiTheme="minorEastAsia" w:hAnsiTheme="minorEastAsia"/>
                <w:color w:val="auto"/>
                <w:sz w:val="24"/>
                <w:szCs w:val="21"/>
                <w:highlight w:val="none"/>
              </w:rPr>
            </w:pPr>
          </w:p>
        </w:tc>
        <w:tc>
          <w:tcPr>
            <w:tcW w:w="1212" w:type="dxa"/>
            <w:tcBorders>
              <w:left w:val="single" w:color="auto" w:sz="4" w:space="0"/>
            </w:tcBorders>
          </w:tcPr>
          <w:p w14:paraId="06321BB1">
            <w:pPr>
              <w:rPr>
                <w:rFonts w:cs="Times New Roman" w:asciiTheme="minorEastAsia" w:hAnsiTheme="minorEastAsia"/>
                <w:color w:val="auto"/>
                <w:sz w:val="24"/>
                <w:szCs w:val="21"/>
                <w:highlight w:val="none"/>
              </w:rPr>
            </w:pPr>
          </w:p>
        </w:tc>
        <w:tc>
          <w:tcPr>
            <w:tcW w:w="1000" w:type="dxa"/>
          </w:tcPr>
          <w:p w14:paraId="3EDBC15F">
            <w:pPr>
              <w:rPr>
                <w:rFonts w:cs="Times New Roman" w:asciiTheme="minorEastAsia" w:hAnsiTheme="minorEastAsia"/>
                <w:color w:val="auto"/>
                <w:sz w:val="24"/>
                <w:szCs w:val="21"/>
                <w:highlight w:val="none"/>
              </w:rPr>
            </w:pPr>
          </w:p>
        </w:tc>
        <w:tc>
          <w:tcPr>
            <w:tcW w:w="1275" w:type="dxa"/>
          </w:tcPr>
          <w:p w14:paraId="2B52207E">
            <w:pPr>
              <w:rPr>
                <w:rFonts w:cs="Times New Roman" w:asciiTheme="minorEastAsia" w:hAnsiTheme="minorEastAsia"/>
                <w:color w:val="auto"/>
                <w:sz w:val="24"/>
                <w:szCs w:val="21"/>
                <w:highlight w:val="none"/>
              </w:rPr>
            </w:pPr>
          </w:p>
        </w:tc>
        <w:tc>
          <w:tcPr>
            <w:tcW w:w="888" w:type="dxa"/>
            <w:tcBorders>
              <w:top w:val="single" w:color="auto" w:sz="4" w:space="0"/>
              <w:bottom w:val="single" w:color="auto" w:sz="4" w:space="0"/>
            </w:tcBorders>
          </w:tcPr>
          <w:p w14:paraId="2812F990">
            <w:pPr>
              <w:rPr>
                <w:rFonts w:cs="Times New Roman" w:asciiTheme="minorEastAsia" w:hAnsiTheme="minorEastAsia"/>
                <w:color w:val="auto"/>
                <w:sz w:val="24"/>
                <w:szCs w:val="21"/>
                <w:highlight w:val="none"/>
              </w:rPr>
            </w:pPr>
          </w:p>
        </w:tc>
        <w:tc>
          <w:tcPr>
            <w:tcW w:w="1725" w:type="dxa"/>
            <w:tcBorders>
              <w:top w:val="single" w:color="auto" w:sz="4" w:space="0"/>
              <w:bottom w:val="single" w:color="auto" w:sz="4" w:space="0"/>
            </w:tcBorders>
          </w:tcPr>
          <w:p w14:paraId="3996B650">
            <w:pPr>
              <w:rPr>
                <w:rFonts w:cs="Times New Roman" w:asciiTheme="minorEastAsia" w:hAnsiTheme="minorEastAsia"/>
                <w:color w:val="auto"/>
                <w:sz w:val="24"/>
                <w:szCs w:val="21"/>
                <w:highlight w:val="none"/>
              </w:rPr>
            </w:pPr>
          </w:p>
        </w:tc>
        <w:tc>
          <w:tcPr>
            <w:tcW w:w="2979" w:type="dxa"/>
          </w:tcPr>
          <w:p w14:paraId="288C1AED">
            <w:pPr>
              <w:rPr>
                <w:rFonts w:cs="Times New Roman" w:asciiTheme="minorEastAsia" w:hAnsiTheme="minorEastAsia"/>
                <w:color w:val="auto"/>
                <w:sz w:val="24"/>
                <w:szCs w:val="21"/>
                <w:highlight w:val="none"/>
              </w:rPr>
            </w:pPr>
          </w:p>
        </w:tc>
      </w:tr>
      <w:tr w14:paraId="6954C6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7C6BCE17">
            <w:pPr>
              <w:rPr>
                <w:rFonts w:cs="Times New Roman" w:asciiTheme="minorEastAsia" w:hAnsiTheme="minorEastAsia"/>
                <w:color w:val="auto"/>
                <w:sz w:val="24"/>
                <w:szCs w:val="21"/>
                <w:highlight w:val="none"/>
              </w:rPr>
            </w:pPr>
          </w:p>
        </w:tc>
        <w:tc>
          <w:tcPr>
            <w:tcW w:w="650" w:type="dxa"/>
            <w:tcBorders>
              <w:right w:val="single" w:color="auto" w:sz="4" w:space="0"/>
            </w:tcBorders>
          </w:tcPr>
          <w:p w14:paraId="2546E684">
            <w:pPr>
              <w:rPr>
                <w:rFonts w:cs="Times New Roman" w:asciiTheme="minorEastAsia" w:hAnsiTheme="minorEastAsia"/>
                <w:color w:val="auto"/>
                <w:sz w:val="24"/>
                <w:szCs w:val="21"/>
                <w:highlight w:val="none"/>
              </w:rPr>
            </w:pPr>
          </w:p>
        </w:tc>
        <w:tc>
          <w:tcPr>
            <w:tcW w:w="1212" w:type="dxa"/>
            <w:tcBorders>
              <w:left w:val="single" w:color="auto" w:sz="4" w:space="0"/>
            </w:tcBorders>
          </w:tcPr>
          <w:p w14:paraId="0BA730F4">
            <w:pPr>
              <w:rPr>
                <w:rFonts w:cs="Times New Roman" w:asciiTheme="minorEastAsia" w:hAnsiTheme="minorEastAsia"/>
                <w:color w:val="auto"/>
                <w:sz w:val="24"/>
                <w:szCs w:val="21"/>
                <w:highlight w:val="none"/>
              </w:rPr>
            </w:pPr>
          </w:p>
        </w:tc>
        <w:tc>
          <w:tcPr>
            <w:tcW w:w="1000" w:type="dxa"/>
          </w:tcPr>
          <w:p w14:paraId="2095505A">
            <w:pPr>
              <w:rPr>
                <w:rFonts w:cs="Times New Roman" w:asciiTheme="minorEastAsia" w:hAnsiTheme="minorEastAsia"/>
                <w:color w:val="auto"/>
                <w:sz w:val="24"/>
                <w:szCs w:val="21"/>
                <w:highlight w:val="none"/>
              </w:rPr>
            </w:pPr>
          </w:p>
        </w:tc>
        <w:tc>
          <w:tcPr>
            <w:tcW w:w="1275" w:type="dxa"/>
          </w:tcPr>
          <w:p w14:paraId="11FE3BA3">
            <w:pPr>
              <w:rPr>
                <w:rFonts w:cs="Times New Roman" w:asciiTheme="minorEastAsia" w:hAnsiTheme="minorEastAsia"/>
                <w:color w:val="auto"/>
                <w:sz w:val="24"/>
                <w:szCs w:val="21"/>
                <w:highlight w:val="none"/>
              </w:rPr>
            </w:pPr>
          </w:p>
        </w:tc>
        <w:tc>
          <w:tcPr>
            <w:tcW w:w="888" w:type="dxa"/>
            <w:tcBorders>
              <w:top w:val="single" w:color="auto" w:sz="4" w:space="0"/>
              <w:bottom w:val="single" w:color="auto" w:sz="4" w:space="0"/>
            </w:tcBorders>
          </w:tcPr>
          <w:p w14:paraId="49B0407F">
            <w:pPr>
              <w:rPr>
                <w:rFonts w:cs="Times New Roman" w:asciiTheme="minorEastAsia" w:hAnsiTheme="minorEastAsia"/>
                <w:color w:val="auto"/>
                <w:sz w:val="24"/>
                <w:szCs w:val="21"/>
                <w:highlight w:val="none"/>
              </w:rPr>
            </w:pPr>
          </w:p>
        </w:tc>
        <w:tc>
          <w:tcPr>
            <w:tcW w:w="1725" w:type="dxa"/>
            <w:tcBorders>
              <w:top w:val="single" w:color="auto" w:sz="4" w:space="0"/>
              <w:bottom w:val="single" w:color="auto" w:sz="4" w:space="0"/>
            </w:tcBorders>
          </w:tcPr>
          <w:p w14:paraId="55C938EE">
            <w:pPr>
              <w:rPr>
                <w:rFonts w:cs="Times New Roman" w:asciiTheme="minorEastAsia" w:hAnsiTheme="minorEastAsia"/>
                <w:color w:val="auto"/>
                <w:sz w:val="24"/>
                <w:szCs w:val="21"/>
                <w:highlight w:val="none"/>
              </w:rPr>
            </w:pPr>
          </w:p>
        </w:tc>
        <w:tc>
          <w:tcPr>
            <w:tcW w:w="2979" w:type="dxa"/>
          </w:tcPr>
          <w:p w14:paraId="1292860D">
            <w:pPr>
              <w:rPr>
                <w:rFonts w:cs="Times New Roman" w:asciiTheme="minorEastAsia" w:hAnsiTheme="minorEastAsia"/>
                <w:color w:val="auto"/>
                <w:sz w:val="24"/>
                <w:szCs w:val="21"/>
                <w:highlight w:val="none"/>
              </w:rPr>
            </w:pPr>
          </w:p>
        </w:tc>
      </w:tr>
      <w:tr w14:paraId="164A33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58207D82">
            <w:pPr>
              <w:rPr>
                <w:rFonts w:cs="Times New Roman" w:asciiTheme="minorEastAsia" w:hAnsiTheme="minorEastAsia"/>
                <w:color w:val="auto"/>
                <w:sz w:val="24"/>
                <w:szCs w:val="21"/>
                <w:highlight w:val="none"/>
              </w:rPr>
            </w:pPr>
          </w:p>
        </w:tc>
        <w:tc>
          <w:tcPr>
            <w:tcW w:w="650" w:type="dxa"/>
            <w:tcBorders>
              <w:right w:val="single" w:color="auto" w:sz="4" w:space="0"/>
            </w:tcBorders>
          </w:tcPr>
          <w:p w14:paraId="44B8E862">
            <w:pPr>
              <w:rPr>
                <w:rFonts w:cs="Times New Roman" w:asciiTheme="minorEastAsia" w:hAnsiTheme="minorEastAsia"/>
                <w:color w:val="auto"/>
                <w:sz w:val="24"/>
                <w:szCs w:val="21"/>
                <w:highlight w:val="none"/>
              </w:rPr>
            </w:pPr>
          </w:p>
        </w:tc>
        <w:tc>
          <w:tcPr>
            <w:tcW w:w="1212" w:type="dxa"/>
            <w:tcBorders>
              <w:left w:val="single" w:color="auto" w:sz="4" w:space="0"/>
            </w:tcBorders>
          </w:tcPr>
          <w:p w14:paraId="255B49EC">
            <w:pPr>
              <w:rPr>
                <w:rFonts w:cs="Times New Roman" w:asciiTheme="minorEastAsia" w:hAnsiTheme="minorEastAsia"/>
                <w:color w:val="auto"/>
                <w:sz w:val="24"/>
                <w:szCs w:val="21"/>
                <w:highlight w:val="none"/>
              </w:rPr>
            </w:pPr>
          </w:p>
        </w:tc>
        <w:tc>
          <w:tcPr>
            <w:tcW w:w="1000" w:type="dxa"/>
          </w:tcPr>
          <w:p w14:paraId="14616E25">
            <w:pPr>
              <w:rPr>
                <w:rFonts w:cs="Times New Roman" w:asciiTheme="minorEastAsia" w:hAnsiTheme="minorEastAsia"/>
                <w:color w:val="auto"/>
                <w:sz w:val="24"/>
                <w:szCs w:val="21"/>
                <w:highlight w:val="none"/>
              </w:rPr>
            </w:pPr>
          </w:p>
        </w:tc>
        <w:tc>
          <w:tcPr>
            <w:tcW w:w="1275" w:type="dxa"/>
          </w:tcPr>
          <w:p w14:paraId="3E4F2FCB">
            <w:pPr>
              <w:rPr>
                <w:rFonts w:cs="Times New Roman" w:asciiTheme="minorEastAsia" w:hAnsiTheme="minorEastAsia"/>
                <w:color w:val="auto"/>
                <w:sz w:val="24"/>
                <w:szCs w:val="21"/>
                <w:highlight w:val="none"/>
              </w:rPr>
            </w:pPr>
          </w:p>
        </w:tc>
        <w:tc>
          <w:tcPr>
            <w:tcW w:w="888" w:type="dxa"/>
            <w:tcBorders>
              <w:top w:val="single" w:color="auto" w:sz="4" w:space="0"/>
            </w:tcBorders>
          </w:tcPr>
          <w:p w14:paraId="10E3AF46">
            <w:pPr>
              <w:rPr>
                <w:rFonts w:cs="Times New Roman" w:asciiTheme="minorEastAsia" w:hAnsiTheme="minorEastAsia"/>
                <w:color w:val="auto"/>
                <w:sz w:val="24"/>
                <w:szCs w:val="21"/>
                <w:highlight w:val="none"/>
              </w:rPr>
            </w:pPr>
          </w:p>
        </w:tc>
        <w:tc>
          <w:tcPr>
            <w:tcW w:w="1725" w:type="dxa"/>
            <w:tcBorders>
              <w:top w:val="single" w:color="auto" w:sz="4" w:space="0"/>
            </w:tcBorders>
          </w:tcPr>
          <w:p w14:paraId="5ED7A65B">
            <w:pPr>
              <w:rPr>
                <w:rFonts w:cs="Times New Roman" w:asciiTheme="minorEastAsia" w:hAnsiTheme="minorEastAsia"/>
                <w:color w:val="auto"/>
                <w:sz w:val="24"/>
                <w:szCs w:val="21"/>
                <w:highlight w:val="none"/>
              </w:rPr>
            </w:pPr>
          </w:p>
        </w:tc>
        <w:tc>
          <w:tcPr>
            <w:tcW w:w="2979" w:type="dxa"/>
          </w:tcPr>
          <w:p w14:paraId="5FEDBE37">
            <w:pPr>
              <w:rPr>
                <w:rFonts w:cs="Times New Roman" w:asciiTheme="minorEastAsia" w:hAnsiTheme="minorEastAsia"/>
                <w:color w:val="auto"/>
                <w:sz w:val="24"/>
                <w:szCs w:val="21"/>
                <w:highlight w:val="none"/>
              </w:rPr>
            </w:pPr>
          </w:p>
        </w:tc>
      </w:tr>
    </w:tbl>
    <w:tbl>
      <w:tblPr>
        <w:tblStyle w:val="35"/>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3CF95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3781" w:type="dxa"/>
            <w:tcBorders>
              <w:top w:val="nil"/>
              <w:left w:val="nil"/>
              <w:bottom w:val="nil"/>
              <w:right w:val="nil"/>
            </w:tcBorders>
            <w:vAlign w:val="center"/>
          </w:tcPr>
          <w:p w14:paraId="3EB456D0">
            <w:pPr>
              <w:adjustRightInd w:val="0"/>
              <w:snapToGrid w:val="0"/>
              <w:spacing w:before="100"/>
              <w:ind w:firstLine="480"/>
              <w:jc w:val="distribute"/>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bCs/>
                <w:color w:val="auto"/>
                <w:kern w:val="0"/>
                <w:sz w:val="24"/>
                <w:szCs w:val="20"/>
                <w:highlight w:val="none"/>
              </w:rPr>
              <w:t>投标人名称（单位盖章）：</w:t>
            </w:r>
          </w:p>
        </w:tc>
        <w:tc>
          <w:tcPr>
            <w:tcW w:w="5913" w:type="dxa"/>
            <w:gridSpan w:val="3"/>
            <w:tcBorders>
              <w:top w:val="nil"/>
              <w:left w:val="nil"/>
              <w:bottom w:val="nil"/>
              <w:right w:val="nil"/>
            </w:tcBorders>
            <w:vAlign w:val="center"/>
          </w:tcPr>
          <w:p w14:paraId="1DE83529">
            <w:pPr>
              <w:adjustRightInd w:val="0"/>
              <w:snapToGrid w:val="0"/>
              <w:spacing w:before="240" w:beforeLines="100" w:line="540" w:lineRule="exact"/>
              <w:ind w:firstLine="480" w:firstLineChars="200"/>
              <w:jc w:val="center"/>
              <w:rPr>
                <w:rFonts w:cs="Times New Roman" w:asciiTheme="minorEastAsia" w:hAnsiTheme="minorEastAsia" w:eastAsiaTheme="minorEastAsia"/>
                <w:color w:val="auto"/>
                <w:kern w:val="0"/>
                <w:sz w:val="24"/>
                <w:szCs w:val="20"/>
                <w:highlight w:val="none"/>
              </w:rPr>
            </w:pPr>
          </w:p>
        </w:tc>
      </w:tr>
      <w:tr w14:paraId="0C354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35503244">
            <w:pPr>
              <w:adjustRightInd w:val="0"/>
              <w:snapToGrid w:val="0"/>
              <w:spacing w:before="240" w:beforeLines="100" w:line="540" w:lineRule="exact"/>
              <w:ind w:firstLine="480"/>
              <w:rPr>
                <w:rFonts w:cs="Times New Roman" w:asciiTheme="minorEastAsia" w:hAnsiTheme="minorEastAsia" w:eastAsiaTheme="minorEastAsia"/>
                <w:color w:val="auto"/>
                <w:kern w:val="0"/>
                <w:sz w:val="24"/>
                <w:szCs w:val="20"/>
                <w:highlight w:val="none"/>
              </w:rPr>
            </w:pPr>
          </w:p>
        </w:tc>
        <w:tc>
          <w:tcPr>
            <w:tcW w:w="2151" w:type="dxa"/>
            <w:tcBorders>
              <w:top w:val="nil"/>
              <w:left w:val="nil"/>
              <w:bottom w:val="nil"/>
              <w:right w:val="nil"/>
            </w:tcBorders>
            <w:vAlign w:val="center"/>
          </w:tcPr>
          <w:p w14:paraId="7BBA128A">
            <w:pPr>
              <w:adjustRightInd w:val="0"/>
              <w:snapToGrid w:val="0"/>
              <w:spacing w:before="240" w:beforeLines="100" w:line="540" w:lineRule="exact"/>
              <w:ind w:firstLine="480"/>
              <w:jc w:val="center"/>
              <w:rPr>
                <w:rFonts w:cs="Times New Roman" w:asciiTheme="minorEastAsia" w:hAnsiTheme="minorEastAsia" w:eastAsiaTheme="minorEastAsia"/>
                <w:color w:val="auto"/>
                <w:kern w:val="0"/>
                <w:sz w:val="24"/>
                <w:szCs w:val="20"/>
                <w:highlight w:val="none"/>
              </w:rPr>
            </w:pPr>
          </w:p>
        </w:tc>
        <w:tc>
          <w:tcPr>
            <w:tcW w:w="1180" w:type="dxa"/>
            <w:tcBorders>
              <w:top w:val="nil"/>
              <w:left w:val="nil"/>
              <w:bottom w:val="nil"/>
              <w:right w:val="nil"/>
            </w:tcBorders>
            <w:vAlign w:val="center"/>
          </w:tcPr>
          <w:p w14:paraId="121932F3">
            <w:pPr>
              <w:adjustRightInd w:val="0"/>
              <w:snapToGrid w:val="0"/>
              <w:spacing w:before="100"/>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日   期：</w:t>
            </w:r>
          </w:p>
        </w:tc>
        <w:tc>
          <w:tcPr>
            <w:tcW w:w="2582" w:type="dxa"/>
            <w:tcBorders>
              <w:top w:val="nil"/>
              <w:left w:val="nil"/>
              <w:bottom w:val="nil"/>
              <w:right w:val="nil"/>
            </w:tcBorders>
            <w:vAlign w:val="center"/>
          </w:tcPr>
          <w:p w14:paraId="6B8BA376">
            <w:pPr>
              <w:adjustRightInd w:val="0"/>
              <w:snapToGrid w:val="0"/>
              <w:spacing w:before="100"/>
              <w:ind w:firstLine="480"/>
              <w:jc w:val="right"/>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年   月   日</w:t>
            </w:r>
          </w:p>
        </w:tc>
      </w:tr>
    </w:tbl>
    <w:p w14:paraId="40521E58">
      <w:pPr>
        <w:adjustRightInd w:val="0"/>
        <w:snapToGrid w:val="0"/>
        <w:ind w:firstLine="640" w:firstLineChars="200"/>
        <w:jc w:val="center"/>
        <w:rPr>
          <w:rFonts w:cs="黑体" w:asciiTheme="minorEastAsia" w:hAnsiTheme="minorEastAsia"/>
          <w:color w:val="auto"/>
          <w:sz w:val="32"/>
          <w:szCs w:val="28"/>
          <w:highlight w:val="none"/>
        </w:rPr>
      </w:pPr>
    </w:p>
    <w:p w14:paraId="2F3273EF">
      <w:pPr>
        <w:adjustRightInd w:val="0"/>
        <w:snapToGrid w:val="0"/>
        <w:ind w:firstLine="640" w:firstLineChars="200"/>
        <w:jc w:val="center"/>
        <w:rPr>
          <w:rFonts w:cs="黑体" w:asciiTheme="minorEastAsia" w:hAnsiTheme="minorEastAsia"/>
          <w:color w:val="auto"/>
          <w:sz w:val="32"/>
          <w:szCs w:val="28"/>
          <w:highlight w:val="none"/>
        </w:rPr>
      </w:pPr>
    </w:p>
    <w:p w14:paraId="1589F39D">
      <w:pPr>
        <w:adjustRightInd w:val="0"/>
        <w:snapToGrid w:val="0"/>
        <w:ind w:firstLine="640" w:firstLineChars="200"/>
        <w:jc w:val="center"/>
        <w:rPr>
          <w:rFonts w:cs="黑体" w:asciiTheme="minorEastAsia" w:hAnsiTheme="minorEastAsia"/>
          <w:color w:val="auto"/>
          <w:sz w:val="32"/>
          <w:szCs w:val="28"/>
          <w:highlight w:val="none"/>
        </w:rPr>
      </w:pPr>
    </w:p>
    <w:p w14:paraId="7F269C2A">
      <w:pPr>
        <w:rPr>
          <w:rFonts w:cs="Times New Roman" w:asciiTheme="minorEastAsia" w:hAnsiTheme="minorEastAsia"/>
          <w:color w:val="auto"/>
          <w:highlight w:val="none"/>
        </w:rPr>
      </w:pPr>
      <w:r>
        <w:rPr>
          <w:rFonts w:hint="eastAsia" w:cs="Times New Roman" w:asciiTheme="minorEastAsia" w:hAnsiTheme="minorEastAsia"/>
          <w:color w:val="auto"/>
          <w:highlight w:val="none"/>
        </w:rPr>
        <w:br w:type="page"/>
      </w:r>
    </w:p>
    <w:p w14:paraId="341E6866">
      <w:pPr>
        <w:keepNext/>
        <w:keepLines/>
        <w:spacing w:before="160" w:after="290" w:line="372" w:lineRule="auto"/>
        <w:outlineLvl w:val="4"/>
        <w:rPr>
          <w:rFonts w:cs="Times New Roman" w:asciiTheme="minorEastAsia" w:hAnsiTheme="minorEastAsia"/>
          <w:color w:val="auto"/>
          <w:sz w:val="24"/>
          <w:szCs w:val="24"/>
          <w:highlight w:val="none"/>
        </w:rPr>
      </w:pPr>
      <w:r>
        <w:rPr>
          <w:rFonts w:hint="eastAsia" w:cs="Times New Roman" w:asciiTheme="minorEastAsia" w:hAnsiTheme="minorEastAsia"/>
          <w:color w:val="auto"/>
          <w:sz w:val="24"/>
          <w:szCs w:val="24"/>
          <w:highlight w:val="none"/>
        </w:rPr>
        <w:t>附件6-2项目负责人简历表</w:t>
      </w:r>
    </w:p>
    <w:p w14:paraId="5B0A1708">
      <w:pPr>
        <w:adjustRightInd w:val="0"/>
        <w:snapToGrid w:val="0"/>
        <w:spacing w:before="240" w:beforeLines="100" w:line="440" w:lineRule="exact"/>
        <w:jc w:val="center"/>
        <w:rPr>
          <w:rFonts w:cs="方正小标宋_GBK" w:asciiTheme="minorEastAsia" w:hAnsiTheme="minorEastAsia"/>
          <w:color w:val="auto"/>
          <w:sz w:val="32"/>
          <w:szCs w:val="28"/>
          <w:highlight w:val="none"/>
        </w:rPr>
      </w:pPr>
      <w:r>
        <w:rPr>
          <w:rFonts w:hint="eastAsia" w:cs="方正小标宋_GBK" w:asciiTheme="minorEastAsia" w:hAnsiTheme="minorEastAsia"/>
          <w:color w:val="auto"/>
          <w:sz w:val="32"/>
          <w:szCs w:val="28"/>
          <w:highlight w:val="none"/>
        </w:rPr>
        <w:t>项目负责人简历表</w:t>
      </w:r>
    </w:p>
    <w:p w14:paraId="62D1FB73">
      <w:pPr>
        <w:tabs>
          <w:tab w:val="left" w:pos="3440"/>
        </w:tabs>
        <w:jc w:val="left"/>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ab/>
      </w:r>
    </w:p>
    <w:tbl>
      <w:tblPr>
        <w:tblStyle w:val="34"/>
        <w:tblW w:w="10232"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772"/>
        <w:gridCol w:w="2468"/>
        <w:gridCol w:w="396"/>
        <w:gridCol w:w="1404"/>
        <w:gridCol w:w="540"/>
        <w:gridCol w:w="3392"/>
      </w:tblGrid>
      <w:tr w14:paraId="175227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2" w:hRule="exact"/>
        </w:trPr>
        <w:tc>
          <w:tcPr>
            <w:tcW w:w="2032" w:type="dxa"/>
            <w:gridSpan w:val="2"/>
            <w:vAlign w:val="center"/>
          </w:tcPr>
          <w:p w14:paraId="3482F8C4">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姓</w:t>
            </w:r>
            <w:r>
              <w:rPr>
                <w:rFonts w:cs="Times New Roman" w:asciiTheme="minorEastAsia" w:hAnsiTheme="minorEastAsia"/>
                <w:b/>
                <w:color w:val="auto"/>
                <w:sz w:val="20"/>
                <w:szCs w:val="20"/>
                <w:highlight w:val="none"/>
              </w:rPr>
              <w:t xml:space="preserve">   </w:t>
            </w:r>
            <w:r>
              <w:rPr>
                <w:rFonts w:hint="eastAsia" w:cs="Times New Roman" w:asciiTheme="minorEastAsia" w:hAnsiTheme="minorEastAsia"/>
                <w:b/>
                <w:color w:val="auto"/>
                <w:sz w:val="20"/>
                <w:szCs w:val="20"/>
                <w:highlight w:val="none"/>
              </w:rPr>
              <w:t>名</w:t>
            </w:r>
          </w:p>
        </w:tc>
        <w:tc>
          <w:tcPr>
            <w:tcW w:w="2468" w:type="dxa"/>
            <w:vAlign w:val="center"/>
          </w:tcPr>
          <w:p w14:paraId="71DB11F1">
            <w:pPr>
              <w:spacing w:line="360" w:lineRule="atLeast"/>
              <w:jc w:val="center"/>
              <w:rPr>
                <w:rFonts w:cs="Times New Roman" w:asciiTheme="minorEastAsia" w:hAnsiTheme="minorEastAsia"/>
                <w:color w:val="auto"/>
                <w:sz w:val="24"/>
                <w:highlight w:val="none"/>
              </w:rPr>
            </w:pPr>
          </w:p>
        </w:tc>
        <w:tc>
          <w:tcPr>
            <w:tcW w:w="2340" w:type="dxa"/>
            <w:gridSpan w:val="3"/>
            <w:vAlign w:val="center"/>
          </w:tcPr>
          <w:p w14:paraId="14C62B0F">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身份证号</w:t>
            </w:r>
          </w:p>
        </w:tc>
        <w:tc>
          <w:tcPr>
            <w:tcW w:w="3392" w:type="dxa"/>
            <w:vAlign w:val="center"/>
          </w:tcPr>
          <w:p w14:paraId="02603E42">
            <w:pPr>
              <w:spacing w:line="360" w:lineRule="atLeast"/>
              <w:jc w:val="center"/>
              <w:rPr>
                <w:rFonts w:cs="Times New Roman" w:asciiTheme="minorEastAsia" w:hAnsiTheme="minorEastAsia"/>
                <w:color w:val="auto"/>
                <w:sz w:val="24"/>
                <w:highlight w:val="none"/>
              </w:rPr>
            </w:pPr>
          </w:p>
        </w:tc>
      </w:tr>
      <w:tr w14:paraId="2CFF30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2032" w:type="dxa"/>
            <w:gridSpan w:val="2"/>
            <w:vAlign w:val="center"/>
          </w:tcPr>
          <w:p w14:paraId="20F54461">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职称及专业</w:t>
            </w:r>
          </w:p>
        </w:tc>
        <w:tc>
          <w:tcPr>
            <w:tcW w:w="2468" w:type="dxa"/>
            <w:vAlign w:val="center"/>
          </w:tcPr>
          <w:p w14:paraId="4DE7D791">
            <w:pPr>
              <w:spacing w:line="360" w:lineRule="atLeast"/>
              <w:jc w:val="center"/>
              <w:rPr>
                <w:rFonts w:cs="Times New Roman" w:asciiTheme="minorEastAsia" w:hAnsiTheme="minorEastAsia"/>
                <w:color w:val="auto"/>
                <w:sz w:val="24"/>
                <w:highlight w:val="none"/>
              </w:rPr>
            </w:pPr>
          </w:p>
        </w:tc>
        <w:tc>
          <w:tcPr>
            <w:tcW w:w="2340" w:type="dxa"/>
            <w:gridSpan w:val="3"/>
            <w:vAlign w:val="center"/>
          </w:tcPr>
          <w:p w14:paraId="30278F52">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为供应商服务时间</w:t>
            </w:r>
          </w:p>
        </w:tc>
        <w:tc>
          <w:tcPr>
            <w:tcW w:w="3392" w:type="dxa"/>
            <w:vAlign w:val="center"/>
          </w:tcPr>
          <w:p w14:paraId="55A02A05">
            <w:pPr>
              <w:spacing w:line="360" w:lineRule="atLeast"/>
              <w:jc w:val="center"/>
              <w:rPr>
                <w:rFonts w:cs="Times New Roman" w:asciiTheme="minorEastAsia" w:hAnsiTheme="minorEastAsia"/>
                <w:color w:val="auto"/>
                <w:sz w:val="24"/>
                <w:highlight w:val="none"/>
              </w:rPr>
            </w:pPr>
          </w:p>
        </w:tc>
      </w:tr>
      <w:tr w14:paraId="7FE723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trPr>
        <w:tc>
          <w:tcPr>
            <w:tcW w:w="2032" w:type="dxa"/>
            <w:gridSpan w:val="2"/>
            <w:vAlign w:val="center"/>
          </w:tcPr>
          <w:p w14:paraId="136A0CDB">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从事本专业时间</w:t>
            </w:r>
          </w:p>
        </w:tc>
        <w:tc>
          <w:tcPr>
            <w:tcW w:w="8200" w:type="dxa"/>
            <w:gridSpan w:val="5"/>
            <w:vAlign w:val="center"/>
          </w:tcPr>
          <w:p w14:paraId="27FBEF77">
            <w:pPr>
              <w:spacing w:line="360" w:lineRule="atLeast"/>
              <w:jc w:val="center"/>
              <w:rPr>
                <w:rFonts w:cs="Times New Roman" w:asciiTheme="minorEastAsia" w:hAnsiTheme="minorEastAsia"/>
                <w:color w:val="auto"/>
                <w:sz w:val="24"/>
                <w:highlight w:val="none"/>
              </w:rPr>
            </w:pPr>
          </w:p>
        </w:tc>
      </w:tr>
      <w:tr w14:paraId="4C3E57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trPr>
        <w:tc>
          <w:tcPr>
            <w:tcW w:w="10232" w:type="dxa"/>
            <w:gridSpan w:val="7"/>
            <w:vAlign w:val="center"/>
          </w:tcPr>
          <w:p w14:paraId="66510642">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主要工作经历</w:t>
            </w:r>
          </w:p>
        </w:tc>
      </w:tr>
      <w:tr w14:paraId="6BE77A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8" w:hRule="exact"/>
        </w:trPr>
        <w:tc>
          <w:tcPr>
            <w:tcW w:w="1260" w:type="dxa"/>
            <w:vAlign w:val="center"/>
          </w:tcPr>
          <w:p w14:paraId="4C1B490C">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时间</w:t>
            </w:r>
          </w:p>
        </w:tc>
        <w:tc>
          <w:tcPr>
            <w:tcW w:w="3636" w:type="dxa"/>
            <w:gridSpan w:val="3"/>
            <w:vAlign w:val="center"/>
          </w:tcPr>
          <w:p w14:paraId="7CFE2913">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服务类似项目名称</w:t>
            </w:r>
          </w:p>
        </w:tc>
        <w:tc>
          <w:tcPr>
            <w:tcW w:w="1404" w:type="dxa"/>
            <w:vAlign w:val="center"/>
          </w:tcPr>
          <w:p w14:paraId="41DAD43C">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担任职务</w:t>
            </w:r>
          </w:p>
        </w:tc>
        <w:tc>
          <w:tcPr>
            <w:tcW w:w="3932" w:type="dxa"/>
            <w:gridSpan w:val="2"/>
            <w:vAlign w:val="center"/>
          </w:tcPr>
          <w:p w14:paraId="4E528B30">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发包人及联系电话</w:t>
            </w:r>
          </w:p>
        </w:tc>
      </w:tr>
      <w:tr w14:paraId="7F33D5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29915D30">
            <w:pPr>
              <w:spacing w:line="360" w:lineRule="atLeast"/>
              <w:jc w:val="center"/>
              <w:rPr>
                <w:rFonts w:cs="Times New Roman" w:asciiTheme="minorEastAsia" w:hAnsiTheme="minorEastAsia"/>
                <w:color w:val="auto"/>
                <w:sz w:val="24"/>
                <w:highlight w:val="none"/>
              </w:rPr>
            </w:pPr>
          </w:p>
        </w:tc>
        <w:tc>
          <w:tcPr>
            <w:tcW w:w="3636" w:type="dxa"/>
            <w:gridSpan w:val="3"/>
            <w:vAlign w:val="center"/>
          </w:tcPr>
          <w:p w14:paraId="0C659FB4">
            <w:pPr>
              <w:spacing w:line="360" w:lineRule="atLeast"/>
              <w:jc w:val="center"/>
              <w:rPr>
                <w:rFonts w:cs="Times New Roman" w:asciiTheme="minorEastAsia" w:hAnsiTheme="minorEastAsia"/>
                <w:color w:val="auto"/>
                <w:sz w:val="24"/>
                <w:highlight w:val="none"/>
              </w:rPr>
            </w:pPr>
          </w:p>
        </w:tc>
        <w:tc>
          <w:tcPr>
            <w:tcW w:w="1404" w:type="dxa"/>
            <w:vAlign w:val="center"/>
          </w:tcPr>
          <w:p w14:paraId="352FEC8F">
            <w:pPr>
              <w:spacing w:line="360" w:lineRule="atLeast"/>
              <w:jc w:val="center"/>
              <w:rPr>
                <w:rFonts w:cs="Times New Roman" w:asciiTheme="minorEastAsia" w:hAnsiTheme="minorEastAsia"/>
                <w:color w:val="auto"/>
                <w:sz w:val="24"/>
                <w:highlight w:val="none"/>
              </w:rPr>
            </w:pPr>
          </w:p>
        </w:tc>
        <w:tc>
          <w:tcPr>
            <w:tcW w:w="3932" w:type="dxa"/>
            <w:gridSpan w:val="2"/>
            <w:vAlign w:val="center"/>
          </w:tcPr>
          <w:p w14:paraId="43AED71F">
            <w:pPr>
              <w:spacing w:line="360" w:lineRule="atLeast"/>
              <w:jc w:val="center"/>
              <w:rPr>
                <w:rFonts w:cs="Times New Roman" w:asciiTheme="minorEastAsia" w:hAnsiTheme="minorEastAsia"/>
                <w:color w:val="auto"/>
                <w:sz w:val="24"/>
                <w:highlight w:val="none"/>
              </w:rPr>
            </w:pPr>
          </w:p>
        </w:tc>
      </w:tr>
      <w:tr w14:paraId="729020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20748458">
            <w:pPr>
              <w:spacing w:line="360" w:lineRule="atLeast"/>
              <w:jc w:val="center"/>
              <w:rPr>
                <w:rFonts w:cs="Times New Roman" w:asciiTheme="minorEastAsia" w:hAnsiTheme="minorEastAsia"/>
                <w:color w:val="auto"/>
                <w:sz w:val="24"/>
                <w:highlight w:val="none"/>
              </w:rPr>
            </w:pPr>
          </w:p>
        </w:tc>
        <w:tc>
          <w:tcPr>
            <w:tcW w:w="3636" w:type="dxa"/>
            <w:gridSpan w:val="3"/>
            <w:vAlign w:val="center"/>
          </w:tcPr>
          <w:p w14:paraId="3C2224A7">
            <w:pPr>
              <w:spacing w:line="360" w:lineRule="atLeast"/>
              <w:jc w:val="center"/>
              <w:rPr>
                <w:rFonts w:cs="Times New Roman" w:asciiTheme="minorEastAsia" w:hAnsiTheme="minorEastAsia"/>
                <w:color w:val="auto"/>
                <w:sz w:val="24"/>
                <w:highlight w:val="none"/>
              </w:rPr>
            </w:pPr>
          </w:p>
        </w:tc>
        <w:tc>
          <w:tcPr>
            <w:tcW w:w="1404" w:type="dxa"/>
            <w:vAlign w:val="center"/>
          </w:tcPr>
          <w:p w14:paraId="3BBE453E">
            <w:pPr>
              <w:spacing w:line="360" w:lineRule="atLeast"/>
              <w:jc w:val="center"/>
              <w:rPr>
                <w:rFonts w:cs="Times New Roman" w:asciiTheme="minorEastAsia" w:hAnsiTheme="minorEastAsia"/>
                <w:color w:val="auto"/>
                <w:sz w:val="24"/>
                <w:highlight w:val="none"/>
              </w:rPr>
            </w:pPr>
          </w:p>
        </w:tc>
        <w:tc>
          <w:tcPr>
            <w:tcW w:w="3932" w:type="dxa"/>
            <w:gridSpan w:val="2"/>
            <w:vAlign w:val="center"/>
          </w:tcPr>
          <w:p w14:paraId="4B086843">
            <w:pPr>
              <w:spacing w:line="360" w:lineRule="atLeast"/>
              <w:jc w:val="center"/>
              <w:rPr>
                <w:rFonts w:cs="Times New Roman" w:asciiTheme="minorEastAsia" w:hAnsiTheme="minorEastAsia"/>
                <w:color w:val="auto"/>
                <w:sz w:val="24"/>
                <w:highlight w:val="none"/>
              </w:rPr>
            </w:pPr>
          </w:p>
        </w:tc>
      </w:tr>
      <w:tr w14:paraId="5BEE9E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3796E9D7">
            <w:pPr>
              <w:spacing w:line="360" w:lineRule="atLeast"/>
              <w:jc w:val="center"/>
              <w:rPr>
                <w:rFonts w:cs="Times New Roman" w:asciiTheme="minorEastAsia" w:hAnsiTheme="minorEastAsia"/>
                <w:color w:val="auto"/>
                <w:sz w:val="24"/>
                <w:highlight w:val="none"/>
              </w:rPr>
            </w:pPr>
          </w:p>
        </w:tc>
        <w:tc>
          <w:tcPr>
            <w:tcW w:w="3636" w:type="dxa"/>
            <w:gridSpan w:val="3"/>
            <w:vAlign w:val="center"/>
          </w:tcPr>
          <w:p w14:paraId="2ECCC695">
            <w:pPr>
              <w:spacing w:line="360" w:lineRule="atLeast"/>
              <w:jc w:val="center"/>
              <w:rPr>
                <w:rFonts w:cs="Times New Roman" w:asciiTheme="minorEastAsia" w:hAnsiTheme="minorEastAsia"/>
                <w:color w:val="auto"/>
                <w:sz w:val="24"/>
                <w:highlight w:val="none"/>
              </w:rPr>
            </w:pPr>
          </w:p>
        </w:tc>
        <w:tc>
          <w:tcPr>
            <w:tcW w:w="1404" w:type="dxa"/>
            <w:vAlign w:val="center"/>
          </w:tcPr>
          <w:p w14:paraId="2B503C74">
            <w:pPr>
              <w:spacing w:line="360" w:lineRule="atLeast"/>
              <w:jc w:val="center"/>
              <w:rPr>
                <w:rFonts w:cs="Times New Roman" w:asciiTheme="minorEastAsia" w:hAnsiTheme="minorEastAsia"/>
                <w:color w:val="auto"/>
                <w:sz w:val="24"/>
                <w:highlight w:val="none"/>
              </w:rPr>
            </w:pPr>
          </w:p>
        </w:tc>
        <w:tc>
          <w:tcPr>
            <w:tcW w:w="3932" w:type="dxa"/>
            <w:gridSpan w:val="2"/>
            <w:vAlign w:val="center"/>
          </w:tcPr>
          <w:p w14:paraId="5C0F2EAE">
            <w:pPr>
              <w:spacing w:line="360" w:lineRule="atLeast"/>
              <w:jc w:val="center"/>
              <w:rPr>
                <w:rFonts w:cs="Times New Roman" w:asciiTheme="minorEastAsia" w:hAnsiTheme="minorEastAsia"/>
                <w:color w:val="auto"/>
                <w:sz w:val="24"/>
                <w:highlight w:val="none"/>
              </w:rPr>
            </w:pPr>
          </w:p>
        </w:tc>
      </w:tr>
      <w:tr w14:paraId="30A229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1044C288">
            <w:pPr>
              <w:spacing w:line="360" w:lineRule="atLeast"/>
              <w:jc w:val="center"/>
              <w:rPr>
                <w:rFonts w:cs="Times New Roman" w:asciiTheme="minorEastAsia" w:hAnsiTheme="minorEastAsia"/>
                <w:color w:val="auto"/>
                <w:sz w:val="24"/>
                <w:highlight w:val="none"/>
              </w:rPr>
            </w:pPr>
          </w:p>
        </w:tc>
        <w:tc>
          <w:tcPr>
            <w:tcW w:w="3636" w:type="dxa"/>
            <w:gridSpan w:val="3"/>
            <w:vAlign w:val="center"/>
          </w:tcPr>
          <w:p w14:paraId="70810BB7">
            <w:pPr>
              <w:spacing w:line="360" w:lineRule="atLeast"/>
              <w:jc w:val="center"/>
              <w:rPr>
                <w:rFonts w:cs="Times New Roman" w:asciiTheme="minorEastAsia" w:hAnsiTheme="minorEastAsia"/>
                <w:color w:val="auto"/>
                <w:sz w:val="24"/>
                <w:highlight w:val="none"/>
              </w:rPr>
            </w:pPr>
          </w:p>
        </w:tc>
        <w:tc>
          <w:tcPr>
            <w:tcW w:w="1404" w:type="dxa"/>
            <w:vAlign w:val="center"/>
          </w:tcPr>
          <w:p w14:paraId="706DB93E">
            <w:pPr>
              <w:spacing w:line="360" w:lineRule="atLeast"/>
              <w:jc w:val="center"/>
              <w:rPr>
                <w:rFonts w:cs="Times New Roman" w:asciiTheme="minorEastAsia" w:hAnsiTheme="minorEastAsia"/>
                <w:color w:val="auto"/>
                <w:sz w:val="24"/>
                <w:highlight w:val="none"/>
              </w:rPr>
            </w:pPr>
          </w:p>
        </w:tc>
        <w:tc>
          <w:tcPr>
            <w:tcW w:w="3932" w:type="dxa"/>
            <w:gridSpan w:val="2"/>
            <w:vAlign w:val="center"/>
          </w:tcPr>
          <w:p w14:paraId="5015E5DE">
            <w:pPr>
              <w:spacing w:line="360" w:lineRule="atLeast"/>
              <w:jc w:val="center"/>
              <w:rPr>
                <w:rFonts w:cs="Times New Roman" w:asciiTheme="minorEastAsia" w:hAnsiTheme="minorEastAsia"/>
                <w:color w:val="auto"/>
                <w:sz w:val="24"/>
                <w:highlight w:val="none"/>
              </w:rPr>
            </w:pPr>
          </w:p>
        </w:tc>
      </w:tr>
      <w:tr w14:paraId="78A337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7D70A5D9">
            <w:pPr>
              <w:spacing w:line="360" w:lineRule="atLeast"/>
              <w:jc w:val="center"/>
              <w:rPr>
                <w:rFonts w:cs="Times New Roman" w:asciiTheme="minorEastAsia" w:hAnsiTheme="minorEastAsia"/>
                <w:color w:val="auto"/>
                <w:sz w:val="24"/>
                <w:highlight w:val="none"/>
              </w:rPr>
            </w:pPr>
          </w:p>
        </w:tc>
        <w:tc>
          <w:tcPr>
            <w:tcW w:w="3636" w:type="dxa"/>
            <w:gridSpan w:val="3"/>
            <w:vAlign w:val="center"/>
          </w:tcPr>
          <w:p w14:paraId="5A220340">
            <w:pPr>
              <w:spacing w:line="360" w:lineRule="atLeast"/>
              <w:jc w:val="center"/>
              <w:rPr>
                <w:rFonts w:cs="Times New Roman" w:asciiTheme="minorEastAsia" w:hAnsiTheme="minorEastAsia"/>
                <w:color w:val="auto"/>
                <w:sz w:val="24"/>
                <w:highlight w:val="none"/>
              </w:rPr>
            </w:pPr>
          </w:p>
        </w:tc>
        <w:tc>
          <w:tcPr>
            <w:tcW w:w="1404" w:type="dxa"/>
            <w:vAlign w:val="center"/>
          </w:tcPr>
          <w:p w14:paraId="0A86F786">
            <w:pPr>
              <w:spacing w:line="360" w:lineRule="atLeast"/>
              <w:jc w:val="center"/>
              <w:rPr>
                <w:rFonts w:cs="Times New Roman" w:asciiTheme="minorEastAsia" w:hAnsiTheme="minorEastAsia"/>
                <w:color w:val="auto"/>
                <w:sz w:val="24"/>
                <w:highlight w:val="none"/>
              </w:rPr>
            </w:pPr>
          </w:p>
        </w:tc>
        <w:tc>
          <w:tcPr>
            <w:tcW w:w="3932" w:type="dxa"/>
            <w:gridSpan w:val="2"/>
            <w:vAlign w:val="center"/>
          </w:tcPr>
          <w:p w14:paraId="119C9ACA">
            <w:pPr>
              <w:spacing w:line="360" w:lineRule="atLeast"/>
              <w:jc w:val="center"/>
              <w:rPr>
                <w:rFonts w:cs="Times New Roman" w:asciiTheme="minorEastAsia" w:hAnsiTheme="minorEastAsia"/>
                <w:color w:val="auto"/>
                <w:sz w:val="24"/>
                <w:highlight w:val="none"/>
              </w:rPr>
            </w:pPr>
          </w:p>
        </w:tc>
      </w:tr>
      <w:tr w14:paraId="0D104F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26D18A9E">
            <w:pPr>
              <w:spacing w:line="360" w:lineRule="atLeast"/>
              <w:jc w:val="center"/>
              <w:rPr>
                <w:rFonts w:cs="Times New Roman" w:asciiTheme="minorEastAsia" w:hAnsiTheme="minorEastAsia"/>
                <w:color w:val="auto"/>
                <w:sz w:val="24"/>
                <w:highlight w:val="none"/>
              </w:rPr>
            </w:pPr>
          </w:p>
        </w:tc>
        <w:tc>
          <w:tcPr>
            <w:tcW w:w="3636" w:type="dxa"/>
            <w:gridSpan w:val="3"/>
            <w:vAlign w:val="center"/>
          </w:tcPr>
          <w:p w14:paraId="5C8FAF61">
            <w:pPr>
              <w:spacing w:line="360" w:lineRule="atLeast"/>
              <w:jc w:val="center"/>
              <w:rPr>
                <w:rFonts w:cs="Times New Roman" w:asciiTheme="minorEastAsia" w:hAnsiTheme="minorEastAsia"/>
                <w:color w:val="auto"/>
                <w:sz w:val="24"/>
                <w:highlight w:val="none"/>
              </w:rPr>
            </w:pPr>
          </w:p>
        </w:tc>
        <w:tc>
          <w:tcPr>
            <w:tcW w:w="1404" w:type="dxa"/>
            <w:vAlign w:val="center"/>
          </w:tcPr>
          <w:p w14:paraId="6D947574">
            <w:pPr>
              <w:spacing w:line="360" w:lineRule="atLeast"/>
              <w:jc w:val="center"/>
              <w:rPr>
                <w:rFonts w:cs="Times New Roman" w:asciiTheme="minorEastAsia" w:hAnsiTheme="minorEastAsia"/>
                <w:color w:val="auto"/>
                <w:sz w:val="24"/>
                <w:highlight w:val="none"/>
              </w:rPr>
            </w:pPr>
          </w:p>
        </w:tc>
        <w:tc>
          <w:tcPr>
            <w:tcW w:w="3932" w:type="dxa"/>
            <w:gridSpan w:val="2"/>
            <w:vAlign w:val="center"/>
          </w:tcPr>
          <w:p w14:paraId="23A9E601">
            <w:pPr>
              <w:spacing w:line="360" w:lineRule="atLeast"/>
              <w:jc w:val="center"/>
              <w:rPr>
                <w:rFonts w:cs="Times New Roman" w:asciiTheme="minorEastAsia" w:hAnsiTheme="minorEastAsia"/>
                <w:color w:val="auto"/>
                <w:sz w:val="24"/>
                <w:highlight w:val="none"/>
              </w:rPr>
            </w:pPr>
          </w:p>
        </w:tc>
      </w:tr>
      <w:tr w14:paraId="435ED1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5" w:hRule="exact"/>
        </w:trPr>
        <w:tc>
          <w:tcPr>
            <w:tcW w:w="1260" w:type="dxa"/>
            <w:vMerge w:val="restart"/>
            <w:vAlign w:val="center"/>
          </w:tcPr>
          <w:p w14:paraId="01DEDF8A">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目前项目任职状况</w:t>
            </w:r>
          </w:p>
        </w:tc>
        <w:tc>
          <w:tcPr>
            <w:tcW w:w="3636" w:type="dxa"/>
            <w:gridSpan w:val="3"/>
            <w:vAlign w:val="center"/>
          </w:tcPr>
          <w:p w14:paraId="65533C30">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项目名称</w:t>
            </w:r>
          </w:p>
        </w:tc>
        <w:tc>
          <w:tcPr>
            <w:tcW w:w="5336" w:type="dxa"/>
            <w:gridSpan w:val="3"/>
            <w:vAlign w:val="center"/>
          </w:tcPr>
          <w:p w14:paraId="5029A23F">
            <w:pPr>
              <w:spacing w:line="360" w:lineRule="atLeast"/>
              <w:jc w:val="center"/>
              <w:rPr>
                <w:rFonts w:cs="Times New Roman" w:asciiTheme="minorEastAsia" w:hAnsiTheme="minorEastAsia"/>
                <w:color w:val="auto"/>
                <w:sz w:val="24"/>
                <w:highlight w:val="none"/>
              </w:rPr>
            </w:pPr>
          </w:p>
        </w:tc>
      </w:tr>
      <w:tr w14:paraId="3B386A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9" w:hRule="exact"/>
        </w:trPr>
        <w:tc>
          <w:tcPr>
            <w:tcW w:w="1260" w:type="dxa"/>
            <w:vMerge w:val="continue"/>
            <w:vAlign w:val="center"/>
          </w:tcPr>
          <w:p w14:paraId="7AFAA5AE">
            <w:pPr>
              <w:spacing w:line="240" w:lineRule="exact"/>
              <w:jc w:val="center"/>
              <w:rPr>
                <w:rFonts w:cs="Times New Roman" w:asciiTheme="minorEastAsia" w:hAnsiTheme="minorEastAsia"/>
                <w:b/>
                <w:color w:val="auto"/>
                <w:sz w:val="20"/>
                <w:szCs w:val="20"/>
                <w:highlight w:val="none"/>
              </w:rPr>
            </w:pPr>
          </w:p>
        </w:tc>
        <w:tc>
          <w:tcPr>
            <w:tcW w:w="3636" w:type="dxa"/>
            <w:gridSpan w:val="3"/>
            <w:vAlign w:val="center"/>
          </w:tcPr>
          <w:p w14:paraId="3D5722BD">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担任职务</w:t>
            </w:r>
          </w:p>
        </w:tc>
        <w:tc>
          <w:tcPr>
            <w:tcW w:w="5336" w:type="dxa"/>
            <w:gridSpan w:val="3"/>
            <w:vAlign w:val="center"/>
          </w:tcPr>
          <w:p w14:paraId="64893179">
            <w:pPr>
              <w:spacing w:line="360" w:lineRule="atLeast"/>
              <w:jc w:val="center"/>
              <w:rPr>
                <w:rFonts w:cs="Times New Roman" w:asciiTheme="minorEastAsia" w:hAnsiTheme="minorEastAsia"/>
                <w:color w:val="auto"/>
                <w:sz w:val="24"/>
                <w:highlight w:val="none"/>
              </w:rPr>
            </w:pPr>
          </w:p>
        </w:tc>
      </w:tr>
      <w:tr w14:paraId="73099E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35" w:hRule="exact"/>
        </w:trPr>
        <w:tc>
          <w:tcPr>
            <w:tcW w:w="1260" w:type="dxa"/>
            <w:vAlign w:val="center"/>
          </w:tcPr>
          <w:p w14:paraId="29AF0CE6">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备注</w:t>
            </w:r>
          </w:p>
        </w:tc>
        <w:tc>
          <w:tcPr>
            <w:tcW w:w="8972" w:type="dxa"/>
            <w:gridSpan w:val="6"/>
            <w:vAlign w:val="center"/>
          </w:tcPr>
          <w:p w14:paraId="65758603">
            <w:pPr>
              <w:spacing w:line="360" w:lineRule="atLeast"/>
              <w:jc w:val="center"/>
              <w:rPr>
                <w:rFonts w:cs="Times New Roman" w:asciiTheme="minorEastAsia" w:hAnsiTheme="minorEastAsia"/>
                <w:color w:val="auto"/>
                <w:sz w:val="24"/>
                <w:highlight w:val="none"/>
              </w:rPr>
            </w:pPr>
          </w:p>
        </w:tc>
      </w:tr>
    </w:tbl>
    <w:p w14:paraId="1E524DA9">
      <w:pPr>
        <w:rPr>
          <w:rFonts w:cs="Times New Roman" w:asciiTheme="minorEastAsia" w:hAnsiTheme="minorEastAsia"/>
          <w:color w:val="auto"/>
          <w:highlight w:val="none"/>
        </w:rPr>
      </w:pPr>
    </w:p>
    <w:tbl>
      <w:tblPr>
        <w:tblStyle w:val="35"/>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799C6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3781" w:type="dxa"/>
            <w:tcBorders>
              <w:top w:val="nil"/>
              <w:left w:val="nil"/>
              <w:bottom w:val="nil"/>
              <w:right w:val="nil"/>
            </w:tcBorders>
            <w:vAlign w:val="center"/>
          </w:tcPr>
          <w:p w14:paraId="41471018">
            <w:pPr>
              <w:adjustRightInd w:val="0"/>
              <w:snapToGrid w:val="0"/>
              <w:spacing w:before="100"/>
              <w:ind w:firstLine="480"/>
              <w:jc w:val="distribute"/>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bCs/>
                <w:color w:val="auto"/>
                <w:kern w:val="0"/>
                <w:sz w:val="24"/>
                <w:szCs w:val="20"/>
                <w:highlight w:val="none"/>
              </w:rPr>
              <w:t>投标人名称（单位盖章）：</w:t>
            </w:r>
          </w:p>
        </w:tc>
        <w:tc>
          <w:tcPr>
            <w:tcW w:w="5913" w:type="dxa"/>
            <w:gridSpan w:val="3"/>
            <w:tcBorders>
              <w:top w:val="nil"/>
              <w:left w:val="nil"/>
              <w:bottom w:val="nil"/>
              <w:right w:val="nil"/>
            </w:tcBorders>
            <w:vAlign w:val="center"/>
          </w:tcPr>
          <w:p w14:paraId="3FD22D03">
            <w:pPr>
              <w:adjustRightInd w:val="0"/>
              <w:snapToGrid w:val="0"/>
              <w:spacing w:before="240" w:beforeLines="100" w:line="540" w:lineRule="exact"/>
              <w:ind w:firstLine="480" w:firstLineChars="200"/>
              <w:jc w:val="center"/>
              <w:rPr>
                <w:rFonts w:cs="Times New Roman" w:asciiTheme="minorEastAsia" w:hAnsiTheme="minorEastAsia" w:eastAsiaTheme="minorEastAsia"/>
                <w:color w:val="auto"/>
                <w:kern w:val="0"/>
                <w:sz w:val="24"/>
                <w:szCs w:val="20"/>
                <w:highlight w:val="none"/>
              </w:rPr>
            </w:pPr>
          </w:p>
        </w:tc>
      </w:tr>
      <w:tr w14:paraId="7C333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784AA147">
            <w:pPr>
              <w:adjustRightInd w:val="0"/>
              <w:snapToGrid w:val="0"/>
              <w:spacing w:before="240" w:beforeLines="100" w:line="540" w:lineRule="exact"/>
              <w:ind w:firstLine="480"/>
              <w:rPr>
                <w:rFonts w:cs="Times New Roman" w:asciiTheme="minorEastAsia" w:hAnsiTheme="minorEastAsia" w:eastAsiaTheme="minorEastAsia"/>
                <w:color w:val="auto"/>
                <w:kern w:val="0"/>
                <w:sz w:val="24"/>
                <w:szCs w:val="20"/>
                <w:highlight w:val="none"/>
              </w:rPr>
            </w:pPr>
          </w:p>
        </w:tc>
        <w:tc>
          <w:tcPr>
            <w:tcW w:w="2151" w:type="dxa"/>
            <w:tcBorders>
              <w:top w:val="nil"/>
              <w:left w:val="nil"/>
              <w:bottom w:val="nil"/>
              <w:right w:val="nil"/>
            </w:tcBorders>
            <w:vAlign w:val="center"/>
          </w:tcPr>
          <w:p w14:paraId="1E713E8D">
            <w:pPr>
              <w:adjustRightInd w:val="0"/>
              <w:snapToGrid w:val="0"/>
              <w:spacing w:before="240" w:beforeLines="100" w:line="540" w:lineRule="exact"/>
              <w:ind w:firstLine="480"/>
              <w:jc w:val="center"/>
              <w:rPr>
                <w:rFonts w:cs="Times New Roman" w:asciiTheme="minorEastAsia" w:hAnsiTheme="minorEastAsia" w:eastAsiaTheme="minorEastAsia"/>
                <w:color w:val="auto"/>
                <w:kern w:val="0"/>
                <w:sz w:val="24"/>
                <w:szCs w:val="20"/>
                <w:highlight w:val="none"/>
              </w:rPr>
            </w:pPr>
          </w:p>
        </w:tc>
        <w:tc>
          <w:tcPr>
            <w:tcW w:w="1180" w:type="dxa"/>
            <w:tcBorders>
              <w:top w:val="nil"/>
              <w:left w:val="nil"/>
              <w:bottom w:val="nil"/>
              <w:right w:val="nil"/>
            </w:tcBorders>
            <w:vAlign w:val="center"/>
          </w:tcPr>
          <w:p w14:paraId="31E705B6">
            <w:pPr>
              <w:adjustRightInd w:val="0"/>
              <w:snapToGrid w:val="0"/>
              <w:spacing w:before="100"/>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日   期：</w:t>
            </w:r>
          </w:p>
        </w:tc>
        <w:tc>
          <w:tcPr>
            <w:tcW w:w="2582" w:type="dxa"/>
            <w:tcBorders>
              <w:top w:val="nil"/>
              <w:left w:val="nil"/>
              <w:bottom w:val="nil"/>
              <w:right w:val="nil"/>
            </w:tcBorders>
            <w:vAlign w:val="center"/>
          </w:tcPr>
          <w:p w14:paraId="4A3A5F40">
            <w:pPr>
              <w:adjustRightInd w:val="0"/>
              <w:snapToGrid w:val="0"/>
              <w:spacing w:before="100"/>
              <w:ind w:firstLine="480"/>
              <w:jc w:val="right"/>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年   月   日</w:t>
            </w:r>
          </w:p>
        </w:tc>
      </w:tr>
    </w:tbl>
    <w:p w14:paraId="519570C7">
      <w:pPr>
        <w:spacing w:after="120"/>
        <w:rPr>
          <w:rFonts w:cs="Times New Roman" w:asciiTheme="minorEastAsia" w:hAnsiTheme="minorEastAsia"/>
          <w:color w:val="auto"/>
          <w:kern w:val="0"/>
          <w:sz w:val="20"/>
          <w:szCs w:val="24"/>
          <w:highlight w:val="none"/>
        </w:rPr>
      </w:pPr>
    </w:p>
    <w:p w14:paraId="4842ACB6">
      <w:pPr>
        <w:rPr>
          <w:rFonts w:cs="方正小标宋_GBK" w:asciiTheme="minorEastAsia" w:hAnsiTheme="minorEastAsia"/>
          <w:b/>
          <w:bCs/>
          <w:color w:val="auto"/>
          <w:sz w:val="36"/>
          <w:szCs w:val="32"/>
          <w:highlight w:val="none"/>
        </w:rPr>
      </w:pPr>
      <w:r>
        <w:rPr>
          <w:rFonts w:hint="eastAsia" w:cs="方正小标宋_GBK" w:asciiTheme="minorEastAsia" w:hAnsiTheme="minorEastAsia"/>
          <w:b/>
          <w:bCs/>
          <w:color w:val="auto"/>
          <w:sz w:val="36"/>
          <w:szCs w:val="32"/>
          <w:highlight w:val="none"/>
        </w:rPr>
        <w:br w:type="page"/>
      </w:r>
    </w:p>
    <w:p w14:paraId="123B6B09">
      <w:pPr>
        <w:keepNext/>
        <w:keepLines/>
        <w:spacing w:before="160" w:after="290" w:line="372" w:lineRule="auto"/>
        <w:outlineLvl w:val="4"/>
        <w:rPr>
          <w:rFonts w:cs="Times New Roman" w:asciiTheme="minorEastAsia" w:hAnsiTheme="minorEastAsia"/>
          <w:color w:val="auto"/>
          <w:sz w:val="24"/>
          <w:szCs w:val="24"/>
          <w:highlight w:val="none"/>
        </w:rPr>
      </w:pPr>
      <w:r>
        <w:rPr>
          <w:rFonts w:hint="eastAsia" w:cs="Times New Roman" w:asciiTheme="minorEastAsia" w:hAnsiTheme="minorEastAsia"/>
          <w:color w:val="auto"/>
          <w:sz w:val="24"/>
          <w:szCs w:val="24"/>
          <w:highlight w:val="none"/>
        </w:rPr>
        <w:t>附件6-3服务团队主要人员简历表</w:t>
      </w:r>
    </w:p>
    <w:p w14:paraId="3C7E06A1">
      <w:pPr>
        <w:adjustRightInd w:val="0"/>
        <w:snapToGrid w:val="0"/>
        <w:spacing w:before="240" w:beforeLines="100" w:line="440" w:lineRule="exact"/>
        <w:jc w:val="center"/>
        <w:rPr>
          <w:rFonts w:cs="Times New Roman" w:asciiTheme="minorEastAsia" w:hAnsiTheme="minorEastAsia"/>
          <w:color w:val="auto"/>
          <w:sz w:val="32"/>
          <w:szCs w:val="32"/>
          <w:highlight w:val="none"/>
        </w:rPr>
      </w:pPr>
      <w:r>
        <w:rPr>
          <w:rFonts w:hint="eastAsia" w:cs="方正小标宋_GBK" w:asciiTheme="minorEastAsia" w:hAnsiTheme="minorEastAsia"/>
          <w:color w:val="auto"/>
          <w:sz w:val="32"/>
          <w:szCs w:val="32"/>
          <w:highlight w:val="none"/>
        </w:rPr>
        <w:t>服务团队主要人员简历表</w:t>
      </w:r>
    </w:p>
    <w:tbl>
      <w:tblPr>
        <w:tblStyle w:val="34"/>
        <w:tblpPr w:leftFromText="180" w:rightFromText="180" w:vertAnchor="text" w:horzAnchor="page" w:tblpX="1129" w:tblpY="639"/>
        <w:tblOverlap w:val="never"/>
        <w:tblW w:w="1017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061"/>
        <w:gridCol w:w="1093"/>
        <w:gridCol w:w="2147"/>
        <w:gridCol w:w="2340"/>
        <w:gridCol w:w="2529"/>
      </w:tblGrid>
      <w:tr w14:paraId="33A248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2" w:hRule="exact"/>
        </w:trPr>
        <w:tc>
          <w:tcPr>
            <w:tcW w:w="3154" w:type="dxa"/>
            <w:gridSpan w:val="2"/>
            <w:vAlign w:val="center"/>
          </w:tcPr>
          <w:p w14:paraId="7A490175">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姓</w:t>
            </w:r>
            <w:r>
              <w:rPr>
                <w:rFonts w:cs="Times New Roman" w:asciiTheme="minorEastAsia" w:hAnsiTheme="minorEastAsia"/>
                <w:b/>
                <w:color w:val="auto"/>
                <w:sz w:val="20"/>
                <w:szCs w:val="20"/>
                <w:highlight w:val="none"/>
              </w:rPr>
              <w:t xml:space="preserve">   </w:t>
            </w:r>
            <w:r>
              <w:rPr>
                <w:rFonts w:hint="eastAsia" w:cs="Times New Roman" w:asciiTheme="minorEastAsia" w:hAnsiTheme="minorEastAsia"/>
                <w:b/>
                <w:color w:val="auto"/>
                <w:sz w:val="20"/>
                <w:szCs w:val="20"/>
                <w:highlight w:val="none"/>
              </w:rPr>
              <w:t>名</w:t>
            </w:r>
          </w:p>
        </w:tc>
        <w:tc>
          <w:tcPr>
            <w:tcW w:w="2147" w:type="dxa"/>
            <w:vAlign w:val="center"/>
          </w:tcPr>
          <w:p w14:paraId="4BB377C9">
            <w:pPr>
              <w:spacing w:line="360" w:lineRule="atLeast"/>
              <w:jc w:val="center"/>
              <w:rPr>
                <w:rFonts w:cs="Times New Roman" w:asciiTheme="minorEastAsia" w:hAnsiTheme="minorEastAsia"/>
                <w:color w:val="auto"/>
                <w:sz w:val="24"/>
                <w:highlight w:val="none"/>
              </w:rPr>
            </w:pPr>
          </w:p>
        </w:tc>
        <w:tc>
          <w:tcPr>
            <w:tcW w:w="2340" w:type="dxa"/>
            <w:vAlign w:val="center"/>
          </w:tcPr>
          <w:p w14:paraId="6591888C">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身份证号</w:t>
            </w:r>
          </w:p>
        </w:tc>
        <w:tc>
          <w:tcPr>
            <w:tcW w:w="2529" w:type="dxa"/>
            <w:vAlign w:val="center"/>
          </w:tcPr>
          <w:p w14:paraId="5DD564B6">
            <w:pPr>
              <w:spacing w:line="360" w:lineRule="atLeast"/>
              <w:jc w:val="center"/>
              <w:rPr>
                <w:rFonts w:cs="Times New Roman" w:asciiTheme="minorEastAsia" w:hAnsiTheme="minorEastAsia"/>
                <w:color w:val="auto"/>
                <w:sz w:val="24"/>
                <w:highlight w:val="none"/>
              </w:rPr>
            </w:pPr>
          </w:p>
        </w:tc>
      </w:tr>
      <w:tr w14:paraId="4DC13C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2" w:hRule="exact"/>
        </w:trPr>
        <w:tc>
          <w:tcPr>
            <w:tcW w:w="3154" w:type="dxa"/>
            <w:gridSpan w:val="2"/>
            <w:vAlign w:val="center"/>
          </w:tcPr>
          <w:p w14:paraId="19D2B9B3">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性   别</w:t>
            </w:r>
          </w:p>
        </w:tc>
        <w:tc>
          <w:tcPr>
            <w:tcW w:w="2147" w:type="dxa"/>
            <w:vAlign w:val="center"/>
          </w:tcPr>
          <w:p w14:paraId="44832CC3">
            <w:pPr>
              <w:spacing w:line="360" w:lineRule="atLeast"/>
              <w:jc w:val="center"/>
              <w:rPr>
                <w:rFonts w:cs="Times New Roman" w:asciiTheme="minorEastAsia" w:hAnsiTheme="minorEastAsia"/>
                <w:color w:val="auto"/>
                <w:sz w:val="24"/>
                <w:highlight w:val="none"/>
              </w:rPr>
            </w:pPr>
          </w:p>
        </w:tc>
        <w:tc>
          <w:tcPr>
            <w:tcW w:w="2340" w:type="dxa"/>
            <w:vAlign w:val="center"/>
          </w:tcPr>
          <w:p w14:paraId="1D56807C">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职称及专业</w:t>
            </w:r>
          </w:p>
        </w:tc>
        <w:tc>
          <w:tcPr>
            <w:tcW w:w="2529" w:type="dxa"/>
            <w:vAlign w:val="center"/>
          </w:tcPr>
          <w:p w14:paraId="41A5B74C">
            <w:pPr>
              <w:spacing w:line="360" w:lineRule="atLeast"/>
              <w:jc w:val="center"/>
              <w:rPr>
                <w:rFonts w:cs="Times New Roman" w:asciiTheme="minorEastAsia" w:hAnsiTheme="minorEastAsia"/>
                <w:color w:val="auto"/>
                <w:sz w:val="24"/>
                <w:highlight w:val="none"/>
              </w:rPr>
            </w:pPr>
          </w:p>
        </w:tc>
      </w:tr>
      <w:tr w14:paraId="11CDF5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3154" w:type="dxa"/>
            <w:gridSpan w:val="2"/>
            <w:vAlign w:val="center"/>
          </w:tcPr>
          <w:p w14:paraId="62B5E1C8">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为供应商服务时间</w:t>
            </w:r>
          </w:p>
        </w:tc>
        <w:tc>
          <w:tcPr>
            <w:tcW w:w="2147" w:type="dxa"/>
            <w:vAlign w:val="center"/>
          </w:tcPr>
          <w:p w14:paraId="1A5D09A5">
            <w:pPr>
              <w:spacing w:line="360" w:lineRule="atLeast"/>
              <w:jc w:val="center"/>
              <w:rPr>
                <w:rFonts w:cs="Times New Roman" w:asciiTheme="minorEastAsia" w:hAnsiTheme="minorEastAsia"/>
                <w:color w:val="auto"/>
                <w:sz w:val="24"/>
                <w:highlight w:val="none"/>
              </w:rPr>
            </w:pPr>
          </w:p>
        </w:tc>
        <w:tc>
          <w:tcPr>
            <w:tcW w:w="2340" w:type="dxa"/>
            <w:vAlign w:val="center"/>
          </w:tcPr>
          <w:p w14:paraId="7C3636CF">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从事本专业时间</w:t>
            </w:r>
          </w:p>
        </w:tc>
        <w:tc>
          <w:tcPr>
            <w:tcW w:w="2529" w:type="dxa"/>
            <w:vAlign w:val="center"/>
          </w:tcPr>
          <w:p w14:paraId="2E1F2A29">
            <w:pPr>
              <w:spacing w:line="360" w:lineRule="atLeast"/>
              <w:jc w:val="center"/>
              <w:rPr>
                <w:rFonts w:cs="Times New Roman" w:asciiTheme="minorEastAsia" w:hAnsiTheme="minorEastAsia"/>
                <w:color w:val="auto"/>
                <w:sz w:val="24"/>
                <w:highlight w:val="none"/>
              </w:rPr>
            </w:pPr>
          </w:p>
        </w:tc>
      </w:tr>
      <w:tr w14:paraId="449AAD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8" w:hRule="exact"/>
        </w:trPr>
        <w:tc>
          <w:tcPr>
            <w:tcW w:w="2061" w:type="dxa"/>
            <w:vAlign w:val="center"/>
          </w:tcPr>
          <w:p w14:paraId="3718AA7A">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时间</w:t>
            </w:r>
          </w:p>
        </w:tc>
        <w:tc>
          <w:tcPr>
            <w:tcW w:w="3240" w:type="dxa"/>
            <w:gridSpan w:val="2"/>
            <w:vAlign w:val="center"/>
          </w:tcPr>
          <w:p w14:paraId="0439B64C">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服务类似项目名称</w:t>
            </w:r>
          </w:p>
        </w:tc>
        <w:tc>
          <w:tcPr>
            <w:tcW w:w="2340" w:type="dxa"/>
            <w:vAlign w:val="center"/>
          </w:tcPr>
          <w:p w14:paraId="745AF446">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担任职务</w:t>
            </w:r>
          </w:p>
        </w:tc>
        <w:tc>
          <w:tcPr>
            <w:tcW w:w="2529" w:type="dxa"/>
            <w:vAlign w:val="center"/>
          </w:tcPr>
          <w:p w14:paraId="7D8F3D2D">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发包人及联系电话</w:t>
            </w:r>
          </w:p>
        </w:tc>
      </w:tr>
      <w:tr w14:paraId="79CFAA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2061" w:type="dxa"/>
            <w:vAlign w:val="center"/>
          </w:tcPr>
          <w:p w14:paraId="273D1A8E">
            <w:pPr>
              <w:spacing w:line="360" w:lineRule="atLeast"/>
              <w:jc w:val="center"/>
              <w:rPr>
                <w:rFonts w:cs="Times New Roman" w:asciiTheme="minorEastAsia" w:hAnsiTheme="minorEastAsia"/>
                <w:color w:val="auto"/>
                <w:sz w:val="24"/>
                <w:highlight w:val="none"/>
              </w:rPr>
            </w:pPr>
          </w:p>
        </w:tc>
        <w:tc>
          <w:tcPr>
            <w:tcW w:w="3240" w:type="dxa"/>
            <w:gridSpan w:val="2"/>
            <w:vAlign w:val="center"/>
          </w:tcPr>
          <w:p w14:paraId="77A18F3C">
            <w:pPr>
              <w:spacing w:line="360" w:lineRule="atLeast"/>
              <w:jc w:val="center"/>
              <w:rPr>
                <w:rFonts w:cs="Times New Roman" w:asciiTheme="minorEastAsia" w:hAnsiTheme="minorEastAsia"/>
                <w:color w:val="auto"/>
                <w:sz w:val="24"/>
                <w:highlight w:val="none"/>
              </w:rPr>
            </w:pPr>
          </w:p>
        </w:tc>
        <w:tc>
          <w:tcPr>
            <w:tcW w:w="2340" w:type="dxa"/>
            <w:vAlign w:val="center"/>
          </w:tcPr>
          <w:p w14:paraId="4C5F2A5D">
            <w:pPr>
              <w:spacing w:line="360" w:lineRule="atLeast"/>
              <w:jc w:val="center"/>
              <w:rPr>
                <w:rFonts w:cs="Times New Roman" w:asciiTheme="minorEastAsia" w:hAnsiTheme="minorEastAsia"/>
                <w:color w:val="auto"/>
                <w:sz w:val="24"/>
                <w:highlight w:val="none"/>
              </w:rPr>
            </w:pPr>
          </w:p>
        </w:tc>
        <w:tc>
          <w:tcPr>
            <w:tcW w:w="2529" w:type="dxa"/>
            <w:vAlign w:val="center"/>
          </w:tcPr>
          <w:p w14:paraId="641B5001">
            <w:pPr>
              <w:spacing w:line="360" w:lineRule="atLeast"/>
              <w:jc w:val="center"/>
              <w:rPr>
                <w:rFonts w:cs="Times New Roman" w:asciiTheme="minorEastAsia" w:hAnsiTheme="minorEastAsia"/>
                <w:color w:val="auto"/>
                <w:sz w:val="24"/>
                <w:highlight w:val="none"/>
              </w:rPr>
            </w:pPr>
          </w:p>
        </w:tc>
      </w:tr>
      <w:tr w14:paraId="69AE9D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2061" w:type="dxa"/>
            <w:vAlign w:val="center"/>
          </w:tcPr>
          <w:p w14:paraId="45CAABCF">
            <w:pPr>
              <w:spacing w:line="360" w:lineRule="atLeast"/>
              <w:jc w:val="center"/>
              <w:rPr>
                <w:rFonts w:cs="Times New Roman" w:asciiTheme="minorEastAsia" w:hAnsiTheme="minorEastAsia"/>
                <w:color w:val="auto"/>
                <w:sz w:val="24"/>
                <w:highlight w:val="none"/>
              </w:rPr>
            </w:pPr>
          </w:p>
        </w:tc>
        <w:tc>
          <w:tcPr>
            <w:tcW w:w="3240" w:type="dxa"/>
            <w:gridSpan w:val="2"/>
            <w:vAlign w:val="center"/>
          </w:tcPr>
          <w:p w14:paraId="65BECBAC">
            <w:pPr>
              <w:spacing w:line="360" w:lineRule="atLeast"/>
              <w:jc w:val="center"/>
              <w:rPr>
                <w:rFonts w:cs="Times New Roman" w:asciiTheme="minorEastAsia" w:hAnsiTheme="minorEastAsia"/>
                <w:color w:val="auto"/>
                <w:sz w:val="24"/>
                <w:highlight w:val="none"/>
              </w:rPr>
            </w:pPr>
          </w:p>
        </w:tc>
        <w:tc>
          <w:tcPr>
            <w:tcW w:w="2340" w:type="dxa"/>
            <w:vAlign w:val="center"/>
          </w:tcPr>
          <w:p w14:paraId="247F737E">
            <w:pPr>
              <w:spacing w:line="360" w:lineRule="atLeast"/>
              <w:jc w:val="center"/>
              <w:rPr>
                <w:rFonts w:cs="Times New Roman" w:asciiTheme="minorEastAsia" w:hAnsiTheme="minorEastAsia"/>
                <w:color w:val="auto"/>
                <w:sz w:val="24"/>
                <w:highlight w:val="none"/>
              </w:rPr>
            </w:pPr>
          </w:p>
        </w:tc>
        <w:tc>
          <w:tcPr>
            <w:tcW w:w="2529" w:type="dxa"/>
            <w:vAlign w:val="center"/>
          </w:tcPr>
          <w:p w14:paraId="398AD3F8">
            <w:pPr>
              <w:spacing w:line="360" w:lineRule="atLeast"/>
              <w:jc w:val="center"/>
              <w:rPr>
                <w:rFonts w:cs="Times New Roman" w:asciiTheme="minorEastAsia" w:hAnsiTheme="minorEastAsia"/>
                <w:color w:val="auto"/>
                <w:sz w:val="24"/>
                <w:highlight w:val="none"/>
              </w:rPr>
            </w:pPr>
          </w:p>
        </w:tc>
      </w:tr>
      <w:tr w14:paraId="2715FD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2061" w:type="dxa"/>
            <w:vAlign w:val="center"/>
          </w:tcPr>
          <w:p w14:paraId="090C6E99">
            <w:pPr>
              <w:spacing w:line="360" w:lineRule="atLeast"/>
              <w:jc w:val="center"/>
              <w:rPr>
                <w:rFonts w:cs="Times New Roman" w:asciiTheme="minorEastAsia" w:hAnsiTheme="minorEastAsia"/>
                <w:color w:val="auto"/>
                <w:sz w:val="24"/>
                <w:highlight w:val="none"/>
              </w:rPr>
            </w:pPr>
          </w:p>
        </w:tc>
        <w:tc>
          <w:tcPr>
            <w:tcW w:w="3240" w:type="dxa"/>
            <w:gridSpan w:val="2"/>
            <w:vAlign w:val="center"/>
          </w:tcPr>
          <w:p w14:paraId="09F31E11">
            <w:pPr>
              <w:spacing w:line="360" w:lineRule="atLeast"/>
              <w:jc w:val="center"/>
              <w:rPr>
                <w:rFonts w:cs="Times New Roman" w:asciiTheme="minorEastAsia" w:hAnsiTheme="minorEastAsia"/>
                <w:color w:val="auto"/>
                <w:sz w:val="24"/>
                <w:highlight w:val="none"/>
              </w:rPr>
            </w:pPr>
          </w:p>
        </w:tc>
        <w:tc>
          <w:tcPr>
            <w:tcW w:w="2340" w:type="dxa"/>
            <w:vAlign w:val="center"/>
          </w:tcPr>
          <w:p w14:paraId="168216D4">
            <w:pPr>
              <w:spacing w:line="360" w:lineRule="atLeast"/>
              <w:jc w:val="center"/>
              <w:rPr>
                <w:rFonts w:cs="Times New Roman" w:asciiTheme="minorEastAsia" w:hAnsiTheme="minorEastAsia"/>
                <w:color w:val="auto"/>
                <w:sz w:val="24"/>
                <w:highlight w:val="none"/>
              </w:rPr>
            </w:pPr>
          </w:p>
        </w:tc>
        <w:tc>
          <w:tcPr>
            <w:tcW w:w="2529" w:type="dxa"/>
            <w:vAlign w:val="center"/>
          </w:tcPr>
          <w:p w14:paraId="54025007">
            <w:pPr>
              <w:spacing w:line="360" w:lineRule="atLeast"/>
              <w:jc w:val="center"/>
              <w:rPr>
                <w:rFonts w:cs="Times New Roman" w:asciiTheme="minorEastAsia" w:hAnsiTheme="minorEastAsia"/>
                <w:color w:val="auto"/>
                <w:sz w:val="24"/>
                <w:highlight w:val="none"/>
              </w:rPr>
            </w:pPr>
          </w:p>
        </w:tc>
      </w:tr>
      <w:tr w14:paraId="7E4D88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2061" w:type="dxa"/>
            <w:vAlign w:val="center"/>
          </w:tcPr>
          <w:p w14:paraId="5882AAE9">
            <w:pPr>
              <w:spacing w:line="360" w:lineRule="atLeast"/>
              <w:jc w:val="center"/>
              <w:rPr>
                <w:rFonts w:cs="Times New Roman" w:asciiTheme="minorEastAsia" w:hAnsiTheme="minorEastAsia"/>
                <w:color w:val="auto"/>
                <w:sz w:val="24"/>
                <w:highlight w:val="none"/>
              </w:rPr>
            </w:pPr>
          </w:p>
        </w:tc>
        <w:tc>
          <w:tcPr>
            <w:tcW w:w="3240" w:type="dxa"/>
            <w:gridSpan w:val="2"/>
            <w:vAlign w:val="center"/>
          </w:tcPr>
          <w:p w14:paraId="59D53E15">
            <w:pPr>
              <w:spacing w:line="360" w:lineRule="atLeast"/>
              <w:jc w:val="center"/>
              <w:rPr>
                <w:rFonts w:cs="Times New Roman" w:asciiTheme="minorEastAsia" w:hAnsiTheme="minorEastAsia"/>
                <w:color w:val="auto"/>
                <w:sz w:val="24"/>
                <w:highlight w:val="none"/>
              </w:rPr>
            </w:pPr>
          </w:p>
        </w:tc>
        <w:tc>
          <w:tcPr>
            <w:tcW w:w="2340" w:type="dxa"/>
            <w:vAlign w:val="center"/>
          </w:tcPr>
          <w:p w14:paraId="675BB439">
            <w:pPr>
              <w:spacing w:line="360" w:lineRule="atLeast"/>
              <w:jc w:val="center"/>
              <w:rPr>
                <w:rFonts w:cs="Times New Roman" w:asciiTheme="minorEastAsia" w:hAnsiTheme="minorEastAsia"/>
                <w:color w:val="auto"/>
                <w:sz w:val="24"/>
                <w:highlight w:val="none"/>
              </w:rPr>
            </w:pPr>
          </w:p>
        </w:tc>
        <w:tc>
          <w:tcPr>
            <w:tcW w:w="2529" w:type="dxa"/>
            <w:vAlign w:val="center"/>
          </w:tcPr>
          <w:p w14:paraId="74D5FD9F">
            <w:pPr>
              <w:spacing w:line="360" w:lineRule="atLeast"/>
              <w:jc w:val="center"/>
              <w:rPr>
                <w:rFonts w:cs="Times New Roman" w:asciiTheme="minorEastAsia" w:hAnsiTheme="minorEastAsia"/>
                <w:color w:val="auto"/>
                <w:sz w:val="24"/>
                <w:highlight w:val="none"/>
              </w:rPr>
            </w:pPr>
          </w:p>
        </w:tc>
      </w:tr>
      <w:tr w14:paraId="778DD2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2061" w:type="dxa"/>
            <w:vAlign w:val="center"/>
          </w:tcPr>
          <w:p w14:paraId="73FEFB76">
            <w:pPr>
              <w:spacing w:line="360" w:lineRule="atLeast"/>
              <w:jc w:val="center"/>
              <w:rPr>
                <w:rFonts w:cs="Times New Roman" w:asciiTheme="minorEastAsia" w:hAnsiTheme="minorEastAsia"/>
                <w:color w:val="auto"/>
                <w:sz w:val="24"/>
                <w:highlight w:val="none"/>
              </w:rPr>
            </w:pPr>
          </w:p>
        </w:tc>
        <w:tc>
          <w:tcPr>
            <w:tcW w:w="3240" w:type="dxa"/>
            <w:gridSpan w:val="2"/>
            <w:vAlign w:val="center"/>
          </w:tcPr>
          <w:p w14:paraId="610421DC">
            <w:pPr>
              <w:spacing w:line="360" w:lineRule="atLeast"/>
              <w:jc w:val="center"/>
              <w:rPr>
                <w:rFonts w:cs="Times New Roman" w:asciiTheme="minorEastAsia" w:hAnsiTheme="minorEastAsia"/>
                <w:color w:val="auto"/>
                <w:sz w:val="24"/>
                <w:highlight w:val="none"/>
              </w:rPr>
            </w:pPr>
          </w:p>
        </w:tc>
        <w:tc>
          <w:tcPr>
            <w:tcW w:w="2340" w:type="dxa"/>
            <w:vAlign w:val="center"/>
          </w:tcPr>
          <w:p w14:paraId="53170466">
            <w:pPr>
              <w:spacing w:line="360" w:lineRule="atLeast"/>
              <w:jc w:val="center"/>
              <w:rPr>
                <w:rFonts w:cs="Times New Roman" w:asciiTheme="minorEastAsia" w:hAnsiTheme="minorEastAsia"/>
                <w:color w:val="auto"/>
                <w:sz w:val="24"/>
                <w:highlight w:val="none"/>
              </w:rPr>
            </w:pPr>
          </w:p>
        </w:tc>
        <w:tc>
          <w:tcPr>
            <w:tcW w:w="2529" w:type="dxa"/>
            <w:vAlign w:val="center"/>
          </w:tcPr>
          <w:p w14:paraId="2466BDA1">
            <w:pPr>
              <w:spacing w:line="360" w:lineRule="atLeast"/>
              <w:jc w:val="center"/>
              <w:rPr>
                <w:rFonts w:cs="Times New Roman" w:asciiTheme="minorEastAsia" w:hAnsiTheme="minorEastAsia"/>
                <w:color w:val="auto"/>
                <w:sz w:val="24"/>
                <w:highlight w:val="none"/>
              </w:rPr>
            </w:pPr>
          </w:p>
        </w:tc>
      </w:tr>
      <w:tr w14:paraId="732B18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2061" w:type="dxa"/>
            <w:vAlign w:val="center"/>
          </w:tcPr>
          <w:p w14:paraId="48EB488B">
            <w:pPr>
              <w:spacing w:line="360" w:lineRule="atLeast"/>
              <w:jc w:val="center"/>
              <w:rPr>
                <w:rFonts w:cs="Times New Roman" w:asciiTheme="minorEastAsia" w:hAnsiTheme="minorEastAsia"/>
                <w:color w:val="auto"/>
                <w:sz w:val="24"/>
                <w:highlight w:val="none"/>
              </w:rPr>
            </w:pPr>
          </w:p>
        </w:tc>
        <w:tc>
          <w:tcPr>
            <w:tcW w:w="3240" w:type="dxa"/>
            <w:gridSpan w:val="2"/>
            <w:vAlign w:val="center"/>
          </w:tcPr>
          <w:p w14:paraId="5F6226C9">
            <w:pPr>
              <w:spacing w:line="360" w:lineRule="atLeast"/>
              <w:jc w:val="center"/>
              <w:rPr>
                <w:rFonts w:cs="Times New Roman" w:asciiTheme="minorEastAsia" w:hAnsiTheme="minorEastAsia"/>
                <w:color w:val="auto"/>
                <w:sz w:val="24"/>
                <w:highlight w:val="none"/>
              </w:rPr>
            </w:pPr>
          </w:p>
        </w:tc>
        <w:tc>
          <w:tcPr>
            <w:tcW w:w="2340" w:type="dxa"/>
            <w:vAlign w:val="center"/>
          </w:tcPr>
          <w:p w14:paraId="3F3294C2">
            <w:pPr>
              <w:spacing w:line="360" w:lineRule="atLeast"/>
              <w:jc w:val="center"/>
              <w:rPr>
                <w:rFonts w:cs="Times New Roman" w:asciiTheme="minorEastAsia" w:hAnsiTheme="minorEastAsia"/>
                <w:color w:val="auto"/>
                <w:sz w:val="24"/>
                <w:highlight w:val="none"/>
              </w:rPr>
            </w:pPr>
          </w:p>
        </w:tc>
        <w:tc>
          <w:tcPr>
            <w:tcW w:w="2529" w:type="dxa"/>
            <w:vAlign w:val="center"/>
          </w:tcPr>
          <w:p w14:paraId="42C092A5">
            <w:pPr>
              <w:spacing w:line="360" w:lineRule="atLeast"/>
              <w:jc w:val="center"/>
              <w:rPr>
                <w:rFonts w:cs="Times New Roman" w:asciiTheme="minorEastAsia" w:hAnsiTheme="minorEastAsia"/>
                <w:color w:val="auto"/>
                <w:sz w:val="24"/>
                <w:highlight w:val="none"/>
              </w:rPr>
            </w:pPr>
          </w:p>
        </w:tc>
      </w:tr>
      <w:tr w14:paraId="7F1B4C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5" w:hRule="exact"/>
        </w:trPr>
        <w:tc>
          <w:tcPr>
            <w:tcW w:w="2061" w:type="dxa"/>
            <w:vMerge w:val="restart"/>
            <w:vAlign w:val="center"/>
          </w:tcPr>
          <w:p w14:paraId="4E8486B1">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目前项目任职状况</w:t>
            </w:r>
          </w:p>
        </w:tc>
        <w:tc>
          <w:tcPr>
            <w:tcW w:w="3240" w:type="dxa"/>
            <w:gridSpan w:val="2"/>
            <w:vAlign w:val="center"/>
          </w:tcPr>
          <w:p w14:paraId="32F3310E">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项目名称</w:t>
            </w:r>
          </w:p>
        </w:tc>
        <w:tc>
          <w:tcPr>
            <w:tcW w:w="4869" w:type="dxa"/>
            <w:gridSpan w:val="2"/>
            <w:vAlign w:val="center"/>
          </w:tcPr>
          <w:p w14:paraId="0309C8D7">
            <w:pPr>
              <w:spacing w:line="360" w:lineRule="atLeast"/>
              <w:jc w:val="center"/>
              <w:rPr>
                <w:rFonts w:cs="Times New Roman" w:asciiTheme="minorEastAsia" w:hAnsiTheme="minorEastAsia"/>
                <w:color w:val="auto"/>
                <w:sz w:val="24"/>
                <w:highlight w:val="none"/>
              </w:rPr>
            </w:pPr>
          </w:p>
        </w:tc>
      </w:tr>
      <w:tr w14:paraId="7972F3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9" w:hRule="exact"/>
        </w:trPr>
        <w:tc>
          <w:tcPr>
            <w:tcW w:w="2061" w:type="dxa"/>
            <w:vMerge w:val="continue"/>
            <w:vAlign w:val="center"/>
          </w:tcPr>
          <w:p w14:paraId="3EF7DF0D">
            <w:pPr>
              <w:spacing w:line="240" w:lineRule="exact"/>
              <w:jc w:val="center"/>
              <w:rPr>
                <w:rFonts w:cs="Times New Roman" w:asciiTheme="minorEastAsia" w:hAnsiTheme="minorEastAsia"/>
                <w:b/>
                <w:color w:val="auto"/>
                <w:sz w:val="20"/>
                <w:szCs w:val="20"/>
                <w:highlight w:val="none"/>
              </w:rPr>
            </w:pPr>
          </w:p>
        </w:tc>
        <w:tc>
          <w:tcPr>
            <w:tcW w:w="3240" w:type="dxa"/>
            <w:gridSpan w:val="2"/>
            <w:vAlign w:val="center"/>
          </w:tcPr>
          <w:p w14:paraId="1B99121B">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担任职务</w:t>
            </w:r>
          </w:p>
        </w:tc>
        <w:tc>
          <w:tcPr>
            <w:tcW w:w="4869" w:type="dxa"/>
            <w:gridSpan w:val="2"/>
            <w:vAlign w:val="center"/>
          </w:tcPr>
          <w:p w14:paraId="45F995D3">
            <w:pPr>
              <w:spacing w:line="360" w:lineRule="atLeast"/>
              <w:jc w:val="center"/>
              <w:rPr>
                <w:rFonts w:cs="Times New Roman" w:asciiTheme="minorEastAsia" w:hAnsiTheme="minorEastAsia"/>
                <w:color w:val="auto"/>
                <w:sz w:val="24"/>
                <w:highlight w:val="none"/>
              </w:rPr>
            </w:pPr>
          </w:p>
        </w:tc>
      </w:tr>
      <w:tr w14:paraId="254E06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65" w:hRule="exact"/>
        </w:trPr>
        <w:tc>
          <w:tcPr>
            <w:tcW w:w="2061" w:type="dxa"/>
            <w:vAlign w:val="center"/>
          </w:tcPr>
          <w:p w14:paraId="7903EF46">
            <w:pPr>
              <w:spacing w:line="240" w:lineRule="exact"/>
              <w:jc w:val="center"/>
              <w:rPr>
                <w:rFonts w:cs="Times New Roman" w:asciiTheme="minorEastAsia" w:hAnsiTheme="minorEastAsia"/>
                <w:b/>
                <w:color w:val="auto"/>
                <w:sz w:val="20"/>
                <w:szCs w:val="20"/>
                <w:highlight w:val="none"/>
              </w:rPr>
            </w:pPr>
            <w:r>
              <w:rPr>
                <w:rFonts w:hint="eastAsia" w:cs="Times New Roman" w:asciiTheme="minorEastAsia" w:hAnsiTheme="minorEastAsia"/>
                <w:b/>
                <w:color w:val="auto"/>
                <w:sz w:val="20"/>
                <w:szCs w:val="20"/>
                <w:highlight w:val="none"/>
              </w:rPr>
              <w:t>备注</w:t>
            </w:r>
          </w:p>
        </w:tc>
        <w:tc>
          <w:tcPr>
            <w:tcW w:w="8109" w:type="dxa"/>
            <w:gridSpan w:val="4"/>
            <w:vAlign w:val="center"/>
          </w:tcPr>
          <w:p w14:paraId="7D856485">
            <w:pPr>
              <w:spacing w:line="360" w:lineRule="atLeast"/>
              <w:jc w:val="center"/>
              <w:rPr>
                <w:rFonts w:cs="Times New Roman" w:asciiTheme="minorEastAsia" w:hAnsiTheme="minorEastAsia"/>
                <w:color w:val="auto"/>
                <w:sz w:val="24"/>
                <w:highlight w:val="none"/>
              </w:rPr>
            </w:pPr>
          </w:p>
        </w:tc>
      </w:tr>
    </w:tbl>
    <w:p w14:paraId="6384AE50">
      <w:pPr>
        <w:tabs>
          <w:tab w:val="left" w:pos="3440"/>
        </w:tabs>
        <w:jc w:val="left"/>
        <w:rPr>
          <w:rFonts w:cs="Times New Roman" w:asciiTheme="minorEastAsia" w:hAnsiTheme="minorEastAsia"/>
          <w:color w:val="auto"/>
          <w:sz w:val="24"/>
          <w:highlight w:val="none"/>
        </w:rPr>
      </w:pPr>
    </w:p>
    <w:p w14:paraId="20D81F2F">
      <w:pPr>
        <w:ind w:firstLine="480" w:firstLineChars="200"/>
        <w:rPr>
          <w:rFonts w:cs="Times New Roman" w:asciiTheme="minorEastAsia" w:hAnsiTheme="minorEastAsia"/>
          <w:color w:val="auto"/>
          <w:sz w:val="24"/>
          <w:highlight w:val="none"/>
        </w:rPr>
      </w:pPr>
    </w:p>
    <w:p w14:paraId="5EB0681C">
      <w:pPr>
        <w:ind w:firstLine="480" w:firstLineChars="200"/>
        <w:rPr>
          <w:rFonts w:cs="Times New Roman" w:asciiTheme="minorEastAsia" w:hAnsiTheme="minorEastAsia"/>
          <w:color w:val="auto"/>
          <w:sz w:val="24"/>
          <w:highlight w:val="none"/>
        </w:rPr>
      </w:pPr>
    </w:p>
    <w:p w14:paraId="36DB24E4">
      <w:pPr>
        <w:adjustRightInd w:val="0"/>
        <w:snapToGrid w:val="0"/>
        <w:spacing w:before="50" w:line="360" w:lineRule="auto"/>
        <w:rPr>
          <w:rFonts w:cs="微软雅黑" w:asciiTheme="minorEastAsia" w:hAnsiTheme="minorEastAsia"/>
          <w:color w:val="auto"/>
          <w:spacing w:val="-2"/>
          <w:kern w:val="0"/>
          <w:sz w:val="24"/>
          <w:szCs w:val="21"/>
          <w:highlight w:val="none"/>
        </w:rPr>
      </w:pPr>
      <w:r>
        <w:rPr>
          <w:rFonts w:hint="eastAsia" w:cs="微软雅黑" w:asciiTheme="minorEastAsia" w:hAnsiTheme="minorEastAsia"/>
          <w:color w:val="auto"/>
          <w:spacing w:val="-2"/>
          <w:kern w:val="0"/>
          <w:sz w:val="24"/>
          <w:szCs w:val="21"/>
          <w:highlight w:val="none"/>
        </w:rPr>
        <w:t>注：每人填一张此表</w:t>
      </w:r>
    </w:p>
    <w:tbl>
      <w:tblPr>
        <w:tblStyle w:val="35"/>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7F71C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3781" w:type="dxa"/>
            <w:tcBorders>
              <w:top w:val="nil"/>
              <w:left w:val="nil"/>
              <w:bottom w:val="nil"/>
              <w:right w:val="nil"/>
            </w:tcBorders>
            <w:vAlign w:val="center"/>
          </w:tcPr>
          <w:p w14:paraId="3C10276D">
            <w:pPr>
              <w:adjustRightInd w:val="0"/>
              <w:snapToGrid w:val="0"/>
              <w:spacing w:before="100"/>
              <w:ind w:firstLine="480"/>
              <w:jc w:val="distribute"/>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bCs/>
                <w:color w:val="auto"/>
                <w:kern w:val="0"/>
                <w:sz w:val="24"/>
                <w:szCs w:val="20"/>
                <w:highlight w:val="none"/>
              </w:rPr>
              <w:t>投标人名称（单位盖章）：</w:t>
            </w:r>
          </w:p>
        </w:tc>
        <w:tc>
          <w:tcPr>
            <w:tcW w:w="5913" w:type="dxa"/>
            <w:gridSpan w:val="3"/>
            <w:tcBorders>
              <w:top w:val="nil"/>
              <w:left w:val="nil"/>
              <w:bottom w:val="nil"/>
              <w:right w:val="nil"/>
            </w:tcBorders>
            <w:vAlign w:val="center"/>
          </w:tcPr>
          <w:p w14:paraId="16DB2023">
            <w:pPr>
              <w:adjustRightInd w:val="0"/>
              <w:snapToGrid w:val="0"/>
              <w:spacing w:before="240" w:beforeLines="100" w:line="540" w:lineRule="exact"/>
              <w:ind w:firstLine="480" w:firstLineChars="200"/>
              <w:jc w:val="center"/>
              <w:rPr>
                <w:rFonts w:cs="Times New Roman" w:asciiTheme="minorEastAsia" w:hAnsiTheme="minorEastAsia" w:eastAsiaTheme="minorEastAsia"/>
                <w:color w:val="auto"/>
                <w:kern w:val="0"/>
                <w:sz w:val="24"/>
                <w:szCs w:val="20"/>
                <w:highlight w:val="none"/>
              </w:rPr>
            </w:pPr>
          </w:p>
        </w:tc>
      </w:tr>
      <w:tr w14:paraId="333BC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49379737">
            <w:pPr>
              <w:adjustRightInd w:val="0"/>
              <w:snapToGrid w:val="0"/>
              <w:spacing w:before="240" w:beforeLines="100" w:line="540" w:lineRule="exact"/>
              <w:ind w:firstLine="480"/>
              <w:rPr>
                <w:rFonts w:cs="Times New Roman" w:asciiTheme="minorEastAsia" w:hAnsiTheme="minorEastAsia" w:eastAsiaTheme="minorEastAsia"/>
                <w:color w:val="auto"/>
                <w:kern w:val="0"/>
                <w:sz w:val="24"/>
                <w:szCs w:val="20"/>
                <w:highlight w:val="none"/>
              </w:rPr>
            </w:pPr>
          </w:p>
        </w:tc>
        <w:tc>
          <w:tcPr>
            <w:tcW w:w="2151" w:type="dxa"/>
            <w:tcBorders>
              <w:top w:val="nil"/>
              <w:left w:val="nil"/>
              <w:bottom w:val="nil"/>
              <w:right w:val="nil"/>
            </w:tcBorders>
            <w:vAlign w:val="center"/>
          </w:tcPr>
          <w:p w14:paraId="7B9754D0">
            <w:pPr>
              <w:adjustRightInd w:val="0"/>
              <w:snapToGrid w:val="0"/>
              <w:spacing w:before="240" w:beforeLines="100" w:line="540" w:lineRule="exact"/>
              <w:ind w:firstLine="480"/>
              <w:jc w:val="center"/>
              <w:rPr>
                <w:rFonts w:cs="Times New Roman" w:asciiTheme="minorEastAsia" w:hAnsiTheme="minorEastAsia" w:eastAsiaTheme="minorEastAsia"/>
                <w:color w:val="auto"/>
                <w:kern w:val="0"/>
                <w:sz w:val="24"/>
                <w:szCs w:val="20"/>
                <w:highlight w:val="none"/>
              </w:rPr>
            </w:pPr>
          </w:p>
        </w:tc>
        <w:tc>
          <w:tcPr>
            <w:tcW w:w="1180" w:type="dxa"/>
            <w:tcBorders>
              <w:top w:val="nil"/>
              <w:left w:val="nil"/>
              <w:bottom w:val="nil"/>
              <w:right w:val="nil"/>
            </w:tcBorders>
            <w:vAlign w:val="center"/>
          </w:tcPr>
          <w:p w14:paraId="26A73C45">
            <w:pPr>
              <w:adjustRightInd w:val="0"/>
              <w:snapToGrid w:val="0"/>
              <w:spacing w:before="100"/>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日   期：</w:t>
            </w:r>
          </w:p>
        </w:tc>
        <w:tc>
          <w:tcPr>
            <w:tcW w:w="2582" w:type="dxa"/>
            <w:tcBorders>
              <w:top w:val="nil"/>
              <w:left w:val="nil"/>
              <w:bottom w:val="nil"/>
              <w:right w:val="nil"/>
            </w:tcBorders>
            <w:vAlign w:val="center"/>
          </w:tcPr>
          <w:p w14:paraId="6AC3481D">
            <w:pPr>
              <w:adjustRightInd w:val="0"/>
              <w:snapToGrid w:val="0"/>
              <w:spacing w:before="100"/>
              <w:ind w:firstLine="480"/>
              <w:jc w:val="right"/>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年   月   日</w:t>
            </w:r>
          </w:p>
        </w:tc>
      </w:tr>
    </w:tbl>
    <w:p w14:paraId="371A4951">
      <w:pPr>
        <w:rPr>
          <w:rFonts w:cs="Times New Roman" w:asciiTheme="minorEastAsia" w:hAnsiTheme="minorEastAsia"/>
          <w:color w:val="auto"/>
          <w:kern w:val="0"/>
          <w:sz w:val="20"/>
          <w:szCs w:val="24"/>
          <w:highlight w:val="none"/>
        </w:rPr>
      </w:pPr>
      <w:r>
        <w:rPr>
          <w:rFonts w:cs="Times New Roman" w:asciiTheme="minorEastAsia" w:hAnsiTheme="minorEastAsia"/>
          <w:color w:val="auto"/>
          <w:kern w:val="0"/>
          <w:sz w:val="20"/>
          <w:szCs w:val="24"/>
          <w:highlight w:val="none"/>
        </w:rPr>
        <w:br w:type="page"/>
      </w:r>
    </w:p>
    <w:p w14:paraId="39812768">
      <w:pPr>
        <w:keepNext/>
        <w:keepLines/>
        <w:spacing w:before="300" w:after="260" w:line="413" w:lineRule="auto"/>
        <w:jc w:val="center"/>
        <w:outlineLvl w:val="2"/>
        <w:rPr>
          <w:rFonts w:cs="Times New Roman" w:asciiTheme="minorEastAsia" w:hAnsiTheme="minorEastAsia"/>
          <w:b/>
          <w:color w:val="auto"/>
          <w:sz w:val="32"/>
          <w:szCs w:val="24"/>
          <w:highlight w:val="none"/>
        </w:rPr>
      </w:pPr>
      <w:bookmarkStart w:id="137" w:name="_Toc12241"/>
      <w:bookmarkStart w:id="138" w:name="_Toc5623"/>
      <w:bookmarkStart w:id="139" w:name="_Toc199169365"/>
      <w:r>
        <w:rPr>
          <w:rFonts w:hint="eastAsia" w:cs="Times New Roman" w:asciiTheme="minorEastAsia" w:hAnsiTheme="minorEastAsia"/>
          <w:b/>
          <w:color w:val="auto"/>
          <w:sz w:val="32"/>
          <w:szCs w:val="24"/>
          <w:highlight w:val="none"/>
        </w:rPr>
        <w:t>七、</w:t>
      </w:r>
      <w:bookmarkEnd w:id="137"/>
      <w:bookmarkEnd w:id="138"/>
      <w:r>
        <w:rPr>
          <w:rFonts w:hint="eastAsia" w:cs="Times New Roman" w:asciiTheme="minorEastAsia" w:hAnsiTheme="minorEastAsia"/>
          <w:b/>
          <w:color w:val="auto"/>
          <w:sz w:val="32"/>
          <w:szCs w:val="24"/>
          <w:highlight w:val="none"/>
        </w:rPr>
        <w:t>总体服务方案</w:t>
      </w:r>
      <w:bookmarkEnd w:id="139"/>
    </w:p>
    <w:p w14:paraId="132C11BB">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（包括但不限于以下内容：</w:t>
      </w:r>
    </w:p>
    <w:p w14:paraId="44729F8A">
      <w:pPr>
        <w:adjustRightInd w:val="0"/>
        <w:snapToGrid w:val="0"/>
        <w:spacing w:before="240" w:beforeLines="100" w:line="440" w:lineRule="exact"/>
        <w:ind w:firstLine="480" w:firstLineChars="200"/>
        <w:jc w:val="center"/>
        <w:rPr>
          <w:rFonts w:hint="eastAsia"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投标人根据项目的采购需求作出对应的技术/服务方案。格式自拟）</w:t>
      </w:r>
    </w:p>
    <w:p w14:paraId="349903A5">
      <w:pPr>
        <w:pStyle w:val="19"/>
        <w:rPr>
          <w:rFonts w:hint="eastAsia" w:cs="Times New Roman" w:asciiTheme="minorEastAsia" w:hAnsiTheme="minorEastAsia"/>
          <w:color w:val="auto"/>
          <w:sz w:val="24"/>
          <w:highlight w:val="none"/>
        </w:rPr>
      </w:pPr>
    </w:p>
    <w:p w14:paraId="4030D6F1">
      <w:pPr>
        <w:pStyle w:val="19"/>
        <w:rPr>
          <w:rFonts w:hint="eastAsia" w:cs="Times New Roman" w:asciiTheme="minorEastAsia" w:hAnsiTheme="minorEastAsia"/>
          <w:color w:val="auto"/>
          <w:sz w:val="24"/>
          <w:highlight w:val="none"/>
        </w:rPr>
        <w:sectPr>
          <w:headerReference r:id="rId4" w:type="default"/>
          <w:footerReference r:id="rId5" w:type="default"/>
          <w:pgSz w:w="11910" w:h="16840"/>
          <w:pgMar w:top="1117" w:right="1003" w:bottom="1117" w:left="1003" w:header="1134" w:footer="680" w:gutter="0"/>
          <w:cols w:space="0" w:num="1"/>
          <w:rtlGutter w:val="0"/>
          <w:docGrid w:linePitch="0" w:charSpace="0"/>
        </w:sectPr>
      </w:pPr>
    </w:p>
    <w:p w14:paraId="0233FACB">
      <w:pPr>
        <w:keepNext/>
        <w:keepLines/>
        <w:spacing w:before="300" w:after="260" w:line="413" w:lineRule="auto"/>
        <w:jc w:val="center"/>
        <w:outlineLvl w:val="2"/>
        <w:rPr>
          <w:rFonts w:cs="Times New Roman" w:asciiTheme="minorEastAsia" w:hAnsiTheme="minorEastAsia"/>
          <w:b/>
          <w:color w:val="auto"/>
          <w:sz w:val="32"/>
          <w:szCs w:val="24"/>
          <w:highlight w:val="none"/>
        </w:rPr>
      </w:pPr>
      <w:bookmarkStart w:id="140" w:name="_Toc199169366"/>
      <w:bookmarkStart w:id="141" w:name="_Toc16781"/>
      <w:bookmarkStart w:id="142" w:name="_Toc15258"/>
      <w:r>
        <w:rPr>
          <w:rFonts w:hint="eastAsia" w:cs="Times New Roman" w:asciiTheme="minorEastAsia" w:hAnsiTheme="minorEastAsia"/>
          <w:b/>
          <w:color w:val="auto"/>
          <w:sz w:val="32"/>
          <w:szCs w:val="24"/>
          <w:highlight w:val="none"/>
        </w:rPr>
        <w:t>八、</w:t>
      </w:r>
      <w:r>
        <w:rPr>
          <w:rFonts w:cs="Times New Roman" w:asciiTheme="minorEastAsia" w:hAnsiTheme="minorEastAsia"/>
          <w:b/>
          <w:color w:val="auto"/>
          <w:sz w:val="32"/>
          <w:szCs w:val="24"/>
          <w:highlight w:val="none"/>
        </w:rPr>
        <w:t>投标业绩承诺函</w:t>
      </w:r>
      <w:bookmarkEnd w:id="140"/>
      <w:bookmarkEnd w:id="141"/>
      <w:bookmarkEnd w:id="142"/>
    </w:p>
    <w:p w14:paraId="6A149801">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cs="Times New Roman" w:asciiTheme="minorEastAsia" w:hAnsiTheme="minorEastAsia"/>
          <w:color w:val="auto"/>
          <w:sz w:val="24"/>
          <w:highlight w:val="none"/>
        </w:rPr>
        <w:t>我单位同意中标公告中公示以下业绩并承诺：投标文件中所提供的业绩均真实有效，若被发现存在任何虚假、隐瞒情况，我单位承担由此产生的一切后果。</w:t>
      </w:r>
    </w:p>
    <w:p w14:paraId="6D4475B1">
      <w:pPr>
        <w:rPr>
          <w:rFonts w:cs="Times New Roman" w:asciiTheme="minorEastAsia" w:hAnsiTheme="minorEastAsia"/>
          <w:color w:val="auto"/>
          <w:highlight w:val="none"/>
        </w:rPr>
      </w:pPr>
    </w:p>
    <w:tbl>
      <w:tblPr>
        <w:tblStyle w:val="34"/>
        <w:tblpPr w:leftFromText="180" w:rightFromText="180" w:vertAnchor="text" w:horzAnchor="page" w:tblpX="1246" w:tblpY="199"/>
        <w:tblOverlap w:val="never"/>
        <w:tblW w:w="982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31"/>
        <w:gridCol w:w="4108"/>
        <w:gridCol w:w="2528"/>
        <w:gridCol w:w="2358"/>
      </w:tblGrid>
      <w:tr w14:paraId="78E21B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831" w:type="dxa"/>
            <w:tcBorders>
              <w:top w:val="double" w:color="000000" w:sz="4" w:space="0"/>
              <w:left w:val="double" w:color="000000" w:sz="4" w:space="0"/>
            </w:tcBorders>
            <w:vAlign w:val="center"/>
          </w:tcPr>
          <w:p w14:paraId="2C459DD1">
            <w:pPr>
              <w:spacing w:before="108"/>
              <w:ind w:left="210" w:right="201"/>
              <w:jc w:val="center"/>
              <w:rPr>
                <w:rFonts w:cs="宋体" w:asciiTheme="minorEastAsia" w:hAnsiTheme="minorEastAsia"/>
                <w:color w:val="auto"/>
                <w:sz w:val="24"/>
                <w:highlight w:val="none"/>
                <w:lang w:val="zh-CN" w:bidi="zh-CN"/>
              </w:rPr>
            </w:pPr>
            <w:r>
              <w:rPr>
                <w:rFonts w:cs="宋体" w:asciiTheme="minorEastAsia" w:hAnsiTheme="minorEastAsia"/>
                <w:color w:val="auto"/>
                <w:sz w:val="24"/>
                <w:highlight w:val="none"/>
                <w:lang w:val="zh-CN" w:bidi="zh-CN"/>
              </w:rPr>
              <w:t>序号</w:t>
            </w:r>
          </w:p>
        </w:tc>
        <w:tc>
          <w:tcPr>
            <w:tcW w:w="4108" w:type="dxa"/>
            <w:tcBorders>
              <w:top w:val="double" w:color="000000" w:sz="4" w:space="0"/>
            </w:tcBorders>
            <w:vAlign w:val="center"/>
          </w:tcPr>
          <w:p w14:paraId="008F62EA">
            <w:pPr>
              <w:spacing w:before="108"/>
              <w:ind w:left="1552" w:right="1546"/>
              <w:jc w:val="center"/>
              <w:rPr>
                <w:rFonts w:cs="宋体" w:asciiTheme="minorEastAsia" w:hAnsiTheme="minorEastAsia"/>
                <w:color w:val="auto"/>
                <w:sz w:val="24"/>
                <w:highlight w:val="none"/>
                <w:lang w:val="zh-CN" w:bidi="zh-CN"/>
              </w:rPr>
            </w:pPr>
            <w:r>
              <w:rPr>
                <w:rFonts w:cs="宋体" w:asciiTheme="minorEastAsia" w:hAnsiTheme="minorEastAsia"/>
                <w:color w:val="auto"/>
                <w:sz w:val="24"/>
                <w:highlight w:val="none"/>
                <w:lang w:val="zh-CN" w:bidi="zh-CN"/>
              </w:rPr>
              <w:t>项目名称</w:t>
            </w:r>
          </w:p>
        </w:tc>
        <w:tc>
          <w:tcPr>
            <w:tcW w:w="2528" w:type="dxa"/>
            <w:tcBorders>
              <w:top w:val="double" w:color="000000" w:sz="4" w:space="0"/>
            </w:tcBorders>
            <w:vAlign w:val="center"/>
          </w:tcPr>
          <w:p w14:paraId="760F2E8F">
            <w:pPr>
              <w:spacing w:before="108"/>
              <w:ind w:left="778"/>
              <w:rPr>
                <w:rFonts w:cs="宋体" w:asciiTheme="minorEastAsia" w:hAnsiTheme="minorEastAsia"/>
                <w:color w:val="auto"/>
                <w:sz w:val="24"/>
                <w:highlight w:val="none"/>
                <w:lang w:val="zh-CN" w:bidi="zh-CN"/>
              </w:rPr>
            </w:pPr>
            <w:r>
              <w:rPr>
                <w:rFonts w:hint="eastAsia" w:cs="宋体" w:asciiTheme="minorEastAsia" w:hAnsiTheme="minorEastAsia"/>
                <w:color w:val="auto"/>
                <w:sz w:val="24"/>
                <w:highlight w:val="none"/>
                <w:lang w:val="en-US" w:bidi="zh-CN"/>
              </w:rPr>
              <w:t>服务</w:t>
            </w:r>
            <w:r>
              <w:rPr>
                <w:rFonts w:cs="宋体" w:asciiTheme="minorEastAsia" w:hAnsiTheme="minorEastAsia"/>
                <w:color w:val="auto"/>
                <w:sz w:val="24"/>
                <w:highlight w:val="none"/>
                <w:lang w:val="zh-CN" w:bidi="zh-CN"/>
              </w:rPr>
              <w:t>范围</w:t>
            </w:r>
          </w:p>
        </w:tc>
        <w:tc>
          <w:tcPr>
            <w:tcW w:w="2358" w:type="dxa"/>
            <w:tcBorders>
              <w:top w:val="double" w:color="000000" w:sz="4" w:space="0"/>
              <w:right w:val="double" w:color="000000" w:sz="4" w:space="0"/>
            </w:tcBorders>
            <w:vAlign w:val="center"/>
          </w:tcPr>
          <w:p w14:paraId="19CF9223">
            <w:pPr>
              <w:spacing w:before="108"/>
              <w:ind w:left="231"/>
              <w:jc w:val="center"/>
              <w:rPr>
                <w:rFonts w:cs="宋体" w:asciiTheme="minorEastAsia" w:hAnsiTheme="minorEastAsia"/>
                <w:color w:val="auto"/>
                <w:sz w:val="24"/>
                <w:highlight w:val="none"/>
                <w:lang w:val="zh-CN" w:bidi="zh-CN"/>
              </w:rPr>
            </w:pPr>
            <w:r>
              <w:rPr>
                <w:rFonts w:cs="宋体" w:asciiTheme="minorEastAsia" w:hAnsiTheme="minorEastAsia"/>
                <w:color w:val="auto"/>
                <w:sz w:val="24"/>
                <w:highlight w:val="none"/>
                <w:lang w:val="zh-CN" w:bidi="zh-CN"/>
              </w:rPr>
              <w:t>备注</w:t>
            </w:r>
          </w:p>
        </w:tc>
      </w:tr>
      <w:tr w14:paraId="6FFFF8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831" w:type="dxa"/>
            <w:tcBorders>
              <w:left w:val="double" w:color="000000" w:sz="4" w:space="0"/>
            </w:tcBorders>
            <w:vAlign w:val="center"/>
          </w:tcPr>
          <w:p w14:paraId="178B11CD">
            <w:pPr>
              <w:spacing w:before="79"/>
              <w:ind w:left="9"/>
              <w:jc w:val="center"/>
              <w:rPr>
                <w:rFonts w:cs="宋体" w:asciiTheme="minorEastAsia" w:hAnsiTheme="minorEastAsia"/>
                <w:color w:val="auto"/>
                <w:sz w:val="24"/>
                <w:highlight w:val="none"/>
                <w:lang w:val="zh-CN" w:bidi="zh-CN"/>
              </w:rPr>
            </w:pPr>
            <w:r>
              <w:rPr>
                <w:rFonts w:cs="宋体" w:asciiTheme="minorEastAsia" w:hAnsiTheme="minorEastAsia"/>
                <w:color w:val="auto"/>
                <w:sz w:val="24"/>
                <w:highlight w:val="none"/>
                <w:lang w:val="zh-CN" w:bidi="zh-CN"/>
              </w:rPr>
              <w:t>1</w:t>
            </w:r>
          </w:p>
        </w:tc>
        <w:tc>
          <w:tcPr>
            <w:tcW w:w="4108" w:type="dxa"/>
            <w:vAlign w:val="center"/>
          </w:tcPr>
          <w:p w14:paraId="11F7CDF4">
            <w:pPr>
              <w:jc w:val="center"/>
              <w:rPr>
                <w:rFonts w:cs="宋体" w:asciiTheme="minorEastAsia" w:hAnsiTheme="minorEastAsia"/>
                <w:color w:val="auto"/>
                <w:sz w:val="22"/>
                <w:highlight w:val="none"/>
                <w:lang w:val="zh-CN" w:bidi="zh-CN"/>
              </w:rPr>
            </w:pPr>
          </w:p>
        </w:tc>
        <w:tc>
          <w:tcPr>
            <w:tcW w:w="2528" w:type="dxa"/>
            <w:vAlign w:val="center"/>
          </w:tcPr>
          <w:p w14:paraId="30F2E468">
            <w:pPr>
              <w:jc w:val="center"/>
              <w:rPr>
                <w:rFonts w:cs="宋体" w:asciiTheme="minorEastAsia" w:hAnsiTheme="minorEastAsia"/>
                <w:color w:val="auto"/>
                <w:sz w:val="22"/>
                <w:highlight w:val="none"/>
                <w:lang w:val="zh-CN" w:bidi="zh-CN"/>
              </w:rPr>
            </w:pPr>
          </w:p>
        </w:tc>
        <w:tc>
          <w:tcPr>
            <w:tcW w:w="2358" w:type="dxa"/>
            <w:tcBorders>
              <w:right w:val="double" w:color="000000" w:sz="4" w:space="0"/>
            </w:tcBorders>
            <w:vAlign w:val="center"/>
          </w:tcPr>
          <w:p w14:paraId="61F95539">
            <w:pPr>
              <w:jc w:val="center"/>
              <w:rPr>
                <w:rFonts w:cs="宋体" w:asciiTheme="minorEastAsia" w:hAnsiTheme="minorEastAsia"/>
                <w:color w:val="auto"/>
                <w:sz w:val="22"/>
                <w:highlight w:val="none"/>
                <w:lang w:val="zh-CN" w:bidi="zh-CN"/>
              </w:rPr>
            </w:pPr>
          </w:p>
        </w:tc>
      </w:tr>
      <w:tr w14:paraId="033056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831" w:type="dxa"/>
            <w:tcBorders>
              <w:left w:val="double" w:color="000000" w:sz="4" w:space="0"/>
            </w:tcBorders>
            <w:vAlign w:val="center"/>
          </w:tcPr>
          <w:p w14:paraId="3B3FC4D9">
            <w:pPr>
              <w:spacing w:before="79"/>
              <w:ind w:left="9"/>
              <w:jc w:val="center"/>
              <w:rPr>
                <w:rFonts w:cs="宋体" w:asciiTheme="minorEastAsia" w:hAnsiTheme="minorEastAsia"/>
                <w:color w:val="auto"/>
                <w:sz w:val="24"/>
                <w:highlight w:val="none"/>
                <w:lang w:val="zh-CN" w:bidi="zh-CN"/>
              </w:rPr>
            </w:pPr>
            <w:r>
              <w:rPr>
                <w:rFonts w:cs="宋体" w:asciiTheme="minorEastAsia" w:hAnsiTheme="minorEastAsia"/>
                <w:color w:val="auto"/>
                <w:sz w:val="24"/>
                <w:highlight w:val="none"/>
                <w:lang w:val="zh-CN" w:bidi="zh-CN"/>
              </w:rPr>
              <w:t>2</w:t>
            </w:r>
          </w:p>
        </w:tc>
        <w:tc>
          <w:tcPr>
            <w:tcW w:w="4108" w:type="dxa"/>
            <w:vAlign w:val="center"/>
          </w:tcPr>
          <w:p w14:paraId="644B49D1">
            <w:pPr>
              <w:jc w:val="center"/>
              <w:rPr>
                <w:rFonts w:cs="宋体" w:asciiTheme="minorEastAsia" w:hAnsiTheme="minorEastAsia"/>
                <w:color w:val="auto"/>
                <w:sz w:val="22"/>
                <w:highlight w:val="none"/>
                <w:lang w:val="zh-CN" w:bidi="zh-CN"/>
              </w:rPr>
            </w:pPr>
          </w:p>
        </w:tc>
        <w:tc>
          <w:tcPr>
            <w:tcW w:w="2528" w:type="dxa"/>
            <w:vAlign w:val="center"/>
          </w:tcPr>
          <w:p w14:paraId="784F5EDE">
            <w:pPr>
              <w:jc w:val="center"/>
              <w:rPr>
                <w:rFonts w:cs="宋体" w:asciiTheme="minorEastAsia" w:hAnsiTheme="minorEastAsia"/>
                <w:color w:val="auto"/>
                <w:sz w:val="22"/>
                <w:highlight w:val="none"/>
                <w:lang w:val="zh-CN" w:bidi="zh-CN"/>
              </w:rPr>
            </w:pPr>
          </w:p>
        </w:tc>
        <w:tc>
          <w:tcPr>
            <w:tcW w:w="2358" w:type="dxa"/>
            <w:tcBorders>
              <w:right w:val="double" w:color="000000" w:sz="4" w:space="0"/>
            </w:tcBorders>
            <w:vAlign w:val="center"/>
          </w:tcPr>
          <w:p w14:paraId="23B6CFAB">
            <w:pPr>
              <w:jc w:val="center"/>
              <w:rPr>
                <w:rFonts w:cs="宋体" w:asciiTheme="minorEastAsia" w:hAnsiTheme="minorEastAsia"/>
                <w:color w:val="auto"/>
                <w:sz w:val="22"/>
                <w:highlight w:val="none"/>
                <w:lang w:val="zh-CN" w:bidi="zh-CN"/>
              </w:rPr>
            </w:pPr>
          </w:p>
        </w:tc>
      </w:tr>
      <w:tr w14:paraId="569133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831" w:type="dxa"/>
            <w:tcBorders>
              <w:left w:val="double" w:color="000000" w:sz="4" w:space="0"/>
            </w:tcBorders>
            <w:vAlign w:val="center"/>
          </w:tcPr>
          <w:p w14:paraId="28196829">
            <w:pPr>
              <w:spacing w:before="79"/>
              <w:ind w:left="9"/>
              <w:jc w:val="center"/>
              <w:rPr>
                <w:rFonts w:cs="宋体" w:asciiTheme="minorEastAsia" w:hAnsiTheme="minorEastAsia"/>
                <w:color w:val="auto"/>
                <w:sz w:val="24"/>
                <w:highlight w:val="none"/>
                <w:lang w:val="zh-CN" w:bidi="zh-CN"/>
              </w:rPr>
            </w:pPr>
            <w:r>
              <w:rPr>
                <w:rFonts w:cs="宋体" w:asciiTheme="minorEastAsia" w:hAnsiTheme="minorEastAsia"/>
                <w:color w:val="auto"/>
                <w:sz w:val="24"/>
                <w:highlight w:val="none"/>
                <w:lang w:val="zh-CN" w:bidi="zh-CN"/>
              </w:rPr>
              <w:t>3</w:t>
            </w:r>
          </w:p>
        </w:tc>
        <w:tc>
          <w:tcPr>
            <w:tcW w:w="4108" w:type="dxa"/>
            <w:vAlign w:val="center"/>
          </w:tcPr>
          <w:p w14:paraId="16ED745D">
            <w:pPr>
              <w:jc w:val="center"/>
              <w:rPr>
                <w:rFonts w:cs="宋体" w:asciiTheme="minorEastAsia" w:hAnsiTheme="minorEastAsia"/>
                <w:color w:val="auto"/>
                <w:sz w:val="22"/>
                <w:highlight w:val="none"/>
                <w:lang w:val="zh-CN" w:bidi="zh-CN"/>
              </w:rPr>
            </w:pPr>
          </w:p>
        </w:tc>
        <w:tc>
          <w:tcPr>
            <w:tcW w:w="2528" w:type="dxa"/>
            <w:vAlign w:val="center"/>
          </w:tcPr>
          <w:p w14:paraId="32627A70">
            <w:pPr>
              <w:jc w:val="center"/>
              <w:rPr>
                <w:rFonts w:cs="宋体" w:asciiTheme="minorEastAsia" w:hAnsiTheme="minorEastAsia"/>
                <w:color w:val="auto"/>
                <w:sz w:val="22"/>
                <w:highlight w:val="none"/>
                <w:lang w:val="zh-CN" w:bidi="zh-CN"/>
              </w:rPr>
            </w:pPr>
          </w:p>
        </w:tc>
        <w:tc>
          <w:tcPr>
            <w:tcW w:w="2358" w:type="dxa"/>
            <w:tcBorders>
              <w:right w:val="double" w:color="000000" w:sz="4" w:space="0"/>
            </w:tcBorders>
            <w:vAlign w:val="center"/>
          </w:tcPr>
          <w:p w14:paraId="6CA7E0F0">
            <w:pPr>
              <w:jc w:val="center"/>
              <w:rPr>
                <w:rFonts w:cs="宋体" w:asciiTheme="minorEastAsia" w:hAnsiTheme="minorEastAsia"/>
                <w:color w:val="auto"/>
                <w:sz w:val="22"/>
                <w:highlight w:val="none"/>
                <w:lang w:val="zh-CN" w:bidi="zh-CN"/>
              </w:rPr>
            </w:pPr>
          </w:p>
        </w:tc>
      </w:tr>
      <w:tr w14:paraId="1A4785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831" w:type="dxa"/>
            <w:tcBorders>
              <w:left w:val="double" w:color="000000" w:sz="4" w:space="0"/>
            </w:tcBorders>
            <w:vAlign w:val="center"/>
          </w:tcPr>
          <w:p w14:paraId="1C3BA3D2">
            <w:pPr>
              <w:spacing w:before="79"/>
              <w:ind w:left="9"/>
              <w:jc w:val="center"/>
              <w:rPr>
                <w:rFonts w:cs="宋体" w:asciiTheme="minorEastAsia" w:hAnsiTheme="minorEastAsia"/>
                <w:color w:val="auto"/>
                <w:sz w:val="24"/>
                <w:highlight w:val="none"/>
                <w:lang w:val="zh-CN" w:bidi="zh-CN"/>
              </w:rPr>
            </w:pPr>
            <w:r>
              <w:rPr>
                <w:rFonts w:cs="宋体" w:asciiTheme="minorEastAsia" w:hAnsiTheme="minorEastAsia"/>
                <w:color w:val="auto"/>
                <w:sz w:val="24"/>
                <w:highlight w:val="none"/>
                <w:lang w:val="zh-CN" w:bidi="zh-CN"/>
              </w:rPr>
              <w:t>4</w:t>
            </w:r>
          </w:p>
        </w:tc>
        <w:tc>
          <w:tcPr>
            <w:tcW w:w="4108" w:type="dxa"/>
            <w:vAlign w:val="center"/>
          </w:tcPr>
          <w:p w14:paraId="7F5EF0CF">
            <w:pPr>
              <w:jc w:val="center"/>
              <w:rPr>
                <w:rFonts w:cs="宋体" w:asciiTheme="minorEastAsia" w:hAnsiTheme="minorEastAsia"/>
                <w:color w:val="auto"/>
                <w:sz w:val="22"/>
                <w:highlight w:val="none"/>
                <w:lang w:val="zh-CN" w:bidi="zh-CN"/>
              </w:rPr>
            </w:pPr>
          </w:p>
        </w:tc>
        <w:tc>
          <w:tcPr>
            <w:tcW w:w="2528" w:type="dxa"/>
            <w:vAlign w:val="center"/>
          </w:tcPr>
          <w:p w14:paraId="75702220">
            <w:pPr>
              <w:jc w:val="center"/>
              <w:rPr>
                <w:rFonts w:cs="宋体" w:asciiTheme="minorEastAsia" w:hAnsiTheme="minorEastAsia"/>
                <w:color w:val="auto"/>
                <w:sz w:val="22"/>
                <w:highlight w:val="none"/>
                <w:lang w:val="zh-CN" w:bidi="zh-CN"/>
              </w:rPr>
            </w:pPr>
          </w:p>
        </w:tc>
        <w:tc>
          <w:tcPr>
            <w:tcW w:w="2358" w:type="dxa"/>
            <w:tcBorders>
              <w:right w:val="double" w:color="000000" w:sz="4" w:space="0"/>
            </w:tcBorders>
            <w:vAlign w:val="center"/>
          </w:tcPr>
          <w:p w14:paraId="0E12EA84">
            <w:pPr>
              <w:jc w:val="center"/>
              <w:rPr>
                <w:rFonts w:cs="宋体" w:asciiTheme="minorEastAsia" w:hAnsiTheme="minorEastAsia"/>
                <w:color w:val="auto"/>
                <w:sz w:val="22"/>
                <w:highlight w:val="none"/>
                <w:lang w:val="zh-CN" w:bidi="zh-CN"/>
              </w:rPr>
            </w:pPr>
          </w:p>
        </w:tc>
      </w:tr>
      <w:tr w14:paraId="5FAEFE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831" w:type="dxa"/>
            <w:tcBorders>
              <w:left w:val="double" w:color="000000" w:sz="4" w:space="0"/>
            </w:tcBorders>
            <w:vAlign w:val="center"/>
          </w:tcPr>
          <w:p w14:paraId="1FC997D7">
            <w:pPr>
              <w:spacing w:before="81"/>
              <w:ind w:left="9"/>
              <w:jc w:val="center"/>
              <w:rPr>
                <w:rFonts w:cs="宋体" w:asciiTheme="minorEastAsia" w:hAnsiTheme="minorEastAsia"/>
                <w:color w:val="auto"/>
                <w:sz w:val="24"/>
                <w:highlight w:val="none"/>
                <w:lang w:val="zh-CN" w:bidi="zh-CN"/>
              </w:rPr>
            </w:pPr>
            <w:r>
              <w:rPr>
                <w:rFonts w:cs="宋体" w:asciiTheme="minorEastAsia" w:hAnsiTheme="minorEastAsia"/>
                <w:color w:val="auto"/>
                <w:sz w:val="24"/>
                <w:highlight w:val="none"/>
                <w:lang w:val="zh-CN" w:bidi="zh-CN"/>
              </w:rPr>
              <w:t>5</w:t>
            </w:r>
          </w:p>
        </w:tc>
        <w:tc>
          <w:tcPr>
            <w:tcW w:w="4108" w:type="dxa"/>
            <w:vAlign w:val="center"/>
          </w:tcPr>
          <w:p w14:paraId="2CB7D44F">
            <w:pPr>
              <w:jc w:val="center"/>
              <w:rPr>
                <w:rFonts w:cs="宋体" w:asciiTheme="minorEastAsia" w:hAnsiTheme="minorEastAsia"/>
                <w:color w:val="auto"/>
                <w:sz w:val="22"/>
                <w:highlight w:val="none"/>
                <w:lang w:val="zh-CN" w:bidi="zh-CN"/>
              </w:rPr>
            </w:pPr>
          </w:p>
        </w:tc>
        <w:tc>
          <w:tcPr>
            <w:tcW w:w="2528" w:type="dxa"/>
            <w:vAlign w:val="center"/>
          </w:tcPr>
          <w:p w14:paraId="0E2C4422">
            <w:pPr>
              <w:jc w:val="center"/>
              <w:rPr>
                <w:rFonts w:cs="宋体" w:asciiTheme="minorEastAsia" w:hAnsiTheme="minorEastAsia"/>
                <w:color w:val="auto"/>
                <w:sz w:val="22"/>
                <w:highlight w:val="none"/>
                <w:lang w:val="zh-CN" w:bidi="zh-CN"/>
              </w:rPr>
            </w:pPr>
          </w:p>
        </w:tc>
        <w:tc>
          <w:tcPr>
            <w:tcW w:w="2358" w:type="dxa"/>
            <w:tcBorders>
              <w:right w:val="double" w:color="000000" w:sz="4" w:space="0"/>
            </w:tcBorders>
            <w:vAlign w:val="center"/>
          </w:tcPr>
          <w:p w14:paraId="0FCF143E">
            <w:pPr>
              <w:jc w:val="center"/>
              <w:rPr>
                <w:rFonts w:cs="宋体" w:asciiTheme="minorEastAsia" w:hAnsiTheme="minorEastAsia"/>
                <w:color w:val="auto"/>
                <w:sz w:val="22"/>
                <w:highlight w:val="none"/>
                <w:lang w:val="zh-CN" w:bidi="zh-CN"/>
              </w:rPr>
            </w:pPr>
          </w:p>
        </w:tc>
      </w:tr>
      <w:tr w14:paraId="5DC08D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831" w:type="dxa"/>
            <w:tcBorders>
              <w:left w:val="double" w:color="000000" w:sz="4" w:space="0"/>
              <w:bottom w:val="double" w:color="000000" w:sz="4" w:space="0"/>
            </w:tcBorders>
            <w:vAlign w:val="center"/>
          </w:tcPr>
          <w:p w14:paraId="789B6D0E">
            <w:pPr>
              <w:spacing w:before="79"/>
              <w:ind w:left="210" w:right="201"/>
              <w:jc w:val="center"/>
              <w:rPr>
                <w:rFonts w:cs="宋体" w:asciiTheme="minorEastAsia" w:hAnsiTheme="minorEastAsia"/>
                <w:color w:val="auto"/>
                <w:sz w:val="24"/>
                <w:highlight w:val="none"/>
                <w:lang w:val="zh-CN" w:bidi="zh-CN"/>
              </w:rPr>
            </w:pPr>
            <w:r>
              <w:rPr>
                <w:rFonts w:cs="Arial" w:asciiTheme="minorEastAsia" w:hAnsiTheme="minorEastAsia"/>
                <w:color w:val="auto"/>
                <w:sz w:val="24"/>
                <w:highlight w:val="none"/>
                <w:lang w:val="zh-CN" w:bidi="zh-CN"/>
              </w:rPr>
              <w:t>…</w:t>
            </w:r>
          </w:p>
        </w:tc>
        <w:tc>
          <w:tcPr>
            <w:tcW w:w="4108" w:type="dxa"/>
            <w:tcBorders>
              <w:bottom w:val="double" w:color="000000" w:sz="4" w:space="0"/>
            </w:tcBorders>
            <w:vAlign w:val="center"/>
          </w:tcPr>
          <w:p w14:paraId="5636A2E2">
            <w:pPr>
              <w:jc w:val="center"/>
              <w:rPr>
                <w:rFonts w:cs="宋体" w:asciiTheme="minorEastAsia" w:hAnsiTheme="minorEastAsia"/>
                <w:color w:val="auto"/>
                <w:sz w:val="22"/>
                <w:highlight w:val="none"/>
                <w:lang w:val="zh-CN" w:bidi="zh-CN"/>
              </w:rPr>
            </w:pPr>
          </w:p>
        </w:tc>
        <w:tc>
          <w:tcPr>
            <w:tcW w:w="2528" w:type="dxa"/>
            <w:tcBorders>
              <w:bottom w:val="double" w:color="000000" w:sz="4" w:space="0"/>
            </w:tcBorders>
            <w:vAlign w:val="center"/>
          </w:tcPr>
          <w:p w14:paraId="5B295943">
            <w:pPr>
              <w:jc w:val="center"/>
              <w:rPr>
                <w:rFonts w:cs="宋体" w:asciiTheme="minorEastAsia" w:hAnsiTheme="minorEastAsia"/>
                <w:color w:val="auto"/>
                <w:sz w:val="22"/>
                <w:highlight w:val="none"/>
                <w:lang w:val="zh-CN" w:bidi="zh-CN"/>
              </w:rPr>
            </w:pPr>
          </w:p>
        </w:tc>
        <w:tc>
          <w:tcPr>
            <w:tcW w:w="2358" w:type="dxa"/>
            <w:tcBorders>
              <w:bottom w:val="double" w:color="000000" w:sz="4" w:space="0"/>
              <w:right w:val="double" w:color="000000" w:sz="4" w:space="0"/>
            </w:tcBorders>
            <w:vAlign w:val="center"/>
          </w:tcPr>
          <w:p w14:paraId="47EBECFB">
            <w:pPr>
              <w:jc w:val="center"/>
              <w:rPr>
                <w:rFonts w:cs="宋体" w:asciiTheme="minorEastAsia" w:hAnsiTheme="minorEastAsia"/>
                <w:color w:val="auto"/>
                <w:sz w:val="22"/>
                <w:highlight w:val="none"/>
                <w:lang w:val="zh-CN" w:bidi="zh-CN"/>
              </w:rPr>
            </w:pPr>
          </w:p>
        </w:tc>
      </w:tr>
    </w:tbl>
    <w:tbl>
      <w:tblPr>
        <w:tblStyle w:val="35"/>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5046A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3781" w:type="dxa"/>
            <w:tcBorders>
              <w:top w:val="nil"/>
              <w:left w:val="nil"/>
              <w:bottom w:val="nil"/>
              <w:right w:val="nil"/>
            </w:tcBorders>
            <w:vAlign w:val="center"/>
          </w:tcPr>
          <w:p w14:paraId="457A30D1">
            <w:pPr>
              <w:adjustRightInd w:val="0"/>
              <w:snapToGrid w:val="0"/>
              <w:spacing w:before="100"/>
              <w:ind w:firstLine="480"/>
              <w:jc w:val="distribute"/>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bCs/>
                <w:color w:val="auto"/>
                <w:kern w:val="0"/>
                <w:sz w:val="24"/>
                <w:szCs w:val="20"/>
                <w:highlight w:val="none"/>
              </w:rPr>
              <w:t>投标人名称（单位盖章）：</w:t>
            </w:r>
          </w:p>
        </w:tc>
        <w:tc>
          <w:tcPr>
            <w:tcW w:w="5913" w:type="dxa"/>
            <w:gridSpan w:val="3"/>
            <w:tcBorders>
              <w:top w:val="nil"/>
              <w:left w:val="nil"/>
              <w:bottom w:val="nil"/>
              <w:right w:val="nil"/>
            </w:tcBorders>
            <w:vAlign w:val="center"/>
          </w:tcPr>
          <w:p w14:paraId="66AEB5FA">
            <w:pPr>
              <w:adjustRightInd w:val="0"/>
              <w:snapToGrid w:val="0"/>
              <w:spacing w:before="240" w:beforeLines="100" w:line="540" w:lineRule="exact"/>
              <w:ind w:firstLine="480" w:firstLineChars="200"/>
              <w:jc w:val="center"/>
              <w:rPr>
                <w:rFonts w:cs="Times New Roman" w:asciiTheme="minorEastAsia" w:hAnsiTheme="minorEastAsia" w:eastAsiaTheme="minorEastAsia"/>
                <w:color w:val="auto"/>
                <w:kern w:val="0"/>
                <w:sz w:val="24"/>
                <w:szCs w:val="20"/>
                <w:highlight w:val="none"/>
              </w:rPr>
            </w:pPr>
          </w:p>
        </w:tc>
      </w:tr>
      <w:tr w14:paraId="7E143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4A6EDE16">
            <w:pPr>
              <w:adjustRightInd w:val="0"/>
              <w:snapToGrid w:val="0"/>
              <w:spacing w:before="240" w:beforeLines="100" w:line="540" w:lineRule="exact"/>
              <w:ind w:firstLine="480"/>
              <w:rPr>
                <w:rFonts w:cs="Times New Roman" w:asciiTheme="minorEastAsia" w:hAnsiTheme="minorEastAsia" w:eastAsiaTheme="minorEastAsia"/>
                <w:color w:val="auto"/>
                <w:kern w:val="0"/>
                <w:sz w:val="24"/>
                <w:szCs w:val="20"/>
                <w:highlight w:val="none"/>
              </w:rPr>
            </w:pPr>
          </w:p>
        </w:tc>
        <w:tc>
          <w:tcPr>
            <w:tcW w:w="2151" w:type="dxa"/>
            <w:tcBorders>
              <w:top w:val="nil"/>
              <w:left w:val="nil"/>
              <w:bottom w:val="nil"/>
              <w:right w:val="nil"/>
            </w:tcBorders>
            <w:vAlign w:val="center"/>
          </w:tcPr>
          <w:p w14:paraId="1463D4C0">
            <w:pPr>
              <w:adjustRightInd w:val="0"/>
              <w:snapToGrid w:val="0"/>
              <w:spacing w:before="240" w:beforeLines="100" w:line="540" w:lineRule="exact"/>
              <w:ind w:firstLine="480"/>
              <w:jc w:val="center"/>
              <w:rPr>
                <w:rFonts w:cs="Times New Roman" w:asciiTheme="minorEastAsia" w:hAnsiTheme="minorEastAsia" w:eastAsiaTheme="minorEastAsia"/>
                <w:color w:val="auto"/>
                <w:kern w:val="0"/>
                <w:sz w:val="24"/>
                <w:szCs w:val="20"/>
                <w:highlight w:val="none"/>
              </w:rPr>
            </w:pPr>
          </w:p>
        </w:tc>
        <w:tc>
          <w:tcPr>
            <w:tcW w:w="1180" w:type="dxa"/>
            <w:tcBorders>
              <w:top w:val="nil"/>
              <w:left w:val="nil"/>
              <w:bottom w:val="nil"/>
              <w:right w:val="nil"/>
            </w:tcBorders>
            <w:vAlign w:val="center"/>
          </w:tcPr>
          <w:p w14:paraId="0B91D974">
            <w:pPr>
              <w:adjustRightInd w:val="0"/>
              <w:snapToGrid w:val="0"/>
              <w:spacing w:before="100"/>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日   期：</w:t>
            </w:r>
          </w:p>
        </w:tc>
        <w:tc>
          <w:tcPr>
            <w:tcW w:w="2582" w:type="dxa"/>
            <w:tcBorders>
              <w:top w:val="nil"/>
              <w:left w:val="nil"/>
              <w:bottom w:val="nil"/>
              <w:right w:val="nil"/>
            </w:tcBorders>
            <w:vAlign w:val="center"/>
          </w:tcPr>
          <w:p w14:paraId="22F742DA">
            <w:pPr>
              <w:adjustRightInd w:val="0"/>
              <w:snapToGrid w:val="0"/>
              <w:spacing w:before="100"/>
              <w:ind w:firstLine="480"/>
              <w:jc w:val="right"/>
              <w:rPr>
                <w:rFonts w:cs="Times New Roman" w:asciiTheme="minorEastAsia" w:hAnsiTheme="minorEastAsia" w:eastAsiaTheme="minorEastAsia"/>
                <w:color w:val="auto"/>
                <w:kern w:val="0"/>
                <w:sz w:val="24"/>
                <w:szCs w:val="20"/>
                <w:highlight w:val="none"/>
              </w:rPr>
            </w:pPr>
            <w:r>
              <w:rPr>
                <w:rFonts w:hint="eastAsia" w:cs="Times New Roman" w:asciiTheme="minorEastAsia" w:hAnsiTheme="minorEastAsia" w:eastAsiaTheme="minorEastAsia"/>
                <w:color w:val="auto"/>
                <w:kern w:val="0"/>
                <w:sz w:val="24"/>
                <w:szCs w:val="20"/>
                <w:highlight w:val="none"/>
              </w:rPr>
              <w:t>年   月   日</w:t>
            </w:r>
          </w:p>
        </w:tc>
      </w:tr>
    </w:tbl>
    <w:p w14:paraId="090567D0">
      <w:pPr>
        <w:adjustRightInd w:val="0"/>
        <w:snapToGrid w:val="0"/>
        <w:spacing w:before="240" w:beforeLines="100" w:line="440" w:lineRule="exact"/>
        <w:rPr>
          <w:rFonts w:cs="Times New Roman" w:asciiTheme="minorEastAsia" w:hAnsiTheme="minorEastAsia"/>
          <w:color w:val="auto"/>
          <w:sz w:val="24"/>
          <w:highlight w:val="none"/>
        </w:rPr>
      </w:pPr>
    </w:p>
    <w:p w14:paraId="527F29B6">
      <w:pPr>
        <w:pStyle w:val="19"/>
        <w:ind w:left="0" w:leftChars="0" w:firstLine="0" w:firstLineChars="0"/>
        <w:rPr>
          <w:color w:val="auto"/>
          <w:highlight w:val="none"/>
        </w:rPr>
      </w:pPr>
    </w:p>
    <w:p w14:paraId="148DA8D7">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cs="Times New Roman" w:asciiTheme="minorEastAsia" w:hAnsiTheme="minorEastAsia"/>
          <w:color w:val="auto"/>
          <w:sz w:val="24"/>
          <w:highlight w:val="none"/>
        </w:rPr>
        <w:t>备注：</w:t>
      </w:r>
      <w:r>
        <w:rPr>
          <w:rFonts w:hint="eastAsia" w:cs="Times New Roman" w:asciiTheme="minorEastAsia" w:hAnsiTheme="minorEastAsia"/>
          <w:color w:val="auto"/>
          <w:sz w:val="24"/>
          <w:highlight w:val="none"/>
        </w:rPr>
        <w:t>1.</w:t>
      </w:r>
      <w:r>
        <w:rPr>
          <w:rFonts w:cs="Times New Roman" w:asciiTheme="minorEastAsia" w:hAnsiTheme="minorEastAsia"/>
          <w:color w:val="auto"/>
          <w:sz w:val="24"/>
          <w:highlight w:val="none"/>
        </w:rPr>
        <w:t>表中所列业绩应为投标人满足招标文件要求的业绩；</w:t>
      </w:r>
      <w:r>
        <w:rPr>
          <w:rFonts w:hint="eastAsia" w:cs="Times New Roman" w:asciiTheme="minorEastAsia" w:hAnsiTheme="minorEastAsia"/>
          <w:color w:val="auto"/>
          <w:sz w:val="24"/>
          <w:highlight w:val="none"/>
        </w:rPr>
        <w:t>2.</w:t>
      </w:r>
      <w:r>
        <w:rPr>
          <w:rFonts w:cs="Times New Roman" w:asciiTheme="minorEastAsia" w:hAnsiTheme="minorEastAsia"/>
          <w:color w:val="auto"/>
          <w:sz w:val="24"/>
          <w:highlight w:val="none"/>
        </w:rPr>
        <w:t>中标人提供的以上业绩情况，如招标文件《投标人须知前附表》有约定的，将按约定随评审结果公告</w:t>
      </w:r>
      <w:r>
        <w:rPr>
          <w:rFonts w:hint="eastAsia" w:cs="Times New Roman" w:asciiTheme="minorEastAsia" w:hAnsiTheme="minorEastAsia"/>
          <w:color w:val="auto"/>
          <w:sz w:val="24"/>
          <w:highlight w:val="none"/>
        </w:rPr>
        <w:t>。</w:t>
      </w:r>
    </w:p>
    <w:p w14:paraId="4E94E4AA">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p>
    <w:p w14:paraId="7E3B7D02">
      <w:pPr>
        <w:rPr>
          <w:rFonts w:cs="Times New Roman" w:asciiTheme="minorEastAsia" w:hAnsiTheme="minorEastAsia"/>
          <w:bCs/>
          <w:color w:val="auto"/>
          <w:sz w:val="24"/>
          <w:highlight w:val="none"/>
        </w:rPr>
      </w:pPr>
      <w:r>
        <w:rPr>
          <w:rFonts w:hint="eastAsia" w:cs="Times New Roman" w:asciiTheme="minorEastAsia" w:hAnsiTheme="minorEastAsia"/>
          <w:bCs/>
          <w:color w:val="auto"/>
          <w:sz w:val="24"/>
          <w:highlight w:val="none"/>
        </w:rPr>
        <w:br w:type="page"/>
      </w:r>
    </w:p>
    <w:p w14:paraId="53873364">
      <w:pPr>
        <w:keepNext/>
        <w:keepLines/>
        <w:spacing w:before="300" w:after="260" w:line="413" w:lineRule="auto"/>
        <w:jc w:val="center"/>
        <w:outlineLvl w:val="2"/>
        <w:rPr>
          <w:rFonts w:cs="Times New Roman" w:asciiTheme="minorEastAsia" w:hAnsiTheme="minorEastAsia"/>
          <w:b/>
          <w:color w:val="auto"/>
          <w:sz w:val="32"/>
          <w:szCs w:val="24"/>
          <w:highlight w:val="none"/>
        </w:rPr>
      </w:pPr>
      <w:bookmarkStart w:id="143" w:name="_Toc5398"/>
      <w:bookmarkStart w:id="144" w:name="_Toc199169367"/>
      <w:bookmarkStart w:id="145" w:name="_Toc11861"/>
      <w:r>
        <w:rPr>
          <w:rFonts w:hint="eastAsia" w:cs="Times New Roman" w:asciiTheme="minorEastAsia" w:hAnsiTheme="minorEastAsia"/>
          <w:b/>
          <w:color w:val="auto"/>
          <w:sz w:val="32"/>
          <w:szCs w:val="24"/>
          <w:highlight w:val="none"/>
        </w:rPr>
        <w:t>九、其他相关证明材料</w:t>
      </w:r>
      <w:bookmarkEnd w:id="143"/>
      <w:bookmarkEnd w:id="144"/>
      <w:bookmarkEnd w:id="145"/>
    </w:p>
    <w:p w14:paraId="0EA9A802">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提供符合招标公告、采购需求及评标方法和标准规定的相关证明文件。</w:t>
      </w:r>
    </w:p>
    <w:p w14:paraId="0320A772">
      <w:pPr>
        <w:adjustRightInd w:val="0"/>
        <w:snapToGrid w:val="0"/>
        <w:spacing w:before="240" w:beforeLines="100" w:line="440" w:lineRule="exact"/>
        <w:jc w:val="center"/>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（投标人可自行制作格式）</w:t>
      </w:r>
    </w:p>
    <w:p w14:paraId="10F6B3F3">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p>
    <w:p w14:paraId="1AE5C165">
      <w:pPr>
        <w:adjustRightInd w:val="0"/>
        <w:snapToGrid w:val="0"/>
        <w:spacing w:before="240" w:beforeLines="100" w:line="440" w:lineRule="exact"/>
        <w:ind w:firstLine="480" w:firstLineChars="200"/>
        <w:rPr>
          <w:rFonts w:cs="Times New Roman" w:asciiTheme="minorEastAsia" w:hAnsiTheme="minorEastAsia"/>
          <w:color w:val="auto"/>
          <w:sz w:val="24"/>
          <w:highlight w:val="none"/>
        </w:rPr>
      </w:pPr>
    </w:p>
    <w:p w14:paraId="4453BE1A">
      <w:pPr>
        <w:adjustRightInd w:val="0"/>
        <w:snapToGrid w:val="0"/>
        <w:spacing w:before="240" w:beforeLines="100" w:line="440" w:lineRule="exact"/>
        <w:jc w:val="center"/>
        <w:rPr>
          <w:rFonts w:cs="Times New Roman" w:asciiTheme="minorEastAsia" w:hAnsiTheme="minorEastAsia"/>
          <w:color w:val="auto"/>
          <w:sz w:val="24"/>
          <w:highlight w:val="none"/>
        </w:rPr>
      </w:pPr>
      <w:r>
        <w:rPr>
          <w:rFonts w:cs="Times New Roman" w:asciiTheme="minorEastAsia" w:hAnsiTheme="minorEastAsia"/>
          <w:color w:val="auto"/>
          <w:sz w:val="24"/>
          <w:highlight w:val="none"/>
        </w:rPr>
        <w:br w:type="page"/>
      </w:r>
    </w:p>
    <w:p w14:paraId="753AAC4B">
      <w:pPr>
        <w:keepNext/>
        <w:keepLines/>
        <w:numPr>
          <w:ilvl w:val="0"/>
          <w:numId w:val="0"/>
        </w:numPr>
        <w:spacing w:before="300" w:after="260" w:line="413" w:lineRule="auto"/>
        <w:jc w:val="center"/>
        <w:outlineLvl w:val="2"/>
        <w:rPr>
          <w:rFonts w:cs="Times New Roman" w:asciiTheme="minorEastAsia" w:hAnsiTheme="minorEastAsia"/>
          <w:b/>
          <w:color w:val="auto"/>
          <w:sz w:val="32"/>
          <w:szCs w:val="24"/>
          <w:highlight w:val="none"/>
        </w:rPr>
      </w:pPr>
      <w:bookmarkStart w:id="146" w:name="_Toc31338"/>
      <w:bookmarkStart w:id="147" w:name="_Toc17019"/>
      <w:bookmarkStart w:id="148" w:name="_Toc199169368"/>
      <w:r>
        <w:rPr>
          <w:rFonts w:hint="eastAsia" w:cs="Times New Roman" w:asciiTheme="minorEastAsia" w:hAnsiTheme="minorEastAsia"/>
          <w:b/>
          <w:color w:val="auto"/>
          <w:sz w:val="32"/>
          <w:szCs w:val="24"/>
          <w:highlight w:val="none"/>
          <w:lang w:val="en-US" w:eastAsia="zh-CN"/>
        </w:rPr>
        <w:t>十、</w:t>
      </w:r>
      <w:r>
        <w:rPr>
          <w:rFonts w:hint="eastAsia" w:cs="Times New Roman" w:asciiTheme="minorEastAsia" w:hAnsiTheme="minorEastAsia"/>
          <w:b/>
          <w:color w:val="auto"/>
          <w:sz w:val="32"/>
          <w:szCs w:val="24"/>
          <w:highlight w:val="none"/>
        </w:rPr>
        <w:t>投标保证金</w:t>
      </w:r>
    </w:p>
    <w:p w14:paraId="47A5300E">
      <w:pPr>
        <w:rPr>
          <w:rFonts w:hint="eastAsia" w:cs="Times New Roman" w:asciiTheme="minorEastAsia" w:hAnsiTheme="minorEastAsia"/>
          <w:b/>
          <w:color w:val="auto"/>
          <w:sz w:val="32"/>
          <w:szCs w:val="24"/>
          <w:highlight w:val="none"/>
          <w:lang w:val="en-US" w:eastAsia="zh-CN"/>
        </w:rPr>
      </w:pPr>
      <w:r>
        <w:rPr>
          <w:rFonts w:hint="eastAsia" w:cs="Times New Roman" w:asciiTheme="minorEastAsia" w:hAnsiTheme="minorEastAsia"/>
          <w:b/>
          <w:color w:val="auto"/>
          <w:sz w:val="32"/>
          <w:szCs w:val="24"/>
          <w:highlight w:val="none"/>
          <w:lang w:val="en-US" w:eastAsia="zh-CN"/>
        </w:rPr>
        <w:br w:type="page"/>
      </w:r>
    </w:p>
    <w:bookmarkEnd w:id="146"/>
    <w:bookmarkEnd w:id="147"/>
    <w:bookmarkEnd w:id="148"/>
    <w:p w14:paraId="5605C8DC">
      <w:pPr>
        <w:keepNext/>
        <w:keepLines/>
        <w:tabs>
          <w:tab w:val="left" w:pos="0"/>
        </w:tabs>
        <w:spacing w:before="156" w:after="340" w:line="413" w:lineRule="auto"/>
        <w:ind w:firstLine="420"/>
        <w:jc w:val="center"/>
        <w:outlineLvl w:val="1"/>
        <w:rPr>
          <w:rFonts w:cs="Times New Roman" w:asciiTheme="minorEastAsia" w:hAnsiTheme="minorEastAsia"/>
          <w:b/>
          <w:bCs/>
          <w:color w:val="auto"/>
          <w:sz w:val="32"/>
          <w:szCs w:val="28"/>
          <w:highlight w:val="none"/>
        </w:rPr>
      </w:pPr>
      <w:bookmarkStart w:id="149" w:name="_Toc31875"/>
      <w:bookmarkStart w:id="150" w:name="_Toc27844"/>
      <w:bookmarkStart w:id="151" w:name="_Toc20436"/>
      <w:bookmarkStart w:id="152" w:name="_Toc10818"/>
      <w:bookmarkStart w:id="153" w:name="_Toc199169369"/>
      <w:r>
        <w:rPr>
          <w:rFonts w:hint="eastAsia" w:cs="Times New Roman" w:asciiTheme="minorEastAsia" w:hAnsiTheme="minorEastAsia"/>
          <w:b/>
          <w:bCs/>
          <w:color w:val="auto"/>
          <w:sz w:val="32"/>
          <w:szCs w:val="28"/>
          <w:highlight w:val="none"/>
        </w:rPr>
        <w:t>十一、送达方式确认函</w:t>
      </w:r>
      <w:bookmarkEnd w:id="149"/>
      <w:bookmarkEnd w:id="150"/>
      <w:bookmarkEnd w:id="151"/>
      <w:bookmarkEnd w:id="152"/>
      <w:bookmarkEnd w:id="153"/>
    </w:p>
    <w:p w14:paraId="2C33B83D">
      <w:pPr>
        <w:adjustRightInd w:val="0"/>
        <w:snapToGrid w:val="0"/>
        <w:spacing w:before="240" w:beforeLines="100" w:line="38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 xml:space="preserve">______________________（采购人名称）： </w:t>
      </w:r>
    </w:p>
    <w:p w14:paraId="4E0E0928">
      <w:pPr>
        <w:adjustRightInd w:val="0"/>
        <w:snapToGrid w:val="0"/>
        <w:spacing w:before="240" w:beforeLines="100" w:line="38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关于贵单位于2025年  月  日发布的  （项目名称），本公司愿意参加该项目的投标。若我公司中标后，中标通知书送达方式为 电话通知、现场领取、短信或微信、邮寄、电子邮箱方式，我公司均认可。</w:t>
      </w:r>
    </w:p>
    <w:p w14:paraId="4AE82D87">
      <w:pPr>
        <w:adjustRightInd w:val="0"/>
        <w:snapToGrid w:val="0"/>
        <w:spacing w:before="240" w:beforeLines="100" w:line="38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单位名称：__________________</w:t>
      </w:r>
    </w:p>
    <w:p w14:paraId="4E8E652A">
      <w:pPr>
        <w:adjustRightInd w:val="0"/>
        <w:snapToGrid w:val="0"/>
        <w:spacing w:before="240" w:beforeLines="100" w:line="38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法定代表人（签字或签章）：___________</w:t>
      </w:r>
    </w:p>
    <w:p w14:paraId="078DE774">
      <w:pPr>
        <w:adjustRightInd w:val="0"/>
        <w:snapToGrid w:val="0"/>
        <w:spacing w:before="240" w:beforeLines="100" w:line="38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 xml:space="preserve">代表人（签字或签章）___________ </w:t>
      </w:r>
    </w:p>
    <w:p w14:paraId="142A51C9">
      <w:pPr>
        <w:adjustRightInd w:val="0"/>
        <w:snapToGrid w:val="0"/>
        <w:spacing w:before="240" w:beforeLines="100" w:line="38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单位地址：______________</w:t>
      </w:r>
    </w:p>
    <w:p w14:paraId="2CFDA8BF">
      <w:pPr>
        <w:adjustRightInd w:val="0"/>
        <w:snapToGrid w:val="0"/>
        <w:spacing w:before="240" w:beforeLines="100" w:line="38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电话：___________</w:t>
      </w:r>
    </w:p>
    <w:p w14:paraId="5BB3C105">
      <w:pPr>
        <w:adjustRightInd w:val="0"/>
        <w:snapToGrid w:val="0"/>
        <w:spacing w:before="240" w:beforeLines="100" w:line="38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 xml:space="preserve">邮箱：___________ </w:t>
      </w:r>
    </w:p>
    <w:p w14:paraId="34B81D4E">
      <w:pPr>
        <w:adjustRightInd w:val="0"/>
        <w:snapToGrid w:val="0"/>
        <w:spacing w:before="240" w:beforeLines="100" w:line="38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 xml:space="preserve">邮编：___________ </w:t>
      </w:r>
    </w:p>
    <w:p w14:paraId="61CCF549">
      <w:pPr>
        <w:adjustRightInd w:val="0"/>
        <w:snapToGrid w:val="0"/>
        <w:spacing w:before="240" w:beforeLines="100" w:line="380" w:lineRule="exact"/>
        <w:ind w:firstLine="480" w:firstLineChars="200"/>
        <w:rPr>
          <w:rFonts w:cs="Times New Roman" w:asciiTheme="minorEastAsia" w:hAnsiTheme="minorEastAsia"/>
          <w:color w:val="auto"/>
          <w:sz w:val="24"/>
          <w:highlight w:val="none"/>
        </w:rPr>
      </w:pPr>
      <w:r>
        <w:rPr>
          <w:rFonts w:hint="eastAsia" w:ascii="Microsoft JhengHei" w:hAnsi="Microsoft JhengHei" w:eastAsia="Microsoft JhengHei" w:cs="Microsoft JhengHei"/>
          <w:color w:val="auto"/>
          <w:sz w:val="24"/>
          <w:highlight w:val="none"/>
        </w:rPr>
        <w:t>⽇</w:t>
      </w:r>
      <w:r>
        <w:rPr>
          <w:rFonts w:hint="eastAsia" w:cs="宋体" w:asciiTheme="minorEastAsia" w:hAnsiTheme="minorEastAsia"/>
          <w:color w:val="auto"/>
          <w:sz w:val="24"/>
          <w:highlight w:val="none"/>
        </w:rPr>
        <w:t>期：</w:t>
      </w:r>
      <w:r>
        <w:rPr>
          <w:rFonts w:hint="eastAsia" w:cs="Times New Roman" w:asciiTheme="minorEastAsia" w:hAnsiTheme="minorEastAsia"/>
          <w:color w:val="auto"/>
          <w:sz w:val="24"/>
          <w:highlight w:val="none"/>
        </w:rPr>
        <w:t xml:space="preserve">___________ </w:t>
      </w:r>
    </w:p>
    <w:p w14:paraId="05A27E3E">
      <w:pPr>
        <w:adjustRightInd w:val="0"/>
        <w:snapToGrid w:val="0"/>
        <w:spacing w:before="240" w:beforeLines="100" w:line="38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注：此送达方式确认函放入投标文件中。</w:t>
      </w:r>
    </w:p>
    <w:p w14:paraId="025FDFA5">
      <w:pPr>
        <w:adjustRightInd w:val="0"/>
        <w:snapToGrid w:val="0"/>
        <w:spacing w:before="240" w:beforeLines="100" w:line="380" w:lineRule="exact"/>
        <w:ind w:firstLine="480" w:firstLineChars="200"/>
        <w:rPr>
          <w:rFonts w:cs="Times New Roman" w:asciiTheme="minorEastAsia" w:hAnsiTheme="minorEastAsia"/>
          <w:color w:val="auto"/>
          <w:sz w:val="24"/>
          <w:highlight w:val="none"/>
        </w:rPr>
      </w:pPr>
    </w:p>
    <w:p w14:paraId="3BDEAF80">
      <w:pPr>
        <w:adjustRightInd w:val="0"/>
        <w:snapToGrid w:val="0"/>
        <w:spacing w:before="240" w:beforeLines="100" w:line="380" w:lineRule="exact"/>
        <w:ind w:firstLine="480" w:firstLineChars="200"/>
        <w:rPr>
          <w:rFonts w:cs="Times New Roman" w:asciiTheme="minorEastAsia" w:hAnsiTheme="minorEastAsia"/>
          <w:color w:val="auto"/>
          <w:sz w:val="24"/>
          <w:highlight w:val="none"/>
        </w:rPr>
      </w:pPr>
    </w:p>
    <w:p w14:paraId="0289ADA3">
      <w:pPr>
        <w:rPr>
          <w:rFonts w:cs="Times New Roman" w:asciiTheme="minorEastAsia" w:hAnsiTheme="minorEastAsia"/>
          <w:color w:val="auto"/>
          <w:highlight w:val="none"/>
        </w:rPr>
        <w:sectPr>
          <w:headerReference r:id="rId6" w:type="default"/>
          <w:footerReference r:id="rId7" w:type="default"/>
          <w:pgSz w:w="11910" w:h="16840"/>
          <w:pgMar w:top="1417" w:right="1003" w:bottom="1701" w:left="1003" w:header="1134" w:footer="680" w:gutter="0"/>
          <w:cols w:space="720" w:num="1"/>
        </w:sectPr>
      </w:pPr>
    </w:p>
    <w:p w14:paraId="362F52D5">
      <w:pPr>
        <w:keepNext/>
        <w:keepLines/>
        <w:tabs>
          <w:tab w:val="left" w:pos="0"/>
        </w:tabs>
        <w:spacing w:before="156" w:after="340" w:line="413" w:lineRule="auto"/>
        <w:ind w:firstLine="420"/>
        <w:jc w:val="center"/>
        <w:outlineLvl w:val="1"/>
        <w:rPr>
          <w:rFonts w:hint="eastAsia" w:cs="Times New Roman" w:asciiTheme="minorEastAsia" w:hAnsiTheme="minorEastAsia"/>
          <w:b/>
          <w:bCs/>
          <w:color w:val="auto"/>
          <w:sz w:val="32"/>
          <w:szCs w:val="28"/>
          <w:highlight w:val="none"/>
          <w:lang w:val="en-US" w:eastAsia="zh-CN"/>
        </w:rPr>
      </w:pPr>
      <w:bookmarkStart w:id="154" w:name="_Toc2188"/>
      <w:bookmarkStart w:id="155" w:name="_Toc199169370"/>
      <w:bookmarkStart w:id="156" w:name="_Toc12739"/>
      <w:bookmarkStart w:id="157" w:name="_Toc26709"/>
      <w:r>
        <w:rPr>
          <w:rFonts w:hint="eastAsia" w:cs="Times New Roman" w:asciiTheme="minorEastAsia" w:hAnsiTheme="minorEastAsia"/>
          <w:b/>
          <w:bCs/>
          <w:color w:val="auto"/>
          <w:sz w:val="32"/>
          <w:szCs w:val="28"/>
          <w:highlight w:val="none"/>
          <w:lang w:val="en-US" w:eastAsia="zh-CN"/>
        </w:rPr>
        <w:t>十二、中小企业声明函</w:t>
      </w:r>
      <w:bookmarkEnd w:id="154"/>
    </w:p>
    <w:p w14:paraId="4FB2BE0B">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本公司(联合体)郑重声明，根据《政府采购促进中小企业发展管理办法》(财库[2020]46号)的规定，本公司(联合体)参加</w:t>
      </w:r>
      <w:r>
        <w:rPr>
          <w:rFonts w:hint="eastAsia" w:ascii="宋体" w:hAnsi="宋体" w:eastAsia="宋体" w:cs="宋体"/>
          <w:color w:val="auto"/>
          <w:sz w:val="24"/>
          <w:szCs w:val="24"/>
          <w:u w:val="single"/>
        </w:rPr>
        <w:t>(单位名称)</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(项目名称)</w:t>
      </w:r>
      <w:r>
        <w:rPr>
          <w:rFonts w:hint="eastAsia" w:ascii="宋体" w:hAnsi="宋体" w:eastAsia="宋体" w:cs="宋体"/>
          <w:color w:val="auto"/>
          <w:sz w:val="24"/>
          <w:szCs w:val="24"/>
        </w:rPr>
        <w:t>采购活动，服务全部由符合政策要求的中小企业承接。相关企业(含联合体中的中小企业、签订分包意向协议的中小企业)的具体情况如下：</w:t>
      </w:r>
    </w:p>
    <w:p w14:paraId="59230466">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u w:val="single"/>
        </w:rPr>
        <w:t>标的名称</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w:t>
      </w:r>
      <w:r>
        <w:rPr>
          <w:rFonts w:hint="eastAsia" w:ascii="宋体" w:hAnsi="宋体" w:eastAsia="宋体" w:cs="宋体"/>
          <w:color w:val="auto"/>
          <w:sz w:val="24"/>
          <w:szCs w:val="24"/>
        </w:rPr>
        <w:t>；承建(承接)企业为(</w:t>
      </w:r>
      <w:r>
        <w:rPr>
          <w:rFonts w:hint="eastAsia" w:ascii="宋体" w:hAnsi="宋体" w:eastAsia="宋体" w:cs="宋体"/>
          <w:color w:val="auto"/>
          <w:sz w:val="24"/>
          <w:szCs w:val="24"/>
          <w:u w:val="single"/>
        </w:rPr>
        <w:t>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人，营业收入为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万元，属于(</w:t>
      </w:r>
      <w:r>
        <w:rPr>
          <w:rFonts w:hint="eastAsia" w:ascii="宋体" w:hAnsi="宋体" w:eastAsia="宋体" w:cs="宋体"/>
          <w:b w:val="0"/>
          <w:bCs w:val="0"/>
          <w:color w:val="auto"/>
          <w:sz w:val="24"/>
          <w:szCs w:val="24"/>
          <w:u w:val="single"/>
        </w:rPr>
        <w:t>中型企业、 小型企业、微型企业</w:t>
      </w:r>
      <w:r>
        <w:rPr>
          <w:rFonts w:hint="eastAsia" w:ascii="宋体" w:hAnsi="宋体" w:eastAsia="宋体" w:cs="宋体"/>
          <w:color w:val="auto"/>
          <w:sz w:val="24"/>
          <w:szCs w:val="24"/>
        </w:rPr>
        <w:t>)；</w:t>
      </w:r>
    </w:p>
    <w:p w14:paraId="1D696D36">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u w:val="single"/>
        </w:rPr>
        <w:t>标的名称</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w:t>
      </w:r>
      <w:r>
        <w:rPr>
          <w:rFonts w:hint="eastAsia" w:ascii="宋体" w:hAnsi="宋体" w:eastAsia="宋体" w:cs="宋体"/>
          <w:color w:val="auto"/>
          <w:sz w:val="24"/>
          <w:szCs w:val="24"/>
        </w:rPr>
        <w:t>；承建(承接)企业为(</w:t>
      </w:r>
      <w:r>
        <w:rPr>
          <w:rFonts w:hint="eastAsia" w:ascii="宋体" w:hAnsi="宋体" w:eastAsia="宋体" w:cs="宋体"/>
          <w:color w:val="auto"/>
          <w:sz w:val="24"/>
          <w:szCs w:val="24"/>
          <w:u w:val="single"/>
        </w:rPr>
        <w:t>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人，营业收入为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万元，属于(</w:t>
      </w:r>
      <w:r>
        <w:rPr>
          <w:rFonts w:hint="eastAsia" w:ascii="宋体" w:hAnsi="宋体" w:eastAsia="宋体" w:cs="宋体"/>
          <w:color w:val="auto"/>
          <w:sz w:val="24"/>
          <w:szCs w:val="24"/>
          <w:u w:val="single"/>
        </w:rPr>
        <w:t>中型企业、 小型企业、微型企业</w:t>
      </w:r>
      <w:r>
        <w:rPr>
          <w:rFonts w:hint="eastAsia" w:ascii="宋体" w:hAnsi="宋体" w:eastAsia="宋体" w:cs="宋体"/>
          <w:color w:val="auto"/>
          <w:sz w:val="24"/>
          <w:szCs w:val="24"/>
        </w:rPr>
        <w:t>)；</w:t>
      </w:r>
    </w:p>
    <w:p w14:paraId="2DEDF970">
      <w:pPr>
        <w:keepNext w:val="0"/>
        <w:keepLines w:val="0"/>
        <w:pageBreakBefore w:val="0"/>
        <w:widowControl w:val="0"/>
        <w:kinsoku/>
        <w:wordWrap/>
        <w:overflowPunct/>
        <w:topLinePunct w:val="0"/>
        <w:autoSpaceDE/>
        <w:autoSpaceDN/>
        <w:bidi w:val="0"/>
        <w:adjustRightInd w:val="0"/>
        <w:snapToGrid w:val="0"/>
        <w:spacing w:before="0" w:beforeLines="0" w:line="360" w:lineRule="auto"/>
        <w:ind w:firstLine="480" w:firstLineChars="200"/>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p>
    <w:p w14:paraId="7F5ED601">
      <w:pPr>
        <w:keepNext w:val="0"/>
        <w:keepLines w:val="0"/>
        <w:pageBreakBefore w:val="0"/>
        <w:widowControl w:val="0"/>
        <w:kinsoku/>
        <w:wordWrap/>
        <w:overflowPunct/>
        <w:topLinePunct w:val="0"/>
        <w:autoSpaceDE/>
        <w:autoSpaceDN/>
        <w:bidi w:val="0"/>
        <w:adjustRightInd w:val="0"/>
        <w:snapToGrid w:val="0"/>
        <w:spacing w:before="0" w:beforeLines="0" w:line="360" w:lineRule="auto"/>
        <w:ind w:firstLine="480" w:firstLineChars="200"/>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以上企业，不属于大企业的分支机构，不存在控股股东为大企业的情形，也不存在与大企业的负责人为同一人的情形。</w:t>
      </w:r>
    </w:p>
    <w:p w14:paraId="72EE728F">
      <w:pPr>
        <w:keepNext w:val="0"/>
        <w:keepLines w:val="0"/>
        <w:pageBreakBefore w:val="0"/>
        <w:widowControl w:val="0"/>
        <w:kinsoku/>
        <w:wordWrap/>
        <w:overflowPunct/>
        <w:topLinePunct w:val="0"/>
        <w:autoSpaceDE/>
        <w:autoSpaceDN/>
        <w:bidi w:val="0"/>
        <w:adjustRightInd w:val="0"/>
        <w:snapToGrid w:val="0"/>
        <w:spacing w:before="0" w:beforeLines="0" w:line="360" w:lineRule="auto"/>
        <w:ind w:firstLine="480" w:firstLineChars="200"/>
        <w:jc w:val="both"/>
        <w:textAlignment w:val="auto"/>
        <w:rPr>
          <w:rFonts w:hint="eastAsia" w:ascii="Times New Roman" w:hAnsi="Times New Roman" w:eastAsia="宋体" w:cs="Times New Roman"/>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本企业对上述声明内容的真</w:t>
      </w:r>
      <w:r>
        <w:rPr>
          <w:rFonts w:hint="eastAsia" w:ascii="Times New Roman" w:hAnsi="Times New Roman" w:eastAsia="宋体" w:cs="Times New Roman"/>
          <w:color w:val="auto"/>
          <w:kern w:val="2"/>
          <w:sz w:val="24"/>
          <w:szCs w:val="24"/>
          <w:lang w:val="en-US" w:eastAsia="zh-CN" w:bidi="ar-SA"/>
        </w:rPr>
        <w:t>实性负责。如有虚假，将依法承担相应责任。</w:t>
      </w:r>
    </w:p>
    <w:p w14:paraId="7AB3E726">
      <w:pPr>
        <w:widowControl w:val="0"/>
        <w:adjustRightInd w:val="0"/>
        <w:snapToGrid w:val="0"/>
        <w:spacing w:before="156" w:beforeLines="50" w:line="360" w:lineRule="auto"/>
        <w:ind w:firstLine="480" w:firstLineChars="200"/>
        <w:jc w:val="both"/>
        <w:rPr>
          <w:rFonts w:hint="eastAsia" w:ascii="Times New Roman" w:hAnsi="Times New Roman" w:eastAsia="宋体" w:cs="Times New Roman"/>
          <w:color w:val="auto"/>
          <w:kern w:val="2"/>
          <w:sz w:val="24"/>
          <w:szCs w:val="24"/>
          <w:lang w:val="en-US" w:eastAsia="zh-CN" w:bidi="ar-SA"/>
        </w:rPr>
      </w:pPr>
    </w:p>
    <w:p w14:paraId="2F623774">
      <w:pPr>
        <w:widowControl w:val="0"/>
        <w:adjustRightInd w:val="0"/>
        <w:snapToGrid w:val="0"/>
        <w:spacing w:before="156" w:beforeLines="50" w:line="360" w:lineRule="auto"/>
        <w:ind w:left="4620" w:leftChars="2200" w:firstLine="0" w:firstLineChars="0"/>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企业名称（盖章）：</w:t>
      </w:r>
    </w:p>
    <w:p w14:paraId="5BF244CF">
      <w:pPr>
        <w:widowControl w:val="0"/>
        <w:adjustRightInd w:val="0"/>
        <w:snapToGrid w:val="0"/>
        <w:spacing w:before="156" w:beforeLines="50" w:line="360" w:lineRule="auto"/>
        <w:ind w:left="4620" w:leftChars="2200" w:firstLine="0" w:firstLineChars="0"/>
        <w:jc w:val="both"/>
        <w:rPr>
          <w:rFonts w:hint="eastAsia" w:ascii="Times New Roman" w:hAnsi="Times New Roman" w:eastAsia="宋体" w:cs="Times New Roman"/>
          <w:color w:val="auto"/>
          <w:kern w:val="2"/>
          <w:sz w:val="24"/>
          <w:szCs w:val="24"/>
          <w:lang w:val="en-US" w:eastAsia="zh-CN" w:bidi="ar-SA"/>
        </w:rPr>
      </w:pPr>
    </w:p>
    <w:p w14:paraId="0FBE7933">
      <w:pPr>
        <w:widowControl w:val="0"/>
        <w:adjustRightInd w:val="0"/>
        <w:snapToGrid w:val="0"/>
        <w:spacing w:before="156" w:beforeLines="50" w:line="360" w:lineRule="auto"/>
        <w:ind w:left="4620" w:leftChars="2200" w:firstLine="0" w:firstLineChars="0"/>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日     期：      年    月    日</w:t>
      </w:r>
    </w:p>
    <w:p w14:paraId="3CD9D34A">
      <w:pPr>
        <w:widowControl w:val="0"/>
        <w:adjustRightInd w:val="0"/>
        <w:snapToGrid w:val="0"/>
        <w:spacing w:before="240" w:beforeLines="50" w:line="360" w:lineRule="auto"/>
        <w:ind w:firstLine="0" w:firstLineChars="0"/>
        <w:jc w:val="both"/>
        <w:rPr>
          <w:rFonts w:hint="eastAsia" w:ascii="Times New Roman" w:hAnsi="Times New Roman" w:eastAsia="宋体" w:cs="Times New Roman"/>
          <w:b/>
          <w:bCs/>
          <w:kern w:val="2"/>
          <w:sz w:val="24"/>
          <w:szCs w:val="24"/>
          <w:lang w:val="en-US" w:eastAsia="zh-CN" w:bidi="ar-SA"/>
        </w:rPr>
      </w:pPr>
    </w:p>
    <w:p w14:paraId="2E2A9DB1">
      <w:pPr>
        <w:widowControl w:val="0"/>
        <w:adjustRightInd w:val="0"/>
        <w:snapToGrid w:val="0"/>
        <w:spacing w:before="240" w:beforeLines="50" w:line="360" w:lineRule="auto"/>
        <w:ind w:firstLine="0" w:firstLineChars="0"/>
        <w:jc w:val="both"/>
        <w:rPr>
          <w:rFonts w:ascii="宋体" w:hAnsi="宋体" w:eastAsia="宋体" w:cs="宋体"/>
          <w:b/>
          <w:sz w:val="28"/>
          <w:szCs w:val="28"/>
        </w:rPr>
      </w:pPr>
      <w:r>
        <w:rPr>
          <w:rFonts w:hint="eastAsia" w:ascii="Times New Roman" w:hAnsi="Times New Roman" w:eastAsia="宋体" w:cs="Times New Roman"/>
          <w:b/>
          <w:bCs/>
          <w:kern w:val="2"/>
          <w:sz w:val="24"/>
          <w:szCs w:val="24"/>
          <w:lang w:val="en-US" w:eastAsia="zh-CN" w:bidi="ar-SA"/>
        </w:rPr>
        <w:t>（备注：从业人员、营业收入、资产总额填报上一年度数据，无上一年度数据的新成立企业可不填报。）</w:t>
      </w:r>
    </w:p>
    <w:p w14:paraId="1E935956">
      <w:pPr>
        <w:rPr>
          <w:rFonts w:hint="eastAsia" w:cs="Times New Roman" w:asciiTheme="minorEastAsia" w:hAnsiTheme="minorEastAsia"/>
          <w:b/>
          <w:bCs/>
          <w:color w:val="auto"/>
          <w:spacing w:val="28"/>
          <w:kern w:val="36"/>
          <w:sz w:val="32"/>
          <w:szCs w:val="32"/>
          <w:highlight w:val="none"/>
        </w:rPr>
      </w:pPr>
      <w:r>
        <w:rPr>
          <w:rFonts w:hint="eastAsia" w:cs="Times New Roman" w:asciiTheme="minorEastAsia" w:hAnsiTheme="minorEastAsia"/>
          <w:b/>
          <w:bCs/>
          <w:color w:val="auto"/>
          <w:spacing w:val="28"/>
          <w:kern w:val="36"/>
          <w:sz w:val="32"/>
          <w:szCs w:val="32"/>
          <w:highlight w:val="none"/>
        </w:rPr>
        <w:br w:type="page"/>
      </w:r>
    </w:p>
    <w:p w14:paraId="2F1A35D2">
      <w:pPr>
        <w:keepNext/>
        <w:keepLines/>
        <w:spacing w:before="340" w:after="330" w:line="576" w:lineRule="auto"/>
        <w:jc w:val="center"/>
        <w:outlineLvl w:val="0"/>
        <w:rPr>
          <w:rFonts w:cs="Times New Roman" w:asciiTheme="minorEastAsia" w:hAnsiTheme="minorEastAsia"/>
          <w:b/>
          <w:bCs/>
          <w:color w:val="auto"/>
          <w:spacing w:val="28"/>
          <w:kern w:val="36"/>
          <w:sz w:val="32"/>
          <w:szCs w:val="32"/>
          <w:highlight w:val="none"/>
        </w:rPr>
      </w:pPr>
      <w:r>
        <w:rPr>
          <w:rFonts w:hint="eastAsia" w:cs="Times New Roman" w:asciiTheme="minorEastAsia" w:hAnsiTheme="minorEastAsia"/>
          <w:b/>
          <w:bCs/>
          <w:color w:val="auto"/>
          <w:spacing w:val="28"/>
          <w:kern w:val="36"/>
          <w:sz w:val="32"/>
          <w:szCs w:val="32"/>
          <w:highlight w:val="none"/>
        </w:rPr>
        <w:t>第七章 政府采购供应商质疑函范本</w:t>
      </w:r>
      <w:bookmarkEnd w:id="115"/>
      <w:bookmarkEnd w:id="155"/>
      <w:bookmarkEnd w:id="156"/>
      <w:bookmarkEnd w:id="157"/>
    </w:p>
    <w:p w14:paraId="0110EA7A">
      <w:pPr>
        <w:jc w:val="center"/>
        <w:rPr>
          <w:rFonts w:cs="仿宋" w:asciiTheme="minorEastAsia" w:hAnsiTheme="minorEastAsia"/>
          <w:b/>
          <w:bCs/>
          <w:color w:val="auto"/>
          <w:sz w:val="44"/>
          <w:szCs w:val="44"/>
          <w:highlight w:val="none"/>
        </w:rPr>
      </w:pPr>
      <w:r>
        <w:rPr>
          <w:rFonts w:hint="eastAsia" w:cs="方正小标宋_GBK" w:asciiTheme="minorEastAsia" w:hAnsiTheme="minorEastAsia"/>
          <w:color w:val="auto"/>
          <w:sz w:val="32"/>
          <w:szCs w:val="32"/>
          <w:highlight w:val="none"/>
        </w:rPr>
        <w:t>质疑函范本</w:t>
      </w:r>
    </w:p>
    <w:p w14:paraId="31C3C11F">
      <w:pPr>
        <w:adjustRightInd w:val="0"/>
        <w:snapToGrid w:val="0"/>
        <w:spacing w:before="312" w:beforeLines="100" w:line="440" w:lineRule="exact"/>
        <w:outlineLvl w:val="1"/>
        <w:rPr>
          <w:rFonts w:cs="黑体" w:asciiTheme="minorEastAsia" w:hAnsiTheme="minorEastAsia"/>
          <w:color w:val="auto"/>
          <w:sz w:val="24"/>
          <w:highlight w:val="none"/>
        </w:rPr>
      </w:pPr>
      <w:bookmarkStart w:id="158" w:name="_Toc9022"/>
      <w:bookmarkStart w:id="159" w:name="_Toc20950"/>
      <w:bookmarkStart w:id="160" w:name="_Toc199169371"/>
      <w:bookmarkStart w:id="161" w:name="_Toc18938"/>
      <w:r>
        <w:rPr>
          <w:rFonts w:hint="eastAsia" w:cs="黑体" w:asciiTheme="minorEastAsia" w:hAnsiTheme="minorEastAsia"/>
          <w:color w:val="auto"/>
          <w:sz w:val="24"/>
          <w:highlight w:val="none"/>
        </w:rPr>
        <w:t>一、质疑供应商基本信息</w:t>
      </w:r>
      <w:bookmarkEnd w:id="158"/>
      <w:bookmarkEnd w:id="159"/>
      <w:bookmarkEnd w:id="160"/>
      <w:bookmarkEnd w:id="161"/>
    </w:p>
    <w:p w14:paraId="764C90DD">
      <w:pPr>
        <w:adjustRightInd w:val="0"/>
        <w:snapToGrid w:val="0"/>
        <w:spacing w:before="312" w:beforeLines="100" w:line="440" w:lineRule="exact"/>
        <w:ind w:firstLine="480" w:firstLineChars="200"/>
        <w:rPr>
          <w:rFonts w:cs="Times New Roman" w:asciiTheme="minorEastAsia" w:hAnsiTheme="minorEastAsia"/>
          <w:color w:val="auto"/>
          <w:sz w:val="24"/>
          <w:highlight w:val="none"/>
          <w:u w:val="single"/>
        </w:rPr>
      </w:pPr>
      <w:r>
        <w:rPr>
          <w:rFonts w:hint="eastAsia" w:cs="Times New Roman" w:asciiTheme="minorEastAsia" w:hAnsiTheme="minorEastAsia"/>
          <w:color w:val="auto"/>
          <w:sz w:val="24"/>
          <w:highlight w:val="none"/>
        </w:rPr>
        <w:t>质疑供应商：</w:t>
      </w:r>
      <w:r>
        <w:rPr>
          <w:rFonts w:hint="eastAsia" w:cs="Times New Roman" w:asciiTheme="minorEastAsia" w:hAnsiTheme="minorEastAsia"/>
          <w:color w:val="auto"/>
          <w:sz w:val="24"/>
          <w:highlight w:val="none"/>
          <w:u w:val="single"/>
        </w:rPr>
        <w:t xml:space="preserve">                                                </w:t>
      </w:r>
    </w:p>
    <w:p w14:paraId="1F0FBED3">
      <w:pPr>
        <w:adjustRightInd w:val="0"/>
        <w:snapToGrid w:val="0"/>
        <w:spacing w:before="312" w:beforeLines="100" w:line="440" w:lineRule="exact"/>
        <w:ind w:firstLine="480" w:firstLineChars="200"/>
        <w:rPr>
          <w:rFonts w:hint="eastAsia" w:cs="Times New Roman" w:asciiTheme="minorEastAsia" w:hAnsiTheme="minorEastAsia"/>
          <w:color w:val="auto"/>
          <w:sz w:val="24"/>
          <w:highlight w:val="none"/>
          <w:u w:val="single"/>
        </w:rPr>
      </w:pPr>
      <w:r>
        <w:rPr>
          <w:rFonts w:hint="eastAsia" w:cs="Times New Roman" w:asciiTheme="minorEastAsia" w:hAnsiTheme="minorEastAsia"/>
          <w:color w:val="auto"/>
          <w:sz w:val="24"/>
          <w:highlight w:val="none"/>
        </w:rPr>
        <w:t>地址：</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 xml:space="preserve"> 邮编：</w:t>
      </w:r>
      <w:r>
        <w:rPr>
          <w:rFonts w:hint="eastAsia" w:cs="Times New Roman" w:asciiTheme="minorEastAsia" w:hAnsiTheme="minorEastAsia"/>
          <w:color w:val="auto"/>
          <w:sz w:val="24"/>
          <w:highlight w:val="none"/>
          <w:u w:val="single"/>
        </w:rPr>
        <w:t xml:space="preserve">                      </w:t>
      </w:r>
    </w:p>
    <w:p w14:paraId="7BFDEACA">
      <w:pPr>
        <w:adjustRightInd w:val="0"/>
        <w:snapToGrid w:val="0"/>
        <w:spacing w:before="312"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联系人：</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 xml:space="preserve"> 联系电话：</w:t>
      </w:r>
      <w:r>
        <w:rPr>
          <w:rFonts w:hint="eastAsia" w:cs="Times New Roman" w:asciiTheme="minorEastAsia" w:hAnsiTheme="minorEastAsia"/>
          <w:color w:val="auto"/>
          <w:sz w:val="24"/>
          <w:highlight w:val="none"/>
          <w:u w:val="single"/>
        </w:rPr>
        <w:t xml:space="preserve">                    </w:t>
      </w:r>
    </w:p>
    <w:p w14:paraId="064BB008">
      <w:pPr>
        <w:adjustRightInd w:val="0"/>
        <w:snapToGrid w:val="0"/>
        <w:spacing w:before="312" w:beforeLines="100" w:line="440" w:lineRule="exact"/>
        <w:ind w:firstLine="480" w:firstLineChars="200"/>
        <w:rPr>
          <w:rFonts w:cs="Times New Roman" w:asciiTheme="minorEastAsia" w:hAnsiTheme="minorEastAsia"/>
          <w:color w:val="auto"/>
          <w:sz w:val="24"/>
          <w:highlight w:val="none"/>
          <w:u w:val="single"/>
        </w:rPr>
      </w:pPr>
      <w:r>
        <w:rPr>
          <w:rFonts w:hint="eastAsia" w:cs="Times New Roman" w:asciiTheme="minorEastAsia" w:hAnsiTheme="minorEastAsia"/>
          <w:color w:val="auto"/>
          <w:sz w:val="24"/>
          <w:highlight w:val="none"/>
        </w:rPr>
        <w:t>授权代表：</w:t>
      </w:r>
      <w:r>
        <w:rPr>
          <w:rFonts w:hint="eastAsia" w:cs="Times New Roman" w:asciiTheme="minorEastAsia" w:hAnsiTheme="minorEastAsia"/>
          <w:color w:val="auto"/>
          <w:sz w:val="24"/>
          <w:highlight w:val="none"/>
          <w:u w:val="single"/>
        </w:rPr>
        <w:t xml:space="preserve">                                                  </w:t>
      </w:r>
    </w:p>
    <w:p w14:paraId="19228966">
      <w:pPr>
        <w:adjustRightInd w:val="0"/>
        <w:snapToGrid w:val="0"/>
        <w:spacing w:before="312" w:beforeLines="100" w:line="440" w:lineRule="exact"/>
        <w:ind w:firstLine="480" w:firstLineChars="200"/>
        <w:rPr>
          <w:rFonts w:cs="Times New Roman" w:asciiTheme="minorEastAsia" w:hAnsiTheme="minorEastAsia"/>
          <w:color w:val="auto"/>
          <w:sz w:val="24"/>
          <w:highlight w:val="none"/>
          <w:u w:val="single"/>
        </w:rPr>
      </w:pPr>
      <w:r>
        <w:rPr>
          <w:rFonts w:hint="eastAsia" w:cs="Times New Roman" w:asciiTheme="minorEastAsia" w:hAnsiTheme="minorEastAsia"/>
          <w:color w:val="auto"/>
          <w:sz w:val="24"/>
          <w:highlight w:val="none"/>
        </w:rPr>
        <w:t>联系电话：</w:t>
      </w:r>
      <w:r>
        <w:rPr>
          <w:rFonts w:hint="eastAsia" w:cs="Times New Roman" w:asciiTheme="minorEastAsia" w:hAnsiTheme="minorEastAsia"/>
          <w:color w:val="auto"/>
          <w:sz w:val="24"/>
          <w:highlight w:val="none"/>
          <w:u w:val="single"/>
        </w:rPr>
        <w:t xml:space="preserve">                                                 </w:t>
      </w:r>
      <w:r>
        <w:rPr>
          <w:rFonts w:cs="Times New Roman" w:asciiTheme="minorEastAsia" w:hAnsiTheme="minorEastAsia"/>
          <w:color w:val="auto"/>
          <w:sz w:val="24"/>
          <w:highlight w:val="none"/>
          <w:u w:val="single"/>
        </w:rPr>
        <w:t xml:space="preserve"> </w:t>
      </w:r>
    </w:p>
    <w:p w14:paraId="71C8A3D0">
      <w:pPr>
        <w:adjustRightInd w:val="0"/>
        <w:snapToGrid w:val="0"/>
        <w:spacing w:before="312" w:beforeLines="100" w:line="440" w:lineRule="exact"/>
        <w:ind w:firstLine="480" w:firstLineChars="200"/>
        <w:rPr>
          <w:rFonts w:hint="eastAsia"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地址：</w:t>
      </w:r>
      <w:r>
        <w:rPr>
          <w:rFonts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 xml:space="preserve"> 邮编：</w:t>
      </w:r>
      <w:r>
        <w:rPr>
          <w:rFonts w:hint="eastAsia" w:cs="Times New Roman" w:asciiTheme="minorEastAsia" w:hAnsiTheme="minorEastAsia"/>
          <w:color w:val="auto"/>
          <w:sz w:val="24"/>
          <w:highlight w:val="none"/>
          <w:u w:val="single"/>
        </w:rPr>
        <w:t xml:space="preserve">                       </w:t>
      </w:r>
    </w:p>
    <w:p w14:paraId="7A44A751">
      <w:pPr>
        <w:adjustRightInd w:val="0"/>
        <w:snapToGrid w:val="0"/>
        <w:spacing w:before="312" w:beforeLines="100" w:line="440" w:lineRule="exact"/>
        <w:outlineLvl w:val="1"/>
        <w:rPr>
          <w:rFonts w:cs="黑体" w:asciiTheme="minorEastAsia" w:hAnsiTheme="minorEastAsia"/>
          <w:color w:val="auto"/>
          <w:sz w:val="24"/>
          <w:highlight w:val="none"/>
        </w:rPr>
      </w:pPr>
      <w:bookmarkStart w:id="162" w:name="_Toc199169372"/>
      <w:bookmarkStart w:id="163" w:name="_Toc6145"/>
      <w:bookmarkStart w:id="164" w:name="_Toc22172"/>
      <w:bookmarkStart w:id="165" w:name="_Toc16284"/>
      <w:r>
        <w:rPr>
          <w:rFonts w:hint="eastAsia" w:cs="黑体" w:asciiTheme="minorEastAsia" w:hAnsiTheme="minorEastAsia"/>
          <w:color w:val="auto"/>
          <w:sz w:val="24"/>
          <w:highlight w:val="none"/>
        </w:rPr>
        <w:t>二、质疑项目基本情况</w:t>
      </w:r>
      <w:bookmarkEnd w:id="162"/>
      <w:bookmarkEnd w:id="163"/>
      <w:bookmarkEnd w:id="164"/>
      <w:bookmarkEnd w:id="165"/>
    </w:p>
    <w:p w14:paraId="0B2C0F32">
      <w:pPr>
        <w:adjustRightInd w:val="0"/>
        <w:snapToGrid w:val="0"/>
        <w:spacing w:before="312" w:beforeLines="100" w:line="440" w:lineRule="exact"/>
        <w:ind w:firstLine="480" w:firstLineChars="200"/>
        <w:rPr>
          <w:rFonts w:cs="Times New Roman" w:asciiTheme="minorEastAsia" w:hAnsiTheme="minorEastAsia"/>
          <w:color w:val="auto"/>
          <w:sz w:val="24"/>
          <w:highlight w:val="none"/>
          <w:u w:val="single"/>
        </w:rPr>
      </w:pPr>
      <w:r>
        <w:rPr>
          <w:rFonts w:hint="eastAsia" w:cs="Times New Roman" w:asciiTheme="minorEastAsia" w:hAnsiTheme="minorEastAsia"/>
          <w:color w:val="auto"/>
          <w:sz w:val="24"/>
          <w:highlight w:val="none"/>
        </w:rPr>
        <w:t>质疑项目的名称：</w:t>
      </w:r>
      <w:r>
        <w:rPr>
          <w:rFonts w:hint="eastAsia" w:cs="Times New Roman" w:asciiTheme="minorEastAsia" w:hAnsiTheme="minorEastAsia"/>
          <w:color w:val="auto"/>
          <w:sz w:val="24"/>
          <w:highlight w:val="none"/>
          <w:u w:val="single"/>
        </w:rPr>
        <w:t xml:space="preserve">                                            </w:t>
      </w:r>
    </w:p>
    <w:p w14:paraId="2767FB96">
      <w:pPr>
        <w:adjustRightInd w:val="0"/>
        <w:snapToGrid w:val="0"/>
        <w:spacing w:before="312" w:beforeLines="100" w:line="440" w:lineRule="exact"/>
        <w:ind w:firstLine="480" w:firstLineChars="200"/>
        <w:rPr>
          <w:rFonts w:cs="Times New Roman" w:asciiTheme="minorEastAsia" w:hAnsiTheme="minorEastAsia"/>
          <w:color w:val="auto"/>
          <w:sz w:val="24"/>
          <w:highlight w:val="none"/>
          <w:u w:val="single"/>
        </w:rPr>
      </w:pPr>
      <w:r>
        <w:rPr>
          <w:rFonts w:hint="eastAsia" w:cs="Times New Roman" w:asciiTheme="minorEastAsia" w:hAnsiTheme="minorEastAsia"/>
          <w:color w:val="auto"/>
          <w:sz w:val="24"/>
          <w:highlight w:val="none"/>
        </w:rPr>
        <w:t>质疑项目的编号：</w:t>
      </w:r>
      <w:r>
        <w:rPr>
          <w:rFonts w:hint="eastAsia" w:cs="Times New Roman" w:asciiTheme="minorEastAsia" w:hAnsiTheme="minorEastAsia"/>
          <w:color w:val="auto"/>
          <w:sz w:val="24"/>
          <w:highlight w:val="none"/>
          <w:u w:val="single"/>
        </w:rPr>
        <w:t xml:space="preserve">              </w:t>
      </w:r>
      <w:r>
        <w:rPr>
          <w:rFonts w:hint="eastAsia" w:cs="Times New Roman" w:asciiTheme="minorEastAsia" w:hAnsiTheme="minorEastAsia"/>
          <w:color w:val="auto"/>
          <w:sz w:val="24"/>
          <w:highlight w:val="none"/>
        </w:rPr>
        <w:t xml:space="preserve"> 包号：</w:t>
      </w:r>
      <w:r>
        <w:rPr>
          <w:rFonts w:hint="eastAsia" w:cs="Times New Roman" w:asciiTheme="minorEastAsia" w:hAnsiTheme="minorEastAsia"/>
          <w:color w:val="auto"/>
          <w:sz w:val="24"/>
          <w:highlight w:val="none"/>
          <w:u w:val="single"/>
        </w:rPr>
        <w:t xml:space="preserve">                       </w:t>
      </w:r>
    </w:p>
    <w:p w14:paraId="4DAF50AE">
      <w:pPr>
        <w:adjustRightInd w:val="0"/>
        <w:snapToGrid w:val="0"/>
        <w:spacing w:before="312" w:beforeLines="100" w:line="440" w:lineRule="exact"/>
        <w:ind w:firstLine="480" w:firstLineChars="200"/>
        <w:rPr>
          <w:rFonts w:cs="Times New Roman" w:asciiTheme="minorEastAsia" w:hAnsiTheme="minorEastAsia"/>
          <w:color w:val="auto"/>
          <w:sz w:val="24"/>
          <w:highlight w:val="none"/>
          <w:u w:val="single"/>
        </w:rPr>
      </w:pPr>
      <w:r>
        <w:rPr>
          <w:rFonts w:hint="eastAsia" w:cs="Times New Roman" w:asciiTheme="minorEastAsia" w:hAnsiTheme="minorEastAsia"/>
          <w:color w:val="auto"/>
          <w:sz w:val="24"/>
          <w:highlight w:val="none"/>
        </w:rPr>
        <w:t>采购人名称：</w:t>
      </w:r>
      <w:r>
        <w:rPr>
          <w:rFonts w:hint="eastAsia" w:cs="Times New Roman" w:asciiTheme="minorEastAsia" w:hAnsiTheme="minorEastAsia"/>
          <w:color w:val="auto"/>
          <w:sz w:val="24"/>
          <w:highlight w:val="none"/>
          <w:u w:val="single"/>
        </w:rPr>
        <w:t xml:space="preserve">                                                </w:t>
      </w:r>
    </w:p>
    <w:p w14:paraId="3DA5C0CF">
      <w:pPr>
        <w:adjustRightInd w:val="0"/>
        <w:snapToGrid w:val="0"/>
        <w:spacing w:before="312"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采购文件获取日期：</w:t>
      </w:r>
      <w:r>
        <w:rPr>
          <w:rFonts w:hint="eastAsia" w:cs="Times New Roman" w:asciiTheme="minorEastAsia" w:hAnsiTheme="minorEastAsia"/>
          <w:color w:val="auto"/>
          <w:sz w:val="24"/>
          <w:highlight w:val="none"/>
          <w:u w:val="single"/>
        </w:rPr>
        <w:t xml:space="preserve">                                          </w:t>
      </w:r>
    </w:p>
    <w:p w14:paraId="4AC7D47B">
      <w:pPr>
        <w:adjustRightInd w:val="0"/>
        <w:snapToGrid w:val="0"/>
        <w:spacing w:before="312" w:beforeLines="100" w:line="440" w:lineRule="exact"/>
        <w:outlineLvl w:val="1"/>
        <w:rPr>
          <w:rFonts w:cs="黑体" w:asciiTheme="minorEastAsia" w:hAnsiTheme="minorEastAsia"/>
          <w:color w:val="auto"/>
          <w:sz w:val="24"/>
          <w:highlight w:val="none"/>
        </w:rPr>
      </w:pPr>
      <w:bookmarkStart w:id="166" w:name="_Toc19570"/>
      <w:bookmarkStart w:id="167" w:name="_Toc13327"/>
      <w:bookmarkStart w:id="168" w:name="_Toc199169373"/>
      <w:bookmarkStart w:id="169" w:name="_Toc4522"/>
      <w:r>
        <w:rPr>
          <w:rFonts w:hint="eastAsia" w:cs="黑体" w:asciiTheme="minorEastAsia" w:hAnsiTheme="minorEastAsia"/>
          <w:color w:val="auto"/>
          <w:sz w:val="24"/>
          <w:highlight w:val="none"/>
        </w:rPr>
        <w:t>三、质疑事项具体内容</w:t>
      </w:r>
      <w:bookmarkEnd w:id="166"/>
      <w:bookmarkEnd w:id="167"/>
      <w:bookmarkEnd w:id="168"/>
      <w:bookmarkEnd w:id="169"/>
    </w:p>
    <w:p w14:paraId="23D2EF0E">
      <w:pPr>
        <w:adjustRightInd w:val="0"/>
        <w:snapToGrid w:val="0"/>
        <w:spacing w:before="312"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质疑事项1：</w:t>
      </w:r>
    </w:p>
    <w:p w14:paraId="509E8D27">
      <w:pPr>
        <w:adjustRightInd w:val="0"/>
        <w:snapToGrid w:val="0"/>
        <w:spacing w:before="312" w:beforeLines="100" w:line="440" w:lineRule="exact"/>
        <w:ind w:firstLine="480" w:firstLineChars="200"/>
        <w:rPr>
          <w:rFonts w:hint="eastAsia"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事实依据：</w:t>
      </w:r>
    </w:p>
    <w:p w14:paraId="3B75CB3A">
      <w:pPr>
        <w:adjustRightInd w:val="0"/>
        <w:snapToGrid w:val="0"/>
        <w:spacing w:before="312"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法律依据：</w:t>
      </w:r>
    </w:p>
    <w:p w14:paraId="7FA59221">
      <w:pPr>
        <w:adjustRightInd w:val="0"/>
        <w:snapToGrid w:val="0"/>
        <w:spacing w:before="312"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质疑事项2：</w:t>
      </w:r>
    </w:p>
    <w:p w14:paraId="73D401AE">
      <w:pPr>
        <w:adjustRightInd w:val="0"/>
        <w:snapToGrid w:val="0"/>
        <w:spacing w:before="312"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w:t>
      </w:r>
    </w:p>
    <w:p w14:paraId="2E77352B">
      <w:pPr>
        <w:adjustRightInd w:val="0"/>
        <w:snapToGrid w:val="0"/>
        <w:spacing w:before="312" w:beforeLines="100" w:line="440" w:lineRule="exact"/>
        <w:outlineLvl w:val="1"/>
        <w:rPr>
          <w:rFonts w:cs="黑体" w:asciiTheme="minorEastAsia" w:hAnsiTheme="minorEastAsia"/>
          <w:color w:val="auto"/>
          <w:sz w:val="24"/>
          <w:highlight w:val="none"/>
        </w:rPr>
      </w:pPr>
      <w:bookmarkStart w:id="170" w:name="_Toc199169374"/>
      <w:bookmarkStart w:id="171" w:name="_Toc9412"/>
      <w:bookmarkStart w:id="172" w:name="_Toc18029"/>
      <w:bookmarkStart w:id="173" w:name="_Toc23972"/>
      <w:r>
        <w:rPr>
          <w:rFonts w:hint="eastAsia" w:cs="黑体" w:asciiTheme="minorEastAsia" w:hAnsiTheme="minorEastAsia"/>
          <w:color w:val="auto"/>
          <w:sz w:val="24"/>
          <w:highlight w:val="none"/>
        </w:rPr>
        <w:t>四、与质疑事项相关的质疑请求</w:t>
      </w:r>
      <w:bookmarkEnd w:id="170"/>
      <w:bookmarkEnd w:id="171"/>
      <w:bookmarkEnd w:id="172"/>
      <w:bookmarkEnd w:id="173"/>
    </w:p>
    <w:p w14:paraId="3C514010">
      <w:pPr>
        <w:adjustRightInd w:val="0"/>
        <w:snapToGrid w:val="0"/>
        <w:spacing w:before="312" w:beforeLines="100" w:line="440" w:lineRule="exact"/>
        <w:ind w:firstLine="480" w:firstLineChars="200"/>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 xml:space="preserve">请求： </w:t>
      </w:r>
    </w:p>
    <w:p w14:paraId="373F414B">
      <w:pPr>
        <w:adjustRightInd w:val="0"/>
        <w:snapToGrid w:val="0"/>
        <w:spacing w:before="312" w:beforeLines="100" w:line="440" w:lineRule="exact"/>
        <w:ind w:firstLine="480" w:firstLineChars="200"/>
        <w:rPr>
          <w:rFonts w:cs="Times New Roman" w:asciiTheme="minorEastAsia" w:hAnsiTheme="minorEastAsia"/>
          <w:color w:val="auto"/>
          <w:sz w:val="24"/>
          <w:highlight w:val="none"/>
        </w:rPr>
      </w:pPr>
    </w:p>
    <w:p w14:paraId="4F1721E2">
      <w:pPr>
        <w:adjustRightInd w:val="0"/>
        <w:snapToGrid w:val="0"/>
        <w:spacing w:before="312" w:beforeLines="100" w:line="440" w:lineRule="exact"/>
        <w:ind w:left="0" w:leftChars="0" w:firstLine="5040" w:firstLineChars="2100"/>
        <w:jc w:val="both"/>
        <w:rPr>
          <w:rFonts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签章（签字或盖章）：</w:t>
      </w:r>
    </w:p>
    <w:p w14:paraId="4E97E352">
      <w:pPr>
        <w:adjustRightInd w:val="0"/>
        <w:snapToGrid w:val="0"/>
        <w:spacing w:before="312" w:beforeLines="100" w:line="440" w:lineRule="exact"/>
        <w:ind w:left="0" w:leftChars="0" w:firstLine="5040" w:firstLineChars="2100"/>
        <w:jc w:val="both"/>
        <w:rPr>
          <w:rFonts w:hint="eastAsia" w:cs="Times New Roman" w:asciiTheme="minorEastAsia" w:hAnsiTheme="minorEastAsia"/>
          <w:color w:val="auto"/>
          <w:sz w:val="24"/>
          <w:highlight w:val="none"/>
        </w:rPr>
      </w:pPr>
      <w:r>
        <w:rPr>
          <w:rFonts w:hint="eastAsia" w:cs="Times New Roman" w:asciiTheme="minorEastAsia" w:hAnsiTheme="minorEastAsia"/>
          <w:color w:val="auto"/>
          <w:sz w:val="24"/>
          <w:highlight w:val="none"/>
        </w:rPr>
        <w:t>单位名称（公章）：</w:t>
      </w:r>
    </w:p>
    <w:p w14:paraId="3B5A9026">
      <w:pPr>
        <w:adjustRightInd w:val="0"/>
        <w:snapToGrid w:val="0"/>
        <w:spacing w:before="312" w:beforeLines="100" w:line="440" w:lineRule="exact"/>
        <w:ind w:left="0" w:leftChars="0" w:firstLine="5040" w:firstLineChars="2100"/>
        <w:jc w:val="both"/>
        <w:rPr>
          <w:rFonts w:cs="黑体" w:asciiTheme="minorEastAsia" w:hAnsiTheme="minorEastAsia"/>
          <w:color w:val="auto"/>
          <w:sz w:val="24"/>
          <w:highlight w:val="none"/>
        </w:rPr>
      </w:pPr>
      <w:r>
        <w:rPr>
          <w:rFonts w:hint="eastAsia" w:cs="Times New Roman" w:asciiTheme="minorEastAsia" w:hAnsiTheme="minorEastAsia"/>
          <w:color w:val="auto"/>
          <w:sz w:val="24"/>
          <w:highlight w:val="none"/>
        </w:rPr>
        <w:t>日期：</w:t>
      </w:r>
    </w:p>
    <w:p w14:paraId="76DCFB7D">
      <w:pPr>
        <w:rPr>
          <w:rFonts w:cs="黑体" w:asciiTheme="minorEastAsia" w:hAnsiTheme="minorEastAsia"/>
          <w:color w:val="auto"/>
          <w:sz w:val="24"/>
          <w:highlight w:val="none"/>
        </w:rPr>
      </w:pPr>
    </w:p>
    <w:p w14:paraId="6427381A">
      <w:pPr>
        <w:rPr>
          <w:rFonts w:cs="黑体" w:asciiTheme="minorEastAsia" w:hAnsiTheme="minorEastAsia"/>
          <w:color w:val="auto"/>
          <w:sz w:val="24"/>
          <w:szCs w:val="24"/>
          <w:highlight w:val="none"/>
        </w:rPr>
      </w:pPr>
      <w:r>
        <w:rPr>
          <w:rFonts w:hint="eastAsia" w:cs="黑体" w:asciiTheme="minorEastAsia" w:hAnsiTheme="minorEastAsia"/>
          <w:color w:val="auto"/>
          <w:sz w:val="24"/>
          <w:szCs w:val="24"/>
          <w:highlight w:val="none"/>
        </w:rPr>
        <w:t>质疑函制作说明：</w:t>
      </w:r>
    </w:p>
    <w:p w14:paraId="38E82333">
      <w:pPr>
        <w:numPr>
          <w:ilvl w:val="0"/>
          <w:numId w:val="17"/>
        </w:numPr>
        <w:adjustRightInd w:val="0"/>
        <w:snapToGrid w:val="0"/>
        <w:spacing w:before="312" w:beforeLines="100" w:line="440" w:lineRule="exact"/>
        <w:rPr>
          <w:rFonts w:cs="Times New Roman" w:asciiTheme="minorEastAsia" w:hAnsiTheme="minorEastAsia"/>
          <w:color w:val="auto"/>
          <w:sz w:val="24"/>
          <w:szCs w:val="24"/>
          <w:highlight w:val="none"/>
        </w:rPr>
      </w:pPr>
      <w:r>
        <w:rPr>
          <w:rFonts w:hint="eastAsia" w:cs="Times New Roman" w:asciiTheme="minorEastAsia" w:hAnsiTheme="minorEastAsia"/>
          <w:color w:val="auto"/>
          <w:sz w:val="24"/>
          <w:szCs w:val="24"/>
          <w:highlight w:val="none"/>
        </w:rPr>
        <w:t>供应商提出质疑时，应提交质疑函和必要的证明材料。</w:t>
      </w:r>
    </w:p>
    <w:p w14:paraId="6956DAD3">
      <w:pPr>
        <w:numPr>
          <w:ilvl w:val="0"/>
          <w:numId w:val="17"/>
        </w:numPr>
        <w:adjustRightInd w:val="0"/>
        <w:snapToGrid w:val="0"/>
        <w:spacing w:before="312" w:beforeLines="100" w:line="440" w:lineRule="exact"/>
        <w:rPr>
          <w:rFonts w:cs="Times New Roman" w:asciiTheme="minorEastAsia" w:hAnsiTheme="minorEastAsia"/>
          <w:color w:val="auto"/>
          <w:sz w:val="24"/>
          <w:szCs w:val="24"/>
          <w:highlight w:val="none"/>
        </w:rPr>
      </w:pPr>
      <w:r>
        <w:rPr>
          <w:rFonts w:hint="eastAsia" w:cs="Times New Roman" w:asciiTheme="minorEastAsia" w:hAnsiTheme="minorEastAsia"/>
          <w:color w:val="auto"/>
          <w:sz w:val="24"/>
          <w:szCs w:val="24"/>
          <w:highlight w:val="none"/>
        </w:rPr>
        <w:t>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AB5BA86">
      <w:pPr>
        <w:numPr>
          <w:ilvl w:val="0"/>
          <w:numId w:val="17"/>
        </w:numPr>
        <w:adjustRightInd w:val="0"/>
        <w:snapToGrid w:val="0"/>
        <w:spacing w:before="312" w:beforeLines="100" w:line="440" w:lineRule="exact"/>
        <w:rPr>
          <w:rFonts w:cs="Times New Roman" w:asciiTheme="minorEastAsia" w:hAnsiTheme="minorEastAsia"/>
          <w:color w:val="auto"/>
          <w:sz w:val="24"/>
          <w:szCs w:val="24"/>
          <w:highlight w:val="none"/>
        </w:rPr>
      </w:pPr>
      <w:r>
        <w:rPr>
          <w:rFonts w:hint="eastAsia" w:cs="Times New Roman" w:asciiTheme="minorEastAsia" w:hAnsiTheme="minorEastAsia"/>
          <w:color w:val="auto"/>
          <w:sz w:val="24"/>
          <w:szCs w:val="24"/>
          <w:highlight w:val="none"/>
        </w:rPr>
        <w:t>质疑供应商若对项目的某一分包进行质疑，质疑函中应列明具体分包号。</w:t>
      </w:r>
    </w:p>
    <w:p w14:paraId="27B949A6">
      <w:pPr>
        <w:numPr>
          <w:ilvl w:val="0"/>
          <w:numId w:val="17"/>
        </w:numPr>
        <w:adjustRightInd w:val="0"/>
        <w:snapToGrid w:val="0"/>
        <w:spacing w:before="312" w:beforeLines="100" w:line="440" w:lineRule="exact"/>
        <w:rPr>
          <w:rFonts w:cs="Times New Roman" w:asciiTheme="minorEastAsia" w:hAnsiTheme="minorEastAsia"/>
          <w:color w:val="auto"/>
          <w:sz w:val="24"/>
          <w:szCs w:val="24"/>
          <w:highlight w:val="none"/>
        </w:rPr>
      </w:pPr>
      <w:r>
        <w:rPr>
          <w:rFonts w:hint="eastAsia" w:cs="Times New Roman" w:asciiTheme="minorEastAsia" w:hAnsiTheme="minorEastAsia"/>
          <w:color w:val="auto"/>
          <w:sz w:val="24"/>
          <w:szCs w:val="24"/>
          <w:highlight w:val="none"/>
        </w:rPr>
        <w:t>质疑函的质疑事项应具体、明确，并有必要的事实依据和法律依据。</w:t>
      </w:r>
    </w:p>
    <w:p w14:paraId="0B267915">
      <w:pPr>
        <w:numPr>
          <w:ilvl w:val="0"/>
          <w:numId w:val="17"/>
        </w:numPr>
        <w:adjustRightInd w:val="0"/>
        <w:snapToGrid w:val="0"/>
        <w:spacing w:before="312" w:beforeLines="100" w:line="440" w:lineRule="exact"/>
        <w:rPr>
          <w:rFonts w:cs="Times New Roman" w:asciiTheme="minorEastAsia" w:hAnsiTheme="minorEastAsia"/>
          <w:color w:val="auto"/>
          <w:sz w:val="24"/>
          <w:szCs w:val="24"/>
          <w:highlight w:val="none"/>
        </w:rPr>
      </w:pPr>
      <w:r>
        <w:rPr>
          <w:rFonts w:hint="eastAsia" w:cs="Times New Roman" w:asciiTheme="minorEastAsia" w:hAnsiTheme="minorEastAsia"/>
          <w:color w:val="auto"/>
          <w:sz w:val="24"/>
          <w:szCs w:val="24"/>
          <w:highlight w:val="none"/>
        </w:rPr>
        <w:t>质疑函的质疑请求应与质疑事项相关。</w:t>
      </w:r>
    </w:p>
    <w:p w14:paraId="361855A4">
      <w:pPr>
        <w:numPr>
          <w:ilvl w:val="0"/>
          <w:numId w:val="17"/>
        </w:numPr>
        <w:adjustRightInd w:val="0"/>
        <w:snapToGrid w:val="0"/>
        <w:spacing w:before="312" w:beforeLines="100" w:line="440" w:lineRule="exact"/>
        <w:rPr>
          <w:rFonts w:cs="Times New Roman" w:asciiTheme="minorEastAsia" w:hAnsiTheme="minorEastAsia"/>
          <w:color w:val="auto"/>
          <w:sz w:val="24"/>
          <w:szCs w:val="24"/>
          <w:highlight w:val="none"/>
        </w:rPr>
      </w:pPr>
      <w:r>
        <w:rPr>
          <w:rFonts w:hint="eastAsia" w:cs="Times New Roman" w:asciiTheme="minorEastAsia" w:hAnsiTheme="minorEastAsia"/>
          <w:color w:val="auto"/>
          <w:sz w:val="24"/>
          <w:szCs w:val="24"/>
          <w:highlight w:val="none"/>
        </w:rPr>
        <w:t>质疑供应商为自然人的，质疑函应由本人签字；质疑供应商为法人或者其他组织的，质疑函应由法定代表人、主要负责人，或者其授权代表签字或者盖章，并加盖公章。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23AD7445-8800-43C5-B557-FCCE99239C37}"/>
  </w:font>
  <w:font w:name="Arial">
    <w:panose1 w:val="020B0604020202020204"/>
    <w:charset w:val="01"/>
    <w:family w:val="swiss"/>
    <w:pitch w:val="default"/>
    <w:sig w:usb0="E0002EFF" w:usb1="C000785B" w:usb2="00000009" w:usb3="00000000" w:csb0="400001FF" w:csb1="FFFF0000"/>
    <w:embedRegular r:id="rId2" w:fontKey="{354AA3AA-333B-429D-B28F-24C0AC220893}"/>
  </w:font>
  <w:font w:name="黑体">
    <w:panose1 w:val="02010609060101010101"/>
    <w:charset w:val="86"/>
    <w:family w:val="auto"/>
    <w:pitch w:val="default"/>
    <w:sig w:usb0="800002BF" w:usb1="38CF7CFA" w:usb2="00000016" w:usb3="00000000" w:csb0="00040001" w:csb1="00000000"/>
    <w:embedRegular r:id="rId3" w:fontKey="{A172596E-887F-409F-94F2-F3C729B8E75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4" w:fontKey="{51E1D69D-01E0-47B6-8634-C41BA495D10C}"/>
  </w:font>
  <w:font w:name="Cambria">
    <w:panose1 w:val="02040503050406030204"/>
    <w:charset w:val="00"/>
    <w:family w:val="roman"/>
    <w:pitch w:val="default"/>
    <w:sig w:usb0="E00006FF" w:usb1="420024FF" w:usb2="02000000" w:usb3="00000000" w:csb0="2000019F" w:csb1="00000000"/>
  </w:font>
  <w:font w:name="Arial Narrow">
    <w:panose1 w:val="020B0606020202030204"/>
    <w:charset w:val="00"/>
    <w:family w:val="swiss"/>
    <w:pitch w:val="default"/>
    <w:sig w:usb0="00000287" w:usb1="00000800" w:usb2="00000000" w:usb3="00000000" w:csb0="2000009F" w:csb1="DFD70000"/>
    <w:embedRegular r:id="rId5" w:fontKey="{91754302-CCA0-44BB-8181-BAFDCC8B8A09}"/>
  </w:font>
  <w:font w:name="微软雅黑">
    <w:panose1 w:val="020B0503020204020204"/>
    <w:charset w:val="86"/>
    <w:family w:val="auto"/>
    <w:pitch w:val="default"/>
    <w:sig w:usb0="80000287" w:usb1="2ACF3C50" w:usb2="00000016" w:usb3="00000000" w:csb0="0004001F" w:csb1="00000000"/>
    <w:embedRegular r:id="rId6" w:fontKey="{5403FFFC-1791-4972-8485-09593D45D071}"/>
  </w:font>
  <w:font w:name="等线 Light">
    <w:panose1 w:val="02010600030101010101"/>
    <w:charset w:val="86"/>
    <w:family w:val="auto"/>
    <w:pitch w:val="default"/>
    <w:sig w:usb0="A00002BF" w:usb1="38CF7CFA" w:usb2="00000016" w:usb3="00000000" w:csb0="0004000F" w:csb1="00000000"/>
  </w:font>
  <w:font w:name="方正公文小标宋">
    <w:panose1 w:val="02000500000000000000"/>
    <w:charset w:val="86"/>
    <w:family w:val="auto"/>
    <w:pitch w:val="default"/>
    <w:sig w:usb0="A00002BF" w:usb1="38CF7CFA" w:usb2="00000016" w:usb3="00000000" w:csb0="00040001" w:csb1="00000000"/>
    <w:embedRegular r:id="rId7" w:fontKey="{6890B447-9673-461B-A0AB-336C7466256A}"/>
  </w:font>
  <w:font w:name="Noto Sans SC">
    <w:panose1 w:val="020B0200000000000000"/>
    <w:charset w:val="86"/>
    <w:family w:val="auto"/>
    <w:pitch w:val="default"/>
    <w:sig w:usb0="20000083" w:usb1="2ADF3C10" w:usb2="00000016" w:usb3="00000000" w:csb0="60060107" w:csb1="00000000"/>
    <w:embedRegular r:id="rId8" w:fontKey="{6D7E7345-6DB6-4F20-85BC-5236B0331475}"/>
  </w:font>
  <w:font w:name="华文中宋">
    <w:panose1 w:val="02010600040101010101"/>
    <w:charset w:val="86"/>
    <w:family w:val="auto"/>
    <w:pitch w:val="default"/>
    <w:sig w:usb0="00000287" w:usb1="080F0000" w:usb2="00000000" w:usb3="00000000" w:csb0="0004009F" w:csb1="DFD70000"/>
    <w:embedRegular r:id="rId9" w:fontKey="{DC27A7F0-A2B6-4D75-89ED-42466C5E6C0E}"/>
  </w:font>
  <w:font w:name="仿宋_GB2312">
    <w:panose1 w:val="02010609030101010101"/>
    <w:charset w:val="86"/>
    <w:family w:val="modern"/>
    <w:pitch w:val="default"/>
    <w:sig w:usb0="00000001" w:usb1="080E0000" w:usb2="00000000" w:usb3="00000000" w:csb0="00040000" w:csb1="00000000"/>
    <w:embedRegular r:id="rId10" w:fontKey="{75828AFA-E3D5-4F27-83BA-925637309A8B}"/>
  </w:font>
  <w:font w:name="Microsoft JhengHei">
    <w:panose1 w:val="020B0604030504040204"/>
    <w:charset w:val="88"/>
    <w:family w:val="swiss"/>
    <w:pitch w:val="default"/>
    <w:sig w:usb0="000002A7" w:usb1="28CF4400" w:usb2="00000016" w:usb3="00000000" w:csb0="00100009" w:csb1="00000000"/>
    <w:embedRegular r:id="rId11" w:fontKey="{CA416148-8AA6-4D0E-A0EF-5C5665BEB100}"/>
  </w:font>
  <w:font w:name="仿宋">
    <w:panose1 w:val="02010609060101010101"/>
    <w:charset w:val="86"/>
    <w:family w:val="modern"/>
    <w:pitch w:val="default"/>
    <w:sig w:usb0="800002BF" w:usb1="38CF7CFA" w:usb2="00000016" w:usb3="00000000" w:csb0="00040001" w:csb1="00000000"/>
    <w:embedRegular r:id="rId12" w:fontKey="{37E08444-8450-4D30-BC71-AAA3F4FD8094}"/>
  </w:font>
  <w:font w:name="WPSEMBED1">
    <w:panose1 w:val="02000000000000000000"/>
    <w:charset w:val="86"/>
    <w:family w:val="auto"/>
    <w:pitch w:val="default"/>
    <w:sig w:usb0="A00002BF" w:usb1="38CF7CFA" w:usb2="00082016" w:usb3="00000000" w:csb0="00040001" w:csb1="00000000"/>
  </w:font>
  <w:font w:name="WPSEMBED2">
    <w:panose1 w:val="020B0606020202030204"/>
    <w:charset w:val="00"/>
    <w:family w:val="auto"/>
    <w:pitch w:val="default"/>
    <w:sig w:usb0="00000287" w:usb1="00000800" w:usb2="00000000" w:usb3="00000000" w:csb0="2000009F" w:csb1="DFD70000"/>
  </w:font>
  <w:font w:name="WPSEMBED3">
    <w:panose1 w:val="02010609030101010101"/>
    <w:charset w:val="86"/>
    <w:family w:val="auto"/>
    <w:pitch w:val="default"/>
    <w:sig w:usb0="00000001" w:usb1="080E0000" w:usb2="00000000" w:usb3="00000000" w:csb0="00040000" w:csb1="00000000"/>
  </w:font>
  <w:font w:name="Wingdings">
    <w:panose1 w:val="05000000000000000000"/>
    <w:charset w:val="00"/>
    <w:family w:val="auto"/>
    <w:pitch w:val="default"/>
    <w:sig w:usb0="00000000" w:usb1="00000000" w:usb2="00000000" w:usb3="00000000" w:csb0="80000000" w:csb1="00000000"/>
    <w:embedRegular r:id="rId13" w:fontKey="{E2892BC9-9803-489F-BF36-2D7D4BFEDE2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48876087"/>
      <w:docPartObj>
        <w:docPartGallery w:val="autotext"/>
      </w:docPartObj>
    </w:sdtPr>
    <w:sdtContent>
      <w:p w14:paraId="0B6661FC">
        <w:pPr>
          <w:pStyle w:val="24"/>
          <w:jc w:val="center"/>
        </w:pPr>
        <w:r>
          <w:fldChar w:fldCharType="begin"/>
        </w:r>
        <w:r>
          <w:instrText xml:space="preserve">PAGE   \* MERGEFORMAT</w:instrText>
        </w:r>
        <w:r>
          <w:fldChar w:fldCharType="separate"/>
        </w:r>
        <w:r>
          <w:rPr>
            <w:lang w:val="zh-CN"/>
          </w:rPr>
          <w:t>6</w:t>
        </w:r>
        <w:r>
          <w:fldChar w:fldCharType="end"/>
        </w:r>
      </w:p>
    </w:sdtContent>
  </w:sdt>
  <w:p w14:paraId="33DD42C9">
    <w:pPr>
      <w:pStyle w:val="2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1788598"/>
      <w:docPartObj>
        <w:docPartGallery w:val="autotext"/>
      </w:docPartObj>
    </w:sdtPr>
    <w:sdtContent>
      <w:p w14:paraId="37796C1E">
        <w:pPr>
          <w:pStyle w:val="24"/>
          <w:jc w:val="center"/>
        </w:pPr>
        <w:r>
          <w:fldChar w:fldCharType="begin"/>
        </w:r>
        <w:r>
          <w:instrText xml:space="preserve">PAGE   \* MERGEFORMAT</w:instrText>
        </w:r>
        <w:r>
          <w:fldChar w:fldCharType="separate"/>
        </w:r>
        <w:r>
          <w:rPr>
            <w:lang w:val="zh-CN"/>
          </w:rPr>
          <w:t>28</w:t>
        </w:r>
        <w:r>
          <w:fldChar w:fldCharType="end"/>
        </w:r>
      </w:p>
    </w:sdtContent>
  </w:sdt>
  <w:p w14:paraId="30943142">
    <w:pPr>
      <w:pStyle w:val="2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35010677"/>
      <w:docPartObj>
        <w:docPartGallery w:val="autotext"/>
      </w:docPartObj>
    </w:sdtPr>
    <w:sdtContent>
      <w:p w14:paraId="56A843DB">
        <w:pPr>
          <w:pStyle w:val="24"/>
          <w:jc w:val="center"/>
        </w:pPr>
        <w:r>
          <w:fldChar w:fldCharType="begin"/>
        </w:r>
        <w:r>
          <w:instrText xml:space="preserve">PAGE   \* MERGEFORMAT</w:instrText>
        </w:r>
        <w:r>
          <w:fldChar w:fldCharType="separate"/>
        </w:r>
        <w:r>
          <w:rPr>
            <w:lang w:val="zh-CN"/>
          </w:rPr>
          <w:t>80</w:t>
        </w:r>
        <w:r>
          <w:fldChar w:fldCharType="end"/>
        </w:r>
      </w:p>
    </w:sdtContent>
  </w:sdt>
  <w:p w14:paraId="5D5A84A7">
    <w:pPr>
      <w:spacing w:line="1" w:lineRule="exac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F5607">
    <w:pPr>
      <w:pStyle w:val="2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D8414">
    <w:pPr>
      <w:pStyle w:val="2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7E7810"/>
    <w:multiLevelType w:val="singleLevel"/>
    <w:tmpl w:val="A37E7810"/>
    <w:lvl w:ilvl="0" w:tentative="0">
      <w:start w:val="1"/>
      <w:numFmt w:val="decimal"/>
      <w:suff w:val="nothing"/>
      <w:lvlText w:val="%1．"/>
      <w:lvlJc w:val="left"/>
      <w:pPr>
        <w:ind w:left="0" w:firstLine="400"/>
      </w:pPr>
      <w:rPr>
        <w:rFonts w:hint="default"/>
      </w:rPr>
    </w:lvl>
  </w:abstractNum>
  <w:abstractNum w:abstractNumId="1">
    <w:nsid w:val="C2BF6F42"/>
    <w:multiLevelType w:val="singleLevel"/>
    <w:tmpl w:val="C2BF6F42"/>
    <w:lvl w:ilvl="0" w:tentative="0">
      <w:start w:val="1"/>
      <w:numFmt w:val="decimal"/>
      <w:suff w:val="nothing"/>
      <w:lvlText w:val="%1"/>
      <w:lvlJc w:val="center"/>
      <w:pPr>
        <w:ind w:left="0" w:firstLine="0"/>
      </w:pPr>
      <w:rPr>
        <w:rFonts w:hint="default"/>
      </w:rPr>
    </w:lvl>
  </w:abstractNum>
  <w:abstractNum w:abstractNumId="2">
    <w:nsid w:val="CC017888"/>
    <w:multiLevelType w:val="singleLevel"/>
    <w:tmpl w:val="CC017888"/>
    <w:lvl w:ilvl="0" w:tentative="0">
      <w:start w:val="1"/>
      <w:numFmt w:val="decimal"/>
      <w:pStyle w:val="73"/>
      <w:suff w:val="nothing"/>
      <w:lvlText w:val="%1"/>
      <w:lvlJc w:val="center"/>
      <w:rPr>
        <w:rFonts w:hint="default"/>
      </w:rPr>
    </w:lvl>
  </w:abstractNum>
  <w:abstractNum w:abstractNumId="3">
    <w:nsid w:val="DFFA3CFE"/>
    <w:multiLevelType w:val="singleLevel"/>
    <w:tmpl w:val="DFFA3CFE"/>
    <w:lvl w:ilvl="0" w:tentative="0">
      <w:start w:val="1"/>
      <w:numFmt w:val="decimal"/>
      <w:pStyle w:val="81"/>
      <w:suff w:val="nothing"/>
      <w:lvlText w:val="%1"/>
      <w:lvlJc w:val="center"/>
      <w:pPr>
        <w:tabs>
          <w:tab w:val="left" w:pos="0"/>
        </w:tabs>
        <w:ind w:left="0" w:firstLine="0"/>
      </w:pPr>
      <w:rPr>
        <w:rFonts w:hint="default"/>
      </w:rPr>
    </w:lvl>
  </w:abstractNum>
  <w:abstractNum w:abstractNumId="4">
    <w:nsid w:val="E771E869"/>
    <w:multiLevelType w:val="singleLevel"/>
    <w:tmpl w:val="E771E869"/>
    <w:lvl w:ilvl="0" w:tentative="0">
      <w:start w:val="1"/>
      <w:numFmt w:val="decimal"/>
      <w:lvlText w:val="(%1)"/>
      <w:lvlJc w:val="left"/>
      <w:pPr>
        <w:ind w:left="425" w:hanging="425"/>
      </w:pPr>
      <w:rPr>
        <w:rFonts w:hint="default"/>
      </w:rPr>
    </w:lvl>
  </w:abstractNum>
  <w:abstractNum w:abstractNumId="5">
    <w:nsid w:val="00000004"/>
    <w:multiLevelType w:val="singleLevel"/>
    <w:tmpl w:val="00000004"/>
    <w:lvl w:ilvl="0" w:tentative="0">
      <w:start w:val="1"/>
      <w:numFmt w:val="decimal"/>
      <w:suff w:val="nothing"/>
      <w:lvlText w:val="%1"/>
      <w:lvlJc w:val="center"/>
      <w:pPr>
        <w:ind w:left="0" w:firstLine="0"/>
      </w:pPr>
      <w:rPr>
        <w:rFonts w:hint="default"/>
      </w:rPr>
    </w:lvl>
  </w:abstractNum>
  <w:abstractNum w:abstractNumId="6">
    <w:nsid w:val="00000009"/>
    <w:multiLevelType w:val="singleLevel"/>
    <w:tmpl w:val="00000009"/>
    <w:lvl w:ilvl="0" w:tentative="0">
      <w:start w:val="1"/>
      <w:numFmt w:val="decimal"/>
      <w:suff w:val="nothing"/>
      <w:lvlText w:val="（%1）"/>
      <w:lvlJc w:val="left"/>
      <w:pPr>
        <w:ind w:left="227" w:firstLine="403"/>
      </w:pPr>
      <w:rPr>
        <w:rFonts w:hint="default"/>
      </w:rPr>
    </w:lvl>
  </w:abstractNum>
  <w:abstractNum w:abstractNumId="7">
    <w:nsid w:val="0000000B"/>
    <w:multiLevelType w:val="singleLevel"/>
    <w:tmpl w:val="0000000B"/>
    <w:lvl w:ilvl="0" w:tentative="0">
      <w:start w:val="1"/>
      <w:numFmt w:val="decimal"/>
      <w:lvlText w:val="(%1)"/>
      <w:lvlJc w:val="left"/>
      <w:pPr>
        <w:tabs>
          <w:tab w:val="left" w:pos="0"/>
        </w:tabs>
        <w:ind w:left="0" w:firstLine="0"/>
      </w:pPr>
      <w:rPr>
        <w:rFonts w:hint="default"/>
      </w:rPr>
    </w:lvl>
  </w:abstractNum>
  <w:abstractNum w:abstractNumId="8">
    <w:nsid w:val="0000001C"/>
    <w:multiLevelType w:val="singleLevel"/>
    <w:tmpl w:val="0000001C"/>
    <w:lvl w:ilvl="0" w:tentative="0">
      <w:start w:val="1"/>
      <w:numFmt w:val="decimal"/>
      <w:lvlText w:val="(%1)"/>
      <w:lvlJc w:val="left"/>
      <w:pPr>
        <w:tabs>
          <w:tab w:val="left" w:pos="0"/>
        </w:tabs>
        <w:ind w:left="0" w:firstLine="0"/>
      </w:pPr>
      <w:rPr>
        <w:rFonts w:hint="default"/>
        <w:color w:val="auto"/>
      </w:rPr>
    </w:lvl>
  </w:abstractNum>
  <w:abstractNum w:abstractNumId="9">
    <w:nsid w:val="0000001E"/>
    <w:multiLevelType w:val="singleLevel"/>
    <w:tmpl w:val="0000001E"/>
    <w:lvl w:ilvl="0" w:tentative="0">
      <w:start w:val="1"/>
      <w:numFmt w:val="decimal"/>
      <w:lvlText w:val="(%1)"/>
      <w:lvlJc w:val="left"/>
      <w:pPr>
        <w:tabs>
          <w:tab w:val="left" w:pos="0"/>
        </w:tabs>
        <w:ind w:left="0" w:firstLine="0"/>
      </w:pPr>
      <w:rPr>
        <w:rFonts w:hint="default"/>
      </w:rPr>
    </w:lvl>
  </w:abstractNum>
  <w:abstractNum w:abstractNumId="10">
    <w:nsid w:val="00000039"/>
    <w:multiLevelType w:val="singleLevel"/>
    <w:tmpl w:val="00000039"/>
    <w:lvl w:ilvl="0" w:tentative="0">
      <w:start w:val="1"/>
      <w:numFmt w:val="decimal"/>
      <w:suff w:val="nothing"/>
      <w:lvlText w:val="（%1）"/>
      <w:lvlJc w:val="left"/>
      <w:pPr>
        <w:ind w:left="0" w:firstLine="403"/>
      </w:pPr>
      <w:rPr>
        <w:rFonts w:hint="default"/>
      </w:rPr>
    </w:lvl>
  </w:abstractNum>
  <w:abstractNum w:abstractNumId="11">
    <w:nsid w:val="2180A936"/>
    <w:multiLevelType w:val="singleLevel"/>
    <w:tmpl w:val="2180A936"/>
    <w:lvl w:ilvl="0" w:tentative="0">
      <w:start w:val="1"/>
      <w:numFmt w:val="decimal"/>
      <w:lvlText w:val="%1)"/>
      <w:lvlJc w:val="left"/>
      <w:pPr>
        <w:ind w:left="425" w:hanging="425"/>
      </w:pPr>
      <w:rPr>
        <w:rFonts w:hint="default"/>
      </w:rPr>
    </w:lvl>
  </w:abstractNum>
  <w:abstractNum w:abstractNumId="12">
    <w:nsid w:val="29D5075B"/>
    <w:multiLevelType w:val="singleLevel"/>
    <w:tmpl w:val="29D5075B"/>
    <w:lvl w:ilvl="0" w:tentative="0">
      <w:start w:val="1"/>
      <w:numFmt w:val="decimal"/>
      <w:lvlText w:val="(%1)"/>
      <w:lvlJc w:val="left"/>
      <w:pPr>
        <w:ind w:left="425" w:hanging="425"/>
      </w:pPr>
      <w:rPr>
        <w:rFonts w:hint="default"/>
      </w:rPr>
    </w:lvl>
  </w:abstractNum>
  <w:abstractNum w:abstractNumId="13">
    <w:nsid w:val="3A6777EC"/>
    <w:multiLevelType w:val="singleLevel"/>
    <w:tmpl w:val="3A6777EC"/>
    <w:lvl w:ilvl="0" w:tentative="0">
      <w:start w:val="1"/>
      <w:numFmt w:val="bullet"/>
      <w:pStyle w:val="16"/>
      <w:lvlText w:val=""/>
      <w:lvlJc w:val="left"/>
      <w:pPr>
        <w:tabs>
          <w:tab w:val="left" w:pos="1200"/>
        </w:tabs>
        <w:ind w:left="1200" w:hanging="360"/>
      </w:pPr>
      <w:rPr>
        <w:rFonts w:hint="default" w:ascii="Wingdings" w:hAnsi="Wingdings"/>
      </w:rPr>
    </w:lvl>
  </w:abstractNum>
  <w:abstractNum w:abstractNumId="14">
    <w:nsid w:val="5BCF628F"/>
    <w:multiLevelType w:val="singleLevel"/>
    <w:tmpl w:val="5BCF628F"/>
    <w:lvl w:ilvl="0" w:tentative="0">
      <w:start w:val="2"/>
      <w:numFmt w:val="decimal"/>
      <w:suff w:val="nothing"/>
      <w:lvlText w:val="%1、"/>
      <w:lvlJc w:val="left"/>
    </w:lvl>
  </w:abstractNum>
  <w:abstractNum w:abstractNumId="15">
    <w:nsid w:val="6A14D99C"/>
    <w:multiLevelType w:val="singleLevel"/>
    <w:tmpl w:val="6A14D99C"/>
    <w:lvl w:ilvl="0" w:tentative="0">
      <w:start w:val="1"/>
      <w:numFmt w:val="decimal"/>
      <w:suff w:val="nothing"/>
      <w:lvlText w:val="%1．"/>
      <w:lvlJc w:val="left"/>
      <w:pPr>
        <w:ind w:left="0" w:firstLine="400"/>
      </w:pPr>
      <w:rPr>
        <w:rFonts w:hint="default"/>
      </w:rPr>
    </w:lvl>
  </w:abstractNum>
  <w:abstractNum w:abstractNumId="16">
    <w:nsid w:val="7C97A581"/>
    <w:multiLevelType w:val="singleLevel"/>
    <w:tmpl w:val="7C97A581"/>
    <w:lvl w:ilvl="0" w:tentative="0">
      <w:start w:val="1"/>
      <w:numFmt w:val="decimal"/>
      <w:suff w:val="nothing"/>
      <w:lvlText w:val="%1"/>
      <w:lvlJc w:val="center"/>
      <w:pPr>
        <w:ind w:left="0" w:firstLine="0"/>
      </w:pPr>
      <w:rPr>
        <w:rFonts w:hint="default"/>
      </w:rPr>
    </w:lvl>
  </w:abstractNum>
  <w:num w:numId="1">
    <w:abstractNumId w:val="13"/>
  </w:num>
  <w:num w:numId="2">
    <w:abstractNumId w:val="2"/>
  </w:num>
  <w:num w:numId="3">
    <w:abstractNumId w:val="3"/>
  </w:num>
  <w:num w:numId="4">
    <w:abstractNumId w:val="9"/>
  </w:num>
  <w:num w:numId="5">
    <w:abstractNumId w:val="8"/>
  </w:num>
  <w:num w:numId="6">
    <w:abstractNumId w:val="7"/>
  </w:num>
  <w:num w:numId="7">
    <w:abstractNumId w:val="10"/>
  </w:num>
  <w:num w:numId="8">
    <w:abstractNumId w:val="6"/>
  </w:num>
  <w:num w:numId="9">
    <w:abstractNumId w:val="16"/>
  </w:num>
  <w:num w:numId="10">
    <w:abstractNumId w:val="1"/>
  </w:num>
  <w:num w:numId="11">
    <w:abstractNumId w:val="15"/>
  </w:num>
  <w:num w:numId="12">
    <w:abstractNumId w:val="4"/>
  </w:num>
  <w:num w:numId="13">
    <w:abstractNumId w:val="12"/>
  </w:num>
  <w:num w:numId="14">
    <w:abstractNumId w:val="11"/>
  </w:num>
  <w:num w:numId="15">
    <w:abstractNumId w:val="5"/>
  </w:num>
  <w:num w:numId="16">
    <w:abstractNumId w:val="14"/>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4229"/>
    <w:rsid w:val="00003DF8"/>
    <w:rsid w:val="00023690"/>
    <w:rsid w:val="00031C87"/>
    <w:rsid w:val="000443ED"/>
    <w:rsid w:val="00086448"/>
    <w:rsid w:val="000866E9"/>
    <w:rsid w:val="00093538"/>
    <w:rsid w:val="000F17BE"/>
    <w:rsid w:val="00114E15"/>
    <w:rsid w:val="00177128"/>
    <w:rsid w:val="001A2CF2"/>
    <w:rsid w:val="001A3122"/>
    <w:rsid w:val="001B30EF"/>
    <w:rsid w:val="001C1ED8"/>
    <w:rsid w:val="001D1631"/>
    <w:rsid w:val="001E12E7"/>
    <w:rsid w:val="00220E38"/>
    <w:rsid w:val="002318F4"/>
    <w:rsid w:val="00291771"/>
    <w:rsid w:val="002A0BFD"/>
    <w:rsid w:val="002B1ADA"/>
    <w:rsid w:val="003063F9"/>
    <w:rsid w:val="003426C2"/>
    <w:rsid w:val="00371B4B"/>
    <w:rsid w:val="00394C24"/>
    <w:rsid w:val="003B37A4"/>
    <w:rsid w:val="003E55B8"/>
    <w:rsid w:val="003E7739"/>
    <w:rsid w:val="00410531"/>
    <w:rsid w:val="00412AED"/>
    <w:rsid w:val="00427259"/>
    <w:rsid w:val="004E6B85"/>
    <w:rsid w:val="00536995"/>
    <w:rsid w:val="00593507"/>
    <w:rsid w:val="005B17EA"/>
    <w:rsid w:val="005D7F53"/>
    <w:rsid w:val="005F7032"/>
    <w:rsid w:val="00644229"/>
    <w:rsid w:val="00650A3A"/>
    <w:rsid w:val="00654233"/>
    <w:rsid w:val="00655CFB"/>
    <w:rsid w:val="00684A80"/>
    <w:rsid w:val="0068532E"/>
    <w:rsid w:val="006A19AA"/>
    <w:rsid w:val="006C01AB"/>
    <w:rsid w:val="006C0A7E"/>
    <w:rsid w:val="006E61FC"/>
    <w:rsid w:val="006F1D70"/>
    <w:rsid w:val="0077090B"/>
    <w:rsid w:val="007916D6"/>
    <w:rsid w:val="007A7C43"/>
    <w:rsid w:val="007B239A"/>
    <w:rsid w:val="007B6D8A"/>
    <w:rsid w:val="007C38CB"/>
    <w:rsid w:val="007D6279"/>
    <w:rsid w:val="0082630F"/>
    <w:rsid w:val="0087092F"/>
    <w:rsid w:val="008B4BCE"/>
    <w:rsid w:val="008B4C3C"/>
    <w:rsid w:val="008E0CC7"/>
    <w:rsid w:val="008E7D46"/>
    <w:rsid w:val="008F59DF"/>
    <w:rsid w:val="00915D2F"/>
    <w:rsid w:val="00931F3E"/>
    <w:rsid w:val="00936033"/>
    <w:rsid w:val="009406D8"/>
    <w:rsid w:val="0094327F"/>
    <w:rsid w:val="00945D4B"/>
    <w:rsid w:val="00991DB8"/>
    <w:rsid w:val="009A4550"/>
    <w:rsid w:val="009E7887"/>
    <w:rsid w:val="00A02A25"/>
    <w:rsid w:val="00A23893"/>
    <w:rsid w:val="00A34DF9"/>
    <w:rsid w:val="00A5615F"/>
    <w:rsid w:val="00A566B4"/>
    <w:rsid w:val="00AA1D9E"/>
    <w:rsid w:val="00AA67A0"/>
    <w:rsid w:val="00AB4746"/>
    <w:rsid w:val="00AE71E7"/>
    <w:rsid w:val="00B00693"/>
    <w:rsid w:val="00B212E7"/>
    <w:rsid w:val="00B31090"/>
    <w:rsid w:val="00B63AE9"/>
    <w:rsid w:val="00BB1C36"/>
    <w:rsid w:val="00BD5002"/>
    <w:rsid w:val="00C0086D"/>
    <w:rsid w:val="00C01D9B"/>
    <w:rsid w:val="00C17133"/>
    <w:rsid w:val="00C17E1A"/>
    <w:rsid w:val="00C94159"/>
    <w:rsid w:val="00CC54FC"/>
    <w:rsid w:val="00CD11FD"/>
    <w:rsid w:val="00D11176"/>
    <w:rsid w:val="00D2203F"/>
    <w:rsid w:val="00D27F7F"/>
    <w:rsid w:val="00D303DC"/>
    <w:rsid w:val="00D6235D"/>
    <w:rsid w:val="00D97397"/>
    <w:rsid w:val="00DE35A6"/>
    <w:rsid w:val="00DF08A4"/>
    <w:rsid w:val="00E0728B"/>
    <w:rsid w:val="00E131A8"/>
    <w:rsid w:val="00E157E0"/>
    <w:rsid w:val="00E208A3"/>
    <w:rsid w:val="00E70173"/>
    <w:rsid w:val="00E9777F"/>
    <w:rsid w:val="00ED056A"/>
    <w:rsid w:val="00EE75B7"/>
    <w:rsid w:val="00F13306"/>
    <w:rsid w:val="00F30F7C"/>
    <w:rsid w:val="00F424A7"/>
    <w:rsid w:val="00F65967"/>
    <w:rsid w:val="00FC1DE3"/>
    <w:rsid w:val="00FD6233"/>
    <w:rsid w:val="00FE4F1F"/>
    <w:rsid w:val="011C4BE3"/>
    <w:rsid w:val="01297076"/>
    <w:rsid w:val="012F46FB"/>
    <w:rsid w:val="02CE5187"/>
    <w:rsid w:val="071C074E"/>
    <w:rsid w:val="07365D55"/>
    <w:rsid w:val="07725700"/>
    <w:rsid w:val="07C84748"/>
    <w:rsid w:val="07FB4E2D"/>
    <w:rsid w:val="08796925"/>
    <w:rsid w:val="08D07C66"/>
    <w:rsid w:val="097E6829"/>
    <w:rsid w:val="0B08403D"/>
    <w:rsid w:val="0BBD1FB8"/>
    <w:rsid w:val="0C2425F6"/>
    <w:rsid w:val="0C442FE8"/>
    <w:rsid w:val="0CCE5258"/>
    <w:rsid w:val="0E1C7F81"/>
    <w:rsid w:val="0F463B85"/>
    <w:rsid w:val="10596B94"/>
    <w:rsid w:val="11290C5D"/>
    <w:rsid w:val="11415E63"/>
    <w:rsid w:val="11924023"/>
    <w:rsid w:val="11B20C52"/>
    <w:rsid w:val="125A610E"/>
    <w:rsid w:val="12C81291"/>
    <w:rsid w:val="133A1C21"/>
    <w:rsid w:val="13581385"/>
    <w:rsid w:val="13F60DDA"/>
    <w:rsid w:val="14074B59"/>
    <w:rsid w:val="1497321B"/>
    <w:rsid w:val="15363948"/>
    <w:rsid w:val="15657D89"/>
    <w:rsid w:val="15D72F20"/>
    <w:rsid w:val="15EC2259"/>
    <w:rsid w:val="16A32F02"/>
    <w:rsid w:val="17811D51"/>
    <w:rsid w:val="17A33D56"/>
    <w:rsid w:val="17C074F9"/>
    <w:rsid w:val="18023FB5"/>
    <w:rsid w:val="18CB6BD9"/>
    <w:rsid w:val="190301CD"/>
    <w:rsid w:val="19B80D45"/>
    <w:rsid w:val="19F45D5A"/>
    <w:rsid w:val="1AE02DCC"/>
    <w:rsid w:val="1B153148"/>
    <w:rsid w:val="1C202C5C"/>
    <w:rsid w:val="1CB5684F"/>
    <w:rsid w:val="1D581A56"/>
    <w:rsid w:val="1E885E4C"/>
    <w:rsid w:val="1F2C030C"/>
    <w:rsid w:val="23732D21"/>
    <w:rsid w:val="23A3664D"/>
    <w:rsid w:val="250C648D"/>
    <w:rsid w:val="26705CF5"/>
    <w:rsid w:val="26BA2744"/>
    <w:rsid w:val="26D33051"/>
    <w:rsid w:val="27DB5D30"/>
    <w:rsid w:val="28E60DBF"/>
    <w:rsid w:val="2B25203D"/>
    <w:rsid w:val="2BB424B7"/>
    <w:rsid w:val="2BCF701C"/>
    <w:rsid w:val="2BF27CFC"/>
    <w:rsid w:val="2D91262D"/>
    <w:rsid w:val="2E252284"/>
    <w:rsid w:val="2E952194"/>
    <w:rsid w:val="2FD10034"/>
    <w:rsid w:val="304C549D"/>
    <w:rsid w:val="31BB7805"/>
    <w:rsid w:val="324A7F4A"/>
    <w:rsid w:val="32771F4E"/>
    <w:rsid w:val="334B4FFB"/>
    <w:rsid w:val="33737A83"/>
    <w:rsid w:val="33966EA6"/>
    <w:rsid w:val="350C1B76"/>
    <w:rsid w:val="36D20DF6"/>
    <w:rsid w:val="379D3AB0"/>
    <w:rsid w:val="39A10E45"/>
    <w:rsid w:val="39AF0532"/>
    <w:rsid w:val="39AF127E"/>
    <w:rsid w:val="3A3A78DB"/>
    <w:rsid w:val="3A5E3022"/>
    <w:rsid w:val="3A6C5E85"/>
    <w:rsid w:val="3B2F5BC5"/>
    <w:rsid w:val="3B4F5072"/>
    <w:rsid w:val="3C3856D0"/>
    <w:rsid w:val="3C4446EB"/>
    <w:rsid w:val="3CB25112"/>
    <w:rsid w:val="3DEC66C7"/>
    <w:rsid w:val="3E15394A"/>
    <w:rsid w:val="3FC027B2"/>
    <w:rsid w:val="42FA3118"/>
    <w:rsid w:val="43F839F3"/>
    <w:rsid w:val="448D54EC"/>
    <w:rsid w:val="44DC7F2C"/>
    <w:rsid w:val="44E03674"/>
    <w:rsid w:val="4545710C"/>
    <w:rsid w:val="45AE28FA"/>
    <w:rsid w:val="45BD4291"/>
    <w:rsid w:val="46DF22E3"/>
    <w:rsid w:val="476169A5"/>
    <w:rsid w:val="47771B10"/>
    <w:rsid w:val="47EA738B"/>
    <w:rsid w:val="481530CE"/>
    <w:rsid w:val="48797B2B"/>
    <w:rsid w:val="4AA67241"/>
    <w:rsid w:val="4B6142CD"/>
    <w:rsid w:val="4C7327B1"/>
    <w:rsid w:val="4FB1539E"/>
    <w:rsid w:val="525A3ACB"/>
    <w:rsid w:val="52604BF1"/>
    <w:rsid w:val="53075C2D"/>
    <w:rsid w:val="54200C67"/>
    <w:rsid w:val="547210E2"/>
    <w:rsid w:val="54DE4E87"/>
    <w:rsid w:val="553F54C2"/>
    <w:rsid w:val="564E0277"/>
    <w:rsid w:val="568944CB"/>
    <w:rsid w:val="56DB4979"/>
    <w:rsid w:val="58D77C23"/>
    <w:rsid w:val="58F61B52"/>
    <w:rsid w:val="59905666"/>
    <w:rsid w:val="59B857E0"/>
    <w:rsid w:val="5A3B1C6B"/>
    <w:rsid w:val="5A4312E0"/>
    <w:rsid w:val="5B523ED9"/>
    <w:rsid w:val="5C174993"/>
    <w:rsid w:val="5CD25808"/>
    <w:rsid w:val="5CD728E8"/>
    <w:rsid w:val="5D6D0B56"/>
    <w:rsid w:val="5D992B1E"/>
    <w:rsid w:val="5D9D5B19"/>
    <w:rsid w:val="5E6E1DCD"/>
    <w:rsid w:val="5E8E5D24"/>
    <w:rsid w:val="5FFD6797"/>
    <w:rsid w:val="602C2F4B"/>
    <w:rsid w:val="6042276E"/>
    <w:rsid w:val="60B44CEE"/>
    <w:rsid w:val="610D3FA8"/>
    <w:rsid w:val="61806148"/>
    <w:rsid w:val="62922E0D"/>
    <w:rsid w:val="63754ED7"/>
    <w:rsid w:val="63F0428F"/>
    <w:rsid w:val="64055035"/>
    <w:rsid w:val="66CA6440"/>
    <w:rsid w:val="66D01C0E"/>
    <w:rsid w:val="67A34E33"/>
    <w:rsid w:val="67C9107F"/>
    <w:rsid w:val="6826679A"/>
    <w:rsid w:val="68B735CD"/>
    <w:rsid w:val="68F66988"/>
    <w:rsid w:val="694742DC"/>
    <w:rsid w:val="695928D6"/>
    <w:rsid w:val="6B5A3547"/>
    <w:rsid w:val="6D031DFD"/>
    <w:rsid w:val="6D54522A"/>
    <w:rsid w:val="6DAD677E"/>
    <w:rsid w:val="6DCF1E07"/>
    <w:rsid w:val="6DD51EC1"/>
    <w:rsid w:val="6EAB6393"/>
    <w:rsid w:val="6FA7798C"/>
    <w:rsid w:val="70C277F9"/>
    <w:rsid w:val="70EF3E1D"/>
    <w:rsid w:val="72566DBB"/>
    <w:rsid w:val="72683FC5"/>
    <w:rsid w:val="74800B36"/>
    <w:rsid w:val="74985826"/>
    <w:rsid w:val="74AF7199"/>
    <w:rsid w:val="74FD4D1E"/>
    <w:rsid w:val="77F7187F"/>
    <w:rsid w:val="781D5979"/>
    <w:rsid w:val="786D5A56"/>
    <w:rsid w:val="788B167B"/>
    <w:rsid w:val="78911745"/>
    <w:rsid w:val="79B720C9"/>
    <w:rsid w:val="79F75E44"/>
    <w:rsid w:val="7A1A0F94"/>
    <w:rsid w:val="7A2D6CAB"/>
    <w:rsid w:val="7B9B2225"/>
    <w:rsid w:val="7C5D7262"/>
    <w:rsid w:val="7D405B9D"/>
    <w:rsid w:val="7E174EEF"/>
    <w:rsid w:val="7E9C642F"/>
    <w:rsid w:val="7EC43C3C"/>
    <w:rsid w:val="7F162F27"/>
    <w:rsid w:val="7FF91D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semiHidden="0" w:name="heading 6"/>
    <w:lsdException w:qFormat="1" w:uiPriority="0" w:semiHidden="0" w:name="heading 7"/>
    <w:lsdException w:qFormat="1" w:uiPriority="0" w:semiHidden="0"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99"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qFormat="1" w:unhideWhenUsed="0" w:uiPriority="99" w:semiHidden="0"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0" w:semiHidden="0" w:name="header"/>
    <w:lsdException w:qFormat="1" w:uiPriority="99" w:semiHidden="0" w:name="footer"/>
    <w:lsdException w:uiPriority="99" w:name="index heading"/>
    <w:lsdException w:qFormat="1" w:unhideWhenUsed="0" w:uiPriority="99"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qFormat="1"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iPriority="99" w:semiHidden="0"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3"/>
    <w:next w:val="1"/>
    <w:link w:val="42"/>
    <w:qFormat/>
    <w:uiPriority w:val="0"/>
    <w:pPr>
      <w:keepNext/>
      <w:keepLines/>
      <w:spacing w:before="340" w:after="330" w:line="576" w:lineRule="auto"/>
    </w:pPr>
    <w:rPr>
      <w:rFonts w:ascii="Times New Roman" w:hAnsi="Times New Roman" w:eastAsia="方正小标宋_GBK" w:cs="Times New Roman"/>
      <w:spacing w:val="28"/>
      <w:kern w:val="36"/>
      <w:sz w:val="36"/>
      <w:szCs w:val="20"/>
    </w:rPr>
  </w:style>
  <w:style w:type="paragraph" w:styleId="4">
    <w:name w:val="heading 2"/>
    <w:basedOn w:val="1"/>
    <w:next w:val="1"/>
    <w:link w:val="49"/>
    <w:qFormat/>
    <w:uiPriority w:val="0"/>
    <w:pPr>
      <w:keepNext/>
      <w:keepLines/>
      <w:spacing w:before="340" w:after="340" w:line="413" w:lineRule="auto"/>
      <w:jc w:val="center"/>
      <w:outlineLvl w:val="1"/>
    </w:pPr>
    <w:rPr>
      <w:rFonts w:ascii="Arial" w:hAnsi="Arial" w:eastAsia="黑体" w:cs="Times New Roman"/>
      <w:sz w:val="30"/>
      <w:szCs w:val="24"/>
    </w:rPr>
  </w:style>
  <w:style w:type="paragraph" w:styleId="5">
    <w:name w:val="heading 3"/>
    <w:basedOn w:val="1"/>
    <w:next w:val="1"/>
    <w:link w:val="50"/>
    <w:qFormat/>
    <w:uiPriority w:val="0"/>
    <w:pPr>
      <w:keepNext/>
      <w:keepLines/>
      <w:spacing w:before="300" w:after="260" w:line="413" w:lineRule="auto"/>
      <w:jc w:val="center"/>
      <w:outlineLvl w:val="2"/>
    </w:pPr>
    <w:rPr>
      <w:rFonts w:ascii="Times New Roman" w:hAnsi="Times New Roman" w:eastAsia="宋体" w:cs="Times New Roman"/>
      <w:b/>
      <w:sz w:val="32"/>
      <w:szCs w:val="24"/>
    </w:rPr>
  </w:style>
  <w:style w:type="paragraph" w:styleId="6">
    <w:name w:val="heading 4"/>
    <w:basedOn w:val="1"/>
    <w:next w:val="1"/>
    <w:link w:val="51"/>
    <w:qFormat/>
    <w:uiPriority w:val="0"/>
    <w:pPr>
      <w:keepNext/>
      <w:keepLines/>
      <w:spacing w:before="280" w:after="290" w:line="480" w:lineRule="auto"/>
      <w:outlineLvl w:val="3"/>
    </w:pPr>
    <w:rPr>
      <w:rFonts w:ascii="Arial" w:hAnsi="Arial" w:eastAsia="黑体" w:cs="Times New Roman"/>
      <w:bCs/>
      <w:sz w:val="24"/>
      <w:szCs w:val="28"/>
    </w:rPr>
  </w:style>
  <w:style w:type="paragraph" w:styleId="7">
    <w:name w:val="heading 5"/>
    <w:basedOn w:val="1"/>
    <w:next w:val="1"/>
    <w:link w:val="45"/>
    <w:qFormat/>
    <w:uiPriority w:val="0"/>
    <w:pPr>
      <w:keepNext/>
      <w:keepLines/>
      <w:spacing w:before="160" w:after="290" w:line="372" w:lineRule="auto"/>
      <w:outlineLvl w:val="4"/>
    </w:pPr>
    <w:rPr>
      <w:rFonts w:ascii="Times New Roman" w:hAnsi="Times New Roman" w:eastAsia="黑体" w:cs="Times New Roman"/>
      <w:sz w:val="24"/>
      <w:szCs w:val="24"/>
    </w:rPr>
  </w:style>
  <w:style w:type="paragraph" w:styleId="8">
    <w:name w:val="heading 6"/>
    <w:basedOn w:val="1"/>
    <w:next w:val="1"/>
    <w:link w:val="55"/>
    <w:unhideWhenUsed/>
    <w:qFormat/>
    <w:uiPriority w:val="0"/>
    <w:pPr>
      <w:keepNext/>
      <w:keepLines/>
      <w:spacing w:before="240" w:after="64" w:line="317" w:lineRule="auto"/>
      <w:outlineLvl w:val="5"/>
    </w:pPr>
    <w:rPr>
      <w:rFonts w:ascii="Arial" w:hAnsi="Arial" w:eastAsia="黑体"/>
      <w:b/>
      <w:sz w:val="24"/>
    </w:rPr>
  </w:style>
  <w:style w:type="paragraph" w:styleId="9">
    <w:name w:val="heading 7"/>
    <w:basedOn w:val="1"/>
    <w:next w:val="1"/>
    <w:link w:val="56"/>
    <w:unhideWhenUsed/>
    <w:qFormat/>
    <w:uiPriority w:val="0"/>
    <w:pPr>
      <w:keepNext/>
      <w:keepLines/>
      <w:spacing w:line="317" w:lineRule="auto"/>
      <w:outlineLvl w:val="6"/>
    </w:pPr>
    <w:rPr>
      <w:b/>
      <w:sz w:val="24"/>
    </w:rPr>
  </w:style>
  <w:style w:type="paragraph" w:styleId="10">
    <w:name w:val="heading 8"/>
    <w:basedOn w:val="1"/>
    <w:next w:val="1"/>
    <w:link w:val="57"/>
    <w:unhideWhenUsed/>
    <w:qFormat/>
    <w:uiPriority w:val="0"/>
    <w:pPr>
      <w:keepNext/>
      <w:keepLines/>
      <w:spacing w:line="317" w:lineRule="auto"/>
      <w:outlineLvl w:val="7"/>
    </w:pPr>
    <w:rPr>
      <w:rFonts w:ascii="Arial" w:hAnsi="Arial" w:eastAsia="黑体"/>
      <w:sz w:val="24"/>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3">
    <w:name w:val="Title"/>
    <w:basedOn w:val="1"/>
    <w:next w:val="1"/>
    <w:link w:val="58"/>
    <w:qFormat/>
    <w:uiPriority w:val="99"/>
    <w:pPr>
      <w:spacing w:before="240" w:after="240"/>
      <w:jc w:val="center"/>
      <w:outlineLvl w:val="0"/>
    </w:pPr>
    <w:rPr>
      <w:rFonts w:ascii="Cambria" w:hAnsi="Cambria" w:cs="Cambria"/>
      <w:b/>
      <w:bCs/>
      <w:kern w:val="0"/>
      <w:sz w:val="32"/>
      <w:szCs w:val="32"/>
    </w:rPr>
  </w:style>
  <w:style w:type="paragraph" w:styleId="11">
    <w:name w:val="Normal Indent"/>
    <w:basedOn w:val="1"/>
    <w:next w:val="12"/>
    <w:qFormat/>
    <w:uiPriority w:val="0"/>
    <w:pPr>
      <w:ind w:firstLine="420"/>
    </w:pPr>
    <w:rPr>
      <w:rFonts w:eastAsia="宋体"/>
    </w:rPr>
  </w:style>
  <w:style w:type="paragraph" w:customStyle="1" w:styleId="12">
    <w:name w:val="Default"/>
    <w:qFormat/>
    <w:uiPriority w:val="0"/>
    <w:pPr>
      <w:widowControl w:val="0"/>
      <w:autoSpaceDE w:val="0"/>
      <w:autoSpaceDN w:val="0"/>
      <w:adjustRightInd w:val="0"/>
    </w:pPr>
    <w:rPr>
      <w:rFonts w:ascii="黑体" w:hAnsi="Times New Roman" w:eastAsia="黑体" w:cs="Times New Roman"/>
      <w:kern w:val="0"/>
      <w:sz w:val="20"/>
      <w:szCs w:val="20"/>
      <w:lang w:val="en-US" w:eastAsia="zh-CN" w:bidi="ar-SA"/>
    </w:rPr>
  </w:style>
  <w:style w:type="paragraph" w:styleId="13">
    <w:name w:val="caption"/>
    <w:basedOn w:val="1"/>
    <w:next w:val="1"/>
    <w:qFormat/>
    <w:uiPriority w:val="99"/>
    <w:rPr>
      <w:rFonts w:ascii="Arial" w:hAnsi="Arial" w:eastAsia="黑体"/>
      <w:sz w:val="20"/>
      <w:szCs w:val="20"/>
    </w:rPr>
  </w:style>
  <w:style w:type="paragraph" w:styleId="14">
    <w:name w:val="index 5"/>
    <w:basedOn w:val="1"/>
    <w:next w:val="1"/>
    <w:qFormat/>
    <w:uiPriority w:val="99"/>
    <w:pPr>
      <w:snapToGrid w:val="0"/>
      <w:ind w:left="800" w:leftChars="800"/>
    </w:pPr>
    <w:rPr>
      <w:rFonts w:ascii="Arial Narrow" w:hAnsi="Arial Narrow"/>
      <w:kern w:val="0"/>
      <w:szCs w:val="20"/>
    </w:rPr>
  </w:style>
  <w:style w:type="paragraph" w:styleId="15">
    <w:name w:val="annotation text"/>
    <w:basedOn w:val="1"/>
    <w:link w:val="59"/>
    <w:semiHidden/>
    <w:unhideWhenUsed/>
    <w:qFormat/>
    <w:uiPriority w:val="99"/>
    <w:pPr>
      <w:jc w:val="left"/>
    </w:pPr>
  </w:style>
  <w:style w:type="paragraph" w:styleId="16">
    <w:name w:val="List Bullet 3"/>
    <w:basedOn w:val="1"/>
    <w:semiHidden/>
    <w:unhideWhenUsed/>
    <w:qFormat/>
    <w:uiPriority w:val="99"/>
    <w:pPr>
      <w:numPr>
        <w:ilvl w:val="0"/>
        <w:numId w:val="1"/>
      </w:numPr>
    </w:pPr>
  </w:style>
  <w:style w:type="paragraph" w:styleId="17">
    <w:name w:val="Body Text"/>
    <w:basedOn w:val="1"/>
    <w:link w:val="60"/>
    <w:qFormat/>
    <w:uiPriority w:val="0"/>
    <w:pPr>
      <w:spacing w:after="120" w:line="440" w:lineRule="exact"/>
      <w:ind w:firstLine="200" w:firstLineChars="200"/>
    </w:pPr>
    <w:rPr>
      <w:rFonts w:ascii="Times New Roman" w:hAnsi="Times New Roman" w:eastAsia="宋体"/>
    </w:rPr>
  </w:style>
  <w:style w:type="paragraph" w:styleId="18">
    <w:name w:val="Body Text Indent"/>
    <w:basedOn w:val="1"/>
    <w:link w:val="61"/>
    <w:qFormat/>
    <w:uiPriority w:val="0"/>
    <w:pPr>
      <w:spacing w:after="120"/>
      <w:ind w:left="420" w:leftChars="200"/>
    </w:pPr>
  </w:style>
  <w:style w:type="paragraph" w:styleId="19">
    <w:name w:val="List 2"/>
    <w:basedOn w:val="1"/>
    <w:unhideWhenUsed/>
    <w:qFormat/>
    <w:uiPriority w:val="99"/>
    <w:pPr>
      <w:ind w:left="100" w:leftChars="200" w:hanging="200" w:hangingChars="200"/>
      <w:contextualSpacing/>
    </w:pPr>
  </w:style>
  <w:style w:type="paragraph" w:styleId="20">
    <w:name w:val="toc 3"/>
    <w:basedOn w:val="1"/>
    <w:next w:val="1"/>
    <w:qFormat/>
    <w:uiPriority w:val="39"/>
    <w:pPr>
      <w:spacing w:line="560" w:lineRule="exact"/>
      <w:ind w:left="454"/>
      <w:jc w:val="left"/>
    </w:pPr>
    <w:rPr>
      <w:rFonts w:eastAsia="宋体" w:cs="Times New Roman"/>
      <w:iCs/>
      <w:sz w:val="18"/>
      <w:szCs w:val="24"/>
    </w:rPr>
  </w:style>
  <w:style w:type="paragraph" w:styleId="21">
    <w:name w:val="Plain Text"/>
    <w:basedOn w:val="1"/>
    <w:link w:val="62"/>
    <w:qFormat/>
    <w:uiPriority w:val="0"/>
    <w:rPr>
      <w:rFonts w:ascii="宋体" w:hAnsi="Courier New" w:cs="Courier New"/>
      <w:szCs w:val="21"/>
    </w:rPr>
  </w:style>
  <w:style w:type="paragraph" w:styleId="22">
    <w:name w:val="Date"/>
    <w:basedOn w:val="1"/>
    <w:next w:val="1"/>
    <w:link w:val="63"/>
    <w:qFormat/>
    <w:uiPriority w:val="0"/>
    <w:rPr>
      <w:rFonts w:ascii="Times New Roman" w:hAnsi="Times New Roman" w:eastAsia="宋体" w:cs="Times New Roman"/>
      <w:sz w:val="24"/>
      <w:szCs w:val="20"/>
    </w:rPr>
  </w:style>
  <w:style w:type="paragraph" w:styleId="23">
    <w:name w:val="Balloon Text"/>
    <w:basedOn w:val="1"/>
    <w:link w:val="108"/>
    <w:semiHidden/>
    <w:unhideWhenUsed/>
    <w:qFormat/>
    <w:uiPriority w:val="99"/>
    <w:rPr>
      <w:sz w:val="18"/>
      <w:szCs w:val="18"/>
    </w:rPr>
  </w:style>
  <w:style w:type="paragraph" w:styleId="24">
    <w:name w:val="footer"/>
    <w:basedOn w:val="1"/>
    <w:link w:val="53"/>
    <w:unhideWhenUsed/>
    <w:qFormat/>
    <w:uiPriority w:val="99"/>
    <w:pPr>
      <w:tabs>
        <w:tab w:val="center" w:pos="4153"/>
        <w:tab w:val="right" w:pos="8306"/>
      </w:tabs>
      <w:snapToGrid w:val="0"/>
      <w:jc w:val="left"/>
    </w:pPr>
    <w:rPr>
      <w:sz w:val="18"/>
      <w:szCs w:val="18"/>
    </w:rPr>
  </w:style>
  <w:style w:type="paragraph" w:styleId="25">
    <w:name w:val="header"/>
    <w:basedOn w:val="1"/>
    <w:link w:val="52"/>
    <w:unhideWhenUsed/>
    <w:qFormat/>
    <w:uiPriority w:val="0"/>
    <w:pPr>
      <w:pBdr>
        <w:bottom w:val="single" w:color="auto" w:sz="6" w:space="1"/>
      </w:pBdr>
      <w:tabs>
        <w:tab w:val="center" w:pos="4153"/>
        <w:tab w:val="right" w:pos="8306"/>
      </w:tabs>
      <w:snapToGrid w:val="0"/>
      <w:jc w:val="center"/>
    </w:pPr>
    <w:rPr>
      <w:sz w:val="18"/>
      <w:szCs w:val="18"/>
    </w:rPr>
  </w:style>
  <w:style w:type="paragraph" w:styleId="26">
    <w:name w:val="toc 1"/>
    <w:basedOn w:val="1"/>
    <w:next w:val="1"/>
    <w:qFormat/>
    <w:uiPriority w:val="39"/>
    <w:pPr>
      <w:spacing w:line="560" w:lineRule="exact"/>
      <w:jc w:val="left"/>
    </w:pPr>
    <w:rPr>
      <w:rFonts w:ascii="Times New Roman" w:hAnsi="Times New Roman" w:eastAsia="黑体" w:cs="Times New Roman"/>
      <w:sz w:val="24"/>
      <w:szCs w:val="24"/>
    </w:rPr>
  </w:style>
  <w:style w:type="paragraph" w:styleId="27">
    <w:name w:val="toc 6"/>
    <w:basedOn w:val="1"/>
    <w:next w:val="1"/>
    <w:qFormat/>
    <w:uiPriority w:val="99"/>
    <w:pPr>
      <w:widowControl/>
      <w:ind w:left="1000"/>
      <w:jc w:val="left"/>
    </w:pPr>
    <w:rPr>
      <w:kern w:val="0"/>
      <w:sz w:val="18"/>
      <w:szCs w:val="20"/>
    </w:rPr>
  </w:style>
  <w:style w:type="paragraph" w:styleId="28">
    <w:name w:val="toc 2"/>
    <w:basedOn w:val="1"/>
    <w:next w:val="1"/>
    <w:qFormat/>
    <w:uiPriority w:val="39"/>
    <w:pPr>
      <w:spacing w:line="560" w:lineRule="exact"/>
      <w:ind w:left="238"/>
    </w:pPr>
    <w:rPr>
      <w:rFonts w:ascii="Times New Roman" w:hAnsi="Times New Roman" w:eastAsia="黑体" w:cs="Times New Roman"/>
      <w:smallCaps/>
      <w:szCs w:val="24"/>
    </w:rPr>
  </w:style>
  <w:style w:type="paragraph" w:styleId="2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0">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31">
    <w:name w:val="annotation subject"/>
    <w:basedOn w:val="15"/>
    <w:next w:val="1"/>
    <w:link w:val="64"/>
    <w:qFormat/>
    <w:uiPriority w:val="0"/>
    <w:rPr>
      <w:b/>
      <w:bCs/>
    </w:rPr>
  </w:style>
  <w:style w:type="paragraph" w:styleId="32">
    <w:name w:val="Body Text First Indent"/>
    <w:basedOn w:val="17"/>
    <w:next w:val="27"/>
    <w:link w:val="65"/>
    <w:qFormat/>
    <w:uiPriority w:val="0"/>
    <w:pPr>
      <w:ind w:firstLine="420" w:firstLineChars="100"/>
    </w:pPr>
  </w:style>
  <w:style w:type="paragraph" w:styleId="33">
    <w:name w:val="Body Text First Indent 2"/>
    <w:basedOn w:val="18"/>
    <w:next w:val="1"/>
    <w:link w:val="66"/>
    <w:unhideWhenUsed/>
    <w:qFormat/>
    <w:uiPriority w:val="99"/>
    <w:pPr>
      <w:autoSpaceDE w:val="0"/>
      <w:autoSpaceDN w:val="0"/>
      <w:adjustRightInd w:val="0"/>
      <w:ind w:firstLine="420"/>
      <w:jc w:val="left"/>
    </w:pPr>
    <w:rPr>
      <w:rFonts w:ascii="Calibri" w:hAnsi="Calibri" w:eastAsia="宋体" w:cs="Times New Roman"/>
      <w:kern w:val="0"/>
    </w:rPr>
  </w:style>
  <w:style w:type="table" w:styleId="35">
    <w:name w:val="Table Grid"/>
    <w:qFormat/>
    <w:uiPriority w:val="5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37">
    <w:name w:val="Strong"/>
    <w:basedOn w:val="36"/>
    <w:qFormat/>
    <w:uiPriority w:val="0"/>
    <w:rPr>
      <w:b/>
    </w:rPr>
  </w:style>
  <w:style w:type="character" w:styleId="38">
    <w:name w:val="FollowedHyperlink"/>
    <w:basedOn w:val="36"/>
    <w:semiHidden/>
    <w:unhideWhenUsed/>
    <w:qFormat/>
    <w:uiPriority w:val="99"/>
    <w:rPr>
      <w:color w:val="5C5C5C"/>
      <w:u w:val="none"/>
    </w:rPr>
  </w:style>
  <w:style w:type="character" w:styleId="39">
    <w:name w:val="Emphasis"/>
    <w:basedOn w:val="36"/>
    <w:qFormat/>
    <w:uiPriority w:val="20"/>
  </w:style>
  <w:style w:type="character" w:styleId="40">
    <w:name w:val="Hyperlink"/>
    <w:basedOn w:val="36"/>
    <w:qFormat/>
    <w:uiPriority w:val="99"/>
    <w:rPr>
      <w:rFonts w:ascii="Times New Roman" w:hAnsi="Times New Roman" w:eastAsia="宋体" w:cs="Times New Roman"/>
      <w:color w:val="0000FF"/>
      <w:u w:val="single"/>
    </w:rPr>
  </w:style>
  <w:style w:type="paragraph" w:customStyle="1" w:styleId="41">
    <w:name w:val="表头"/>
    <w:basedOn w:val="13"/>
    <w:qFormat/>
    <w:uiPriority w:val="0"/>
    <w:pPr>
      <w:spacing w:line="240" w:lineRule="exact"/>
      <w:jc w:val="center"/>
    </w:pPr>
    <w:rPr>
      <w:rFonts w:ascii="Times New Roman" w:hAnsi="Times New Roman" w:eastAsia="微软雅黑" w:cs="Times New Roman"/>
      <w:b/>
    </w:rPr>
  </w:style>
  <w:style w:type="character" w:customStyle="1" w:styleId="42">
    <w:name w:val="标题 1 Char"/>
    <w:basedOn w:val="36"/>
    <w:link w:val="2"/>
    <w:qFormat/>
    <w:uiPriority w:val="0"/>
    <w:rPr>
      <w:rFonts w:ascii="Times New Roman" w:hAnsi="Times New Roman" w:eastAsia="方正小标宋_GBK" w:cs="Times New Roman"/>
      <w:b/>
      <w:bCs/>
      <w:spacing w:val="28"/>
      <w:kern w:val="36"/>
      <w:sz w:val="36"/>
      <w:szCs w:val="20"/>
    </w:rPr>
  </w:style>
  <w:style w:type="paragraph" w:customStyle="1" w:styleId="43">
    <w:name w:val="文章正文"/>
    <w:link w:val="44"/>
    <w:qFormat/>
    <w:uiPriority w:val="0"/>
    <w:pPr>
      <w:widowControl w:val="0"/>
      <w:adjustRightInd w:val="0"/>
      <w:snapToGrid w:val="0"/>
      <w:spacing w:before="100" w:beforeLines="100" w:line="440" w:lineRule="exact"/>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44">
    <w:name w:val="文章正文 Char"/>
    <w:basedOn w:val="36"/>
    <w:link w:val="43"/>
    <w:qFormat/>
    <w:uiPriority w:val="0"/>
    <w:rPr>
      <w:rFonts w:ascii="Times New Roman" w:hAnsi="Times New Roman" w:eastAsia="宋体" w:cs="Times New Roman"/>
      <w:sz w:val="24"/>
    </w:rPr>
  </w:style>
  <w:style w:type="character" w:customStyle="1" w:styleId="45">
    <w:name w:val="标题 5 Char1"/>
    <w:basedOn w:val="36"/>
    <w:link w:val="7"/>
    <w:qFormat/>
    <w:uiPriority w:val="0"/>
    <w:rPr>
      <w:rFonts w:ascii="Times New Roman" w:hAnsi="Times New Roman" w:eastAsia="黑体" w:cs="Times New Roman"/>
      <w:sz w:val="24"/>
      <w:szCs w:val="24"/>
    </w:rPr>
  </w:style>
  <w:style w:type="paragraph" w:customStyle="1" w:styleId="46">
    <w:name w:val="表格1"/>
    <w:link w:val="47"/>
    <w:qFormat/>
    <w:uiPriority w:val="0"/>
    <w:pPr>
      <w:widowControl w:val="0"/>
      <w:spacing w:line="300" w:lineRule="exact"/>
      <w:jc w:val="center"/>
    </w:pPr>
    <w:rPr>
      <w:rFonts w:ascii="Times New Roman" w:hAnsi="Times New Roman" w:eastAsia="微软雅黑" w:cs="Times New Roman"/>
      <w:kern w:val="2"/>
      <w:sz w:val="21"/>
      <w:szCs w:val="24"/>
      <w:lang w:val="en-US" w:eastAsia="zh-CN" w:bidi="ar-SA"/>
    </w:rPr>
  </w:style>
  <w:style w:type="character" w:customStyle="1" w:styleId="47">
    <w:name w:val="表格1 Char"/>
    <w:link w:val="46"/>
    <w:qFormat/>
    <w:uiPriority w:val="0"/>
    <w:rPr>
      <w:rFonts w:ascii="Times New Roman" w:hAnsi="Times New Roman" w:eastAsia="微软雅黑" w:cs="Times New Roman"/>
      <w:szCs w:val="24"/>
    </w:rPr>
  </w:style>
  <w:style w:type="paragraph" w:customStyle="1" w:styleId="48">
    <w:name w:val="表格2"/>
    <w:qFormat/>
    <w:uiPriority w:val="0"/>
    <w:pPr>
      <w:widowControl w:val="0"/>
      <w:spacing w:line="240" w:lineRule="exact"/>
      <w:ind w:firstLine="420" w:firstLineChars="200"/>
    </w:pPr>
    <w:rPr>
      <w:rFonts w:ascii="Times New Roman" w:hAnsi="Times New Roman" w:eastAsia="微软雅黑" w:cs="Times New Roman"/>
      <w:kern w:val="2"/>
      <w:sz w:val="20"/>
      <w:szCs w:val="24"/>
      <w:lang w:val="en-US" w:eastAsia="zh-CN" w:bidi="ar-SA"/>
    </w:rPr>
  </w:style>
  <w:style w:type="character" w:customStyle="1" w:styleId="49">
    <w:name w:val="标题 2 Char"/>
    <w:basedOn w:val="36"/>
    <w:link w:val="4"/>
    <w:qFormat/>
    <w:uiPriority w:val="0"/>
    <w:rPr>
      <w:rFonts w:ascii="Arial" w:hAnsi="Arial" w:eastAsia="黑体" w:cs="Times New Roman"/>
      <w:sz w:val="30"/>
      <w:szCs w:val="24"/>
    </w:rPr>
  </w:style>
  <w:style w:type="character" w:customStyle="1" w:styleId="50">
    <w:name w:val="标题 3 Char"/>
    <w:basedOn w:val="36"/>
    <w:link w:val="5"/>
    <w:qFormat/>
    <w:uiPriority w:val="0"/>
    <w:rPr>
      <w:rFonts w:ascii="Times New Roman" w:hAnsi="Times New Roman" w:eastAsia="宋体" w:cs="Times New Roman"/>
      <w:b/>
      <w:sz w:val="32"/>
      <w:szCs w:val="24"/>
    </w:rPr>
  </w:style>
  <w:style w:type="character" w:customStyle="1" w:styleId="51">
    <w:name w:val="标题 4 Char"/>
    <w:basedOn w:val="36"/>
    <w:link w:val="6"/>
    <w:qFormat/>
    <w:uiPriority w:val="0"/>
    <w:rPr>
      <w:rFonts w:ascii="Arial" w:hAnsi="Arial" w:eastAsia="黑体" w:cs="Times New Roman"/>
      <w:bCs/>
      <w:sz w:val="24"/>
      <w:szCs w:val="28"/>
    </w:rPr>
  </w:style>
  <w:style w:type="character" w:customStyle="1" w:styleId="52">
    <w:name w:val="页眉 Char"/>
    <w:basedOn w:val="36"/>
    <w:link w:val="25"/>
    <w:qFormat/>
    <w:uiPriority w:val="99"/>
    <w:rPr>
      <w:sz w:val="18"/>
      <w:szCs w:val="18"/>
    </w:rPr>
  </w:style>
  <w:style w:type="character" w:customStyle="1" w:styleId="53">
    <w:name w:val="页脚 Char"/>
    <w:basedOn w:val="36"/>
    <w:link w:val="24"/>
    <w:qFormat/>
    <w:uiPriority w:val="99"/>
    <w:rPr>
      <w:sz w:val="18"/>
      <w:szCs w:val="18"/>
    </w:rPr>
  </w:style>
  <w:style w:type="character" w:customStyle="1" w:styleId="54">
    <w:name w:val="标题 5 Char"/>
    <w:basedOn w:val="36"/>
    <w:qFormat/>
    <w:uiPriority w:val="0"/>
    <w:rPr>
      <w:b/>
      <w:bCs/>
      <w:sz w:val="28"/>
      <w:szCs w:val="28"/>
    </w:rPr>
  </w:style>
  <w:style w:type="character" w:customStyle="1" w:styleId="55">
    <w:name w:val="标题 6 Char"/>
    <w:basedOn w:val="36"/>
    <w:link w:val="8"/>
    <w:qFormat/>
    <w:uiPriority w:val="0"/>
    <w:rPr>
      <w:rFonts w:ascii="Arial" w:hAnsi="Arial" w:eastAsia="黑体"/>
      <w:b/>
      <w:sz w:val="24"/>
    </w:rPr>
  </w:style>
  <w:style w:type="character" w:customStyle="1" w:styleId="56">
    <w:name w:val="标题 7 Char"/>
    <w:basedOn w:val="36"/>
    <w:link w:val="9"/>
    <w:qFormat/>
    <w:uiPriority w:val="0"/>
    <w:rPr>
      <w:b/>
      <w:sz w:val="24"/>
    </w:rPr>
  </w:style>
  <w:style w:type="character" w:customStyle="1" w:styleId="57">
    <w:name w:val="标题 8 Char"/>
    <w:basedOn w:val="36"/>
    <w:link w:val="10"/>
    <w:qFormat/>
    <w:uiPriority w:val="0"/>
    <w:rPr>
      <w:rFonts w:ascii="Arial" w:hAnsi="Arial" w:eastAsia="黑体"/>
      <w:sz w:val="24"/>
    </w:rPr>
  </w:style>
  <w:style w:type="character" w:customStyle="1" w:styleId="58">
    <w:name w:val="标题 Char"/>
    <w:basedOn w:val="36"/>
    <w:link w:val="3"/>
    <w:qFormat/>
    <w:uiPriority w:val="99"/>
    <w:rPr>
      <w:rFonts w:ascii="Cambria" w:hAnsi="Cambria" w:cs="Cambria"/>
      <w:b/>
      <w:bCs/>
      <w:kern w:val="0"/>
      <w:sz w:val="32"/>
      <w:szCs w:val="32"/>
    </w:rPr>
  </w:style>
  <w:style w:type="character" w:customStyle="1" w:styleId="59">
    <w:name w:val="批注文字 Char"/>
    <w:basedOn w:val="36"/>
    <w:link w:val="15"/>
    <w:semiHidden/>
    <w:qFormat/>
    <w:uiPriority w:val="99"/>
  </w:style>
  <w:style w:type="character" w:customStyle="1" w:styleId="60">
    <w:name w:val="正文文本 Char"/>
    <w:basedOn w:val="36"/>
    <w:link w:val="17"/>
    <w:qFormat/>
    <w:uiPriority w:val="0"/>
    <w:rPr>
      <w:rFonts w:ascii="Times New Roman" w:hAnsi="Times New Roman" w:eastAsia="宋体"/>
    </w:rPr>
  </w:style>
  <w:style w:type="character" w:customStyle="1" w:styleId="61">
    <w:name w:val="正文文本缩进 Char"/>
    <w:basedOn w:val="36"/>
    <w:link w:val="18"/>
    <w:qFormat/>
    <w:uiPriority w:val="0"/>
  </w:style>
  <w:style w:type="character" w:customStyle="1" w:styleId="62">
    <w:name w:val="纯文本 Char"/>
    <w:basedOn w:val="36"/>
    <w:link w:val="21"/>
    <w:qFormat/>
    <w:uiPriority w:val="0"/>
    <w:rPr>
      <w:rFonts w:ascii="宋体" w:hAnsi="Courier New" w:cs="Courier New"/>
      <w:szCs w:val="21"/>
    </w:rPr>
  </w:style>
  <w:style w:type="character" w:customStyle="1" w:styleId="63">
    <w:name w:val="日期 Char"/>
    <w:basedOn w:val="36"/>
    <w:link w:val="22"/>
    <w:qFormat/>
    <w:uiPriority w:val="0"/>
    <w:rPr>
      <w:rFonts w:ascii="Times New Roman" w:hAnsi="Times New Roman" w:eastAsia="宋体" w:cs="Times New Roman"/>
      <w:sz w:val="24"/>
      <w:szCs w:val="20"/>
    </w:rPr>
  </w:style>
  <w:style w:type="character" w:customStyle="1" w:styleId="64">
    <w:name w:val="批注主题 Char"/>
    <w:basedOn w:val="59"/>
    <w:link w:val="31"/>
    <w:qFormat/>
    <w:uiPriority w:val="0"/>
    <w:rPr>
      <w:b/>
      <w:bCs/>
    </w:rPr>
  </w:style>
  <w:style w:type="character" w:customStyle="1" w:styleId="65">
    <w:name w:val="正文首行缩进 Char"/>
    <w:basedOn w:val="60"/>
    <w:link w:val="32"/>
    <w:qFormat/>
    <w:uiPriority w:val="0"/>
    <w:rPr>
      <w:rFonts w:ascii="Times New Roman" w:hAnsi="Times New Roman" w:eastAsia="宋体"/>
    </w:rPr>
  </w:style>
  <w:style w:type="character" w:customStyle="1" w:styleId="66">
    <w:name w:val="正文首行缩进 2 Char"/>
    <w:basedOn w:val="61"/>
    <w:link w:val="33"/>
    <w:qFormat/>
    <w:uiPriority w:val="99"/>
    <w:rPr>
      <w:rFonts w:ascii="Calibri" w:hAnsi="Calibri" w:eastAsia="宋体" w:cs="Times New Roman"/>
      <w:kern w:val="0"/>
    </w:rPr>
  </w:style>
  <w:style w:type="paragraph" w:customStyle="1" w:styleId="67">
    <w:name w:val="样式2"/>
    <w:basedOn w:val="2"/>
    <w:qFormat/>
    <w:uiPriority w:val="0"/>
  </w:style>
  <w:style w:type="paragraph" w:customStyle="1" w:styleId="68">
    <w:name w:val="正文格式"/>
    <w:basedOn w:val="17"/>
    <w:next w:val="17"/>
    <w:qFormat/>
    <w:uiPriority w:val="0"/>
    <w:pPr>
      <w:widowControl/>
      <w:adjustRightInd w:val="0"/>
      <w:snapToGrid w:val="0"/>
      <w:spacing w:line="400" w:lineRule="atLeast"/>
      <w:ind w:firstLine="482"/>
      <w:textAlignment w:val="baseline"/>
    </w:pPr>
    <w:rPr>
      <w:rFonts w:cs="Times New Roman"/>
      <w:kern w:val="0"/>
      <w:sz w:val="24"/>
    </w:rPr>
  </w:style>
  <w:style w:type="paragraph" w:customStyle="1" w:styleId="69">
    <w:name w:val="xl53"/>
    <w:basedOn w:val="1"/>
    <w:next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line="100" w:lineRule="exact"/>
      <w:jc w:val="center"/>
    </w:pPr>
    <w:rPr>
      <w:rFonts w:ascii="宋体" w:hAnsi="宋体"/>
      <w:b/>
      <w:bCs/>
      <w:kern w:val="0"/>
      <w:sz w:val="20"/>
      <w:szCs w:val="20"/>
    </w:rPr>
  </w:style>
  <w:style w:type="paragraph" w:customStyle="1" w:styleId="70">
    <w:name w:val="列出段落1"/>
    <w:basedOn w:val="71"/>
    <w:qFormat/>
    <w:uiPriority w:val="34"/>
    <w:pPr>
      <w:ind w:firstLine="420" w:firstLineChars="200"/>
    </w:pPr>
    <w:rPr>
      <w:rFonts w:ascii="Calibri" w:hAnsi="Calibri"/>
      <w:szCs w:val="22"/>
    </w:rPr>
  </w:style>
  <w:style w:type="paragraph" w:customStyle="1" w:styleId="71">
    <w:name w:val="正文_10_4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2">
    <w:name w:val="表格内标题行"/>
    <w:basedOn w:val="1"/>
    <w:qFormat/>
    <w:uiPriority w:val="0"/>
    <w:pPr>
      <w:widowControl/>
      <w:tabs>
        <w:tab w:val="left" w:pos="33"/>
      </w:tabs>
      <w:spacing w:line="480" w:lineRule="auto"/>
      <w:ind w:firstLine="920" w:firstLineChars="100"/>
      <w:jc w:val="center"/>
    </w:pPr>
    <w:rPr>
      <w:rFonts w:ascii="宋体" w:hAnsi="宋体" w:eastAsia="黑体" w:cs="宋体"/>
      <w:b/>
      <w:szCs w:val="24"/>
    </w:rPr>
  </w:style>
  <w:style w:type="paragraph" w:customStyle="1" w:styleId="73">
    <w:name w:val="表格内容左对齐"/>
    <w:basedOn w:val="1"/>
    <w:qFormat/>
    <w:uiPriority w:val="99"/>
    <w:pPr>
      <w:widowControl/>
      <w:numPr>
        <w:ilvl w:val="0"/>
        <w:numId w:val="2"/>
      </w:numPr>
      <w:tabs>
        <w:tab w:val="left" w:pos="33"/>
      </w:tabs>
      <w:spacing w:line="260" w:lineRule="exact"/>
      <w:ind w:right="-48" w:rightChars="-23" w:firstLine="920" w:firstLineChars="100"/>
      <w:jc w:val="left"/>
    </w:pPr>
    <w:rPr>
      <w:rFonts w:ascii="宋体" w:hAnsi="宋体" w:eastAsia="微软雅黑" w:cs="宋体"/>
      <w:sz w:val="20"/>
      <w:szCs w:val="20"/>
    </w:rPr>
  </w:style>
  <w:style w:type="paragraph" w:customStyle="1" w:styleId="74">
    <w:name w:val="正文(首行缩进)"/>
    <w:basedOn w:val="1"/>
    <w:qFormat/>
    <w:uiPriority w:val="0"/>
    <w:pPr>
      <w:widowControl/>
      <w:spacing w:line="440" w:lineRule="exact"/>
      <w:ind w:firstLine="1840" w:firstLineChars="200"/>
      <w:jc w:val="left"/>
    </w:pPr>
    <w:rPr>
      <w:rFonts w:ascii="Arial Narrow" w:hAnsi="Arial Narrow" w:eastAsia="宋体" w:cs="宋体"/>
      <w:sz w:val="24"/>
    </w:rPr>
  </w:style>
  <w:style w:type="paragraph" w:styleId="75">
    <w:name w:val="List Paragraph"/>
    <w:basedOn w:val="1"/>
    <w:qFormat/>
    <w:uiPriority w:val="34"/>
    <w:pPr>
      <w:ind w:firstLine="420" w:firstLineChars="200"/>
    </w:pPr>
  </w:style>
  <w:style w:type="paragraph" w:customStyle="1" w:styleId="76">
    <w:name w:val="研究生姓名"/>
    <w:qFormat/>
    <w:uiPriority w:val="0"/>
    <w:pPr>
      <w:widowControl w:val="0"/>
      <w:ind w:firstLine="700" w:firstLineChars="700"/>
      <w:jc w:val="both"/>
    </w:pPr>
    <w:rPr>
      <w:rFonts w:ascii="Times New Roman" w:hAnsi="Times New Roman" w:eastAsia="宋体" w:cs="Times New Roman"/>
      <w:kern w:val="2"/>
      <w:sz w:val="28"/>
      <w:szCs w:val="28"/>
      <w:lang w:val="en-US" w:eastAsia="zh-CN" w:bidi="ar-SA"/>
    </w:rPr>
  </w:style>
  <w:style w:type="character" w:customStyle="1" w:styleId="77">
    <w:name w:val="标题 2 Char1"/>
    <w:qFormat/>
    <w:uiPriority w:val="0"/>
    <w:rPr>
      <w:rFonts w:ascii="Arial" w:hAnsi="Arial" w:eastAsia="黑体" w:cs="Times New Roman"/>
      <w:sz w:val="30"/>
      <w:szCs w:val="24"/>
    </w:rPr>
  </w:style>
  <w:style w:type="paragraph" w:customStyle="1" w:styleId="78">
    <w:name w:val="Table Paragraph"/>
    <w:basedOn w:val="1"/>
    <w:qFormat/>
    <w:uiPriority w:val="1"/>
    <w:rPr>
      <w:rFonts w:ascii="宋体" w:hAnsi="宋体" w:eastAsia="宋体" w:cs="宋体"/>
      <w:lang w:val="zh-CN" w:bidi="zh-CN"/>
    </w:rPr>
  </w:style>
  <w:style w:type="character" w:customStyle="1" w:styleId="79">
    <w:name w:val="heading 5 Char"/>
    <w:basedOn w:val="36"/>
    <w:qFormat/>
    <w:uiPriority w:val="0"/>
    <w:rPr>
      <w:rFonts w:ascii="Times New Roman" w:hAnsi="Times New Roman" w:eastAsia="黑体" w:cs="Times New Roman"/>
      <w:kern w:val="2"/>
      <w:sz w:val="24"/>
      <w:szCs w:val="24"/>
      <w:lang w:val="en-US" w:eastAsia="zh-CN" w:bidi="ar-SA"/>
    </w:rPr>
  </w:style>
  <w:style w:type="paragraph" w:customStyle="1" w:styleId="80">
    <w:name w:val="招标文件表格表头"/>
    <w:basedOn w:val="1"/>
    <w:qFormat/>
    <w:uiPriority w:val="0"/>
    <w:pPr>
      <w:jc w:val="center"/>
    </w:pPr>
    <w:rPr>
      <w:rFonts w:eastAsia="黑体" w:cs="Times New Roman"/>
      <w:b/>
      <w:sz w:val="24"/>
    </w:rPr>
  </w:style>
  <w:style w:type="paragraph" w:customStyle="1" w:styleId="81">
    <w:name w:val="招标文件编号"/>
    <w:qFormat/>
    <w:uiPriority w:val="0"/>
    <w:pPr>
      <w:widowControl w:val="0"/>
      <w:numPr>
        <w:ilvl w:val="0"/>
        <w:numId w:val="3"/>
      </w:numPr>
      <w:tabs>
        <w:tab w:val="clear" w:pos="0"/>
      </w:tabs>
      <w:adjustRightInd w:val="0"/>
      <w:snapToGrid w:val="0"/>
      <w:spacing w:line="240" w:lineRule="exact"/>
      <w:jc w:val="center"/>
    </w:pPr>
    <w:rPr>
      <w:rFonts w:ascii="Times New Roman" w:hAnsi="Times New Roman" w:eastAsia="微软雅黑" w:cs="Times New Roman"/>
      <w:kern w:val="2"/>
      <w:sz w:val="21"/>
      <w:szCs w:val="24"/>
      <w:lang w:val="en-US" w:eastAsia="zh-CN" w:bidi="ar-SA"/>
    </w:rPr>
  </w:style>
  <w:style w:type="paragraph" w:customStyle="1" w:styleId="82">
    <w:name w:val="表格多段文字"/>
    <w:basedOn w:val="1"/>
    <w:qFormat/>
    <w:uiPriority w:val="0"/>
    <w:pPr>
      <w:spacing w:line="240" w:lineRule="exact"/>
      <w:ind w:firstLine="832" w:firstLineChars="200"/>
      <w:jc w:val="left"/>
    </w:pPr>
    <w:rPr>
      <w:rFonts w:hint="eastAsia" w:ascii="Times New Roman" w:hAnsi="Times New Roman" w:eastAsia="微软雅黑" w:cs="Times New Roman"/>
      <w:szCs w:val="24"/>
    </w:rPr>
  </w:style>
  <w:style w:type="paragraph" w:customStyle="1" w:styleId="83">
    <w:name w:val="招标文件表格多段内容"/>
    <w:basedOn w:val="1"/>
    <w:qFormat/>
    <w:uiPriority w:val="0"/>
    <w:pPr>
      <w:spacing w:before="10" w:beforeLines="10" w:line="240" w:lineRule="exact"/>
      <w:ind w:firstLine="400" w:firstLineChars="200"/>
      <w:jc w:val="left"/>
    </w:pPr>
    <w:rPr>
      <w:rFonts w:hint="eastAsia" w:ascii="Times New Roman" w:hAnsi="Times New Roman" w:eastAsia="微软雅黑" w:cs="Times New Roman"/>
      <w:sz w:val="20"/>
    </w:rPr>
  </w:style>
  <w:style w:type="paragraph" w:customStyle="1" w:styleId="84">
    <w:name w:val="Other|1"/>
    <w:basedOn w:val="1"/>
    <w:qFormat/>
    <w:uiPriority w:val="0"/>
    <w:pPr>
      <w:spacing w:line="420" w:lineRule="auto"/>
      <w:ind w:firstLine="400"/>
      <w:jc w:val="left"/>
    </w:pPr>
    <w:rPr>
      <w:rFonts w:ascii="宋体" w:hAnsi="宋体" w:eastAsia="宋体"/>
      <w:color w:val="000000"/>
      <w:kern w:val="0"/>
      <w:sz w:val="28"/>
      <w:szCs w:val="28"/>
      <w:lang w:val="zh-TW" w:eastAsia="zh-TW" w:bidi="zh-TW"/>
    </w:rPr>
  </w:style>
  <w:style w:type="paragraph" w:customStyle="1" w:styleId="85">
    <w:name w:val="招标文件表格主内容"/>
    <w:basedOn w:val="1"/>
    <w:qFormat/>
    <w:uiPriority w:val="0"/>
    <w:pPr>
      <w:spacing w:line="240" w:lineRule="exact"/>
      <w:jc w:val="center"/>
    </w:pPr>
    <w:rPr>
      <w:rFonts w:hint="eastAsia" w:eastAsia="微软雅黑"/>
      <w:sz w:val="22"/>
    </w:rPr>
  </w:style>
  <w:style w:type="paragraph" w:customStyle="1" w:styleId="86">
    <w:name w:val="无间隔1"/>
    <w:qFormat/>
    <w:uiPriority w:val="0"/>
    <w:pPr>
      <w:widowControl w:val="0"/>
      <w:jc w:val="both"/>
    </w:pPr>
    <w:rPr>
      <w:rFonts w:ascii="Calibri" w:hAnsi="Calibri" w:eastAsia="宋体" w:cs="Times New Roman"/>
      <w:kern w:val="2"/>
      <w:sz w:val="21"/>
      <w:szCs w:val="22"/>
      <w:lang w:val="en-US" w:eastAsia="zh-CN" w:bidi="ar-SA"/>
    </w:rPr>
  </w:style>
  <w:style w:type="character" w:customStyle="1" w:styleId="87">
    <w:name w:val="font31"/>
    <w:basedOn w:val="36"/>
    <w:qFormat/>
    <w:uiPriority w:val="0"/>
    <w:rPr>
      <w:rFonts w:hint="eastAsia" w:ascii="宋体" w:hAnsi="宋体" w:eastAsia="宋体" w:cs="宋体"/>
      <w:color w:val="000000"/>
      <w:sz w:val="20"/>
      <w:szCs w:val="20"/>
      <w:u w:val="none"/>
    </w:rPr>
  </w:style>
  <w:style w:type="character" w:customStyle="1" w:styleId="88">
    <w:name w:val="font11"/>
    <w:basedOn w:val="36"/>
    <w:qFormat/>
    <w:uiPriority w:val="0"/>
    <w:rPr>
      <w:rFonts w:hint="eastAsia" w:ascii="宋体" w:hAnsi="宋体" w:eastAsia="宋体" w:cs="宋体"/>
      <w:color w:val="000000"/>
      <w:sz w:val="20"/>
      <w:szCs w:val="20"/>
      <w:u w:val="none"/>
    </w:rPr>
  </w:style>
  <w:style w:type="table" w:customStyle="1" w:styleId="89">
    <w:name w:val="Table Normal"/>
    <w:unhideWhenUsed/>
    <w:qFormat/>
    <w:uiPriority w:val="2"/>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paragraph" w:customStyle="1" w:styleId="90">
    <w:name w:val="WPSOffice手动目录 1"/>
    <w:qFormat/>
    <w:uiPriority w:val="0"/>
    <w:rPr>
      <w:rFonts w:ascii="Times New Roman" w:hAnsi="Times New Roman" w:eastAsia="宋体" w:cs="Times New Roman"/>
      <w:kern w:val="0"/>
      <w:sz w:val="20"/>
      <w:szCs w:val="20"/>
      <w:lang w:val="en-US" w:eastAsia="zh-CN" w:bidi="ar-SA"/>
    </w:rPr>
  </w:style>
  <w:style w:type="paragraph" w:customStyle="1" w:styleId="91">
    <w:name w:val="WPSOffice手动目录 2"/>
    <w:qFormat/>
    <w:uiPriority w:val="0"/>
    <w:pPr>
      <w:ind w:left="200" w:leftChars="200"/>
    </w:pPr>
    <w:rPr>
      <w:rFonts w:ascii="Times New Roman" w:hAnsi="Times New Roman" w:eastAsia="宋体" w:cs="Times New Roman"/>
      <w:kern w:val="0"/>
      <w:sz w:val="20"/>
      <w:szCs w:val="20"/>
      <w:lang w:val="en-US" w:eastAsia="zh-CN" w:bidi="ar-SA"/>
    </w:rPr>
  </w:style>
  <w:style w:type="paragraph" w:customStyle="1" w:styleId="92">
    <w:name w:val="Heading #1|1"/>
    <w:basedOn w:val="1"/>
    <w:qFormat/>
    <w:uiPriority w:val="0"/>
    <w:pPr>
      <w:spacing w:line="526" w:lineRule="exact"/>
      <w:jc w:val="center"/>
      <w:outlineLvl w:val="0"/>
    </w:pPr>
    <w:rPr>
      <w:rFonts w:ascii="宋体" w:hAnsi="宋体" w:eastAsia="宋体"/>
      <w:sz w:val="36"/>
      <w:szCs w:val="36"/>
      <w:lang w:val="zh-TW" w:eastAsia="zh-TW" w:bidi="zh-TW"/>
    </w:rPr>
  </w:style>
  <w:style w:type="character" w:customStyle="1" w:styleId="93">
    <w:name w:val="l-btn-icon-left"/>
    <w:basedOn w:val="36"/>
    <w:qFormat/>
    <w:uiPriority w:val="0"/>
  </w:style>
  <w:style w:type="character" w:customStyle="1" w:styleId="94">
    <w:name w:val="l-btn-icon-right"/>
    <w:basedOn w:val="36"/>
    <w:qFormat/>
    <w:uiPriority w:val="0"/>
  </w:style>
  <w:style w:type="character" w:customStyle="1" w:styleId="95">
    <w:name w:val="l-btn-left"/>
    <w:basedOn w:val="36"/>
    <w:qFormat/>
    <w:uiPriority w:val="0"/>
  </w:style>
  <w:style w:type="character" w:customStyle="1" w:styleId="96">
    <w:name w:val="l-btn-left1"/>
    <w:basedOn w:val="36"/>
    <w:qFormat/>
    <w:uiPriority w:val="0"/>
  </w:style>
  <w:style w:type="character" w:customStyle="1" w:styleId="97">
    <w:name w:val="l-btn-left2"/>
    <w:basedOn w:val="36"/>
    <w:qFormat/>
    <w:uiPriority w:val="0"/>
  </w:style>
  <w:style w:type="character" w:customStyle="1" w:styleId="98">
    <w:name w:val="l-btn-left3"/>
    <w:basedOn w:val="36"/>
    <w:qFormat/>
    <w:uiPriority w:val="0"/>
  </w:style>
  <w:style w:type="character" w:customStyle="1" w:styleId="99">
    <w:name w:val="l-btn-text"/>
    <w:basedOn w:val="36"/>
    <w:qFormat/>
    <w:uiPriority w:val="0"/>
    <w:rPr>
      <w:sz w:val="18"/>
      <w:szCs w:val="18"/>
      <w:vertAlign w:val="baseline"/>
    </w:rPr>
  </w:style>
  <w:style w:type="character" w:customStyle="1" w:styleId="100">
    <w:name w:val="l-btn-empty"/>
    <w:basedOn w:val="36"/>
    <w:qFormat/>
    <w:uiPriority w:val="0"/>
  </w:style>
  <w:style w:type="paragraph" w:styleId="101">
    <w:name w:val="No Spacing"/>
    <w:qFormat/>
    <w:uiPriority w:val="1"/>
    <w:pPr>
      <w:widowControl w:val="0"/>
      <w:jc w:val="center"/>
    </w:pPr>
    <w:rPr>
      <w:rFonts w:ascii="Times New Roman" w:hAnsi="Times New Roman" w:eastAsia="黑体" w:cs="Times New Roman"/>
      <w:kern w:val="2"/>
      <w:sz w:val="30"/>
      <w:szCs w:val="24"/>
      <w:lang w:val="en-US" w:eastAsia="zh-CN" w:bidi="ar-SA"/>
    </w:rPr>
  </w:style>
  <w:style w:type="character" w:customStyle="1" w:styleId="102">
    <w:name w:val="标题 5 字符1"/>
    <w:qFormat/>
    <w:uiPriority w:val="0"/>
    <w:rPr>
      <w:rFonts w:ascii="Times New Roman" w:hAnsi="Times New Roman" w:eastAsia="黑体" w:cs="Times New Roman"/>
      <w:kern w:val="2"/>
      <w:sz w:val="24"/>
      <w:szCs w:val="24"/>
      <w:lang w:val="en-US" w:eastAsia="zh-CN" w:bidi="ar-SA"/>
    </w:rPr>
  </w:style>
  <w:style w:type="character" w:customStyle="1" w:styleId="103">
    <w:name w:val="font41"/>
    <w:basedOn w:val="36"/>
    <w:qFormat/>
    <w:uiPriority w:val="0"/>
    <w:rPr>
      <w:rFonts w:ascii="宋体" w:hAnsi="宋体" w:eastAsia="宋体" w:cs="宋体"/>
      <w:color w:val="000000"/>
      <w:sz w:val="14"/>
      <w:szCs w:val="14"/>
      <w:u w:val="none"/>
    </w:rPr>
  </w:style>
  <w:style w:type="paragraph" w:customStyle="1" w:styleId="104">
    <w:name w:val="Table Text"/>
    <w:basedOn w:val="1"/>
    <w:semiHidden/>
    <w:qFormat/>
    <w:uiPriority w:val="0"/>
    <w:rPr>
      <w:rFonts w:ascii="Times New Roman" w:hAnsi="Times New Roman" w:eastAsia="Times New Roman" w:cs="Times New Roman"/>
      <w:sz w:val="18"/>
      <w:szCs w:val="18"/>
      <w:lang w:eastAsia="en-US"/>
    </w:rPr>
  </w:style>
  <w:style w:type="paragraph" w:customStyle="1" w:styleId="105">
    <w:name w:val="TOC 标题2"/>
    <w:basedOn w:val="2"/>
    <w:qFormat/>
    <w:uiPriority w:val="39"/>
    <w:pPr>
      <w:widowControl/>
      <w:spacing w:before="240" w:after="0" w:line="259" w:lineRule="auto"/>
      <w:jc w:val="left"/>
      <w:outlineLvl w:val="9"/>
    </w:pPr>
    <w:rPr>
      <w:rFonts w:ascii="等线 Light" w:hAnsi="等线 Light" w:eastAsia="等线 Light"/>
      <w:color w:val="2F5496"/>
      <w:kern w:val="0"/>
      <w:sz w:val="32"/>
      <w:szCs w:val="32"/>
    </w:rPr>
  </w:style>
  <w:style w:type="paragraph" w:customStyle="1" w:styleId="106">
    <w:name w:val="日期_3"/>
    <w:basedOn w:val="107"/>
    <w:next w:val="107"/>
    <w:qFormat/>
    <w:uiPriority w:val="0"/>
    <w:rPr>
      <w:sz w:val="24"/>
      <w:szCs w:val="20"/>
    </w:rPr>
  </w:style>
  <w:style w:type="paragraph" w:customStyle="1" w:styleId="107">
    <w:name w:val="正文_4_4"/>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08">
    <w:name w:val="批注框文本 Char"/>
    <w:basedOn w:val="36"/>
    <w:link w:val="23"/>
    <w:semiHidden/>
    <w:qFormat/>
    <w:uiPriority w:val="99"/>
    <w:rPr>
      <w:sz w:val="18"/>
      <w:szCs w:val="18"/>
    </w:rPr>
  </w:style>
  <w:style w:type="character" w:styleId="109">
    <w:name w:val="Placeholder Text"/>
    <w:basedOn w:val="36"/>
    <w:unhideWhenUsed/>
    <w:qFormat/>
    <w:uiPriority w:val="99"/>
    <w:rPr>
      <w:color w:val="808080"/>
    </w:rPr>
  </w:style>
  <w:style w:type="table" w:customStyle="1" w:styleId="110">
    <w:name w:val="网格型1"/>
    <w:basedOn w:val="3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11">
    <w:name w:val="TOC 标题1"/>
    <w:basedOn w:val="2"/>
    <w:next w:val="1"/>
    <w:semiHidden/>
    <w:unhideWhenUsed/>
    <w:qFormat/>
    <w:uiPriority w:val="39"/>
    <w:pPr>
      <w:widowControl/>
      <w:spacing w:before="480" w:after="0" w:line="276" w:lineRule="auto"/>
      <w:jc w:val="left"/>
      <w:outlineLvl w:val="9"/>
    </w:pPr>
    <w:rPr>
      <w:rFonts w:ascii="等线 Light" w:hAnsi="等线 Light" w:eastAsia="等线 Light"/>
      <w:color w:val="2F5496"/>
      <w:spacing w:val="0"/>
      <w:kern w:val="0"/>
      <w:sz w:val="28"/>
      <w:szCs w:val="28"/>
    </w:rPr>
  </w:style>
  <w:style w:type="paragraph" w:customStyle="1" w:styleId="112">
    <w:name w:val="Body text|1"/>
    <w:qFormat/>
    <w:uiPriority w:val="0"/>
    <w:pPr>
      <w:widowControl w:val="0"/>
      <w:shd w:val="clear" w:color="auto" w:fill="auto"/>
      <w:spacing w:line="401" w:lineRule="auto"/>
      <w:ind w:firstLine="400"/>
      <w:jc w:val="both"/>
    </w:pPr>
    <w:rPr>
      <w:rFonts w:ascii="宋体" w:hAnsi="宋体" w:eastAsia="宋体" w:cs="宋体"/>
      <w:kern w:val="2"/>
      <w:sz w:val="30"/>
      <w:szCs w:val="30"/>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MS</Company>
  <Pages>90</Pages>
  <Words>638</Words>
  <Characters>698</Characters>
  <Lines>345</Lines>
  <Paragraphs>97</Paragraphs>
  <TotalTime>5</TotalTime>
  <ScaleCrop>false</ScaleCrop>
  <LinksUpToDate>false</LinksUpToDate>
  <CharactersWithSpaces>736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2025-05-26T08:39:00Z</dcterms:created>
  <dc:creator>XZOS</dc:creator>
  <cp:lastModifiedBy>LENOVO</cp:lastModifiedBy>
  <cp:lastPrinted>2026-10-21T04:15:38Z</cp:lastPrinted>
  <dcterms:modified xsi:type="dcterms:W3CDTF">2026-10-21T04:19:39Z</dcterms:modified>
  <cp:revision>151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eyJoZGlkIjoiM2I3YTA3ZWMxYzM4NGY5ZGY1YmU3Mjg3ZDNhMDM2ZmUiLCJ1c2VySWQiOiI1MTg0ODc4NDQifQ==</vt:lpwstr>
  </property>
  <property fmtid="{D5CDD505-2E9C-101B-9397-08002B2CF9AE}" pid="3" name="KSOProductBuildVer">
    <vt:lpwstr>2052-12.1.0.29161</vt:lpwstr>
  </property>
  <property fmtid="{D5CDD505-2E9C-101B-9397-08002B2CF9AE}" pid="4" name="ICV">
    <vt:lpwstr>D7E96EB6B1764A25A5DD1F7A7AFDDBF4_13</vt:lpwstr>
  </property>
</Properties>
</file>