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6D062">
      <w:pPr>
        <w:keepNext/>
        <w:adjustRightInd w:val="0"/>
        <w:snapToGrid w:val="0"/>
        <w:spacing w:before="156" w:beforeLines="50" w:line="360" w:lineRule="auto"/>
        <w:jc w:val="center"/>
        <w:outlineLvl w:val="0"/>
        <w:rPr>
          <w:rFonts w:ascii="黑体" w:hAnsi="黑体" w:eastAsia="黑体"/>
          <w:b/>
          <w:bCs/>
          <w:sz w:val="32"/>
          <w:szCs w:val="32"/>
        </w:rPr>
      </w:pPr>
      <w:bookmarkStart w:id="0" w:name="_Toc25882"/>
      <w:r>
        <w:rPr>
          <w:rFonts w:hint="eastAsia" w:ascii="黑体" w:hAnsi="黑体" w:eastAsia="黑体"/>
          <w:b/>
          <w:bCs/>
          <w:sz w:val="32"/>
          <w:szCs w:val="32"/>
        </w:rPr>
        <w:t>第一章 谈判邀请</w:t>
      </w:r>
      <w:bookmarkEnd w:id="0"/>
    </w:p>
    <w:p w14:paraId="4ACACA09">
      <w:pPr>
        <w:tabs>
          <w:tab w:val="left" w:leader="underscore" w:pos="6300"/>
        </w:tabs>
        <w:adjustRightInd w:val="0"/>
        <w:snapToGrid w:val="0"/>
        <w:spacing w:before="156" w:beforeLines="50" w:line="360" w:lineRule="auto"/>
        <w:rPr>
          <w:rFonts w:ascii="宋体" w:hAnsi="宋体"/>
          <w:szCs w:val="21"/>
        </w:rPr>
      </w:pPr>
      <w:r>
        <w:rPr>
          <w:rFonts w:hint="eastAsia" w:ascii="宋体" w:hAnsi="宋体"/>
          <w:szCs w:val="21"/>
          <w:lang w:val="en-US" w:eastAsia="zh-CN"/>
        </w:rPr>
        <w:t>___________</w:t>
      </w:r>
      <w:r>
        <w:rPr>
          <w:rFonts w:ascii="宋体" w:hAnsi="宋体"/>
          <w:szCs w:val="21"/>
        </w:rPr>
        <w:t>（被邀请单位）：</w:t>
      </w:r>
    </w:p>
    <w:p w14:paraId="63BB59C7">
      <w:pPr>
        <w:adjustRightInd w:val="0"/>
        <w:snapToGrid w:val="0"/>
        <w:spacing w:before="156" w:beforeLines="50" w:line="360" w:lineRule="auto"/>
        <w:ind w:firstLine="420" w:firstLineChars="200"/>
        <w:rPr>
          <w:rFonts w:ascii="宋体" w:hAnsi="宋体"/>
          <w:szCs w:val="21"/>
        </w:rPr>
      </w:pPr>
      <w:r>
        <w:rPr>
          <w:rFonts w:hint="eastAsia" w:ascii="宋体" w:hAnsi="宋体"/>
          <w:szCs w:val="21"/>
          <w:u w:val="single"/>
          <w:lang w:eastAsia="zh-CN"/>
        </w:rPr>
        <w:t>湖南建科工程项目管理有限公司</w:t>
      </w:r>
      <w:r>
        <w:rPr>
          <w:rFonts w:hint="eastAsia" w:ascii="宋体" w:hAnsi="宋体"/>
          <w:szCs w:val="21"/>
        </w:rPr>
        <w:t>受</w:t>
      </w:r>
      <w:r>
        <w:rPr>
          <w:rFonts w:hint="eastAsia" w:ascii="宋体" w:hAnsi="宋体"/>
          <w:szCs w:val="21"/>
          <w:u w:val="single"/>
          <w:lang w:eastAsia="zh-CN"/>
        </w:rPr>
        <w:t>汨罗市人民医院</w:t>
      </w:r>
      <w:r>
        <w:rPr>
          <w:rFonts w:hint="eastAsia" w:ascii="宋体" w:hAnsi="宋体"/>
          <w:szCs w:val="21"/>
        </w:rPr>
        <w:t>的委托对</w:t>
      </w:r>
      <w:r>
        <w:rPr>
          <w:rFonts w:hint="eastAsia" w:ascii="宋体" w:hAnsi="宋体"/>
          <w:szCs w:val="21"/>
          <w:u w:val="single"/>
          <w:lang w:eastAsia="zh-CN"/>
        </w:rPr>
        <w:t>汨罗市人民医院高档便携式彩超机采购</w:t>
      </w:r>
      <w:r>
        <w:rPr>
          <w:rFonts w:hint="eastAsia" w:ascii="宋体" w:hAnsi="宋体"/>
          <w:szCs w:val="21"/>
        </w:rPr>
        <w:t>进行竞争性谈判采购，邀请你单位参加谈判采购活动。</w:t>
      </w:r>
    </w:p>
    <w:p w14:paraId="364475E0">
      <w:pPr>
        <w:keepNext/>
        <w:keepLines/>
        <w:adjustRightInd w:val="0"/>
        <w:snapToGrid w:val="0"/>
        <w:spacing w:before="156" w:beforeLines="50" w:line="360" w:lineRule="auto"/>
        <w:outlineLvl w:val="1"/>
        <w:rPr>
          <w:rFonts w:ascii="黑体" w:hAnsi="黑体" w:eastAsia="黑体"/>
          <w:b/>
          <w:bCs/>
          <w:sz w:val="24"/>
          <w:szCs w:val="32"/>
        </w:rPr>
      </w:pPr>
      <w:bookmarkStart w:id="1" w:name="_Toc22201055"/>
      <w:bookmarkStart w:id="2" w:name="_Toc16341"/>
      <w:r>
        <w:rPr>
          <w:rFonts w:hint="eastAsia" w:ascii="黑体" w:hAnsi="黑体" w:eastAsia="黑体"/>
          <w:b/>
          <w:bCs/>
          <w:sz w:val="24"/>
          <w:szCs w:val="32"/>
        </w:rPr>
        <w:t>一、采购项目</w:t>
      </w:r>
      <w:bookmarkEnd w:id="1"/>
      <w:r>
        <w:rPr>
          <w:rFonts w:hint="eastAsia" w:ascii="黑体" w:hAnsi="黑体" w:eastAsia="黑体"/>
          <w:b/>
          <w:bCs/>
          <w:sz w:val="24"/>
          <w:szCs w:val="32"/>
        </w:rPr>
        <w:t>基本情况</w:t>
      </w:r>
      <w:bookmarkEnd w:id="2"/>
    </w:p>
    <w:p w14:paraId="240053E2">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1、采购项目名称：</w:t>
      </w:r>
      <w:r>
        <w:rPr>
          <w:rFonts w:hint="eastAsia" w:ascii="宋体" w:hAnsi="宋体"/>
          <w:szCs w:val="21"/>
          <w:u w:val="single"/>
          <w:lang w:eastAsia="zh-CN"/>
        </w:rPr>
        <w:t>汨罗市人民医院高档便携式彩超机采购</w:t>
      </w:r>
    </w:p>
    <w:p w14:paraId="66A0D3E7">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2、政府采购计划编号：</w:t>
      </w:r>
      <w:r>
        <w:rPr>
          <w:rFonts w:hint="eastAsia" w:ascii="宋体" w:hAnsi="宋体" w:eastAsia="宋体" w:cs="Times New Roman"/>
          <w:szCs w:val="21"/>
          <w:u w:val="single"/>
          <w:lang w:eastAsia="zh-CN"/>
        </w:rPr>
        <w:t>汨财采计[2026]</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lang w:eastAsia="zh-CN"/>
        </w:rPr>
        <w:t>号</w:t>
      </w:r>
    </w:p>
    <w:p w14:paraId="255C6DC4">
      <w:pPr>
        <w:adjustRightInd w:val="0"/>
        <w:snapToGrid w:val="0"/>
        <w:spacing w:line="360" w:lineRule="auto"/>
        <w:ind w:firstLine="420" w:firstLineChars="200"/>
        <w:rPr>
          <w:rFonts w:hint="eastAsia" w:ascii="宋体" w:hAnsi="宋体" w:eastAsia="宋体"/>
          <w:i/>
          <w:szCs w:val="21"/>
          <w:lang w:val="en-US" w:eastAsia="zh-CN"/>
        </w:rPr>
      </w:pPr>
      <w:r>
        <w:rPr>
          <w:rFonts w:hint="eastAsia" w:ascii="宋体" w:hAnsi="宋体"/>
          <w:szCs w:val="21"/>
        </w:rPr>
        <w:t>3、委托代理编号：</w:t>
      </w:r>
      <w:r>
        <w:rPr>
          <w:rFonts w:hint="eastAsia" w:ascii="宋体" w:hAnsi="宋体"/>
          <w:szCs w:val="21"/>
          <w:u w:val="single"/>
          <w:lang w:val="en-US" w:eastAsia="zh-CN"/>
        </w:rPr>
        <w:t>HNJK-ML-2026005</w:t>
      </w:r>
    </w:p>
    <w:p w14:paraId="62D60C06">
      <w:pPr>
        <w:adjustRightInd w:val="0"/>
        <w:snapToGrid w:val="0"/>
        <w:spacing w:line="360" w:lineRule="auto"/>
        <w:ind w:firstLine="420" w:firstLineChars="200"/>
        <w:rPr>
          <w:rFonts w:ascii="宋体" w:hAnsi="宋体"/>
          <w:bCs/>
          <w:szCs w:val="21"/>
        </w:rPr>
      </w:pPr>
      <w:bookmarkStart w:id="3" w:name="_Toc22201056"/>
      <w:r>
        <w:rPr>
          <w:rFonts w:hint="eastAsia" w:ascii="宋体" w:hAnsi="宋体"/>
          <w:bCs/>
          <w:szCs w:val="21"/>
        </w:rPr>
        <w:t>4、采购项目预算：</w:t>
      </w:r>
      <w:bookmarkStart w:id="4" w:name="OLE_LINK3"/>
      <w:r>
        <w:rPr>
          <w:rFonts w:hint="eastAsia" w:ascii="宋体" w:hAnsi="宋体"/>
          <w:bCs/>
          <w:szCs w:val="21"/>
          <w:u w:val="single"/>
          <w:lang w:val="en-US" w:eastAsia="zh-CN"/>
        </w:rPr>
        <w:t>950000.00</w:t>
      </w:r>
      <w:r>
        <w:rPr>
          <w:rFonts w:hint="eastAsia" w:ascii="宋体" w:hAnsi="宋体"/>
          <w:bCs/>
          <w:szCs w:val="21"/>
          <w:u w:val="single"/>
        </w:rPr>
        <w:t>元</w:t>
      </w:r>
      <w:bookmarkEnd w:id="4"/>
    </w:p>
    <w:p w14:paraId="604152DB">
      <w:pPr>
        <w:adjustRightInd w:val="0"/>
        <w:snapToGrid w:val="0"/>
        <w:spacing w:line="360" w:lineRule="auto"/>
        <w:ind w:firstLine="630" w:firstLineChars="300"/>
        <w:rPr>
          <w:rFonts w:ascii="宋体" w:hAnsi="宋体"/>
          <w:bCs/>
          <w:szCs w:val="21"/>
          <w:u w:val="single"/>
        </w:rPr>
      </w:pPr>
      <w:r>
        <w:rPr>
          <w:rFonts w:hint="eastAsia" w:ascii="宋体" w:hAnsi="宋体"/>
          <w:iCs/>
          <w:szCs w:val="21"/>
        </w:rPr>
        <w:sym w:font="Wingdings" w:char="00A8"/>
      </w:r>
      <w:r>
        <w:rPr>
          <w:rFonts w:hint="eastAsia" w:ascii="宋体" w:hAnsi="宋体"/>
          <w:iCs/>
          <w:szCs w:val="21"/>
        </w:rPr>
        <w:t>支持</w:t>
      </w:r>
      <w:r>
        <w:rPr>
          <w:rFonts w:hint="eastAsia" w:ascii="宋体" w:hAnsi="宋体"/>
          <w:bCs/>
          <w:szCs w:val="21"/>
        </w:rPr>
        <w:t>预付款，预付比例：</w:t>
      </w:r>
      <w:r>
        <w:rPr>
          <w:rFonts w:hint="eastAsia" w:ascii="宋体" w:hAnsi="宋体"/>
          <w:bCs/>
          <w:color w:val="000000"/>
          <w:szCs w:val="21"/>
          <w:u w:val="single"/>
          <w:lang w:val="en-US" w:eastAsia="zh-CN"/>
        </w:rPr>
        <w:t>不支持预付款</w:t>
      </w:r>
    </w:p>
    <w:p w14:paraId="2BAF9FB8">
      <w:pPr>
        <w:adjustRightInd w:val="0"/>
        <w:snapToGrid w:val="0"/>
        <w:spacing w:line="360" w:lineRule="auto"/>
        <w:ind w:firstLine="420" w:firstLineChars="200"/>
        <w:rPr>
          <w:rFonts w:ascii="宋体" w:hAnsi="宋体"/>
          <w:szCs w:val="21"/>
          <w:u w:val="single"/>
        </w:rPr>
      </w:pPr>
      <w:r>
        <w:rPr>
          <w:rFonts w:hint="eastAsia" w:ascii="宋体" w:hAnsi="宋体"/>
          <w:bCs/>
          <w:szCs w:val="21"/>
        </w:rPr>
        <w:t>5、本项目</w:t>
      </w:r>
      <w:r>
        <w:rPr>
          <w:rFonts w:hint="eastAsia" w:ascii="宋体" w:hAnsi="宋体"/>
          <w:szCs w:val="21"/>
        </w:rPr>
        <w:t>对应的中小企业划分标准所属行业：</w:t>
      </w:r>
      <w:r>
        <w:rPr>
          <w:rFonts w:hint="eastAsia" w:ascii="宋体" w:hAnsi="宋体"/>
          <w:color w:val="000000"/>
          <w:szCs w:val="21"/>
          <w:u w:val="single"/>
          <w:lang w:val="en-US" w:eastAsia="zh-CN"/>
        </w:rPr>
        <w:t>工业</w:t>
      </w:r>
    </w:p>
    <w:p w14:paraId="60A5962B">
      <w:pPr>
        <w:adjustRightInd w:val="0"/>
        <w:snapToGrid w:val="0"/>
        <w:spacing w:line="360" w:lineRule="auto"/>
        <w:ind w:firstLine="420" w:firstLineChars="200"/>
        <w:rPr>
          <w:rFonts w:ascii="宋体" w:hAnsi="宋体"/>
          <w:bCs/>
          <w:szCs w:val="21"/>
          <w:u w:val="single"/>
        </w:rPr>
      </w:pPr>
      <w:r>
        <w:rPr>
          <w:rFonts w:hint="eastAsia" w:ascii="宋体" w:hAnsi="宋体"/>
          <w:bCs/>
          <w:szCs w:val="21"/>
        </w:rPr>
        <w:t>6、合同定价方式：</w:t>
      </w:r>
      <w:r>
        <w:rPr>
          <w:rFonts w:hint="eastAsia" w:ascii="宋体" w:hAnsi="宋体"/>
          <w:iCs/>
          <w:szCs w:val="21"/>
        </w:rPr>
        <w:sym w:font="Wingdings" w:char="00FE"/>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46ECFBEE">
      <w:pPr>
        <w:adjustRightInd w:val="0"/>
        <w:snapToGrid w:val="0"/>
        <w:spacing w:line="360" w:lineRule="auto"/>
        <w:ind w:firstLine="420" w:firstLineChars="200"/>
        <w:rPr>
          <w:rFonts w:hint="default" w:ascii="宋体" w:hAnsi="宋体" w:eastAsia="宋体" w:cs="Times New Roman"/>
          <w:bCs/>
          <w:szCs w:val="21"/>
          <w:lang w:val="en-US" w:eastAsia="zh-CN"/>
        </w:rPr>
      </w:pPr>
      <w:r>
        <w:rPr>
          <w:rFonts w:hint="eastAsia" w:ascii="宋体" w:hAnsi="宋体" w:eastAsia="宋体" w:cs="Times New Roman"/>
          <w:bCs/>
          <w:szCs w:val="21"/>
        </w:rPr>
        <w:t>7、合同履行期限：</w:t>
      </w:r>
      <w:r>
        <w:rPr>
          <w:rFonts w:hint="eastAsia" w:ascii="宋体" w:hAnsi="宋体" w:eastAsia="宋体" w:cs="Times New Roman"/>
          <w:bCs/>
          <w:szCs w:val="21"/>
          <w:lang w:val="en-US" w:eastAsia="zh-CN"/>
        </w:rPr>
        <w:t>45天</w:t>
      </w:r>
    </w:p>
    <w:p w14:paraId="09097EB2">
      <w:pPr>
        <w:pStyle w:val="8"/>
      </w:pPr>
      <w:r>
        <w:rPr>
          <w:rFonts w:hint="eastAsia" w:ascii="宋体" w:hAnsi="宋体"/>
          <w:bCs/>
        </w:rPr>
        <w:t>8、</w:t>
      </w:r>
      <w:r>
        <w:rPr>
          <w:rFonts w:hint="eastAsia"/>
        </w:rPr>
        <w:t>本项目分阶段要求供应商提供以下保证：</w:t>
      </w:r>
    </w:p>
    <w:p w14:paraId="0D07EBE2">
      <w:pPr>
        <w:pStyle w:val="8"/>
        <w:spacing w:line="360" w:lineRule="auto"/>
        <w:rPr>
          <w:rFonts w:ascii="宋体" w:hAnsi="宋体"/>
          <w:iCs/>
        </w:rPr>
      </w:pPr>
      <w:r>
        <w:rPr>
          <w:rFonts w:hint="eastAsia" w:ascii="宋体" w:hAnsi="宋体"/>
          <w:iCs/>
        </w:rPr>
        <w:sym w:font="Wingdings" w:char="00A8"/>
      </w:r>
      <w:r>
        <w:rPr>
          <w:rFonts w:hint="eastAsia" w:ascii="宋体" w:hAnsi="宋体"/>
        </w:rPr>
        <w:t>谈判保证金：</w:t>
      </w:r>
      <w:r>
        <w:rPr>
          <w:rFonts w:hint="eastAsia" w:ascii="宋体" w:hAnsi="宋体"/>
          <w:iCs/>
        </w:rPr>
        <w:t>采购项目预算的</w:t>
      </w:r>
      <w:r>
        <w:rPr>
          <w:rFonts w:hint="eastAsia" w:ascii="宋体" w:hAnsi="宋体"/>
          <w:iCs/>
          <w:u w:val="single"/>
        </w:rPr>
        <w:t xml:space="preserve">  </w:t>
      </w:r>
      <w:r>
        <w:rPr>
          <w:rFonts w:hint="eastAsia" w:ascii="宋体" w:hAnsi="宋体"/>
          <w:iCs/>
          <w:u w:val="single"/>
          <w:lang w:val="en-US" w:eastAsia="zh-CN"/>
        </w:rPr>
        <w:t>0</w:t>
      </w:r>
      <w:r>
        <w:rPr>
          <w:rFonts w:hint="eastAsia" w:ascii="宋体" w:hAnsi="宋体"/>
          <w:iCs/>
          <w:u w:val="single"/>
        </w:rPr>
        <w:t xml:space="preserve">  </w:t>
      </w:r>
      <w:r>
        <w:rPr>
          <w:rFonts w:hint="eastAsia" w:ascii="宋体" w:hAnsi="宋体"/>
          <w:iCs/>
        </w:rPr>
        <w:t>%</w:t>
      </w:r>
      <w:r>
        <w:rPr>
          <w:rFonts w:hint="eastAsia" w:ascii="宋体" w:hAnsi="宋体"/>
        </w:rPr>
        <w:t>；</w:t>
      </w:r>
    </w:p>
    <w:p w14:paraId="58D90D00">
      <w:pPr>
        <w:pStyle w:val="8"/>
        <w:spacing w:line="360" w:lineRule="auto"/>
        <w:rPr>
          <w:rFonts w:ascii="宋体" w:hAnsi="宋体"/>
          <w:iCs/>
        </w:rPr>
      </w:pPr>
      <w:r>
        <w:rPr>
          <w:rFonts w:hint="eastAsia" w:ascii="宋体" w:hAnsi="宋体"/>
          <w:iCs/>
        </w:rPr>
        <w:sym w:font="Wingdings" w:char="00A8"/>
      </w:r>
      <w:r>
        <w:rPr>
          <w:rFonts w:hint="eastAsia" w:ascii="宋体" w:hAnsi="宋体"/>
        </w:rPr>
        <w:t>履约保证金：</w:t>
      </w:r>
      <w:r>
        <w:rPr>
          <w:rFonts w:hint="eastAsia" w:ascii="宋体" w:hAnsi="宋体"/>
          <w:iCs/>
        </w:rPr>
        <w:t>中标金额的</w:t>
      </w:r>
      <w:r>
        <w:rPr>
          <w:rFonts w:hint="eastAsia" w:ascii="宋体" w:hAnsi="宋体"/>
          <w:iCs/>
          <w:u w:val="single"/>
        </w:rPr>
        <w:t xml:space="preserve">  </w:t>
      </w:r>
      <w:r>
        <w:rPr>
          <w:rFonts w:hint="eastAsia" w:ascii="宋体" w:hAnsi="宋体"/>
          <w:iCs/>
          <w:u w:val="single"/>
          <w:lang w:val="en-US" w:eastAsia="zh-CN"/>
        </w:rPr>
        <w:t>0</w:t>
      </w:r>
      <w:r>
        <w:rPr>
          <w:rFonts w:hint="eastAsia" w:ascii="宋体" w:hAnsi="宋体"/>
          <w:iCs/>
          <w:u w:val="single"/>
        </w:rPr>
        <w:t xml:space="preserve">  </w:t>
      </w:r>
      <w:r>
        <w:rPr>
          <w:rFonts w:hint="eastAsia" w:ascii="宋体" w:hAnsi="宋体"/>
          <w:iCs/>
        </w:rPr>
        <w:t>%</w:t>
      </w:r>
      <w:r>
        <w:rPr>
          <w:rFonts w:hint="eastAsia" w:ascii="宋体" w:hAnsi="宋体"/>
        </w:rPr>
        <w:t>；</w:t>
      </w:r>
    </w:p>
    <w:p w14:paraId="7D002C40">
      <w:pPr>
        <w:pStyle w:val="8"/>
        <w:spacing w:line="360" w:lineRule="auto"/>
        <w:rPr>
          <w:rFonts w:ascii="宋体" w:hAnsi="宋体"/>
          <w:iCs/>
        </w:rPr>
      </w:pPr>
      <w:r>
        <w:rPr>
          <w:rFonts w:hint="eastAsia" w:ascii="宋体" w:hAnsi="宋体"/>
          <w:iCs/>
        </w:rPr>
        <w:sym w:font="Wingdings" w:char="00A8"/>
      </w:r>
      <w:r>
        <w:rPr>
          <w:rFonts w:hint="eastAsia" w:ascii="宋体" w:hAnsi="宋体"/>
          <w:iCs/>
        </w:rPr>
        <w:t>预付款保证金：预付款的</w:t>
      </w:r>
      <w:r>
        <w:rPr>
          <w:rFonts w:hint="eastAsia" w:ascii="宋体" w:hAnsi="宋体"/>
          <w:iCs/>
          <w:u w:val="single"/>
        </w:rPr>
        <w:t xml:space="preserve">  </w:t>
      </w:r>
      <w:r>
        <w:rPr>
          <w:rFonts w:ascii="宋体" w:hAnsi="宋体"/>
          <w:iCs/>
          <w:u w:val="single"/>
        </w:rPr>
        <w:t>0</w:t>
      </w:r>
      <w:r>
        <w:rPr>
          <w:rFonts w:hint="eastAsia" w:ascii="宋体" w:hAnsi="宋体"/>
          <w:iCs/>
          <w:u w:val="single"/>
        </w:rPr>
        <w:t xml:space="preserve">  </w:t>
      </w:r>
      <w:r>
        <w:rPr>
          <w:rFonts w:hint="eastAsia" w:ascii="宋体" w:hAnsi="宋体"/>
          <w:iCs/>
        </w:rPr>
        <w:t>%；</w:t>
      </w:r>
    </w:p>
    <w:p w14:paraId="6C6D72C7">
      <w:pPr>
        <w:pStyle w:val="8"/>
        <w:spacing w:line="360" w:lineRule="auto"/>
        <w:rPr>
          <w:rFonts w:ascii="宋体" w:hAnsi="宋体"/>
          <w:iCs/>
        </w:rPr>
      </w:pPr>
      <w:r>
        <w:rPr>
          <w:rFonts w:hint="eastAsia" w:ascii="宋体" w:hAnsi="宋体"/>
          <w:iCs/>
        </w:rPr>
        <w:sym w:font="Wingdings" w:char="00A8"/>
      </w:r>
      <w:r>
        <w:rPr>
          <w:rFonts w:hint="eastAsia" w:ascii="宋体" w:hAnsi="宋体"/>
          <w:iCs/>
        </w:rPr>
        <w:t>质量保证金：合同金额的</w:t>
      </w:r>
      <w:r>
        <w:rPr>
          <w:rFonts w:hint="eastAsia" w:ascii="宋体" w:hAnsi="宋体"/>
          <w:iCs/>
          <w:u w:val="single"/>
        </w:rPr>
        <w:t xml:space="preserve">  </w:t>
      </w:r>
      <w:r>
        <w:rPr>
          <w:rFonts w:ascii="宋体" w:hAnsi="宋体"/>
          <w:iCs/>
          <w:u w:val="single"/>
        </w:rPr>
        <w:t>0</w:t>
      </w:r>
      <w:r>
        <w:rPr>
          <w:rFonts w:hint="eastAsia" w:ascii="宋体" w:hAnsi="宋体"/>
          <w:iCs/>
          <w:u w:val="single"/>
        </w:rPr>
        <w:t xml:space="preserve">  </w:t>
      </w:r>
      <w:r>
        <w:rPr>
          <w:rFonts w:hint="eastAsia" w:ascii="宋体" w:hAnsi="宋体"/>
          <w:iCs/>
        </w:rPr>
        <w:t>%。</w:t>
      </w:r>
    </w:p>
    <w:p w14:paraId="7E1C3925">
      <w:pPr>
        <w:keepNext/>
        <w:keepLines/>
        <w:adjustRightInd w:val="0"/>
        <w:snapToGrid w:val="0"/>
        <w:spacing w:before="156" w:beforeLines="50" w:line="360" w:lineRule="auto"/>
        <w:outlineLvl w:val="1"/>
        <w:rPr>
          <w:rFonts w:ascii="黑体" w:hAnsi="黑体" w:eastAsia="黑体"/>
          <w:b/>
          <w:bCs/>
          <w:sz w:val="24"/>
          <w:szCs w:val="32"/>
        </w:rPr>
      </w:pPr>
      <w:bookmarkStart w:id="5" w:name="_Toc15309"/>
      <w:r>
        <w:rPr>
          <w:rFonts w:hint="eastAsia" w:ascii="黑体" w:hAnsi="黑体" w:eastAsia="黑体"/>
          <w:b/>
          <w:bCs/>
          <w:sz w:val="24"/>
          <w:szCs w:val="32"/>
        </w:rPr>
        <w:t>二、采购需求</w:t>
      </w:r>
      <w:bookmarkEnd w:id="3"/>
      <w:bookmarkEnd w:id="5"/>
    </w:p>
    <w:tbl>
      <w:tblPr>
        <w:tblStyle w:val="6"/>
        <w:tblW w:w="947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1243"/>
        <w:gridCol w:w="1320"/>
        <w:gridCol w:w="1005"/>
        <w:gridCol w:w="720"/>
        <w:gridCol w:w="1530"/>
        <w:gridCol w:w="1545"/>
        <w:gridCol w:w="810"/>
        <w:gridCol w:w="750"/>
      </w:tblGrid>
      <w:tr w14:paraId="1BFD7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553" w:type="dxa"/>
            <w:noWrap w:val="0"/>
            <w:vAlign w:val="center"/>
          </w:tcPr>
          <w:p w14:paraId="24F46AB3">
            <w:pPr>
              <w:adjustRightInd w:val="0"/>
              <w:snapToGrid w:val="0"/>
              <w:jc w:val="center"/>
              <w:rPr>
                <w:szCs w:val="21"/>
              </w:rPr>
            </w:pPr>
            <w:bookmarkStart w:id="6" w:name="OLE_LINK4"/>
            <w:r>
              <w:rPr>
                <w:rFonts w:hint="eastAsia"/>
                <w:szCs w:val="21"/>
              </w:rPr>
              <w:t xml:space="preserve">包号 </w:t>
            </w:r>
          </w:p>
        </w:tc>
        <w:tc>
          <w:tcPr>
            <w:tcW w:w="1243" w:type="dxa"/>
            <w:noWrap w:val="0"/>
            <w:vAlign w:val="center"/>
          </w:tcPr>
          <w:p w14:paraId="685A1E32">
            <w:pPr>
              <w:adjustRightInd w:val="0"/>
              <w:snapToGrid w:val="0"/>
              <w:jc w:val="center"/>
              <w:rPr>
                <w:szCs w:val="21"/>
              </w:rPr>
            </w:pPr>
            <w:r>
              <w:rPr>
                <w:rFonts w:hint="eastAsia"/>
                <w:szCs w:val="21"/>
              </w:rPr>
              <w:t>包名称</w:t>
            </w:r>
          </w:p>
        </w:tc>
        <w:tc>
          <w:tcPr>
            <w:tcW w:w="1320" w:type="dxa"/>
            <w:noWrap w:val="0"/>
            <w:vAlign w:val="center"/>
          </w:tcPr>
          <w:p w14:paraId="6899E7B1">
            <w:pPr>
              <w:adjustRightInd w:val="0"/>
              <w:snapToGrid w:val="0"/>
              <w:jc w:val="center"/>
              <w:rPr>
                <w:szCs w:val="21"/>
              </w:rPr>
            </w:pPr>
            <w:r>
              <w:rPr>
                <w:rFonts w:hint="eastAsia"/>
                <w:szCs w:val="21"/>
              </w:rPr>
              <w:t>标的名称</w:t>
            </w:r>
          </w:p>
        </w:tc>
        <w:tc>
          <w:tcPr>
            <w:tcW w:w="1005" w:type="dxa"/>
            <w:tcBorders>
              <w:left w:val="single" w:color="auto" w:sz="4" w:space="0"/>
            </w:tcBorders>
            <w:noWrap w:val="0"/>
            <w:vAlign w:val="center"/>
          </w:tcPr>
          <w:p w14:paraId="7708CFC1">
            <w:pPr>
              <w:adjustRightInd w:val="0"/>
              <w:snapToGrid w:val="0"/>
              <w:jc w:val="center"/>
              <w:rPr>
                <w:szCs w:val="21"/>
              </w:rPr>
            </w:pPr>
            <w:r>
              <w:rPr>
                <w:rFonts w:hint="eastAsia"/>
                <w:szCs w:val="21"/>
              </w:rPr>
              <w:t>简要技术要求</w:t>
            </w:r>
          </w:p>
        </w:tc>
        <w:tc>
          <w:tcPr>
            <w:tcW w:w="720" w:type="dxa"/>
            <w:tcBorders>
              <w:left w:val="single" w:color="auto" w:sz="4" w:space="0"/>
            </w:tcBorders>
            <w:noWrap w:val="0"/>
            <w:vAlign w:val="center"/>
          </w:tcPr>
          <w:p w14:paraId="1292A178">
            <w:pPr>
              <w:adjustRightInd w:val="0"/>
              <w:snapToGrid w:val="0"/>
              <w:jc w:val="center"/>
              <w:rPr>
                <w:rFonts w:ascii="宋体" w:hAnsi="宋体" w:cs="宋体"/>
                <w:kern w:val="0"/>
                <w:szCs w:val="21"/>
              </w:rPr>
            </w:pPr>
            <w:r>
              <w:rPr>
                <w:rFonts w:hint="eastAsia"/>
                <w:szCs w:val="21"/>
              </w:rPr>
              <w:t>数量</w:t>
            </w:r>
          </w:p>
        </w:tc>
        <w:tc>
          <w:tcPr>
            <w:tcW w:w="1530" w:type="dxa"/>
            <w:noWrap w:val="0"/>
            <w:vAlign w:val="center"/>
          </w:tcPr>
          <w:p w14:paraId="094DB1E8">
            <w:pPr>
              <w:adjustRightInd w:val="0"/>
              <w:snapToGrid w:val="0"/>
              <w:jc w:val="center"/>
              <w:rPr>
                <w:szCs w:val="21"/>
              </w:rPr>
            </w:pPr>
            <w:r>
              <w:rPr>
                <w:rFonts w:hint="eastAsia"/>
                <w:szCs w:val="21"/>
              </w:rPr>
              <w:t>标的预算</w:t>
            </w:r>
          </w:p>
        </w:tc>
        <w:tc>
          <w:tcPr>
            <w:tcW w:w="1545" w:type="dxa"/>
            <w:noWrap w:val="0"/>
            <w:vAlign w:val="center"/>
          </w:tcPr>
          <w:p w14:paraId="2DC7A403">
            <w:pPr>
              <w:adjustRightInd w:val="0"/>
              <w:snapToGrid w:val="0"/>
              <w:jc w:val="center"/>
              <w:rPr>
                <w:szCs w:val="21"/>
              </w:rPr>
            </w:pPr>
            <w:r>
              <w:rPr>
                <w:rFonts w:hint="eastAsia"/>
                <w:szCs w:val="21"/>
              </w:rPr>
              <w:t>最高限价</w:t>
            </w:r>
          </w:p>
        </w:tc>
        <w:tc>
          <w:tcPr>
            <w:tcW w:w="810" w:type="dxa"/>
            <w:noWrap w:val="0"/>
            <w:vAlign w:val="center"/>
          </w:tcPr>
          <w:p w14:paraId="4CBBAD86">
            <w:pPr>
              <w:adjustRightInd w:val="0"/>
              <w:snapToGrid w:val="0"/>
              <w:jc w:val="center"/>
              <w:rPr>
                <w:szCs w:val="21"/>
              </w:rPr>
            </w:pPr>
            <w:r>
              <w:rPr>
                <w:rFonts w:hint="eastAsia"/>
                <w:szCs w:val="21"/>
              </w:rPr>
              <w:t>节能产品</w:t>
            </w:r>
          </w:p>
        </w:tc>
        <w:tc>
          <w:tcPr>
            <w:tcW w:w="750" w:type="dxa"/>
            <w:noWrap w:val="0"/>
            <w:vAlign w:val="center"/>
          </w:tcPr>
          <w:p w14:paraId="027EE47C">
            <w:pPr>
              <w:adjustRightInd w:val="0"/>
              <w:snapToGrid w:val="0"/>
              <w:jc w:val="center"/>
              <w:rPr>
                <w:szCs w:val="21"/>
              </w:rPr>
            </w:pPr>
            <w:r>
              <w:rPr>
                <w:rFonts w:hint="eastAsia"/>
                <w:szCs w:val="21"/>
              </w:rPr>
              <w:t>进口产品</w:t>
            </w:r>
          </w:p>
        </w:tc>
      </w:tr>
      <w:tr w14:paraId="52CA07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39" w:hRule="atLeast"/>
        </w:trPr>
        <w:tc>
          <w:tcPr>
            <w:tcW w:w="553" w:type="dxa"/>
            <w:noWrap w:val="0"/>
            <w:vAlign w:val="center"/>
          </w:tcPr>
          <w:p w14:paraId="78A43803">
            <w:pPr>
              <w:adjustRightInd w:val="0"/>
              <w:snapToGrid w:val="0"/>
              <w:jc w:val="center"/>
              <w:rPr>
                <w:rFonts w:hint="eastAsia" w:ascii="Times New Roman" w:hAnsi="Times New Roman" w:eastAsia="宋体" w:cs="Times New Roman"/>
                <w:szCs w:val="21"/>
              </w:rPr>
            </w:pPr>
            <w:r>
              <w:rPr>
                <w:rFonts w:hint="eastAsia" w:ascii="Times New Roman" w:hAnsi="Times New Roman" w:eastAsia="宋体" w:cs="Times New Roman"/>
                <w:szCs w:val="21"/>
              </w:rPr>
              <w:t>1</w:t>
            </w:r>
          </w:p>
        </w:tc>
        <w:tc>
          <w:tcPr>
            <w:tcW w:w="1243" w:type="dxa"/>
            <w:noWrap w:val="0"/>
            <w:vAlign w:val="center"/>
          </w:tcPr>
          <w:p w14:paraId="2F783BA9">
            <w:pPr>
              <w:adjustRightInd w:val="0"/>
              <w:snapToGrid w:val="0"/>
              <w:jc w:val="center"/>
              <w:rPr>
                <w:rFonts w:hint="eastAsia" w:ascii="Times New Roman" w:hAnsi="Times New Roman" w:eastAsia="宋体" w:cs="Times New Roman"/>
                <w:szCs w:val="21"/>
                <w:lang w:val="en-US" w:eastAsia="zh-CN"/>
              </w:rPr>
            </w:pPr>
            <w:r>
              <w:rPr>
                <w:rFonts w:hint="eastAsia" w:eastAsia="宋体" w:cs="Times New Roman"/>
                <w:szCs w:val="21"/>
                <w:lang w:val="en-US" w:eastAsia="zh-CN"/>
              </w:rPr>
              <w:t>汨罗市人民医院高档便携式彩超机采购</w:t>
            </w:r>
          </w:p>
        </w:tc>
        <w:tc>
          <w:tcPr>
            <w:tcW w:w="1320" w:type="dxa"/>
            <w:noWrap w:val="0"/>
            <w:vAlign w:val="center"/>
          </w:tcPr>
          <w:p w14:paraId="63B77F5D">
            <w:pPr>
              <w:adjustRightInd w:val="0"/>
              <w:snapToGrid w:val="0"/>
              <w:jc w:val="center"/>
              <w:rPr>
                <w:rFonts w:hint="default" w:ascii="Times New Roman" w:hAnsi="Times New Roman" w:eastAsia="宋体" w:cs="Times New Roman"/>
                <w:szCs w:val="21"/>
                <w:lang w:val="en-US" w:eastAsia="zh-CN"/>
              </w:rPr>
            </w:pPr>
            <w:r>
              <w:rPr>
                <w:rFonts w:hint="eastAsia" w:eastAsia="宋体" w:cs="Times New Roman"/>
                <w:szCs w:val="21"/>
                <w:lang w:val="en-US" w:eastAsia="zh-CN"/>
              </w:rPr>
              <w:t>高档便携式彩超机</w:t>
            </w:r>
          </w:p>
        </w:tc>
        <w:tc>
          <w:tcPr>
            <w:tcW w:w="1005" w:type="dxa"/>
            <w:tcBorders>
              <w:left w:val="single" w:color="auto" w:sz="4" w:space="0"/>
            </w:tcBorders>
            <w:noWrap w:val="0"/>
            <w:vAlign w:val="center"/>
          </w:tcPr>
          <w:p w14:paraId="32653323">
            <w:pPr>
              <w:adjustRightInd w:val="0"/>
              <w:snapToGrid w:val="0"/>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详见</w:t>
            </w:r>
            <w:r>
              <w:rPr>
                <w:rFonts w:hint="eastAsia" w:ascii="Times New Roman" w:hAnsi="Times New Roman" w:eastAsia="宋体" w:cs="Times New Roman"/>
                <w:szCs w:val="21"/>
              </w:rPr>
              <w:t>第三章 采购需求</w:t>
            </w:r>
          </w:p>
        </w:tc>
        <w:tc>
          <w:tcPr>
            <w:tcW w:w="720" w:type="dxa"/>
            <w:tcBorders>
              <w:left w:val="single" w:color="auto" w:sz="4" w:space="0"/>
            </w:tcBorders>
            <w:noWrap w:val="0"/>
            <w:vAlign w:val="center"/>
          </w:tcPr>
          <w:p w14:paraId="1D90F58F">
            <w:pPr>
              <w:adjustRightInd w:val="0"/>
              <w:snapToGrid w:val="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1批</w:t>
            </w:r>
          </w:p>
        </w:tc>
        <w:tc>
          <w:tcPr>
            <w:tcW w:w="1530" w:type="dxa"/>
            <w:noWrap w:val="0"/>
            <w:vAlign w:val="center"/>
          </w:tcPr>
          <w:p w14:paraId="600D00BC">
            <w:pPr>
              <w:adjustRightInd w:val="0"/>
              <w:snapToGrid w:val="0"/>
              <w:jc w:val="center"/>
              <w:rPr>
                <w:rFonts w:hint="eastAsia" w:ascii="Times New Roman" w:hAnsi="Times New Roman" w:eastAsia="宋体" w:cs="Times New Roman"/>
                <w:szCs w:val="21"/>
                <w:lang w:val="en-US" w:eastAsia="zh-CN"/>
              </w:rPr>
            </w:pPr>
            <w:r>
              <w:rPr>
                <w:rFonts w:hint="eastAsia" w:eastAsia="宋体" w:cs="Times New Roman"/>
                <w:szCs w:val="21"/>
                <w:lang w:val="en-US" w:eastAsia="zh-CN"/>
              </w:rPr>
              <w:t>950000.00</w:t>
            </w:r>
            <w:r>
              <w:rPr>
                <w:rFonts w:hint="eastAsia" w:ascii="Times New Roman" w:hAnsi="Times New Roman" w:eastAsia="宋体" w:cs="Times New Roman"/>
                <w:szCs w:val="21"/>
                <w:lang w:val="en-US" w:eastAsia="zh-CN"/>
              </w:rPr>
              <w:t>元</w:t>
            </w:r>
          </w:p>
        </w:tc>
        <w:tc>
          <w:tcPr>
            <w:tcW w:w="1545" w:type="dxa"/>
            <w:noWrap w:val="0"/>
            <w:vAlign w:val="center"/>
          </w:tcPr>
          <w:p w14:paraId="4EFF3448">
            <w:pPr>
              <w:adjustRightInd w:val="0"/>
              <w:snapToGrid w:val="0"/>
              <w:jc w:val="center"/>
              <w:rPr>
                <w:rFonts w:hint="eastAsia" w:ascii="Times New Roman" w:hAnsi="Times New Roman" w:eastAsia="宋体" w:cs="Times New Roman"/>
                <w:szCs w:val="21"/>
                <w:lang w:val="en-US" w:eastAsia="zh-CN"/>
              </w:rPr>
            </w:pPr>
            <w:r>
              <w:rPr>
                <w:rFonts w:hint="eastAsia" w:eastAsia="宋体" w:cs="Times New Roman"/>
                <w:szCs w:val="21"/>
                <w:lang w:val="en-US" w:eastAsia="zh-CN"/>
              </w:rPr>
              <w:t>950000.00</w:t>
            </w:r>
            <w:r>
              <w:rPr>
                <w:rFonts w:hint="eastAsia" w:ascii="Times New Roman" w:hAnsi="Times New Roman" w:eastAsia="宋体" w:cs="Times New Roman"/>
                <w:szCs w:val="21"/>
                <w:lang w:val="en-US" w:eastAsia="zh-CN"/>
              </w:rPr>
              <w:t>元</w:t>
            </w:r>
          </w:p>
        </w:tc>
        <w:tc>
          <w:tcPr>
            <w:tcW w:w="810" w:type="dxa"/>
            <w:noWrap w:val="0"/>
            <w:vAlign w:val="center"/>
          </w:tcPr>
          <w:p w14:paraId="022598A5">
            <w:pPr>
              <w:adjustRightInd w:val="0"/>
              <w:snapToGrid w:val="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否</w:t>
            </w:r>
          </w:p>
        </w:tc>
        <w:tc>
          <w:tcPr>
            <w:tcW w:w="750" w:type="dxa"/>
            <w:noWrap w:val="0"/>
            <w:vAlign w:val="center"/>
          </w:tcPr>
          <w:p w14:paraId="22FF4310">
            <w:pPr>
              <w:adjustRightInd w:val="0"/>
              <w:snapToGrid w:val="0"/>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否</w:t>
            </w:r>
          </w:p>
        </w:tc>
      </w:tr>
      <w:bookmarkEnd w:id="6"/>
    </w:tbl>
    <w:p w14:paraId="79471A4B">
      <w:pPr>
        <w:adjustRightInd w:val="0"/>
        <w:snapToGrid w:val="0"/>
        <w:spacing w:line="360" w:lineRule="auto"/>
        <w:ind w:firstLine="420" w:firstLineChars="200"/>
        <w:rPr>
          <w:rFonts w:ascii="宋体" w:hAnsi="宋体"/>
          <w:szCs w:val="21"/>
        </w:rPr>
      </w:pPr>
      <w:r>
        <w:rPr>
          <w:rFonts w:hint="eastAsia" w:ascii="宋体" w:hAnsi="宋体"/>
          <w:szCs w:val="21"/>
        </w:rPr>
        <w:t>说明：</w:t>
      </w:r>
    </w:p>
    <w:p w14:paraId="37BC3A1F">
      <w:pPr>
        <w:adjustRightInd w:val="0"/>
        <w:snapToGrid w:val="0"/>
        <w:spacing w:line="360" w:lineRule="auto"/>
        <w:ind w:firstLine="420" w:firstLineChars="200"/>
        <w:rPr>
          <w:rFonts w:ascii="宋体" w:hAnsi="宋体"/>
          <w:szCs w:val="21"/>
        </w:rPr>
      </w:pPr>
      <w:r>
        <w:rPr>
          <w:rFonts w:hint="eastAsia" w:ascii="宋体" w:hAnsi="宋体"/>
          <w:szCs w:val="21"/>
        </w:rPr>
        <w:t>1.节能产品实行强制采购的，需提供国家认证机构出具的、处于有效期内的节能产品证书。</w:t>
      </w:r>
    </w:p>
    <w:p w14:paraId="40D2B48F">
      <w:pPr>
        <w:adjustRightInd w:val="0"/>
        <w:snapToGrid w:val="0"/>
        <w:spacing w:line="360" w:lineRule="auto"/>
        <w:ind w:firstLine="420" w:firstLineChars="200"/>
        <w:rPr>
          <w:rFonts w:ascii="宋体" w:hAnsi="宋体"/>
          <w:b/>
          <w:szCs w:val="21"/>
        </w:rPr>
      </w:pPr>
      <w:r>
        <w:rPr>
          <w:rFonts w:hint="eastAsia" w:ascii="宋体" w:hAnsi="宋体"/>
          <w:szCs w:val="21"/>
        </w:rPr>
        <w:t>2.同意购买进口产品的，不限制满足采购需求的国内产品参与谈判。</w:t>
      </w:r>
    </w:p>
    <w:p w14:paraId="0887C22A">
      <w:pPr>
        <w:keepNext/>
        <w:keepLines/>
        <w:adjustRightInd w:val="0"/>
        <w:snapToGrid w:val="0"/>
        <w:spacing w:line="360" w:lineRule="auto"/>
        <w:outlineLvl w:val="1"/>
        <w:rPr>
          <w:rFonts w:ascii="黑体" w:hAnsi="黑体" w:eastAsia="黑体"/>
          <w:b/>
          <w:bCs/>
          <w:sz w:val="24"/>
          <w:szCs w:val="32"/>
        </w:rPr>
      </w:pPr>
      <w:bookmarkStart w:id="7" w:name="_Toc9943"/>
      <w:r>
        <w:rPr>
          <w:rFonts w:hint="eastAsia" w:ascii="黑体" w:hAnsi="黑体" w:eastAsia="黑体"/>
          <w:b/>
          <w:bCs/>
          <w:sz w:val="24"/>
          <w:szCs w:val="32"/>
        </w:rPr>
        <w:t>三、采购项目需落实的政府采购政策</w:t>
      </w:r>
      <w:bookmarkEnd w:id="7"/>
    </w:p>
    <w:p w14:paraId="3CE4CE2C">
      <w:pPr>
        <w:adjustRightInd w:val="0"/>
        <w:snapToGrid w:val="0"/>
        <w:spacing w:line="360" w:lineRule="auto"/>
        <w:ind w:firstLine="420" w:firstLineChars="200"/>
        <w:rPr>
          <w:rFonts w:ascii="宋体" w:hAnsi="宋体"/>
          <w:szCs w:val="21"/>
        </w:rPr>
      </w:pPr>
      <w:bookmarkStart w:id="8" w:name="_Toc35393630"/>
      <w:bookmarkStart w:id="9" w:name="_Toc28359013"/>
      <w:bookmarkStart w:id="10" w:name="_Toc28359090"/>
      <w:bookmarkStart w:id="11" w:name="_Toc107997941"/>
      <w:bookmarkStart w:id="12" w:name="_Toc35393799"/>
      <w:bookmarkStart w:id="13" w:name="_Toc62225405"/>
      <w:r>
        <w:rPr>
          <w:rFonts w:hint="eastAsia" w:ascii="宋体" w:hAnsi="宋体"/>
          <w:szCs w:val="21"/>
        </w:rPr>
        <w:t>1、优先采购：节能产品、环境标志产品享受加分或价格折扣。</w:t>
      </w:r>
    </w:p>
    <w:p w14:paraId="0804675F">
      <w:pPr>
        <w:adjustRightInd w:val="0"/>
        <w:snapToGrid w:val="0"/>
        <w:spacing w:line="360" w:lineRule="auto"/>
        <w:ind w:firstLine="420" w:firstLineChars="200"/>
        <w:rPr>
          <w:rFonts w:ascii="宋体" w:hAnsi="宋体"/>
          <w:szCs w:val="21"/>
        </w:rPr>
      </w:pPr>
      <w:r>
        <w:rPr>
          <w:rFonts w:hint="eastAsia" w:ascii="宋体" w:hAnsi="宋体"/>
          <w:szCs w:val="21"/>
        </w:rPr>
        <w:t>2、支持中小企业：中小企业享受预留采购份额或价格折扣。</w:t>
      </w:r>
    </w:p>
    <w:p w14:paraId="67337EC4">
      <w:pPr>
        <w:keepNext/>
        <w:keepLines/>
        <w:adjustRightInd w:val="0"/>
        <w:snapToGrid w:val="0"/>
        <w:spacing w:line="360" w:lineRule="auto"/>
        <w:outlineLvl w:val="1"/>
        <w:rPr>
          <w:rFonts w:ascii="黑体" w:hAnsi="黑体" w:eastAsia="黑体"/>
          <w:b/>
          <w:bCs/>
          <w:sz w:val="24"/>
          <w:szCs w:val="32"/>
        </w:rPr>
      </w:pPr>
      <w:bookmarkStart w:id="14" w:name="_Toc32404"/>
      <w:r>
        <w:rPr>
          <w:rFonts w:hint="eastAsia" w:ascii="黑体" w:hAnsi="黑体" w:eastAsia="黑体"/>
          <w:b/>
          <w:bCs/>
          <w:sz w:val="24"/>
          <w:szCs w:val="32"/>
        </w:rPr>
        <w:t>四、供应商的资格要求</w:t>
      </w:r>
      <w:bookmarkEnd w:id="8"/>
      <w:bookmarkEnd w:id="9"/>
      <w:bookmarkEnd w:id="10"/>
      <w:bookmarkEnd w:id="11"/>
      <w:bookmarkEnd w:id="12"/>
      <w:bookmarkEnd w:id="13"/>
      <w:bookmarkEnd w:id="14"/>
    </w:p>
    <w:p w14:paraId="45A827C1">
      <w:pPr>
        <w:keepNext w:val="0"/>
        <w:keepLines w:val="0"/>
        <w:pageBreakBefore w:val="0"/>
        <w:widowControl w:val="0"/>
        <w:kinsoku/>
        <w:wordWrap/>
        <w:overflowPunct/>
        <w:topLinePunct w:val="0"/>
        <w:autoSpaceDE/>
        <w:autoSpaceDN/>
        <w:bidi w:val="0"/>
        <w:adjustRightInd w:val="0"/>
        <w:snapToGrid w:val="0"/>
        <w:spacing w:after="78" w:afterLines="25" w:line="360" w:lineRule="auto"/>
        <w:ind w:firstLine="420" w:firstLineChars="200"/>
        <w:textAlignment w:val="auto"/>
        <w:rPr>
          <w:rFonts w:hint="eastAsia" w:ascii="宋体" w:hAnsi="宋体" w:cs="宋体"/>
          <w:szCs w:val="21"/>
        </w:rPr>
      </w:pPr>
      <w:r>
        <w:rPr>
          <w:rFonts w:hint="eastAsia" w:ascii="宋体" w:hAnsi="宋体" w:cs="宋体"/>
          <w:szCs w:val="21"/>
        </w:rPr>
        <w:t>1、供应商基本资格条件：符合《中华人民共和国政府采购法》第二十二条规定的供应商条件，并提供以下资格证明文件：</w:t>
      </w:r>
    </w:p>
    <w:p w14:paraId="7DAC22DA">
      <w:pPr>
        <w:keepNext w:val="0"/>
        <w:keepLines w:val="0"/>
        <w:pageBreakBefore w:val="0"/>
        <w:widowControl w:val="0"/>
        <w:kinsoku/>
        <w:wordWrap/>
        <w:overflowPunct/>
        <w:topLinePunct w:val="0"/>
        <w:autoSpaceDE/>
        <w:autoSpaceDN/>
        <w:bidi w:val="0"/>
        <w:adjustRightInd w:val="0"/>
        <w:snapToGrid w:val="0"/>
        <w:spacing w:before="71" w:beforeLines="23" w:after="74" w:afterLines="24" w:line="360" w:lineRule="auto"/>
        <w:ind w:firstLine="420" w:firstLineChars="200"/>
        <w:textAlignment w:val="auto"/>
        <w:rPr>
          <w:rFonts w:ascii="宋体" w:hAnsi="宋体" w:cs="宋体"/>
          <w:szCs w:val="21"/>
        </w:rPr>
      </w:pPr>
      <w:r>
        <w:rPr>
          <w:rFonts w:hint="eastAsia" w:ascii="宋体" w:hAnsi="宋体" w:cs="宋体"/>
          <w:szCs w:val="21"/>
        </w:rPr>
        <w:t>（1）</w:t>
      </w:r>
      <w:r>
        <w:rPr>
          <w:rFonts w:hint="eastAsia" w:ascii="宋体" w:hAnsi="宋体" w:cs="宋体"/>
          <w:b/>
          <w:bCs/>
          <w:color w:val="000000"/>
          <w:szCs w:val="21"/>
        </w:rPr>
        <w:t>《湖南省政府采购供应商资格承诺函》(格式见附件</w:t>
      </w:r>
      <w:r>
        <w:rPr>
          <w:rFonts w:hint="eastAsia" w:ascii="宋体" w:hAnsi="宋体" w:cs="宋体"/>
          <w:b/>
          <w:bCs/>
          <w:color w:val="000000"/>
          <w:szCs w:val="21"/>
          <w:lang w:val="en-US" w:eastAsia="zh-CN"/>
        </w:rPr>
        <w:t>5</w:t>
      </w:r>
      <w:r>
        <w:rPr>
          <w:rFonts w:hint="eastAsia" w:ascii="宋体" w:hAnsi="宋体" w:cs="宋体"/>
          <w:b/>
          <w:bCs/>
          <w:color w:val="000000"/>
          <w:szCs w:val="21"/>
        </w:rPr>
        <w:t>-2)</w:t>
      </w:r>
    </w:p>
    <w:p w14:paraId="290620A7">
      <w:pPr>
        <w:keepNext w:val="0"/>
        <w:keepLines w:val="0"/>
        <w:pageBreakBefore w:val="0"/>
        <w:widowControl w:val="0"/>
        <w:kinsoku/>
        <w:wordWrap/>
        <w:overflowPunct/>
        <w:topLinePunct w:val="0"/>
        <w:autoSpaceDE/>
        <w:autoSpaceDN/>
        <w:bidi w:val="0"/>
        <w:adjustRightInd w:val="0"/>
        <w:snapToGrid w:val="0"/>
        <w:spacing w:before="71" w:beforeLines="23" w:after="74" w:afterLines="24" w:line="360" w:lineRule="auto"/>
        <w:ind w:firstLine="420" w:firstLineChars="200"/>
        <w:textAlignment w:val="auto"/>
        <w:rPr>
          <w:rFonts w:ascii="宋体" w:hAnsi="宋体" w:cs="宋体"/>
          <w:szCs w:val="21"/>
        </w:rPr>
      </w:pPr>
      <w:r>
        <w:rPr>
          <w:rFonts w:hint="eastAsia" w:ascii="宋体" w:hAnsi="宋体" w:cs="宋体"/>
          <w:szCs w:val="21"/>
        </w:rPr>
        <w:t>（2）法人提交企业法人营业执照副本(或者法人登记证书)以及组织机构代码证副本复印件；</w:t>
      </w:r>
    </w:p>
    <w:p w14:paraId="0B554A2D">
      <w:pPr>
        <w:keepNext w:val="0"/>
        <w:keepLines w:val="0"/>
        <w:pageBreakBefore w:val="0"/>
        <w:widowControl w:val="0"/>
        <w:kinsoku/>
        <w:wordWrap/>
        <w:overflowPunct/>
        <w:topLinePunct w:val="0"/>
        <w:autoSpaceDE/>
        <w:autoSpaceDN/>
        <w:bidi w:val="0"/>
        <w:adjustRightInd w:val="0"/>
        <w:snapToGrid w:val="0"/>
        <w:spacing w:after="78" w:afterLines="25" w:line="360" w:lineRule="auto"/>
        <w:ind w:firstLine="420" w:firstLineChars="200"/>
        <w:textAlignment w:val="auto"/>
        <w:rPr>
          <w:rFonts w:ascii="宋体" w:hAnsi="宋体" w:cs="宋体"/>
          <w:szCs w:val="21"/>
        </w:rPr>
      </w:pPr>
      <w:r>
        <w:rPr>
          <w:rFonts w:hint="eastAsia" w:ascii="宋体" w:hAnsi="宋体" w:cs="宋体"/>
          <w:szCs w:val="21"/>
        </w:rPr>
        <w:t>（3）法人提交法定代表人身份证明原件或者法定代表人授权委托书原件并附法定代表人身份证明原件，自然人提交身份证复印件；</w:t>
      </w:r>
    </w:p>
    <w:p w14:paraId="0BEE8801">
      <w:pPr>
        <w:keepNext w:val="0"/>
        <w:keepLines w:val="0"/>
        <w:pageBreakBefore w:val="0"/>
        <w:widowControl w:val="0"/>
        <w:kinsoku/>
        <w:wordWrap/>
        <w:overflowPunct/>
        <w:topLinePunct w:val="0"/>
        <w:autoSpaceDE/>
        <w:autoSpaceDN/>
        <w:bidi w:val="0"/>
        <w:adjustRightInd w:val="0"/>
        <w:snapToGrid w:val="0"/>
        <w:spacing w:after="78" w:afterLines="25" w:line="360" w:lineRule="auto"/>
        <w:ind w:firstLine="420" w:firstLineChars="200"/>
        <w:textAlignment w:val="auto"/>
        <w:rPr>
          <w:rFonts w:ascii="宋体" w:hAnsi="宋体" w:cs="宋体"/>
          <w:szCs w:val="21"/>
        </w:rPr>
      </w:pPr>
      <w:r>
        <w:rPr>
          <w:rFonts w:hint="eastAsia" w:ascii="宋体" w:hAnsi="宋体" w:cs="宋体"/>
          <w:szCs w:val="21"/>
        </w:rPr>
        <w:t>（4）其他说明：</w:t>
      </w:r>
    </w:p>
    <w:p w14:paraId="16BB8EDE">
      <w:pPr>
        <w:keepNext w:val="0"/>
        <w:keepLines w:val="0"/>
        <w:pageBreakBefore w:val="0"/>
        <w:widowControl w:val="0"/>
        <w:kinsoku/>
        <w:wordWrap/>
        <w:overflowPunct/>
        <w:topLinePunct w:val="0"/>
        <w:autoSpaceDE/>
        <w:autoSpaceDN/>
        <w:bidi w:val="0"/>
        <w:adjustRightInd w:val="0"/>
        <w:snapToGrid w:val="0"/>
        <w:spacing w:before="71" w:beforeLines="23" w:after="74" w:afterLines="24" w:line="360" w:lineRule="auto"/>
        <w:ind w:firstLine="420" w:firstLineChars="200"/>
        <w:textAlignment w:val="auto"/>
        <w:rPr>
          <w:rFonts w:ascii="宋体" w:hAnsi="宋体" w:cs="宋体"/>
          <w:szCs w:val="21"/>
        </w:rPr>
      </w:pPr>
      <w:r>
        <w:rPr>
          <w:rFonts w:hint="eastAsia" w:ascii="宋体" w:hAnsi="宋体" w:cs="宋体"/>
          <w:szCs w:val="21"/>
        </w:rPr>
        <w:t>①非法人组织参与投标需提供的证明材料。</w:t>
      </w:r>
    </w:p>
    <w:p w14:paraId="212F06D0">
      <w:pPr>
        <w:keepNext w:val="0"/>
        <w:keepLines w:val="0"/>
        <w:pageBreakBefore w:val="0"/>
        <w:widowControl w:val="0"/>
        <w:kinsoku/>
        <w:wordWrap/>
        <w:overflowPunct/>
        <w:topLinePunct w:val="0"/>
        <w:autoSpaceDE/>
        <w:autoSpaceDN/>
        <w:bidi w:val="0"/>
        <w:adjustRightInd w:val="0"/>
        <w:snapToGrid w:val="0"/>
        <w:spacing w:before="71" w:beforeLines="23" w:after="74" w:afterLines="24" w:line="360" w:lineRule="auto"/>
        <w:ind w:firstLine="420" w:firstLineChars="200"/>
        <w:textAlignment w:val="auto"/>
        <w:rPr>
          <w:rFonts w:ascii="宋体" w:hAnsi="宋体" w:cs="宋体"/>
          <w:szCs w:val="21"/>
        </w:rPr>
      </w:pPr>
      <w:r>
        <w:rPr>
          <w:rFonts w:hint="eastAsia" w:ascii="宋体" w:hAnsi="宋体" w:cs="宋体"/>
          <w:szCs w:val="21"/>
        </w:rPr>
        <w:t>②</w:t>
      </w:r>
      <w:r>
        <w:rPr>
          <w:rFonts w:hint="eastAsia" w:ascii="宋体" w:hAnsi="宋体" w:cs="宋体"/>
        </w:rPr>
        <w:t>供应商</w:t>
      </w:r>
      <w:r>
        <w:rPr>
          <w:rFonts w:hint="eastAsia" w:ascii="宋体" w:hAnsi="宋体" w:cs="宋体"/>
          <w:szCs w:val="21"/>
        </w:rPr>
        <w:t>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若</w:t>
      </w:r>
      <w:r>
        <w:rPr>
          <w:rFonts w:hint="eastAsia" w:ascii="宋体" w:hAnsi="宋体" w:cs="宋体"/>
        </w:rPr>
        <w:t>供应商</w:t>
      </w:r>
      <w:r>
        <w:rPr>
          <w:rFonts w:hint="eastAsia" w:ascii="宋体" w:hAnsi="宋体" w:cs="宋体"/>
          <w:szCs w:val="21"/>
        </w:rPr>
        <w:t>具有实行了“三证合一”或“五证合一”登记制度改革的新证，请自行说明。）</w:t>
      </w:r>
    </w:p>
    <w:p w14:paraId="43CF857A">
      <w:pPr>
        <w:keepNext w:val="0"/>
        <w:keepLines w:val="0"/>
        <w:pageBreakBefore w:val="0"/>
        <w:widowControl w:val="0"/>
        <w:kinsoku/>
        <w:wordWrap/>
        <w:overflowPunct/>
        <w:topLinePunct w:val="0"/>
        <w:autoSpaceDE/>
        <w:autoSpaceDN/>
        <w:bidi w:val="0"/>
        <w:adjustRightInd w:val="0"/>
        <w:snapToGrid w:val="0"/>
        <w:spacing w:before="71" w:beforeLines="23" w:after="74" w:afterLines="24"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③资格证明文件复印件需加盖供应商公章。</w:t>
      </w:r>
    </w:p>
    <w:p w14:paraId="277D1ACB">
      <w:pPr>
        <w:keepNext w:val="0"/>
        <w:keepLines w:val="0"/>
        <w:pageBreakBefore w:val="0"/>
        <w:widowControl w:val="0"/>
        <w:kinsoku/>
        <w:wordWrap/>
        <w:overflowPunct/>
        <w:topLinePunct w:val="0"/>
        <w:autoSpaceDE/>
        <w:autoSpaceDN/>
        <w:bidi w:val="0"/>
        <w:adjustRightInd w:val="0"/>
        <w:snapToGrid w:val="0"/>
        <w:spacing w:before="71" w:beforeLines="23" w:after="74" w:afterLines="24"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2、落实政府采购政策需满足的资格要求：</w:t>
      </w:r>
    </w:p>
    <w:p w14:paraId="49971F97">
      <w:pPr>
        <w:adjustRightInd w:val="0"/>
        <w:snapToGrid w:val="0"/>
        <w:spacing w:line="360" w:lineRule="auto"/>
        <w:ind w:firstLine="720" w:firstLineChars="300"/>
        <w:rPr>
          <w:rFonts w:ascii="宋体" w:hAnsi="宋体" w:eastAsia="宋体" w:cs="Times New Roman"/>
          <w:color w:val="auto"/>
          <w:sz w:val="24"/>
          <w:szCs w:val="24"/>
        </w:rPr>
      </w:pPr>
      <w:r>
        <w:rPr>
          <w:rFonts w:hint="eastAsia" w:ascii="宋体" w:hAnsi="宋体" w:eastAsia="宋体" w:cs="Times New Roman"/>
          <w:iCs/>
          <w:color w:val="auto"/>
          <w:sz w:val="24"/>
          <w:szCs w:val="24"/>
        </w:rPr>
        <w:sym w:font="Wingdings" w:char="00A8"/>
      </w:r>
      <w:r>
        <w:rPr>
          <w:rFonts w:hint="eastAsia" w:ascii="宋体" w:hAnsi="宋体" w:eastAsia="宋体" w:cs="Times New Roman"/>
          <w:iCs/>
          <w:color w:val="auto"/>
          <w:sz w:val="24"/>
          <w:szCs w:val="24"/>
        </w:rPr>
        <w:t>专门面向</w:t>
      </w:r>
      <w:r>
        <w:rPr>
          <w:rFonts w:hint="eastAsia" w:ascii="宋体" w:hAnsi="宋体" w:eastAsia="宋体" w:cs="Times New Roman"/>
          <w:bCs/>
          <w:color w:val="auto"/>
          <w:sz w:val="24"/>
          <w:szCs w:val="24"/>
        </w:rPr>
        <w:t>：</w:t>
      </w:r>
      <w:r>
        <w:rPr>
          <w:rFonts w:hint="eastAsia" w:ascii="宋体" w:hAnsi="宋体" w:eastAsia="宋体" w:cs="Times New Roman"/>
          <w:iCs/>
          <w:color w:val="auto"/>
          <w:sz w:val="24"/>
          <w:szCs w:val="24"/>
        </w:rPr>
        <w:sym w:font="Wingdings" w:char="00A8"/>
      </w:r>
      <w:r>
        <w:rPr>
          <w:rFonts w:hint="eastAsia" w:ascii="宋体" w:hAnsi="宋体" w:eastAsia="宋体" w:cs="Times New Roman"/>
          <w:iCs/>
          <w:color w:val="auto"/>
          <w:sz w:val="24"/>
          <w:szCs w:val="24"/>
        </w:rPr>
        <w:t xml:space="preserve">中小企业  </w:t>
      </w:r>
      <w:r>
        <w:rPr>
          <w:rFonts w:hint="eastAsia" w:ascii="宋体" w:hAnsi="宋体" w:eastAsia="宋体" w:cs="Times New Roman"/>
          <w:iCs/>
          <w:color w:val="auto"/>
          <w:sz w:val="24"/>
          <w:szCs w:val="24"/>
        </w:rPr>
        <w:sym w:font="Wingdings" w:char="00A8"/>
      </w:r>
      <w:r>
        <w:rPr>
          <w:rFonts w:hint="eastAsia" w:ascii="宋体" w:hAnsi="宋体" w:eastAsia="宋体" w:cs="Times New Roman"/>
          <w:iCs/>
          <w:color w:val="auto"/>
          <w:sz w:val="24"/>
          <w:szCs w:val="24"/>
        </w:rPr>
        <w:t xml:space="preserve">小微企业 </w:t>
      </w:r>
      <w:r>
        <w:rPr>
          <w:rFonts w:hint="eastAsia" w:ascii="宋体" w:hAnsi="宋体" w:eastAsia="宋体" w:cs="Times New Roman"/>
          <w:iCs/>
          <w:color w:val="auto"/>
          <w:sz w:val="24"/>
          <w:szCs w:val="24"/>
        </w:rPr>
        <w:sym w:font="Wingdings" w:char="00A8"/>
      </w:r>
      <w:r>
        <w:rPr>
          <w:rFonts w:hint="eastAsia" w:ascii="宋体" w:hAnsi="宋体" w:eastAsia="宋体" w:cs="Times New Roman"/>
          <w:iCs/>
          <w:color w:val="auto"/>
          <w:sz w:val="24"/>
          <w:szCs w:val="24"/>
        </w:rPr>
        <w:t xml:space="preserve">监狱企业 </w:t>
      </w:r>
      <w:r>
        <w:rPr>
          <w:rFonts w:hint="eastAsia" w:ascii="宋体" w:hAnsi="宋体" w:eastAsia="宋体" w:cs="Times New Roman"/>
          <w:iCs/>
          <w:color w:val="auto"/>
          <w:sz w:val="24"/>
          <w:szCs w:val="24"/>
        </w:rPr>
        <w:sym w:font="Wingdings" w:char="00A8"/>
      </w:r>
      <w:r>
        <w:rPr>
          <w:rFonts w:hint="eastAsia" w:ascii="宋体" w:hAnsi="宋体" w:eastAsia="宋体" w:cs="Times New Roman"/>
          <w:iCs/>
          <w:color w:val="auto"/>
          <w:sz w:val="24"/>
          <w:szCs w:val="24"/>
        </w:rPr>
        <w:t>福利性单位。</w:t>
      </w:r>
    </w:p>
    <w:p w14:paraId="11BB090D">
      <w:pPr>
        <w:adjustRightInd w:val="0"/>
        <w:snapToGrid w:val="0"/>
        <w:spacing w:line="360" w:lineRule="auto"/>
        <w:ind w:firstLine="720" w:firstLineChars="300"/>
        <w:rPr>
          <w:rFonts w:ascii="宋体" w:hAnsi="宋体"/>
          <w:bCs/>
          <w:szCs w:val="21"/>
        </w:rPr>
      </w:pPr>
      <w:r>
        <w:rPr>
          <w:rFonts w:hint="eastAsia" w:ascii="宋体" w:hAnsi="宋体" w:eastAsia="宋体" w:cs="Times New Roman"/>
          <w:iCs/>
          <w:color w:val="auto"/>
          <w:sz w:val="24"/>
          <w:szCs w:val="24"/>
        </w:rPr>
        <w:sym w:font="Wingdings" w:char="00A8"/>
      </w:r>
      <w:r>
        <w:rPr>
          <w:rFonts w:hint="eastAsia" w:ascii="宋体" w:hAnsi="宋体" w:eastAsia="宋体" w:cs="Times New Roman"/>
          <w:iCs/>
          <w:color w:val="auto"/>
          <w:sz w:val="24"/>
          <w:szCs w:val="24"/>
        </w:rPr>
        <w:t>强制</w:t>
      </w:r>
      <w:r>
        <w:rPr>
          <w:rFonts w:hint="eastAsia" w:ascii="宋体" w:hAnsi="宋体" w:eastAsia="宋体" w:cs="Times New Roman"/>
          <w:bCs/>
          <w:color w:val="auto"/>
          <w:sz w:val="24"/>
          <w:szCs w:val="24"/>
        </w:rPr>
        <w:t>分包：大型企业应将采购份额的</w:t>
      </w:r>
      <w:r>
        <w:rPr>
          <w:rFonts w:hint="eastAsia" w:ascii="宋体" w:hAnsi="宋体" w:eastAsia="宋体" w:cs="Times New Roman"/>
          <w:bCs/>
          <w:color w:val="auto"/>
          <w:sz w:val="24"/>
          <w:szCs w:val="24"/>
          <w:u w:val="single"/>
        </w:rPr>
        <w:t xml:space="preserve">         </w:t>
      </w:r>
      <w:r>
        <w:rPr>
          <w:rFonts w:hint="eastAsia" w:ascii="宋体" w:hAnsi="宋体" w:eastAsia="宋体" w:cs="Times New Roman"/>
          <w:bCs/>
          <w:color w:val="auto"/>
          <w:sz w:val="24"/>
          <w:szCs w:val="24"/>
        </w:rPr>
        <w:t>%分包给中小企业。</w:t>
      </w:r>
    </w:p>
    <w:p w14:paraId="1CC4CD71">
      <w:pPr>
        <w:adjustRightInd w:val="0"/>
        <w:snapToGrid w:val="0"/>
        <w:spacing w:line="360" w:lineRule="auto"/>
        <w:ind w:firstLine="420" w:firstLineChars="200"/>
        <w:rPr>
          <w:rFonts w:ascii="宋体" w:hAnsi="宋体"/>
          <w:i/>
          <w:szCs w:val="21"/>
        </w:rPr>
      </w:pPr>
      <w:r>
        <w:rPr>
          <w:rFonts w:hint="eastAsia" w:ascii="宋体" w:hAnsi="宋体"/>
          <w:szCs w:val="21"/>
        </w:rPr>
        <w:t>3、本项目的特定资格要求：（1）所投货物若纳入医疗器械管理的，投标人须具有医疗器械生产或经营许可证（或相应的备案凭证）。（2）所投货物纳入医疗器械管理的，货物须具有有效的医疗器械注册证（或备案凭证）</w:t>
      </w:r>
    </w:p>
    <w:p w14:paraId="60A3CCBD">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、单位负责人为同一人或者存在直接控股、管理关系的不同供应商，不得参加同一合同项下的政府采购活动。</w:t>
      </w:r>
    </w:p>
    <w:p w14:paraId="404DE840">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、为本采购项目提供整体设计、规范编制或者项目管理、监理、检测等服务的，不得再参加此项目的其他采购活动。</w:t>
      </w:r>
    </w:p>
    <w:p w14:paraId="2BCAA48D">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、列入失信被执行人、重大税收违法失信主体名单、政府采购严重违法失信行为记录名单的，拒绝其参与政府采购活动。</w:t>
      </w:r>
    </w:p>
    <w:p w14:paraId="4DE4967A">
      <w:pPr>
        <w:adjustRightInd w:val="0"/>
        <w:snapToGrid w:val="0"/>
        <w:spacing w:line="360" w:lineRule="auto"/>
        <w:ind w:firstLine="420" w:firstLineChars="200"/>
        <w:rPr>
          <w:rFonts w:ascii="宋体" w:hAnsi="宋体"/>
          <w:szCs w:val="21"/>
        </w:rPr>
      </w:pPr>
      <w:r>
        <w:rPr>
          <w:rFonts w:ascii="宋体" w:hAnsi="宋体"/>
          <w:szCs w:val="21"/>
        </w:rPr>
        <w:t>7</w:t>
      </w:r>
      <w:r>
        <w:rPr>
          <w:rFonts w:hint="eastAsia" w:ascii="宋体" w:hAnsi="宋体"/>
          <w:szCs w:val="21"/>
        </w:rPr>
        <w:t>、联合体响应。本次采购</w:t>
      </w:r>
      <w:r>
        <w:rPr>
          <w:rFonts w:hint="eastAsia" w:ascii="宋体" w:hAnsi="宋体"/>
          <w:szCs w:val="21"/>
          <w:u w:val="single"/>
        </w:rPr>
        <w:t>不接受</w:t>
      </w:r>
      <w:r>
        <w:rPr>
          <w:rFonts w:hint="eastAsia" w:ascii="宋体" w:hAnsi="宋体"/>
          <w:szCs w:val="21"/>
        </w:rPr>
        <w:t>(接受或不接受)联合体响应。接受联合体响应的，联合体应当具备下列条件：</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w:t>
      </w:r>
    </w:p>
    <w:p w14:paraId="129799EE">
      <w:pPr>
        <w:keepNext/>
        <w:keepLines/>
        <w:adjustRightInd w:val="0"/>
        <w:snapToGrid w:val="0"/>
        <w:spacing w:before="156" w:beforeLines="50" w:line="360" w:lineRule="auto"/>
        <w:outlineLvl w:val="1"/>
        <w:rPr>
          <w:rFonts w:ascii="黑体" w:hAnsi="黑体" w:eastAsia="黑体"/>
          <w:b/>
          <w:bCs/>
          <w:sz w:val="24"/>
          <w:szCs w:val="32"/>
        </w:rPr>
      </w:pPr>
      <w:bookmarkStart w:id="15" w:name="_Toc22201058"/>
      <w:bookmarkStart w:id="16" w:name="_Toc19389"/>
      <w:r>
        <w:rPr>
          <w:rFonts w:hint="eastAsia" w:ascii="黑体" w:hAnsi="黑体" w:eastAsia="黑体"/>
          <w:b/>
          <w:bCs/>
          <w:sz w:val="24"/>
          <w:szCs w:val="32"/>
        </w:rPr>
        <w:t>五、获取谈判文件的时间、地点及方式</w:t>
      </w:r>
      <w:bookmarkEnd w:id="15"/>
      <w:bookmarkEnd w:id="16"/>
    </w:p>
    <w:p w14:paraId="198635FF">
      <w:pPr>
        <w:adjustRightInd w:val="0"/>
        <w:snapToGrid w:val="0"/>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凡有意参加谈判采购活动的，请于</w:t>
      </w:r>
      <w:r>
        <w:rPr>
          <w:rFonts w:hint="default" w:ascii="宋体" w:hAnsi="宋体" w:cs="宋体"/>
          <w:szCs w:val="21"/>
          <w:lang w:val="en-US" w:eastAsia="zh-CN"/>
        </w:rPr>
        <w:t>2026</w:t>
      </w:r>
      <w:r>
        <w:rPr>
          <w:rFonts w:hint="eastAsia" w:ascii="宋体" w:hAnsi="宋体" w:cs="宋体"/>
          <w:szCs w:val="21"/>
        </w:rPr>
        <w:t>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25</w:t>
      </w:r>
      <w:r>
        <w:rPr>
          <w:rFonts w:hint="eastAsia" w:ascii="宋体" w:hAnsi="宋体" w:cs="宋体"/>
          <w:szCs w:val="21"/>
        </w:rPr>
        <w:t xml:space="preserve">日至 </w:t>
      </w:r>
      <w:r>
        <w:rPr>
          <w:rFonts w:hint="default" w:ascii="宋体" w:hAnsi="宋体" w:cs="宋体"/>
          <w:szCs w:val="21"/>
          <w:lang w:val="en-US" w:eastAsia="zh-CN"/>
        </w:rPr>
        <w:t>2026</w:t>
      </w:r>
      <w:r>
        <w:rPr>
          <w:rFonts w:hint="eastAsia" w:ascii="宋体" w:hAnsi="宋体" w:cs="宋体"/>
          <w:szCs w:val="21"/>
        </w:rPr>
        <w:t>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1</w:t>
      </w:r>
      <w:r>
        <w:rPr>
          <w:rFonts w:hint="eastAsia" w:ascii="宋体" w:hAnsi="宋体" w:cs="宋体"/>
          <w:szCs w:val="21"/>
        </w:rPr>
        <w:t>日，每天上午</w:t>
      </w:r>
      <w:r>
        <w:rPr>
          <w:rFonts w:hint="eastAsia" w:ascii="宋体" w:hAnsi="宋体" w:cs="宋体"/>
          <w:szCs w:val="21"/>
          <w:lang w:val="en-US" w:eastAsia="zh-CN"/>
        </w:rPr>
        <w:t>8:30</w:t>
      </w:r>
      <w:r>
        <w:rPr>
          <w:rFonts w:hint="eastAsia" w:ascii="宋体" w:hAnsi="宋体" w:cs="宋体"/>
          <w:szCs w:val="21"/>
        </w:rPr>
        <w:t>　至</w:t>
      </w:r>
      <w:r>
        <w:rPr>
          <w:rFonts w:hint="eastAsia" w:ascii="宋体" w:hAnsi="宋体" w:cs="宋体"/>
          <w:szCs w:val="21"/>
          <w:lang w:val="en-US" w:eastAsia="zh-CN"/>
        </w:rPr>
        <w:t>12:00</w:t>
      </w:r>
      <w:r>
        <w:rPr>
          <w:rFonts w:hint="eastAsia" w:ascii="宋体" w:hAnsi="宋体" w:cs="宋体"/>
          <w:szCs w:val="21"/>
        </w:rPr>
        <w:t>，下午</w:t>
      </w:r>
      <w:r>
        <w:rPr>
          <w:rFonts w:hint="eastAsia" w:ascii="宋体" w:hAnsi="宋体" w:cs="宋体"/>
          <w:szCs w:val="21"/>
          <w:lang w:val="en-US" w:eastAsia="zh-CN"/>
        </w:rPr>
        <w:t>2:30</w:t>
      </w:r>
      <w:r>
        <w:rPr>
          <w:rFonts w:hint="eastAsia" w:ascii="宋体" w:hAnsi="宋体" w:cs="宋体"/>
          <w:szCs w:val="21"/>
        </w:rPr>
        <w:t>至</w:t>
      </w:r>
      <w:r>
        <w:rPr>
          <w:rFonts w:hint="eastAsia" w:ascii="宋体" w:hAnsi="宋体" w:cs="宋体"/>
          <w:szCs w:val="21"/>
          <w:lang w:val="en-US" w:eastAsia="zh-CN"/>
        </w:rPr>
        <w:t>17:00</w:t>
      </w:r>
      <w:r>
        <w:rPr>
          <w:rFonts w:hint="eastAsia" w:ascii="宋体" w:hAnsi="宋体" w:cs="宋体"/>
          <w:szCs w:val="21"/>
        </w:rPr>
        <w:t>（北京时间，</w:t>
      </w:r>
      <w:r>
        <w:rPr>
          <w:rFonts w:ascii="宋体" w:hAnsi="宋体" w:cs="宋体"/>
          <w:szCs w:val="21"/>
        </w:rPr>
        <w:t>法定节假日</w:t>
      </w:r>
      <w:r>
        <w:rPr>
          <w:rFonts w:hint="eastAsia" w:ascii="宋体" w:hAnsi="宋体" w:cs="宋体"/>
          <w:szCs w:val="21"/>
        </w:rPr>
        <w:t>除外），持法定代表人身份证明或授权委托书（附法定代表人身份证明）、个人身份证到</w:t>
      </w:r>
      <w:r>
        <w:rPr>
          <w:rFonts w:hint="eastAsia" w:ascii="宋体" w:hAnsi="宋体" w:cs="宋体"/>
          <w:szCs w:val="21"/>
          <w:u w:val="single"/>
          <w:lang w:eastAsia="zh-CN"/>
        </w:rPr>
        <w:t>湖南建科工程项目管理有限公司</w:t>
      </w:r>
      <w:r>
        <w:rPr>
          <w:rFonts w:hint="eastAsia" w:ascii="宋体" w:hAnsi="宋体" w:cs="宋体"/>
          <w:szCs w:val="21"/>
          <w:u w:val="single"/>
        </w:rPr>
        <w:t>（</w:t>
      </w:r>
      <w:r>
        <w:rPr>
          <w:rFonts w:hint="eastAsia" w:ascii="宋体" w:hAnsi="宋体"/>
          <w:szCs w:val="21"/>
          <w:u w:val="single"/>
          <w:lang w:eastAsia="zh-CN"/>
        </w:rPr>
        <w:t>汨罗市城西北路33号4楼</w:t>
      </w:r>
      <w:r>
        <w:rPr>
          <w:rFonts w:hint="eastAsia" w:ascii="宋体" w:hAnsi="宋体" w:cs="宋体"/>
          <w:szCs w:val="21"/>
          <w:u w:val="single"/>
        </w:rPr>
        <w:t>）</w:t>
      </w:r>
      <w:r>
        <w:rPr>
          <w:rFonts w:hint="eastAsia" w:ascii="宋体" w:hAnsi="宋体" w:cs="宋体"/>
          <w:szCs w:val="21"/>
        </w:rPr>
        <w:t>获取谈判文件。</w:t>
      </w:r>
    </w:p>
    <w:p w14:paraId="62943968">
      <w:pPr>
        <w:keepNext/>
        <w:keepLines/>
        <w:adjustRightInd w:val="0"/>
        <w:snapToGrid w:val="0"/>
        <w:spacing w:before="156" w:beforeLines="50" w:line="360" w:lineRule="auto"/>
        <w:outlineLvl w:val="1"/>
        <w:rPr>
          <w:rFonts w:ascii="黑体" w:hAnsi="黑体" w:eastAsia="黑体"/>
          <w:b/>
          <w:bCs/>
          <w:sz w:val="24"/>
          <w:szCs w:val="32"/>
        </w:rPr>
      </w:pPr>
      <w:bookmarkStart w:id="17" w:name="_Toc19028"/>
      <w:bookmarkStart w:id="18" w:name="_Toc22201059"/>
      <w:r>
        <w:rPr>
          <w:rFonts w:hint="eastAsia" w:ascii="黑体" w:hAnsi="黑体" w:eastAsia="黑体"/>
          <w:b/>
          <w:bCs/>
          <w:sz w:val="24"/>
          <w:szCs w:val="32"/>
        </w:rPr>
        <w:t>六、提交首次响应文件的截止时间、谈判时间及地点</w:t>
      </w:r>
      <w:bookmarkEnd w:id="17"/>
      <w:bookmarkEnd w:id="18"/>
    </w:p>
    <w:p w14:paraId="13AAAD3E">
      <w:pPr>
        <w:adjustRightInd w:val="0"/>
        <w:snapToGrid w:val="0"/>
        <w:spacing w:line="360" w:lineRule="auto"/>
        <w:ind w:firstLine="420" w:firstLineChars="200"/>
        <w:rPr>
          <w:rFonts w:ascii="宋体" w:hAnsi="宋体"/>
          <w:szCs w:val="21"/>
        </w:rPr>
      </w:pPr>
      <w:r>
        <w:rPr>
          <w:rFonts w:hint="eastAsia" w:ascii="宋体" w:hAnsi="宋体"/>
          <w:szCs w:val="21"/>
        </w:rPr>
        <w:t>1.提交首次响应文件的截止时间：</w:t>
      </w:r>
      <w:r>
        <w:rPr>
          <w:rFonts w:hint="default" w:ascii="宋体" w:hAnsi="宋体"/>
          <w:szCs w:val="21"/>
          <w:lang w:val="en-US" w:eastAsia="zh-CN"/>
        </w:rPr>
        <w:t>2026</w:t>
      </w:r>
      <w:r>
        <w:rPr>
          <w:rFonts w:hint="eastAsia" w:ascii="宋体" w:hAnsi="宋体"/>
          <w:szCs w:val="21"/>
        </w:rPr>
        <w:t>年</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日</w:t>
      </w:r>
      <w:r>
        <w:rPr>
          <w:rFonts w:hint="eastAsia" w:ascii="宋体" w:hAnsi="宋体"/>
          <w:szCs w:val="21"/>
          <w:lang w:val="en-US" w:eastAsia="zh-CN"/>
        </w:rPr>
        <w:t>9</w:t>
      </w:r>
      <w:r>
        <w:rPr>
          <w:rFonts w:hint="eastAsia" w:ascii="宋体" w:hAnsi="宋体"/>
          <w:szCs w:val="21"/>
        </w:rPr>
        <w:t>时</w:t>
      </w:r>
      <w:r>
        <w:rPr>
          <w:rFonts w:hint="eastAsia" w:ascii="宋体" w:hAnsi="宋体"/>
          <w:szCs w:val="21"/>
          <w:lang w:val="en-US" w:eastAsia="zh-CN"/>
        </w:rPr>
        <w:t>00</w:t>
      </w:r>
      <w:r>
        <w:rPr>
          <w:rFonts w:hint="eastAsia" w:ascii="宋体" w:hAnsi="宋体"/>
          <w:szCs w:val="21"/>
        </w:rPr>
        <w:t>分（北京时间）</w:t>
      </w:r>
    </w:p>
    <w:p w14:paraId="2496B32C">
      <w:pPr>
        <w:adjustRightInd w:val="0"/>
        <w:snapToGrid w:val="0"/>
        <w:spacing w:line="360" w:lineRule="auto"/>
        <w:ind w:firstLine="420" w:firstLineChars="200"/>
        <w:rPr>
          <w:rFonts w:ascii="宋体" w:hAnsi="宋体"/>
          <w:szCs w:val="21"/>
        </w:rPr>
      </w:pPr>
      <w:r>
        <w:rPr>
          <w:rFonts w:hint="eastAsia" w:ascii="宋体" w:hAnsi="宋体"/>
          <w:szCs w:val="21"/>
        </w:rPr>
        <w:t>提交首次响应文件的地点：</w:t>
      </w:r>
      <w:r>
        <w:rPr>
          <w:rFonts w:hint="eastAsia" w:ascii="宋体" w:hAnsi="宋体"/>
          <w:szCs w:val="21"/>
          <w:u w:val="single"/>
          <w:lang w:eastAsia="zh-CN"/>
        </w:rPr>
        <w:t>湖南建科工程项目管理有限公司</w:t>
      </w:r>
      <w:r>
        <w:rPr>
          <w:rFonts w:hint="eastAsia" w:ascii="宋体" w:hAnsi="宋体"/>
          <w:szCs w:val="21"/>
          <w:u w:val="single"/>
        </w:rPr>
        <w:t>（</w:t>
      </w:r>
      <w:r>
        <w:rPr>
          <w:rFonts w:hint="eastAsia" w:ascii="宋体" w:hAnsi="宋体"/>
          <w:szCs w:val="21"/>
          <w:u w:val="single"/>
          <w:lang w:eastAsia="zh-CN"/>
        </w:rPr>
        <w:t>汨罗市城西北路33号4楼</w:t>
      </w:r>
      <w:r>
        <w:rPr>
          <w:rFonts w:hint="eastAsia" w:ascii="宋体" w:hAnsi="宋体"/>
          <w:szCs w:val="21"/>
          <w:u w:val="single"/>
        </w:rPr>
        <w:t>）</w:t>
      </w:r>
      <w:r>
        <w:rPr>
          <w:rFonts w:hint="eastAsia" w:ascii="宋体" w:hAnsi="宋体"/>
          <w:szCs w:val="21"/>
        </w:rPr>
        <w:t>。在截止时间后送达的响应文件为无效文件，采购人、采购代理机构或者谈判小组应当拒收。</w:t>
      </w:r>
    </w:p>
    <w:p w14:paraId="6067A062">
      <w:pPr>
        <w:adjustRightInd w:val="0"/>
        <w:snapToGrid w:val="0"/>
        <w:spacing w:line="360" w:lineRule="auto"/>
        <w:ind w:firstLine="420" w:firstLineChars="200"/>
        <w:rPr>
          <w:rFonts w:hint="eastAsia" w:ascii="宋体" w:hAnsi="宋体" w:eastAsia="宋体" w:cs="Times New Roman"/>
          <w:szCs w:val="21"/>
        </w:rPr>
      </w:pPr>
      <w:bookmarkStart w:id="19" w:name="_Toc12999"/>
      <w:bookmarkStart w:id="20" w:name="_Toc22201061"/>
      <w:r>
        <w:rPr>
          <w:rFonts w:hint="eastAsia" w:ascii="宋体" w:hAnsi="宋体" w:eastAsia="宋体" w:cs="Times New Roman"/>
          <w:szCs w:val="21"/>
        </w:rPr>
        <w:t>2.首次响应文件的开启时间及地点与提交首次响应文件的截止时间及地点为同一时间及地点。</w:t>
      </w:r>
      <w:bookmarkEnd w:id="19"/>
    </w:p>
    <w:p w14:paraId="2720A6B5">
      <w:pPr>
        <w:keepNext/>
        <w:keepLines/>
        <w:adjustRightInd w:val="0"/>
        <w:snapToGrid w:val="0"/>
        <w:spacing w:before="156" w:beforeLines="50" w:line="360" w:lineRule="auto"/>
        <w:outlineLvl w:val="1"/>
        <w:rPr>
          <w:rFonts w:ascii="黑体" w:hAnsi="黑体" w:eastAsia="黑体"/>
          <w:b/>
          <w:bCs/>
          <w:sz w:val="24"/>
          <w:szCs w:val="32"/>
        </w:rPr>
      </w:pPr>
      <w:bookmarkStart w:id="21" w:name="_Toc18809"/>
      <w:r>
        <w:rPr>
          <w:rFonts w:hint="eastAsia" w:ascii="黑体" w:hAnsi="黑体" w:eastAsia="黑体"/>
          <w:b/>
          <w:bCs/>
          <w:sz w:val="24"/>
          <w:szCs w:val="32"/>
        </w:rPr>
        <w:t>七、询问及质疑</w:t>
      </w:r>
      <w:bookmarkEnd w:id="20"/>
      <w:bookmarkEnd w:id="21"/>
    </w:p>
    <w:p w14:paraId="72C44E2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21AFD8C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湘财购〔2024〕67号）规定，以纸质书面形式向采购人、采购代理机构提出质疑。</w:t>
      </w:r>
    </w:p>
    <w:p w14:paraId="720E28D4">
      <w:pPr>
        <w:keepNext/>
        <w:keepLines/>
        <w:adjustRightInd w:val="0"/>
        <w:snapToGrid w:val="0"/>
        <w:spacing w:line="360" w:lineRule="auto"/>
        <w:outlineLvl w:val="1"/>
        <w:rPr>
          <w:rFonts w:hint="eastAsia" w:ascii="黑体" w:hAnsi="黑体" w:eastAsia="黑体"/>
          <w:b/>
          <w:bCs/>
          <w:sz w:val="24"/>
          <w:szCs w:val="32"/>
        </w:rPr>
      </w:pPr>
      <w:bookmarkStart w:id="22" w:name="_Toc24374"/>
      <w:r>
        <w:rPr>
          <w:rFonts w:hint="eastAsia" w:ascii="黑体" w:hAnsi="黑体" w:eastAsia="黑体"/>
          <w:b/>
          <w:bCs/>
          <w:sz w:val="24"/>
          <w:szCs w:val="32"/>
        </w:rPr>
        <w:t>八、谈判说明</w:t>
      </w:r>
      <w:bookmarkEnd w:id="22"/>
    </w:p>
    <w:p w14:paraId="2EC33CA2">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szCs w:val="21"/>
        </w:rPr>
      </w:pPr>
      <w:r>
        <w:rPr>
          <w:rFonts w:hint="eastAsia" w:ascii="宋体" w:hAnsi="宋体"/>
          <w:szCs w:val="21"/>
        </w:rPr>
        <w:t>1、谈判邀请选项：</w:t>
      </w:r>
      <w:r>
        <w:rPr>
          <w:rFonts w:hint="eastAsia" w:ascii="宋体" w:hAnsi="宋体"/>
          <w:szCs w:val="21"/>
        </w:rPr>
        <w:sym w:font="Wingdings" w:char="00FE"/>
      </w:r>
      <w:r>
        <w:rPr>
          <w:rFonts w:hint="eastAsia" w:ascii="宋体" w:hAnsi="宋体"/>
          <w:szCs w:val="21"/>
        </w:rPr>
        <w:t>表示选择，</w:t>
      </w:r>
      <w:r>
        <w:rPr>
          <w:rFonts w:hint="eastAsia" w:ascii="宋体" w:hAnsi="宋体"/>
          <w:szCs w:val="21"/>
        </w:rPr>
        <w:sym w:font="Wingdings" w:char="00A8"/>
      </w:r>
      <w:r>
        <w:rPr>
          <w:rFonts w:hint="eastAsia" w:ascii="宋体" w:hAnsi="宋体"/>
          <w:szCs w:val="21"/>
        </w:rPr>
        <w:t>表示未选择。</w:t>
      </w:r>
    </w:p>
    <w:p w14:paraId="15D69B69">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pPr>
      <w:r>
        <w:rPr>
          <w:rFonts w:hint="eastAsia" w:ascii="宋体" w:hAnsi="宋体"/>
          <w:szCs w:val="21"/>
        </w:rPr>
        <w:t>2、供应商参与政府采购活动，无需向采购人、代理机构、交易平台缴纳任何费用。</w:t>
      </w:r>
    </w:p>
    <w:p w14:paraId="24FA2793">
      <w:pPr>
        <w:keepNext/>
        <w:keepLines/>
        <w:adjustRightInd w:val="0"/>
        <w:snapToGrid w:val="0"/>
        <w:spacing w:line="360" w:lineRule="auto"/>
        <w:outlineLvl w:val="1"/>
        <w:rPr>
          <w:rFonts w:ascii="黑体" w:hAnsi="黑体" w:eastAsia="黑体"/>
          <w:b/>
          <w:bCs/>
          <w:sz w:val="24"/>
          <w:szCs w:val="32"/>
        </w:rPr>
      </w:pPr>
      <w:bookmarkStart w:id="23" w:name="_Toc29366"/>
      <w:r>
        <w:rPr>
          <w:rFonts w:hint="eastAsia" w:ascii="黑体" w:hAnsi="黑体" w:eastAsia="黑体"/>
          <w:b/>
          <w:bCs/>
          <w:sz w:val="24"/>
          <w:szCs w:val="32"/>
        </w:rPr>
        <w:t>九、</w:t>
      </w:r>
      <w:r>
        <w:rPr>
          <w:rFonts w:hint="eastAsia" w:ascii="黑体" w:hAnsi="黑体" w:eastAsia="黑体"/>
          <w:b/>
          <w:bCs/>
          <w:sz w:val="24"/>
          <w:szCs w:val="21"/>
        </w:rPr>
        <w:t>采购项目联系人姓名和电话</w:t>
      </w:r>
      <w:bookmarkEnd w:id="23"/>
    </w:p>
    <w:p w14:paraId="047412D7">
      <w:pPr>
        <w:adjustRightInd w:val="0"/>
        <w:snapToGrid w:val="0"/>
        <w:spacing w:line="360" w:lineRule="auto"/>
        <w:ind w:firstLine="420" w:firstLineChars="200"/>
        <w:rPr>
          <w:rFonts w:hint="default" w:ascii="宋体" w:hAnsi="宋体" w:eastAsia="宋体" w:cs="Times New Roman"/>
          <w:szCs w:val="21"/>
          <w:lang w:val="en-US" w:eastAsia="zh-CN"/>
        </w:rPr>
      </w:pPr>
      <w:r>
        <w:rPr>
          <w:rFonts w:hint="eastAsia" w:ascii="宋体" w:hAnsi="宋体"/>
          <w:szCs w:val="21"/>
        </w:rPr>
        <w:t>1、联系人姓</w:t>
      </w:r>
      <w:r>
        <w:rPr>
          <w:rFonts w:hint="eastAsia" w:ascii="宋体" w:hAnsi="宋体" w:eastAsia="宋体" w:cs="Times New Roman"/>
          <w:szCs w:val="21"/>
        </w:rPr>
        <w:t>名：</w:t>
      </w:r>
      <w:r>
        <w:rPr>
          <w:rFonts w:hint="eastAsia" w:ascii="宋体" w:hAnsi="宋体" w:eastAsia="宋体" w:cs="Times New Roman"/>
          <w:szCs w:val="21"/>
          <w:lang w:val="en-US" w:eastAsia="zh-CN"/>
        </w:rPr>
        <w:t>陈女士</w:t>
      </w:r>
    </w:p>
    <w:p w14:paraId="3D8F5DD4">
      <w:pPr>
        <w:adjustRightInd w:val="0"/>
        <w:snapToGrid w:val="0"/>
        <w:spacing w:line="360" w:lineRule="auto"/>
        <w:ind w:firstLine="420" w:firstLineChars="200"/>
        <w:rPr>
          <w:rFonts w:hint="eastAsia" w:ascii="宋体" w:hAnsi="宋体" w:eastAsia="宋体" w:cs="Times New Roman"/>
          <w:szCs w:val="21"/>
          <w:lang w:eastAsia="zh-CN"/>
        </w:rPr>
      </w:pPr>
      <w:r>
        <w:rPr>
          <w:rFonts w:hint="eastAsia" w:ascii="宋体" w:hAnsi="宋体" w:eastAsia="宋体" w:cs="Times New Roman"/>
          <w:szCs w:val="21"/>
        </w:rPr>
        <w:t>2、电话：</w:t>
      </w:r>
      <w:r>
        <w:rPr>
          <w:rFonts w:hint="eastAsia" w:ascii="宋体" w:hAnsi="宋体" w:eastAsia="宋体" w:cs="宋体"/>
          <w:color w:val="000000"/>
          <w:szCs w:val="21"/>
        </w:rPr>
        <w:t>1821633</w:t>
      </w:r>
      <w:r>
        <w:rPr>
          <w:rFonts w:hint="eastAsia" w:ascii="宋体" w:hAnsi="宋体" w:eastAsia="宋体" w:cs="宋体"/>
          <w:color w:val="000000"/>
          <w:szCs w:val="21"/>
          <w:lang w:eastAsia="zh-CN"/>
        </w:rPr>
        <w:t>5480</w:t>
      </w:r>
    </w:p>
    <w:p w14:paraId="5A19AF1B">
      <w:pPr>
        <w:keepNext/>
        <w:keepLines/>
        <w:adjustRightInd w:val="0"/>
        <w:snapToGrid w:val="0"/>
        <w:spacing w:line="360" w:lineRule="auto"/>
        <w:outlineLvl w:val="1"/>
        <w:rPr>
          <w:rFonts w:ascii="黑体" w:hAnsi="黑体" w:eastAsia="黑体"/>
          <w:b/>
          <w:bCs/>
          <w:sz w:val="24"/>
          <w:szCs w:val="32"/>
        </w:rPr>
      </w:pPr>
      <w:bookmarkStart w:id="24" w:name="_Toc21375"/>
      <w:r>
        <w:rPr>
          <w:rFonts w:hint="eastAsia" w:ascii="黑体" w:hAnsi="黑体" w:eastAsia="黑体"/>
          <w:b/>
          <w:bCs/>
          <w:sz w:val="24"/>
          <w:szCs w:val="32"/>
        </w:rPr>
        <w:t>十、采购人、采购代理机构的名称、地址和联系方法</w:t>
      </w:r>
      <w:bookmarkEnd w:id="24"/>
    </w:p>
    <w:p w14:paraId="359F817C">
      <w:pPr>
        <w:adjustRightInd w:val="0"/>
        <w:snapToGrid w:val="0"/>
        <w:spacing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2086AAE0">
      <w:pPr>
        <w:adjustRightInd w:val="0"/>
        <w:snapToGrid w:val="0"/>
        <w:spacing w:line="360" w:lineRule="auto"/>
        <w:ind w:firstLine="411" w:firstLineChars="196"/>
        <w:rPr>
          <w:rFonts w:hint="eastAsia" w:ascii="宋体" w:hAnsi="宋体" w:eastAsia="宋体"/>
          <w:szCs w:val="21"/>
          <w:lang w:eastAsia="zh-CN"/>
        </w:rPr>
      </w:pPr>
      <w:r>
        <w:rPr>
          <w:rFonts w:hint="eastAsia" w:ascii="宋体" w:hAnsi="宋体"/>
          <w:szCs w:val="21"/>
        </w:rPr>
        <w:t>（1）</w:t>
      </w:r>
      <w:r>
        <w:rPr>
          <w:rFonts w:hint="eastAsia" w:ascii="宋体" w:hAnsi="宋体"/>
          <w:bCs/>
          <w:szCs w:val="21"/>
        </w:rPr>
        <w:t>名  称：</w:t>
      </w:r>
      <w:r>
        <w:rPr>
          <w:rFonts w:hint="eastAsia" w:ascii="宋体" w:hAnsi="宋体"/>
          <w:szCs w:val="21"/>
          <w:u w:val="single"/>
          <w:lang w:eastAsia="zh-CN"/>
        </w:rPr>
        <w:t>汨罗市人民医院</w:t>
      </w:r>
    </w:p>
    <w:p w14:paraId="3245BC51">
      <w:pPr>
        <w:adjustRightInd w:val="0"/>
        <w:snapToGrid w:val="0"/>
        <w:spacing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lang w:eastAsia="zh-CN"/>
        </w:rPr>
        <w:t>汨罗市归义镇汨罗江大道15号</w:t>
      </w:r>
      <w:r>
        <w:rPr>
          <w:rFonts w:hint="eastAsia" w:ascii="宋体" w:hAnsi="宋体"/>
          <w:szCs w:val="21"/>
          <w:u w:val="single"/>
        </w:rPr>
        <w:t xml:space="preserve"> </w:t>
      </w:r>
    </w:p>
    <w:p w14:paraId="1885621C">
      <w:pPr>
        <w:adjustRightInd w:val="0"/>
        <w:snapToGrid w:val="0"/>
        <w:spacing w:line="360" w:lineRule="auto"/>
        <w:ind w:firstLine="420" w:firstLineChars="200"/>
        <w:rPr>
          <w:rFonts w:hint="eastAsia" w:ascii="宋体" w:hAnsi="宋体" w:eastAsia="宋体"/>
          <w:szCs w:val="21"/>
          <w:u w:val="single"/>
          <w:lang w:eastAsia="zh-CN"/>
        </w:rPr>
      </w:pPr>
      <w:r>
        <w:rPr>
          <w:rFonts w:hint="eastAsia" w:ascii="宋体" w:hAnsi="宋体"/>
          <w:szCs w:val="21"/>
        </w:rPr>
        <w:t>（3）联系人：</w:t>
      </w:r>
      <w:r>
        <w:rPr>
          <w:rFonts w:hint="eastAsia" w:ascii="宋体" w:hAnsi="宋体"/>
          <w:szCs w:val="21"/>
          <w:u w:val="single"/>
          <w:lang w:eastAsia="zh-CN"/>
        </w:rPr>
        <w:t>吴先生</w:t>
      </w:r>
      <w:bookmarkStart w:id="28" w:name="_GoBack"/>
      <w:bookmarkEnd w:id="28"/>
    </w:p>
    <w:p w14:paraId="5F7EBE04">
      <w:pPr>
        <w:adjustRightInd w:val="0"/>
        <w:snapToGrid w:val="0"/>
        <w:spacing w:line="360" w:lineRule="auto"/>
        <w:ind w:firstLine="420" w:firstLineChars="200"/>
        <w:rPr>
          <w:rFonts w:ascii="宋体" w:hAnsi="宋体"/>
          <w:szCs w:val="21"/>
        </w:rPr>
      </w:pPr>
      <w:r>
        <w:rPr>
          <w:rFonts w:hint="eastAsia" w:ascii="宋体" w:hAnsi="宋体"/>
          <w:szCs w:val="21"/>
        </w:rPr>
        <w:t>（4）邮  编：</w:t>
      </w:r>
      <w:r>
        <w:rPr>
          <w:rFonts w:hint="eastAsia" w:ascii="宋体" w:hAnsi="宋体" w:eastAsia="宋体" w:cs="Times New Roman"/>
          <w:szCs w:val="21"/>
          <w:u w:val="single"/>
        </w:rPr>
        <w:t>41</w:t>
      </w:r>
      <w:r>
        <w:rPr>
          <w:rFonts w:hint="eastAsia" w:ascii="宋体" w:hAnsi="宋体" w:eastAsia="宋体" w:cs="Times New Roman"/>
          <w:szCs w:val="21"/>
          <w:u w:val="single"/>
          <w:lang w:val="en-US" w:eastAsia="zh-CN"/>
        </w:rPr>
        <w:t>44</w:t>
      </w:r>
      <w:r>
        <w:rPr>
          <w:rFonts w:hint="eastAsia" w:ascii="宋体" w:hAnsi="宋体" w:eastAsia="宋体" w:cs="Times New Roman"/>
          <w:szCs w:val="21"/>
          <w:u w:val="single"/>
        </w:rPr>
        <w:t>00</w:t>
      </w:r>
    </w:p>
    <w:p w14:paraId="2D768F6F">
      <w:pPr>
        <w:adjustRightInd w:val="0"/>
        <w:snapToGrid w:val="0"/>
        <w:spacing w:line="360" w:lineRule="auto"/>
        <w:ind w:firstLine="420" w:firstLineChars="200"/>
        <w:rPr>
          <w:rFonts w:ascii="宋体" w:hAnsi="宋体"/>
          <w:szCs w:val="21"/>
        </w:rPr>
      </w:pPr>
      <w:r>
        <w:rPr>
          <w:rFonts w:hint="eastAsia" w:ascii="宋体" w:hAnsi="宋体"/>
          <w:szCs w:val="21"/>
        </w:rPr>
        <w:t>（5）电  话：</w:t>
      </w:r>
      <w:r>
        <w:rPr>
          <w:rFonts w:hint="eastAsia" w:ascii="宋体" w:hAnsi="宋体" w:eastAsia="宋体" w:cs="Times New Roman"/>
          <w:szCs w:val="21"/>
          <w:u w:val="single"/>
          <w:lang w:val="en-US" w:eastAsia="zh-CN"/>
        </w:rPr>
        <w:t>07305222266</w:t>
      </w:r>
    </w:p>
    <w:p w14:paraId="09553BDE">
      <w:pPr>
        <w:adjustRightInd w:val="0"/>
        <w:snapToGrid w:val="0"/>
        <w:spacing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3B46E8BB">
      <w:pPr>
        <w:adjustRightInd w:val="0"/>
        <w:snapToGrid w:val="0"/>
        <w:spacing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015C9B90">
      <w:pPr>
        <w:adjustRightInd w:val="0"/>
        <w:snapToGrid w:val="0"/>
        <w:spacing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bCs/>
          <w:szCs w:val="21"/>
          <w:u w:val="single"/>
          <w:lang w:eastAsia="zh-CN"/>
        </w:rPr>
        <w:t>湖南建科工程项目管理有限公司</w:t>
      </w:r>
    </w:p>
    <w:p w14:paraId="77BCA486">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（2）地  址：</w:t>
      </w:r>
      <w:r>
        <w:rPr>
          <w:rFonts w:hint="eastAsia" w:ascii="宋体" w:hAnsi="宋体"/>
          <w:kern w:val="0"/>
          <w:szCs w:val="21"/>
          <w:u w:val="single"/>
          <w:lang w:eastAsia="zh-CN"/>
        </w:rPr>
        <w:t>汨罗市城西北路33号4楼</w:t>
      </w:r>
    </w:p>
    <w:p w14:paraId="16671D9A">
      <w:pPr>
        <w:adjustRightInd w:val="0"/>
        <w:snapToGrid w:val="0"/>
        <w:spacing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陈女士 </w:t>
      </w:r>
    </w:p>
    <w:p w14:paraId="1FC42A27">
      <w:pPr>
        <w:adjustRightInd w:val="0"/>
        <w:snapToGrid w:val="0"/>
        <w:spacing w:line="360" w:lineRule="auto"/>
        <w:ind w:firstLine="420" w:firstLineChars="200"/>
        <w:rPr>
          <w:rFonts w:hint="default" w:ascii="宋体" w:hAnsi="宋体" w:eastAsia="宋体"/>
          <w:szCs w:val="21"/>
          <w:lang w:val="en-US" w:eastAsia="zh-CN"/>
        </w:rPr>
      </w:pPr>
      <w:r>
        <w:rPr>
          <w:rFonts w:hint="eastAsia" w:ascii="宋体" w:hAnsi="宋体"/>
          <w:szCs w:val="21"/>
        </w:rPr>
        <w:t>（4）邮  编：</w:t>
      </w:r>
      <w:r>
        <w:rPr>
          <w:rFonts w:hint="eastAsia" w:ascii="宋体" w:hAnsi="宋体" w:eastAsia="宋体" w:cs="Times New Roman"/>
          <w:bCs/>
          <w:szCs w:val="21"/>
          <w:u w:val="single"/>
        </w:rPr>
        <w:t>41</w:t>
      </w:r>
      <w:r>
        <w:rPr>
          <w:rFonts w:hint="eastAsia" w:ascii="宋体" w:hAnsi="宋体" w:eastAsia="宋体" w:cs="Times New Roman"/>
          <w:bCs/>
          <w:szCs w:val="21"/>
          <w:u w:val="single"/>
          <w:lang w:val="en-US" w:eastAsia="zh-CN"/>
        </w:rPr>
        <w:t>4400</w:t>
      </w:r>
    </w:p>
    <w:p w14:paraId="7B9C89FA">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（5）电  话：</w:t>
      </w:r>
      <w:r>
        <w:rPr>
          <w:rFonts w:hint="eastAsia" w:ascii="宋体" w:hAnsi="宋体"/>
          <w:kern w:val="0"/>
          <w:szCs w:val="21"/>
          <w:u w:val="single"/>
          <w:lang w:eastAsia="zh-CN"/>
        </w:rPr>
        <w:t>18216335480</w:t>
      </w:r>
    </w:p>
    <w:p w14:paraId="18799B45">
      <w:pPr>
        <w:adjustRightInd w:val="0"/>
        <w:snapToGrid w:val="0"/>
        <w:spacing w:line="360" w:lineRule="auto"/>
        <w:ind w:firstLine="420" w:firstLineChars="200"/>
        <w:rPr>
          <w:rFonts w:hint="default" w:ascii="宋体" w:hAnsi="宋体" w:eastAsia="宋体"/>
          <w:color w:val="FF0000"/>
          <w:szCs w:val="21"/>
          <w:u w:val="single"/>
          <w:lang w:val="en-US" w:eastAsia="zh-CN"/>
        </w:rPr>
        <w:sectPr>
          <w:footerReference r:id="rId3" w:type="default"/>
          <w:pgSz w:w="11906" w:h="16838"/>
          <w:pgMar w:top="1474" w:right="1474" w:bottom="1474" w:left="1588"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宋体" w:hAnsi="宋体"/>
          <w:color w:val="auto"/>
          <w:szCs w:val="21"/>
        </w:rPr>
        <w:t>（6）</w:t>
      </w:r>
      <w:r>
        <w:rPr>
          <w:rFonts w:hint="eastAsia"/>
          <w:color w:val="auto"/>
          <w:szCs w:val="21"/>
        </w:rPr>
        <w:t>电子邮箱：</w:t>
      </w:r>
      <w:r>
        <w:rPr>
          <w:rFonts w:hint="eastAsia" w:ascii="宋体" w:hAnsi="宋体"/>
          <w:color w:val="auto"/>
          <w:szCs w:val="21"/>
          <w:u w:val="single"/>
          <w:lang w:val="en-US" w:eastAsia="zh-CN"/>
        </w:rPr>
        <w:t>734159652@qq.co</w:t>
      </w:r>
    </w:p>
    <w:p w14:paraId="189825A3">
      <w:pPr>
        <w:pStyle w:val="3"/>
        <w:keepNext/>
        <w:keepLines/>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val="0"/>
          <w:color w:val="auto"/>
          <w:sz w:val="30"/>
          <w:szCs w:val="30"/>
          <w:highlight w:val="none"/>
        </w:rPr>
      </w:pPr>
      <w:r>
        <w:rPr>
          <w:rFonts w:hint="eastAsia" w:ascii="黑体" w:hAnsi="黑体" w:eastAsia="黑体" w:cs="黑体"/>
          <w:b w:val="0"/>
          <w:bCs w:val="0"/>
          <w:color w:val="auto"/>
          <w:sz w:val="30"/>
          <w:szCs w:val="30"/>
          <w:highlight w:val="none"/>
        </w:rPr>
        <w:t>附件1</w:t>
      </w:r>
    </w:p>
    <w:p w14:paraId="5504A2D3">
      <w:pPr>
        <w:pStyle w:val="3"/>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rPr>
        <w:t>谈判响应声明</w:t>
      </w:r>
    </w:p>
    <w:p w14:paraId="2E42F527">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(采购人或采购代理机构)：</w:t>
      </w:r>
    </w:p>
    <w:p w14:paraId="6802C201">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我方己仔细研究了</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(项目名称)的竞争性谈判文件（政府采购编号：</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；采购代理编号：</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）的全部内容，知悉参加竞争性谈判的风险，我方承诺接受谈判文件的全部条款且无任何异议。</w:t>
      </w:r>
    </w:p>
    <w:p w14:paraId="509D46B3">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一、我方同意在谈判文件中规定的提交首次响应文件截止时间起</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日内(响应文件有效期)遵守本响应文件中的承诺且在此期限期满之前均具有法律约束力。</w:t>
      </w:r>
    </w:p>
    <w:p w14:paraId="224DC23E">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二、我方提交响应文件正本一份和副本一式</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份，并保证响应文件提供的数据和材料是真实、准确的。否则，愿承担《政府采购法》第七十七条规定的法律责任。</w:t>
      </w:r>
    </w:p>
    <w:p w14:paraId="7611E657">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三、我方愿意向贵方提供任何与本项采购有关的数据、情况和技术资料。若贵方需要，我方愿意提供我方作出的一切承诺的证明材料。</w:t>
      </w:r>
    </w:p>
    <w:p w14:paraId="7BA3AFED">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四、我方愿意按谈判文件规定和谈判小组要求重新提交响应文件和最后报价。</w:t>
      </w:r>
    </w:p>
    <w:p w14:paraId="6F41A802">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五、我方承诺遵守《政府采购法》、《政府采购非招标采购方式管理办法》（财政部第74号令）的有关规定，保证在获得成交资格后，按照谈判文件确定的事项签订政府采购合同，履行双方所签订的合同，并承担合同规定的责任和义务。</w:t>
      </w:r>
    </w:p>
    <w:p w14:paraId="2EE0865C">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六、我方承诺在参与竞争性谈判过程中，若出现《政府采购法》第七十七条、《政府采购法实施条例》第七十二条和《政府采购非招标采购方式管理办法》（财政部令第74号）第五十四条规定之情形，我方同意接受条款规定作出的处罚。</w:t>
      </w:r>
    </w:p>
    <w:p w14:paraId="5A661B0C">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6367EF0B">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bCs/>
          <w:color w:val="auto"/>
          <w:sz w:val="21"/>
          <w:szCs w:val="21"/>
          <w:highlight w:val="none"/>
        </w:rPr>
        <w:t>附件1：</w:t>
      </w:r>
      <w:r>
        <w:rPr>
          <w:rFonts w:hint="eastAsia" w:ascii="宋体" w:hAnsi="宋体" w:eastAsia="宋体" w:cs="宋体"/>
          <w:b w:val="0"/>
          <w:bCs w:val="0"/>
          <w:color w:val="auto"/>
          <w:sz w:val="21"/>
          <w:szCs w:val="21"/>
          <w:highlight w:val="none"/>
        </w:rPr>
        <w:t>法定代表人身份证明(法定代表人参加谈判)</w:t>
      </w:r>
    </w:p>
    <w:p w14:paraId="5353B4CB">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bCs/>
          <w:color w:val="auto"/>
          <w:sz w:val="21"/>
          <w:szCs w:val="21"/>
          <w:highlight w:val="none"/>
        </w:rPr>
        <w:t>附件2：</w:t>
      </w:r>
      <w:r>
        <w:rPr>
          <w:rFonts w:hint="eastAsia" w:ascii="宋体" w:hAnsi="宋体" w:eastAsia="宋体" w:cs="宋体"/>
          <w:b w:val="0"/>
          <w:bCs w:val="0"/>
          <w:color w:val="auto"/>
          <w:sz w:val="21"/>
          <w:szCs w:val="21"/>
          <w:highlight w:val="none"/>
        </w:rPr>
        <w:t>法定代表人授权书(委托代理人参加谈判)</w:t>
      </w:r>
    </w:p>
    <w:p w14:paraId="52646517">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5ED1F72D">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供应商名称(盖单位章)：</w:t>
      </w:r>
    </w:p>
    <w:p w14:paraId="7A070B76">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u w:val="single"/>
          <w:lang w:eastAsia="zh-CN"/>
        </w:rPr>
      </w:pPr>
      <w:r>
        <w:rPr>
          <w:rFonts w:hint="eastAsia" w:ascii="宋体" w:hAnsi="宋体" w:eastAsia="宋体" w:cs="宋体"/>
          <w:b w:val="0"/>
          <w:bCs w:val="0"/>
          <w:color w:val="auto"/>
          <w:sz w:val="21"/>
          <w:szCs w:val="21"/>
          <w:highlight w:val="none"/>
        </w:rPr>
        <w:t>法定代表人或其委托代理人 (签字)：</w:t>
      </w:r>
      <w:r>
        <w:rPr>
          <w:rFonts w:hint="eastAsia" w:ascii="宋体" w:hAnsi="宋体" w:eastAsia="宋体" w:cs="宋体"/>
          <w:b w:val="0"/>
          <w:bCs w:val="0"/>
          <w:color w:val="auto"/>
          <w:sz w:val="21"/>
          <w:szCs w:val="21"/>
          <w:highlight w:val="none"/>
          <w:u w:val="single"/>
          <w:lang w:eastAsia="zh-CN"/>
        </w:rPr>
        <w:t>　　　　　　</w:t>
      </w:r>
    </w:p>
    <w:p w14:paraId="1E752090">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日期：</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rPr>
        <w:t>月</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rPr>
        <w:t>日</w:t>
      </w:r>
    </w:p>
    <w:p w14:paraId="2A393B01">
      <w:pPr>
        <w:pStyle w:val="3"/>
        <w:keepNext/>
        <w:keepLines/>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594A483">
      <w:pPr>
        <w:pStyle w:val="3"/>
        <w:keepNext/>
        <w:keepLines/>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val="0"/>
          <w:color w:val="auto"/>
          <w:sz w:val="30"/>
          <w:szCs w:val="30"/>
          <w:highlight w:val="none"/>
          <w:lang w:eastAsia="zh-CN"/>
        </w:rPr>
      </w:pPr>
      <w:r>
        <w:rPr>
          <w:rFonts w:hint="eastAsia" w:ascii="黑体" w:hAnsi="黑体" w:eastAsia="黑体" w:cs="黑体"/>
          <w:b w:val="0"/>
          <w:bCs w:val="0"/>
          <w:color w:val="auto"/>
          <w:sz w:val="30"/>
          <w:szCs w:val="30"/>
          <w:highlight w:val="none"/>
        </w:rPr>
        <w:t>附件</w:t>
      </w:r>
      <w:r>
        <w:rPr>
          <w:rFonts w:hint="eastAsia" w:ascii="黑体" w:hAnsi="黑体" w:eastAsia="黑体" w:cs="黑体"/>
          <w:b w:val="0"/>
          <w:bCs w:val="0"/>
          <w:color w:val="auto"/>
          <w:sz w:val="30"/>
          <w:szCs w:val="30"/>
          <w:highlight w:val="none"/>
          <w:lang w:val="en-US" w:eastAsia="zh-CN"/>
        </w:rPr>
        <w:t>2</w:t>
      </w:r>
    </w:p>
    <w:p w14:paraId="747E3BE7">
      <w:pPr>
        <w:pStyle w:val="3"/>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auto"/>
          <w:sz w:val="30"/>
          <w:szCs w:val="30"/>
          <w:highlight w:val="none"/>
        </w:rPr>
      </w:pPr>
    </w:p>
    <w:p w14:paraId="0F29AEE7">
      <w:pPr>
        <w:jc w:val="center"/>
        <w:rPr>
          <w:rFonts w:hint="eastAsia" w:eastAsia="黑体"/>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黑体" w:hAnsi="黑体" w:eastAsia="黑体" w:cs="黑体"/>
          <w:b/>
          <w:bCs/>
          <w:color w:val="auto"/>
          <w:sz w:val="30"/>
          <w:szCs w:val="30"/>
          <w:highlight w:val="none"/>
          <w:lang w:val="en-US" w:eastAsia="zh-CN"/>
        </w:rPr>
        <w:t>营业执照</w:t>
      </w:r>
    </w:p>
    <w:p w14:paraId="27FDBB9A">
      <w:pPr>
        <w:pStyle w:val="3"/>
        <w:keepNext/>
        <w:keepLines/>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val="0"/>
          <w:color w:val="auto"/>
          <w:sz w:val="30"/>
          <w:szCs w:val="30"/>
          <w:highlight w:val="none"/>
          <w:lang w:eastAsia="zh-CN"/>
        </w:rPr>
      </w:pPr>
      <w:r>
        <w:rPr>
          <w:rFonts w:hint="eastAsia" w:ascii="黑体" w:hAnsi="黑体" w:eastAsia="黑体" w:cs="黑体"/>
          <w:b w:val="0"/>
          <w:bCs w:val="0"/>
          <w:color w:val="auto"/>
          <w:sz w:val="30"/>
          <w:szCs w:val="30"/>
          <w:highlight w:val="none"/>
        </w:rPr>
        <w:t>附件</w:t>
      </w:r>
      <w:r>
        <w:rPr>
          <w:rFonts w:hint="eastAsia" w:ascii="黑体" w:hAnsi="黑体" w:eastAsia="黑体" w:cs="黑体"/>
          <w:b w:val="0"/>
          <w:bCs w:val="0"/>
          <w:color w:val="auto"/>
          <w:sz w:val="30"/>
          <w:szCs w:val="30"/>
          <w:highlight w:val="none"/>
          <w:lang w:val="en-US" w:eastAsia="zh-CN"/>
        </w:rPr>
        <w:t>3</w:t>
      </w:r>
    </w:p>
    <w:p w14:paraId="7AEE7E37">
      <w:pPr>
        <w:pStyle w:val="3"/>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rPr>
        <w:t>法定代表人身份证明(法定代表人参加谈判)</w:t>
      </w:r>
    </w:p>
    <w:p w14:paraId="1EDE58F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2E507548">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供应商名称：</w:t>
      </w:r>
      <w:r>
        <w:rPr>
          <w:rFonts w:hint="eastAsia" w:ascii="宋体" w:hAnsi="宋体" w:eastAsia="宋体" w:cs="宋体"/>
          <w:b w:val="0"/>
          <w:bCs w:val="0"/>
          <w:color w:val="auto"/>
          <w:sz w:val="21"/>
          <w:szCs w:val="21"/>
          <w:highlight w:val="none"/>
          <w:u w:val="single"/>
        </w:rPr>
        <w:t xml:space="preserve">                   </w:t>
      </w:r>
    </w:p>
    <w:p w14:paraId="13233E4D">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注册号：</w:t>
      </w:r>
      <w:r>
        <w:rPr>
          <w:rFonts w:hint="eastAsia" w:ascii="宋体" w:hAnsi="宋体" w:eastAsia="宋体" w:cs="宋体"/>
          <w:b w:val="0"/>
          <w:bCs w:val="0"/>
          <w:color w:val="auto"/>
          <w:sz w:val="21"/>
          <w:szCs w:val="21"/>
          <w:highlight w:val="none"/>
          <w:u w:val="single"/>
        </w:rPr>
        <w:t xml:space="preserve">                  </w:t>
      </w:r>
    </w:p>
    <w:p w14:paraId="5A7E267F">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注册地址：</w:t>
      </w:r>
      <w:r>
        <w:rPr>
          <w:rFonts w:hint="eastAsia" w:ascii="宋体" w:hAnsi="宋体" w:eastAsia="宋体" w:cs="宋体"/>
          <w:b w:val="0"/>
          <w:bCs w:val="0"/>
          <w:color w:val="auto"/>
          <w:sz w:val="21"/>
          <w:szCs w:val="21"/>
          <w:highlight w:val="none"/>
          <w:u w:val="single"/>
        </w:rPr>
        <w:t xml:space="preserve">                                    </w:t>
      </w:r>
    </w:p>
    <w:p w14:paraId="469D18EB">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成立时间：</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rPr>
        <w:t>月</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rPr>
        <w:t xml:space="preserve">日 </w:t>
      </w:r>
    </w:p>
    <w:p w14:paraId="7169FBC8">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经营期限：</w:t>
      </w:r>
      <w:r>
        <w:rPr>
          <w:rFonts w:hint="eastAsia" w:ascii="宋体" w:hAnsi="宋体" w:eastAsia="宋体" w:cs="宋体"/>
          <w:b w:val="0"/>
          <w:bCs w:val="0"/>
          <w:color w:val="auto"/>
          <w:sz w:val="21"/>
          <w:szCs w:val="21"/>
          <w:highlight w:val="none"/>
          <w:u w:val="single"/>
        </w:rPr>
        <w:t xml:space="preserve">                  </w:t>
      </w:r>
    </w:p>
    <w:p w14:paraId="29BA69D1">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经营范围：主营：</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；兼营：</w:t>
      </w:r>
      <w:r>
        <w:rPr>
          <w:rFonts w:hint="eastAsia" w:ascii="宋体" w:hAnsi="宋体" w:eastAsia="宋体" w:cs="宋体"/>
          <w:b w:val="0"/>
          <w:bCs w:val="0"/>
          <w:color w:val="auto"/>
          <w:sz w:val="21"/>
          <w:szCs w:val="21"/>
          <w:highlight w:val="none"/>
          <w:u w:val="single"/>
        </w:rPr>
        <w:t xml:space="preserve">              </w:t>
      </w:r>
    </w:p>
    <w:p w14:paraId="372460C7">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姓名：</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性别：</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年龄：</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系</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（供应商名称）的法定代表人。</w:t>
      </w:r>
    </w:p>
    <w:p w14:paraId="6E8B1CA7">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特此证明。</w:t>
      </w:r>
    </w:p>
    <w:p w14:paraId="7A88AB23">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附：法定代表人身份证复印件</w:t>
      </w:r>
    </w:p>
    <w:p w14:paraId="4F51D17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71298B9C">
      <w:pPr>
        <w:pStyle w:val="3"/>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p>
    <w:p w14:paraId="0F7DC4C4">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2649214E">
      <w:pPr>
        <w:rPr>
          <w:rFonts w:hint="eastAsia" w:ascii="宋体" w:hAnsi="宋体" w:eastAsia="宋体" w:cs="宋体"/>
          <w:b w:val="0"/>
          <w:bCs w:val="0"/>
          <w:color w:val="auto"/>
          <w:sz w:val="21"/>
          <w:szCs w:val="21"/>
          <w:highlight w:val="none"/>
        </w:rPr>
      </w:pPr>
    </w:p>
    <w:p w14:paraId="0D77AA56">
      <w:pPr>
        <w:pStyle w:val="3"/>
        <w:rPr>
          <w:rFonts w:hint="eastAsia"/>
          <w:color w:val="auto"/>
          <w:highlight w:val="none"/>
        </w:rPr>
      </w:pPr>
    </w:p>
    <w:p w14:paraId="6A04EF4A">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供应商名称（盖单位章）：</w:t>
      </w:r>
    </w:p>
    <w:p w14:paraId="5E6D3836">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日期：</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rPr>
        <w:t>月</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rPr>
        <w:t>日</w:t>
      </w:r>
    </w:p>
    <w:p w14:paraId="3F2260F9">
      <w:pPr>
        <w:pStyle w:val="3"/>
        <w:rPr>
          <w:rFonts w:hint="eastAsia" w:ascii="黑体" w:hAnsi="黑体" w:eastAsia="黑体" w:cs="黑体"/>
          <w:b w:val="0"/>
          <w:bCs w:val="0"/>
          <w:color w:val="auto"/>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90AA97F">
      <w:pPr>
        <w:pStyle w:val="3"/>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rPr>
        <w:t>附件</w:t>
      </w:r>
      <w:r>
        <w:rPr>
          <w:rFonts w:hint="eastAsia" w:ascii="黑体" w:hAnsi="黑体" w:eastAsia="黑体" w:cs="黑体"/>
          <w:b w:val="0"/>
          <w:bCs w:val="0"/>
          <w:color w:val="auto"/>
          <w:sz w:val="30"/>
          <w:szCs w:val="30"/>
          <w:highlight w:val="none"/>
          <w:lang w:val="en-US" w:eastAsia="zh-CN"/>
        </w:rPr>
        <w:t>4</w:t>
      </w:r>
    </w:p>
    <w:p w14:paraId="47B21D26">
      <w:pPr>
        <w:pStyle w:val="3"/>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rPr>
        <w:t>法定代表人授权书(委托代理人参加谈判)</w:t>
      </w:r>
    </w:p>
    <w:p w14:paraId="275B3C68">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5688FFB9">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本人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（姓名、职务）系</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（供应商名称）的法定代表人，现授权</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lang w:eastAsia="zh-CN"/>
        </w:rPr>
        <w:t>　　</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（姓名、职务）为我方代理人。代理人根据授权，以我方名义：(1)签署、澄清、补正、修改、撤回、提交</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项目名称、政府采购编号、采购代理机构编号）响应文件；(2)签署并重新提交响应文件及最后报价；(3)退出谈判；(4)签订合同和处理有关事宜，其法律后果由我方承担；（5）询问、质疑、投诉等相关事项，其法律后果由我方承担。</w:t>
      </w:r>
    </w:p>
    <w:p w14:paraId="6D7F7378">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203507C5">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委托期限：</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w:t>
      </w:r>
    </w:p>
    <w:p w14:paraId="2ED25401">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代理人无转委托权。</w:t>
      </w:r>
    </w:p>
    <w:p w14:paraId="66B35013">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本授权书于</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月</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日签字生效，特此声明。</w:t>
      </w:r>
    </w:p>
    <w:p w14:paraId="03C0E7D1">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　　</w:t>
      </w:r>
      <w:r>
        <w:rPr>
          <w:rFonts w:hint="eastAsia" w:ascii="宋体" w:hAnsi="宋体" w:eastAsia="宋体" w:cs="宋体"/>
          <w:b w:val="0"/>
          <w:bCs w:val="0"/>
          <w:color w:val="auto"/>
          <w:sz w:val="21"/>
          <w:szCs w:val="21"/>
          <w:highlight w:val="none"/>
        </w:rPr>
        <w:t>附：委托代理人身份证复印件及法定代表人身份证明(附件1，原件)</w:t>
      </w:r>
    </w:p>
    <w:p w14:paraId="3E94FCAA">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486B273D">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0ABF29D6">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671E1A41">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64A321E4">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p>
    <w:p w14:paraId="0F8367E8">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法定代表人（签字）：</w:t>
      </w:r>
      <w:r>
        <w:rPr>
          <w:rFonts w:hint="eastAsia" w:ascii="宋体" w:hAnsi="宋体" w:eastAsia="宋体" w:cs="宋体"/>
          <w:b w:val="0"/>
          <w:bCs w:val="0"/>
          <w:color w:val="auto"/>
          <w:sz w:val="21"/>
          <w:szCs w:val="21"/>
          <w:highlight w:val="none"/>
          <w:u w:val="single"/>
        </w:rPr>
        <w:t xml:space="preserve">                     </w:t>
      </w:r>
    </w:p>
    <w:p w14:paraId="41DF178E">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委托代理人（签字）：</w:t>
      </w:r>
      <w:r>
        <w:rPr>
          <w:rFonts w:hint="eastAsia" w:ascii="宋体" w:hAnsi="宋体" w:eastAsia="宋体" w:cs="宋体"/>
          <w:b w:val="0"/>
          <w:bCs w:val="0"/>
          <w:color w:val="auto"/>
          <w:sz w:val="21"/>
          <w:szCs w:val="21"/>
          <w:highlight w:val="none"/>
          <w:u w:val="single"/>
        </w:rPr>
        <w:t xml:space="preserve">                     </w:t>
      </w:r>
    </w:p>
    <w:p w14:paraId="038B9E24">
      <w:pPr>
        <w:pStyle w:val="3"/>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日期：</w:t>
      </w:r>
      <w:r>
        <w:rPr>
          <w:rFonts w:hint="eastAsia" w:ascii="宋体" w:hAnsi="宋体" w:eastAsia="宋体" w:cs="宋体"/>
          <w:b w:val="0"/>
          <w:bCs w:val="0"/>
          <w:color w:val="auto"/>
          <w:sz w:val="21"/>
          <w:szCs w:val="21"/>
          <w:highlight w:val="none"/>
          <w:u w:val="single"/>
          <w:lang w:eastAsia="zh-CN"/>
        </w:rPr>
        <w:t>　　　</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u w:val="single"/>
          <w:lang w:eastAsia="zh-CN"/>
        </w:rPr>
        <w:t>　　</w:t>
      </w:r>
      <w:r>
        <w:rPr>
          <w:rFonts w:hint="eastAsia" w:ascii="宋体" w:hAnsi="宋体" w:eastAsia="宋体" w:cs="宋体"/>
          <w:b w:val="0"/>
          <w:bCs w:val="0"/>
          <w:color w:val="auto"/>
          <w:sz w:val="21"/>
          <w:szCs w:val="21"/>
          <w:highlight w:val="none"/>
        </w:rPr>
        <w:t>月</w:t>
      </w:r>
      <w:r>
        <w:rPr>
          <w:rFonts w:hint="eastAsia" w:ascii="宋体" w:hAnsi="宋体" w:eastAsia="宋体" w:cs="宋体"/>
          <w:b w:val="0"/>
          <w:bCs w:val="0"/>
          <w:color w:val="auto"/>
          <w:sz w:val="21"/>
          <w:szCs w:val="21"/>
          <w:highlight w:val="none"/>
          <w:u w:val="single"/>
          <w:lang w:eastAsia="zh-CN"/>
        </w:rPr>
        <w:t>　　</w:t>
      </w:r>
      <w:r>
        <w:rPr>
          <w:rFonts w:hint="eastAsia" w:ascii="宋体" w:hAnsi="宋体" w:eastAsia="宋体" w:cs="宋体"/>
          <w:b w:val="0"/>
          <w:bCs w:val="0"/>
          <w:color w:val="auto"/>
          <w:sz w:val="21"/>
          <w:szCs w:val="21"/>
          <w:highlight w:val="none"/>
        </w:rPr>
        <w:t>日</w:t>
      </w:r>
    </w:p>
    <w:p w14:paraId="0AA7B11E">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color w:val="auto"/>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7A9D388">
      <w:pPr>
        <w:keepNext/>
        <w:jc w:val="center"/>
        <w:outlineLvl w:val="0"/>
        <w:rPr>
          <w:rFonts w:ascii="黑体" w:hAnsi="黑体" w:eastAsia="黑体"/>
          <w:b/>
          <w:bCs/>
          <w:sz w:val="32"/>
          <w:szCs w:val="32"/>
        </w:rPr>
      </w:pPr>
      <w:bookmarkStart w:id="25" w:name="_Toc8767"/>
      <w:r>
        <w:rPr>
          <w:rFonts w:hint="eastAsia" w:ascii="黑体" w:hAnsi="黑体" w:eastAsia="黑体"/>
          <w:b/>
          <w:bCs/>
          <w:sz w:val="32"/>
          <w:szCs w:val="32"/>
        </w:rPr>
        <w:t>第三章 采购需求</w:t>
      </w:r>
      <w:bookmarkEnd w:id="25"/>
    </w:p>
    <w:p w14:paraId="01B0BE4F">
      <w:pPr>
        <w:keepNext/>
        <w:keepLines/>
        <w:adjustRightInd w:val="0"/>
        <w:snapToGrid w:val="0"/>
        <w:spacing w:before="156" w:beforeLines="50" w:line="360" w:lineRule="auto"/>
        <w:jc w:val="center"/>
        <w:outlineLvl w:val="1"/>
        <w:rPr>
          <w:rFonts w:ascii="黑体" w:hAnsi="黑体" w:eastAsia="黑体"/>
          <w:b/>
          <w:bCs/>
          <w:sz w:val="28"/>
          <w:szCs w:val="28"/>
        </w:rPr>
      </w:pPr>
      <w:bookmarkStart w:id="26" w:name="_Toc26126"/>
      <w:r>
        <w:rPr>
          <w:rFonts w:hint="eastAsia" w:ascii="黑体" w:hAnsi="黑体" w:eastAsia="黑体"/>
          <w:b/>
          <w:bCs/>
          <w:sz w:val="28"/>
          <w:szCs w:val="28"/>
        </w:rPr>
        <w:t>第一节 采购清单一览表</w:t>
      </w:r>
      <w:bookmarkEnd w:id="26"/>
    </w:p>
    <w:tbl>
      <w:tblPr>
        <w:tblStyle w:val="6"/>
        <w:tblW w:w="927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928"/>
        <w:gridCol w:w="1050"/>
        <w:gridCol w:w="1008"/>
        <w:gridCol w:w="942"/>
        <w:gridCol w:w="1645"/>
        <w:gridCol w:w="1617"/>
        <w:gridCol w:w="805"/>
        <w:gridCol w:w="729"/>
      </w:tblGrid>
      <w:tr w14:paraId="76B97B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553" w:type="dxa"/>
            <w:noWrap w:val="0"/>
            <w:vAlign w:val="center"/>
          </w:tcPr>
          <w:p w14:paraId="430D90BE">
            <w:pPr>
              <w:adjustRightInd w:val="0"/>
              <w:snapToGrid w:val="0"/>
              <w:jc w:val="center"/>
              <w:rPr>
                <w:szCs w:val="21"/>
              </w:rPr>
            </w:pPr>
            <w:r>
              <w:rPr>
                <w:rFonts w:hint="eastAsia"/>
                <w:szCs w:val="21"/>
              </w:rPr>
              <w:t xml:space="preserve">包号 </w:t>
            </w:r>
          </w:p>
        </w:tc>
        <w:tc>
          <w:tcPr>
            <w:tcW w:w="928" w:type="dxa"/>
            <w:noWrap w:val="0"/>
            <w:vAlign w:val="center"/>
          </w:tcPr>
          <w:p w14:paraId="5DC89A8C">
            <w:pPr>
              <w:adjustRightInd w:val="0"/>
              <w:snapToGrid w:val="0"/>
              <w:jc w:val="center"/>
              <w:rPr>
                <w:szCs w:val="21"/>
              </w:rPr>
            </w:pPr>
            <w:r>
              <w:rPr>
                <w:rFonts w:hint="eastAsia"/>
                <w:szCs w:val="21"/>
              </w:rPr>
              <w:t>包名称</w:t>
            </w:r>
          </w:p>
        </w:tc>
        <w:tc>
          <w:tcPr>
            <w:tcW w:w="1050" w:type="dxa"/>
            <w:noWrap w:val="0"/>
            <w:vAlign w:val="center"/>
          </w:tcPr>
          <w:p w14:paraId="1A55B251">
            <w:pPr>
              <w:adjustRightInd w:val="0"/>
              <w:snapToGrid w:val="0"/>
              <w:jc w:val="center"/>
              <w:rPr>
                <w:szCs w:val="21"/>
              </w:rPr>
            </w:pPr>
            <w:r>
              <w:rPr>
                <w:rFonts w:hint="eastAsia"/>
                <w:szCs w:val="21"/>
              </w:rPr>
              <w:t>标的名称</w:t>
            </w:r>
          </w:p>
        </w:tc>
        <w:tc>
          <w:tcPr>
            <w:tcW w:w="1008" w:type="dxa"/>
            <w:tcBorders>
              <w:left w:val="single" w:color="auto" w:sz="4" w:space="0"/>
            </w:tcBorders>
            <w:noWrap w:val="0"/>
            <w:vAlign w:val="center"/>
          </w:tcPr>
          <w:p w14:paraId="39B32E9D">
            <w:pPr>
              <w:adjustRightInd w:val="0"/>
              <w:snapToGrid w:val="0"/>
              <w:jc w:val="center"/>
              <w:rPr>
                <w:szCs w:val="21"/>
              </w:rPr>
            </w:pPr>
            <w:r>
              <w:rPr>
                <w:rFonts w:hint="eastAsia"/>
                <w:szCs w:val="21"/>
              </w:rPr>
              <w:t>简要技术要求</w:t>
            </w:r>
          </w:p>
        </w:tc>
        <w:tc>
          <w:tcPr>
            <w:tcW w:w="942" w:type="dxa"/>
            <w:tcBorders>
              <w:left w:val="single" w:color="auto" w:sz="4" w:space="0"/>
            </w:tcBorders>
            <w:noWrap w:val="0"/>
            <w:vAlign w:val="center"/>
          </w:tcPr>
          <w:p w14:paraId="47C89EE8">
            <w:pPr>
              <w:adjustRightInd w:val="0"/>
              <w:snapToGrid w:val="0"/>
              <w:jc w:val="center"/>
              <w:rPr>
                <w:rFonts w:ascii="宋体" w:hAnsi="宋体" w:cs="宋体"/>
                <w:kern w:val="0"/>
                <w:szCs w:val="21"/>
              </w:rPr>
            </w:pPr>
            <w:r>
              <w:rPr>
                <w:rFonts w:hint="eastAsia"/>
                <w:szCs w:val="21"/>
              </w:rPr>
              <w:t>数量</w:t>
            </w:r>
          </w:p>
        </w:tc>
        <w:tc>
          <w:tcPr>
            <w:tcW w:w="1645" w:type="dxa"/>
            <w:noWrap w:val="0"/>
            <w:vAlign w:val="center"/>
          </w:tcPr>
          <w:p w14:paraId="0BC4DB67">
            <w:pPr>
              <w:adjustRightInd w:val="0"/>
              <w:snapToGrid w:val="0"/>
              <w:jc w:val="center"/>
              <w:rPr>
                <w:szCs w:val="21"/>
              </w:rPr>
            </w:pPr>
            <w:r>
              <w:rPr>
                <w:rFonts w:hint="eastAsia"/>
                <w:szCs w:val="21"/>
              </w:rPr>
              <w:t>标的预算</w:t>
            </w:r>
          </w:p>
        </w:tc>
        <w:tc>
          <w:tcPr>
            <w:tcW w:w="1617" w:type="dxa"/>
            <w:noWrap w:val="0"/>
            <w:vAlign w:val="center"/>
          </w:tcPr>
          <w:p w14:paraId="5465A3E0">
            <w:pPr>
              <w:adjustRightInd w:val="0"/>
              <w:snapToGrid w:val="0"/>
              <w:jc w:val="center"/>
              <w:rPr>
                <w:szCs w:val="21"/>
              </w:rPr>
            </w:pPr>
            <w:r>
              <w:rPr>
                <w:rFonts w:hint="eastAsia"/>
                <w:szCs w:val="21"/>
              </w:rPr>
              <w:t>最高限价</w:t>
            </w:r>
          </w:p>
        </w:tc>
        <w:tc>
          <w:tcPr>
            <w:tcW w:w="805" w:type="dxa"/>
            <w:noWrap w:val="0"/>
            <w:vAlign w:val="center"/>
          </w:tcPr>
          <w:p w14:paraId="0770D5B1">
            <w:pPr>
              <w:adjustRightInd w:val="0"/>
              <w:snapToGrid w:val="0"/>
              <w:jc w:val="center"/>
              <w:rPr>
                <w:szCs w:val="21"/>
              </w:rPr>
            </w:pPr>
            <w:r>
              <w:rPr>
                <w:rFonts w:hint="eastAsia"/>
                <w:szCs w:val="21"/>
              </w:rPr>
              <w:t>节能产品</w:t>
            </w:r>
          </w:p>
        </w:tc>
        <w:tc>
          <w:tcPr>
            <w:tcW w:w="729" w:type="dxa"/>
            <w:noWrap w:val="0"/>
            <w:vAlign w:val="center"/>
          </w:tcPr>
          <w:p w14:paraId="638D2702">
            <w:pPr>
              <w:adjustRightInd w:val="0"/>
              <w:snapToGrid w:val="0"/>
              <w:jc w:val="center"/>
              <w:rPr>
                <w:szCs w:val="21"/>
              </w:rPr>
            </w:pPr>
            <w:r>
              <w:rPr>
                <w:rFonts w:hint="eastAsia"/>
                <w:szCs w:val="21"/>
              </w:rPr>
              <w:t>进口产品</w:t>
            </w:r>
          </w:p>
        </w:tc>
      </w:tr>
      <w:tr w14:paraId="470F99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39" w:hRule="atLeast"/>
        </w:trPr>
        <w:tc>
          <w:tcPr>
            <w:tcW w:w="553" w:type="dxa"/>
            <w:noWrap w:val="0"/>
            <w:vAlign w:val="center"/>
          </w:tcPr>
          <w:p w14:paraId="1AAFE248">
            <w:pPr>
              <w:adjustRightInd w:val="0"/>
              <w:snapToGrid w:val="0"/>
              <w:jc w:val="center"/>
              <w:rPr>
                <w:rFonts w:hint="eastAsia" w:eastAsia="宋体" w:cs="Times New Roman"/>
                <w:szCs w:val="21"/>
                <w:u w:val="none"/>
              </w:rPr>
            </w:pPr>
            <w:r>
              <w:rPr>
                <w:rFonts w:hint="eastAsia" w:eastAsia="宋体" w:cs="Times New Roman"/>
                <w:szCs w:val="21"/>
                <w:u w:val="none"/>
              </w:rPr>
              <w:t>1</w:t>
            </w:r>
          </w:p>
        </w:tc>
        <w:tc>
          <w:tcPr>
            <w:tcW w:w="928" w:type="dxa"/>
            <w:noWrap w:val="0"/>
            <w:vAlign w:val="center"/>
          </w:tcPr>
          <w:p w14:paraId="5F06BBCB">
            <w:pPr>
              <w:adjustRightInd w:val="0"/>
              <w:snapToGrid w:val="0"/>
              <w:jc w:val="center"/>
              <w:rPr>
                <w:rFonts w:hint="eastAsia" w:eastAsia="宋体" w:cs="Times New Roman"/>
                <w:szCs w:val="21"/>
                <w:u w:val="none"/>
                <w:lang w:val="en-US" w:eastAsia="zh-CN"/>
              </w:rPr>
            </w:pPr>
            <w:r>
              <w:rPr>
                <w:rFonts w:hint="eastAsia" w:ascii="宋体" w:hAnsi="宋体"/>
                <w:szCs w:val="21"/>
                <w:u w:val="none"/>
                <w:lang w:val="en-US" w:eastAsia="zh-CN"/>
              </w:rPr>
              <w:t>汨罗市人民医院高档便携式彩超机采购</w:t>
            </w:r>
          </w:p>
        </w:tc>
        <w:tc>
          <w:tcPr>
            <w:tcW w:w="1050" w:type="dxa"/>
            <w:noWrap w:val="0"/>
            <w:vAlign w:val="center"/>
          </w:tcPr>
          <w:p w14:paraId="0FC0FCCC">
            <w:pPr>
              <w:adjustRightInd w:val="0"/>
              <w:snapToGrid w:val="0"/>
              <w:jc w:val="center"/>
              <w:rPr>
                <w:rFonts w:hint="default" w:eastAsia="宋体" w:cs="Times New Roman"/>
                <w:szCs w:val="21"/>
                <w:u w:val="none"/>
                <w:lang w:val="en-US" w:eastAsia="zh-CN"/>
              </w:rPr>
            </w:pPr>
            <w:r>
              <w:rPr>
                <w:rFonts w:hint="eastAsia" w:ascii="宋体" w:hAnsi="宋体"/>
                <w:szCs w:val="21"/>
                <w:u w:val="none"/>
                <w:lang w:val="en-US" w:eastAsia="zh-CN"/>
              </w:rPr>
              <w:t>汨罗市人民医院高档便携式彩超机采购</w:t>
            </w:r>
          </w:p>
        </w:tc>
        <w:tc>
          <w:tcPr>
            <w:tcW w:w="1008" w:type="dxa"/>
            <w:tcBorders>
              <w:left w:val="single" w:color="auto" w:sz="4" w:space="0"/>
            </w:tcBorders>
            <w:noWrap w:val="0"/>
            <w:vAlign w:val="center"/>
          </w:tcPr>
          <w:p w14:paraId="5A5118A8">
            <w:pPr>
              <w:adjustRightInd w:val="0"/>
              <w:snapToGrid w:val="0"/>
              <w:jc w:val="center"/>
              <w:rPr>
                <w:rFonts w:hint="eastAsia" w:eastAsia="宋体" w:cs="Times New Roman"/>
                <w:szCs w:val="21"/>
                <w:u w:val="none"/>
              </w:rPr>
            </w:pPr>
            <w:r>
              <w:rPr>
                <w:rFonts w:hint="eastAsia" w:eastAsia="宋体" w:cs="Times New Roman"/>
                <w:szCs w:val="21"/>
                <w:u w:val="none"/>
                <w:lang w:val="en-US" w:eastAsia="zh-CN"/>
              </w:rPr>
              <w:t>详见</w:t>
            </w:r>
            <w:r>
              <w:rPr>
                <w:rFonts w:hint="eastAsia" w:eastAsia="宋体" w:cs="Times New Roman"/>
                <w:szCs w:val="21"/>
                <w:u w:val="none"/>
              </w:rPr>
              <w:t>第三章 采购需求</w:t>
            </w:r>
          </w:p>
        </w:tc>
        <w:tc>
          <w:tcPr>
            <w:tcW w:w="942" w:type="dxa"/>
            <w:tcBorders>
              <w:left w:val="single" w:color="auto" w:sz="4" w:space="0"/>
            </w:tcBorders>
            <w:noWrap w:val="0"/>
            <w:vAlign w:val="center"/>
          </w:tcPr>
          <w:p w14:paraId="75F9415B">
            <w:pPr>
              <w:adjustRightInd w:val="0"/>
              <w:snapToGrid w:val="0"/>
              <w:jc w:val="center"/>
              <w:rPr>
                <w:rFonts w:hint="default" w:eastAsia="宋体" w:cs="Times New Roman"/>
                <w:szCs w:val="21"/>
                <w:u w:val="none"/>
                <w:lang w:val="en-US" w:eastAsia="zh-CN"/>
              </w:rPr>
            </w:pPr>
            <w:r>
              <w:rPr>
                <w:rFonts w:hint="eastAsia" w:eastAsia="宋体" w:cs="Times New Roman"/>
                <w:szCs w:val="21"/>
                <w:u w:val="none"/>
                <w:lang w:val="en-US" w:eastAsia="zh-CN"/>
              </w:rPr>
              <w:t>1批</w:t>
            </w:r>
          </w:p>
        </w:tc>
        <w:tc>
          <w:tcPr>
            <w:tcW w:w="1645" w:type="dxa"/>
            <w:noWrap w:val="0"/>
            <w:vAlign w:val="center"/>
          </w:tcPr>
          <w:p w14:paraId="2EB6336F">
            <w:pPr>
              <w:adjustRightInd w:val="0"/>
              <w:snapToGrid w:val="0"/>
              <w:jc w:val="center"/>
              <w:rPr>
                <w:rFonts w:hint="eastAsia" w:eastAsia="宋体" w:cs="Times New Roman"/>
                <w:szCs w:val="21"/>
                <w:u w:val="none"/>
              </w:rPr>
            </w:pPr>
            <w:r>
              <w:rPr>
                <w:rFonts w:hint="eastAsia" w:ascii="宋体" w:hAnsi="宋体" w:eastAsia="宋体" w:cs="Times New Roman"/>
                <w:bCs/>
                <w:szCs w:val="21"/>
                <w:u w:val="none"/>
                <w:lang w:val="en-US" w:eastAsia="zh-CN"/>
              </w:rPr>
              <w:t>950000.00</w:t>
            </w:r>
            <w:r>
              <w:rPr>
                <w:rFonts w:hint="eastAsia" w:ascii="宋体" w:hAnsi="宋体"/>
                <w:bCs/>
                <w:szCs w:val="21"/>
                <w:u w:val="none"/>
              </w:rPr>
              <w:t>元</w:t>
            </w:r>
          </w:p>
        </w:tc>
        <w:tc>
          <w:tcPr>
            <w:tcW w:w="1617" w:type="dxa"/>
            <w:noWrap w:val="0"/>
            <w:vAlign w:val="center"/>
          </w:tcPr>
          <w:p w14:paraId="319E6101">
            <w:pPr>
              <w:adjustRightInd w:val="0"/>
              <w:snapToGrid w:val="0"/>
              <w:jc w:val="center"/>
              <w:rPr>
                <w:rFonts w:hint="eastAsia" w:eastAsia="宋体" w:cs="Times New Roman"/>
                <w:szCs w:val="21"/>
                <w:u w:val="none"/>
              </w:rPr>
            </w:pPr>
            <w:r>
              <w:rPr>
                <w:rFonts w:hint="eastAsia" w:ascii="宋体" w:hAnsi="宋体"/>
                <w:bCs/>
                <w:szCs w:val="21"/>
                <w:u w:val="none"/>
                <w:lang w:val="en-US" w:eastAsia="zh-CN"/>
              </w:rPr>
              <w:t>950000.00</w:t>
            </w:r>
            <w:r>
              <w:rPr>
                <w:rFonts w:hint="eastAsia" w:ascii="宋体" w:hAnsi="宋体"/>
                <w:bCs/>
                <w:szCs w:val="21"/>
                <w:u w:val="none"/>
              </w:rPr>
              <w:t>元</w:t>
            </w:r>
          </w:p>
        </w:tc>
        <w:tc>
          <w:tcPr>
            <w:tcW w:w="805" w:type="dxa"/>
            <w:noWrap w:val="0"/>
            <w:vAlign w:val="center"/>
          </w:tcPr>
          <w:p w14:paraId="1918A811">
            <w:pPr>
              <w:adjustRightInd w:val="0"/>
              <w:snapToGrid w:val="0"/>
              <w:jc w:val="center"/>
              <w:rPr>
                <w:rFonts w:hint="default" w:eastAsia="宋体" w:cs="Times New Roman"/>
                <w:szCs w:val="21"/>
                <w:u w:val="none"/>
                <w:lang w:val="en-US" w:eastAsia="zh-CN"/>
              </w:rPr>
            </w:pPr>
            <w:r>
              <w:rPr>
                <w:rFonts w:hint="eastAsia" w:eastAsia="宋体" w:cs="Times New Roman"/>
                <w:szCs w:val="21"/>
                <w:u w:val="none"/>
                <w:lang w:val="en-US" w:eastAsia="zh-CN"/>
              </w:rPr>
              <w:t>否</w:t>
            </w:r>
          </w:p>
        </w:tc>
        <w:tc>
          <w:tcPr>
            <w:tcW w:w="729" w:type="dxa"/>
            <w:noWrap w:val="0"/>
            <w:vAlign w:val="center"/>
          </w:tcPr>
          <w:p w14:paraId="61A07F7B">
            <w:pPr>
              <w:adjustRightInd w:val="0"/>
              <w:snapToGrid w:val="0"/>
              <w:jc w:val="center"/>
              <w:rPr>
                <w:rFonts w:hint="eastAsia" w:eastAsia="宋体" w:cs="Times New Roman"/>
                <w:szCs w:val="21"/>
                <w:u w:val="none"/>
              </w:rPr>
            </w:pPr>
            <w:r>
              <w:rPr>
                <w:rFonts w:hint="eastAsia" w:eastAsia="宋体" w:cs="Times New Roman"/>
                <w:szCs w:val="21"/>
                <w:u w:val="none"/>
                <w:lang w:val="en-US" w:eastAsia="zh-CN"/>
              </w:rPr>
              <w:t>否</w:t>
            </w:r>
          </w:p>
        </w:tc>
      </w:tr>
    </w:tbl>
    <w:p w14:paraId="1E61CCDB">
      <w:pPr>
        <w:adjustRightInd w:val="0"/>
        <w:snapToGrid w:val="0"/>
        <w:spacing w:before="156" w:beforeLines="50" w:line="360" w:lineRule="auto"/>
        <w:rPr>
          <w:rFonts w:ascii="宋体" w:hAnsi="宋体"/>
          <w:szCs w:val="21"/>
        </w:rPr>
      </w:pPr>
      <w:r>
        <w:rPr>
          <w:rFonts w:hint="eastAsia" w:ascii="宋体" w:hAnsi="宋体"/>
          <w:szCs w:val="21"/>
        </w:rPr>
        <w:t>注：1.“包”为最小合同单位。每“包”内容应细化到具体的标的。</w:t>
      </w:r>
    </w:p>
    <w:p w14:paraId="795E38FF">
      <w:pPr>
        <w:adjustRightInd w:val="0"/>
        <w:snapToGrid w:val="0"/>
        <w:spacing w:before="156" w:beforeLines="50" w:line="360" w:lineRule="auto"/>
        <w:ind w:firstLine="420" w:firstLineChars="200"/>
        <w:rPr>
          <w:rFonts w:ascii="宋体" w:hAnsi="宋体" w:cs="宋体"/>
          <w:kern w:val="0"/>
          <w:szCs w:val="21"/>
        </w:rPr>
      </w:pPr>
      <w:r>
        <w:rPr>
          <w:rFonts w:hint="eastAsia" w:ascii="宋体" w:hAnsi="宋体"/>
          <w:szCs w:val="21"/>
        </w:rPr>
        <w:t>2.货物的主要技术参数或规格：</w:t>
      </w:r>
      <w:r>
        <w:rPr>
          <w:rFonts w:ascii="宋体" w:hAnsi="宋体" w:cs="宋体"/>
          <w:kern w:val="0"/>
          <w:szCs w:val="21"/>
        </w:rPr>
        <w:t>详见“技术要求”中的具体技术参数</w:t>
      </w:r>
      <w:r>
        <w:rPr>
          <w:rFonts w:hint="eastAsia" w:ascii="宋体" w:hAnsi="宋体" w:cs="宋体"/>
          <w:kern w:val="0"/>
          <w:szCs w:val="21"/>
        </w:rPr>
        <w:t>。</w:t>
      </w:r>
    </w:p>
    <w:p w14:paraId="2274DD60">
      <w:pPr>
        <w:adjustRightInd w:val="0"/>
        <w:snapToGrid w:val="0"/>
        <w:spacing w:before="156" w:beforeLines="50" w:line="360" w:lineRule="auto"/>
        <w:ind w:firstLine="420" w:firstLineChars="200"/>
        <w:rPr>
          <w:rFonts w:ascii="宋体" w:hAnsi="宋体" w:cs="宋体"/>
          <w:kern w:val="0"/>
          <w:szCs w:val="21"/>
        </w:rPr>
      </w:pPr>
      <w:r>
        <w:rPr>
          <w:rFonts w:hint="eastAsia" w:ascii="宋体" w:hAnsi="宋体" w:cs="宋体"/>
          <w:bCs/>
          <w:kern w:val="0"/>
          <w:szCs w:val="21"/>
        </w:rPr>
        <w:t>3.供应商应</w:t>
      </w:r>
      <w:r>
        <w:rPr>
          <w:rFonts w:hint="eastAsia" w:ascii="宋体" w:hAnsi="宋体" w:cs="宋体"/>
          <w:kern w:val="0"/>
          <w:szCs w:val="21"/>
        </w:rPr>
        <w:t>在响应文件</w:t>
      </w:r>
      <w:r>
        <w:rPr>
          <w:rFonts w:hint="eastAsia" w:ascii="华文中宋" w:hAnsi="华文中宋" w:eastAsia="华文中宋" w:cs="宋体"/>
          <w:kern w:val="0"/>
          <w:szCs w:val="21"/>
        </w:rPr>
        <w:t>“</w:t>
      </w:r>
      <w:r>
        <w:rPr>
          <w:rFonts w:hint="eastAsia" w:ascii="宋体" w:hAnsi="宋体" w:cs="宋体"/>
          <w:kern w:val="0"/>
          <w:szCs w:val="21"/>
        </w:rPr>
        <w:t>分项报价明细表</w:t>
      </w:r>
      <w:r>
        <w:rPr>
          <w:rFonts w:hint="eastAsia" w:ascii="华文中宋" w:hAnsi="华文中宋" w:eastAsia="华文中宋" w:cs="宋体"/>
          <w:kern w:val="0"/>
          <w:szCs w:val="21"/>
        </w:rPr>
        <w:t>”</w:t>
      </w:r>
      <w:r>
        <w:rPr>
          <w:rFonts w:hint="eastAsia" w:ascii="宋体" w:hAnsi="宋体" w:cs="宋体"/>
          <w:kern w:val="0"/>
          <w:szCs w:val="21"/>
        </w:rPr>
        <w:t>中按</w:t>
      </w:r>
      <w:r>
        <w:rPr>
          <w:rFonts w:hint="eastAsia" w:ascii="宋体" w:hAnsi="宋体"/>
          <w:szCs w:val="21"/>
        </w:rPr>
        <w:t>标的名称</w:t>
      </w:r>
      <w:r>
        <w:rPr>
          <w:rFonts w:hint="eastAsia" w:ascii="宋体" w:hAnsi="宋体" w:cs="宋体"/>
          <w:kern w:val="0"/>
          <w:szCs w:val="21"/>
        </w:rPr>
        <w:t>顺序逐项填写，且每个标的均需按谈判文件规定报价。如有缺项、漏项，其</w:t>
      </w:r>
      <w:r>
        <w:rPr>
          <w:rFonts w:hint="eastAsia" w:ascii="宋体" w:hAnsi="宋体" w:cs="宋体"/>
          <w:b/>
          <w:kern w:val="0"/>
          <w:szCs w:val="21"/>
        </w:rPr>
        <w:t>响应无效</w:t>
      </w:r>
      <w:r>
        <w:rPr>
          <w:rFonts w:hint="eastAsia" w:ascii="宋体" w:hAnsi="宋体" w:cs="宋体"/>
          <w:kern w:val="0"/>
          <w:szCs w:val="21"/>
        </w:rPr>
        <w:t>。</w:t>
      </w:r>
    </w:p>
    <w:p w14:paraId="3F41BD96">
      <w:pPr>
        <w:adjustRightInd w:val="0"/>
        <w:snapToGrid w:val="0"/>
        <w:spacing w:before="156" w:beforeLines="50" w:line="360" w:lineRule="auto"/>
        <w:ind w:firstLine="420" w:firstLineChars="200"/>
        <w:rPr>
          <w:rFonts w:ascii="宋体" w:hAnsi="宋体" w:cs="宋体"/>
          <w:kern w:val="0"/>
          <w:szCs w:val="21"/>
        </w:rPr>
        <w:sectPr>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750A0AD">
      <w:pPr>
        <w:keepNext/>
        <w:keepLines/>
        <w:adjustRightInd w:val="0"/>
        <w:snapToGrid w:val="0"/>
        <w:spacing w:before="156" w:beforeLines="50" w:line="360" w:lineRule="auto"/>
        <w:jc w:val="center"/>
        <w:outlineLvl w:val="1"/>
        <w:rPr>
          <w:rFonts w:ascii="黑体" w:hAnsi="黑体" w:eastAsia="黑体"/>
          <w:b/>
          <w:bCs/>
          <w:sz w:val="24"/>
          <w:szCs w:val="24"/>
        </w:rPr>
      </w:pPr>
      <w:bookmarkStart w:id="27" w:name="_Toc4474"/>
      <w:r>
        <w:rPr>
          <w:rFonts w:hint="eastAsia" w:ascii="黑体" w:hAnsi="黑体" w:eastAsia="黑体"/>
          <w:b/>
          <w:bCs/>
          <w:sz w:val="24"/>
          <w:szCs w:val="24"/>
        </w:rPr>
        <w:t xml:space="preserve">第二节 </w:t>
      </w:r>
      <w:r>
        <w:rPr>
          <w:rFonts w:ascii="黑体" w:hAnsi="黑体" w:eastAsia="黑体"/>
          <w:b/>
          <w:bCs/>
          <w:sz w:val="24"/>
          <w:szCs w:val="24"/>
        </w:rPr>
        <w:t>技术要求</w:t>
      </w:r>
      <w:bookmarkEnd w:id="27"/>
    </w:p>
    <w:p w14:paraId="71705E74">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一</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设备名称及用途：高端便携式彩色多普勒超声诊断仪 1台</w:t>
      </w:r>
    </w:p>
    <w:p w14:paraId="5CC19994">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用于全身各器官超声诊断和相关科研，包括成人心脏、儿童心脏、胎儿心脏、腹部、妇产、泌尿、小儿、血管（外周、颅脑、腹部）、小器官、骨骼肌肉、神经、眼科、术中以及经食管超声心动图等。</w:t>
      </w:r>
    </w:p>
    <w:p w14:paraId="004380C2">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二</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交货日期：合同签订后45天</w:t>
      </w:r>
    </w:p>
    <w:p w14:paraId="7ADFE95E">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三  要求通过NMPA认证</w:t>
      </w:r>
    </w:p>
    <w:p w14:paraId="2C45D90A">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四</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主要技术规格及系统概述：</w:t>
      </w:r>
    </w:p>
    <w:p w14:paraId="58051FAA">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主机系统性能概括</w:t>
      </w:r>
    </w:p>
    <w:p w14:paraId="182FE0C9">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高分辨率液晶显示器≥15.6英寸, 分辨率1920×1080</w:t>
      </w:r>
    </w:p>
    <w:p w14:paraId="3BBC1A2A">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具备液晶触摸屏≥10英寸,可通过手指滑动触摸屏进行翻页，可俯仰调节角度≥60°</w:t>
      </w:r>
    </w:p>
    <w:p w14:paraId="15D54842">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具备“自定义”功能的触控板</w:t>
      </w:r>
    </w:p>
    <w:p w14:paraId="19F5239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新一代数字高集成宽频声学波束成形器</w:t>
      </w:r>
    </w:p>
    <w:p w14:paraId="4653A35D">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▲1.5</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 xml:space="preserve">TGC≥8段，可触摸屏及控制面板调节 </w:t>
      </w:r>
    </w:p>
    <w:p w14:paraId="7D75C5BE">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1.6</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LGC≥8段，可触摸屏调节</w:t>
      </w:r>
    </w:p>
    <w:p w14:paraId="68A91B95">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1.7</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最大显示成像模式，一键全屏显示高清图像</w:t>
      </w:r>
    </w:p>
    <w:p w14:paraId="19C3B22C">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系统成像技术</w:t>
      </w:r>
    </w:p>
    <w:p w14:paraId="05E3E9B6">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二维灰阶成像（部件）单元</w:t>
      </w:r>
    </w:p>
    <w:p w14:paraId="03F3330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2.1.1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具有空间复合成像技术（SonoCT），实时声束偏转技术</w:t>
      </w:r>
    </w:p>
    <w:p w14:paraId="66C9333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2.1.2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具有磁共振相素优化技术（XRES），高清斑点噪声抑制</w:t>
      </w:r>
    </w:p>
    <w:p w14:paraId="15DEA5A4">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2.1.3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实时自动持续优化</w:t>
      </w:r>
    </w:p>
    <w:p w14:paraId="40CCB724">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2.1.4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高帧频实时解剖M型，360°范围内可平移可旋转</w:t>
      </w:r>
    </w:p>
    <w:p w14:paraId="092786CD">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2.1.5</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双屏同步实时显示，支持二维及彩色血流图像</w:t>
      </w:r>
    </w:p>
    <w:p w14:paraId="0609ED0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2.1.6</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实时和非实时高分辨率放大</w:t>
      </w:r>
    </w:p>
    <w:p w14:paraId="66AA32A5">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2.1.7</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支持扩展成像（线阵和凸阵）</w:t>
      </w:r>
    </w:p>
    <w:p w14:paraId="7A19F658">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2.1.8</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具有穿刺针增强技术</w:t>
      </w:r>
    </w:p>
    <w:p w14:paraId="21B2764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频谱多普勒显示及分析系统</w:t>
      </w:r>
    </w:p>
    <w:p w14:paraId="09FF347E">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2.2.1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 xml:space="preserve">智能多普勒技术自动调节声束角度 </w:t>
      </w:r>
    </w:p>
    <w:p w14:paraId="654E9FB7">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2.2.2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实时HighQ自动多普勒分析 ，支持心脏探头</w:t>
      </w:r>
    </w:p>
    <w:p w14:paraId="7DA73F08">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2.2.3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智能优化技术自动优化Doppler频谱</w:t>
      </w:r>
    </w:p>
    <w:p w14:paraId="09719947">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彩色血流成像（部件）单元</w:t>
      </w:r>
    </w:p>
    <w:p w14:paraId="331534BC">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2.3.1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超宽频带血流技术</w:t>
      </w:r>
    </w:p>
    <w:p w14:paraId="6A34CD4C">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2.3.2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自适应彩色多普勒技术</w:t>
      </w:r>
    </w:p>
    <w:p w14:paraId="673915F0">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2.3.3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智能优化技术自动优化彩色血流，单键自动调整取样框角度、位置。</w:t>
      </w:r>
    </w:p>
    <w:p w14:paraId="72A88136">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2.3.4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实时双幅对比成像</w:t>
      </w:r>
    </w:p>
    <w:p w14:paraId="6624E3FE">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2.3.5</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实时彩色血流M型</w:t>
      </w:r>
    </w:p>
    <w:p w14:paraId="67DA8DB2">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2.3.6</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彩色能量成像（CPA）</w:t>
      </w:r>
    </w:p>
    <w:p w14:paraId="2AD17340">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组织多普勒成像（TDI）</w:t>
      </w:r>
    </w:p>
    <w:p w14:paraId="691D870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2.5</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二次谐波成像（自然组织谐波成像）</w:t>
      </w:r>
    </w:p>
    <w:p w14:paraId="4B2C8D02">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先进成像技术</w:t>
      </w:r>
    </w:p>
    <w:p w14:paraId="1B117B4A">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微视血流成像（MFI）</w:t>
      </w:r>
    </w:p>
    <w:p w14:paraId="60244BFD">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应变弹性成像，支持线阵探头和腔内探头</w:t>
      </w:r>
    </w:p>
    <w:p w14:paraId="1383F378">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造影成像</w:t>
      </w:r>
    </w:p>
    <w:p w14:paraId="1962043D">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3.3.1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具备ROI感兴趣区造影定量分析软件</w:t>
      </w:r>
    </w:p>
    <w:p w14:paraId="2F0C6BA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3.3.2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 xml:space="preserve">具备微血管造影成像功能(MVI) </w:t>
      </w:r>
    </w:p>
    <w:p w14:paraId="14C62AA8">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左心室造影和低机械指数造影成像</w:t>
      </w:r>
    </w:p>
    <w:p w14:paraId="3D818919">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3.5</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3D/4D 和多平面重建成像</w:t>
      </w:r>
    </w:p>
    <w:p w14:paraId="6AA20448">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3.6</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时间-空间关联成像（ STIC）</w:t>
      </w:r>
    </w:p>
    <w:p w14:paraId="2C24EB74">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3.7</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穿刺引导功能：支持相控阵、凸阵、微凸阵、线阵探头穿刺引导功能；凸阵探头穿刺引导角度≥5个；线阵探头穿刺引导角度≥3个。</w:t>
      </w:r>
    </w:p>
    <w:p w14:paraId="2B4A0DB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测量和分析 (B型、M型、频谱多普勒、彩色多普勒、容积模式)</w:t>
      </w:r>
    </w:p>
    <w:p w14:paraId="1EA13388">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一般测量:距离(直线/曲线)、面积、周长(连续描记/点描记) 、角度、体积等；</w:t>
      </w:r>
    </w:p>
    <w:p w14:paraId="0288257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多普勒血流测量及分析(含自动多普勒频谱包络计算);</w:t>
      </w:r>
    </w:p>
    <w:p w14:paraId="725618B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产科测量: 包括全面的产科径线测量、NT测量、单/多胎儿孕龄及生长曲线、羊水指数、胎儿心脏功能测量等；</w:t>
      </w:r>
    </w:p>
    <w:p w14:paraId="0F7C240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外周血管测量</w:t>
      </w:r>
    </w:p>
    <w:p w14:paraId="13F6279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4.5</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心脏功能测量与分析</w:t>
      </w:r>
    </w:p>
    <w:p w14:paraId="35DD8C19">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4.6</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自动、实时Doppler 频谱波形分析（High Q自动Doppler 分析），实时和冻结状态下都可以进行分析</w:t>
      </w:r>
    </w:p>
    <w:p w14:paraId="467AC67A">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4.7</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自动二维心功能定量 (a2DQ)</w:t>
      </w:r>
    </w:p>
    <w:p w14:paraId="0A2F9546">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▲4.7.1 aTMAD自动组织瓣环位移功能可自动对房室瓣环运动进行可视化定量分析，快速评估心脏整体功能</w:t>
      </w:r>
    </w:p>
    <w:p w14:paraId="3C63D05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4.8</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 xml:space="preserve">心脏自动应变定量 </w:t>
      </w:r>
    </w:p>
    <w:p w14:paraId="03E5DEC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4.8.1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连接和未连接心电信号的超声图像均可在机分析</w:t>
      </w:r>
    </w:p>
    <w:p w14:paraId="08C1C40A">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4.8.2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全自动识别左心室切面并追踪，快速获得左心室整体应变值、左心室长径值、左心室18节段应变牛眼图和达峰时间牛眼图</w:t>
      </w:r>
    </w:p>
    <w:p w14:paraId="2BD9328A">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5</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图像存储与（电影）回放重显单元</w:t>
      </w:r>
    </w:p>
    <w:p w14:paraId="7A6340FC">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6</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DICOM 3.0版接口部件，包括有线和无线传输，打印，检索和通用格式</w:t>
      </w:r>
    </w:p>
    <w:p w14:paraId="22F50928">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7</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记录装置：</w:t>
      </w:r>
    </w:p>
    <w:p w14:paraId="19BB236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7.1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硬盘存储≥500GB</w:t>
      </w:r>
    </w:p>
    <w:p w14:paraId="7CDCE3B2">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7.2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支持USB接口闪存</w:t>
      </w:r>
    </w:p>
    <w:p w14:paraId="3BC5DC6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五</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技术参数及要求</w:t>
      </w:r>
    </w:p>
    <w:p w14:paraId="6D63B348">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系统通用功能</w:t>
      </w:r>
    </w:p>
    <w:p w14:paraId="449E08E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监视器：≥15.6英寸高分辨率彩色超薄液晶监视器，亮度可调</w:t>
      </w:r>
    </w:p>
    <w:p w14:paraId="105EDF68">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1.2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触摸屏：≥10英寸触摸屏，且可调节k.俯仰角度0°-60°</w:t>
      </w:r>
    </w:p>
    <w:p w14:paraId="730A7166">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探头规格</w:t>
      </w:r>
    </w:p>
    <w:p w14:paraId="0E1C836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可配探头群中单晶体探头≥5只，附具体探头型号</w:t>
      </w:r>
    </w:p>
    <w:p w14:paraId="5384DF5F">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探头可与同品牌台式机通用且无需转接器</w:t>
      </w:r>
    </w:p>
    <w:p w14:paraId="05DC93C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 xml:space="preserve">支持非成像连续波笔式探头 </w:t>
      </w:r>
    </w:p>
    <w:p w14:paraId="1C0187A6">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▲2.4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探头配置（3把）：</w:t>
      </w:r>
    </w:p>
    <w:p w14:paraId="232D60D1">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单晶体电子相控阵（心脏）：频率范围1-5MHz</w:t>
      </w:r>
    </w:p>
    <w:p w14:paraId="6D13B8F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ab/>
      </w:r>
      <w:r>
        <w:rPr>
          <w:rFonts w:hint="eastAsia" w:ascii="宋体" w:hAnsi="宋体" w:eastAsia="宋体" w:cs="宋体"/>
          <w:bCs/>
          <w:sz w:val="21"/>
          <w:szCs w:val="21"/>
          <w:lang w:bidi="hi-IN"/>
        </w:rPr>
        <w:t xml:space="preserve">           单晶体电子凸阵探头（腹部）：频率范围1-5MHz</w:t>
      </w:r>
    </w:p>
    <w:p w14:paraId="729096F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ab/>
      </w:r>
      <w:r>
        <w:rPr>
          <w:rFonts w:hint="eastAsia" w:ascii="宋体" w:hAnsi="宋体" w:eastAsia="宋体" w:cs="宋体"/>
          <w:bCs/>
          <w:sz w:val="21"/>
          <w:szCs w:val="21"/>
          <w:lang w:bidi="hi-IN"/>
        </w:rPr>
        <w:t xml:space="preserve">           单晶体电子线阵探头（浅表）：频率范围4-18MHz</w:t>
      </w:r>
    </w:p>
    <w:p w14:paraId="69C453E5">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二维成像主要参数：</w:t>
      </w:r>
    </w:p>
    <w:p w14:paraId="2D2580B8">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扫描速率：相控阵，全视野，17cm深度时，帧速率≥60帧/秒</w:t>
      </w:r>
    </w:p>
    <w:p w14:paraId="3DE8858A">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 xml:space="preserve">扫描深度：≥40cm </w:t>
      </w:r>
    </w:p>
    <w:p w14:paraId="31044EED">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3.3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增益调节：B/D可独立调节，TGC分段≥8，LGC分段≥8</w:t>
      </w:r>
    </w:p>
    <w:p w14:paraId="13E6B1E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频谱多普勒</w:t>
      </w:r>
    </w:p>
    <w:p w14:paraId="00EDD621">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方式：脉冲波多普勒PW，连续波多普勒CW，HPRF高脉冲重复频率多普勒</w:t>
      </w:r>
    </w:p>
    <w:p w14:paraId="5FEC1A50">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多普勒探头与频率：电子扇形PW，CW</w:t>
      </w:r>
    </w:p>
    <w:p w14:paraId="5262E2C5">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显示方式：B/D，M/D，D</w:t>
      </w:r>
    </w:p>
    <w:p w14:paraId="35B77286">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▲4.4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取样宽度及位置范围：宽度0.5-20mm; 分级可调</w:t>
      </w:r>
    </w:p>
    <w:p w14:paraId="42C6309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5</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彩色多普勒</w:t>
      </w:r>
    </w:p>
    <w:p w14:paraId="161A5FA7">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5.1</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显示方式：速度方差显示、速度显示、方差显示;</w:t>
      </w:r>
    </w:p>
    <w:p w14:paraId="42F28F9D">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5.2</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实时双副对比显像</w:t>
      </w:r>
    </w:p>
    <w:p w14:paraId="7A416040">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5.3</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彩色显示角度：20-90度选择</w:t>
      </w:r>
    </w:p>
    <w:p w14:paraId="0B742BF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5.4</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彩色显示帧数：相控阵，85度，17cm深度，帧频≥12帧/秒</w:t>
      </w:r>
    </w:p>
    <w:p w14:paraId="7719EE92">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5.5</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组织多普勒帧频：75度，17cm深度，帧频&gt;100帧/秒</w:t>
      </w:r>
    </w:p>
    <w:p w14:paraId="290D183D">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6</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超声功率输出调节：B/M，PW，CDFI，输出功率选择&gt;=8级可调</w:t>
      </w:r>
    </w:p>
    <w:p w14:paraId="7AA6EB4E">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▲7</w:t>
      </w:r>
      <w:r>
        <w:rPr>
          <w:rFonts w:hint="eastAsia" w:ascii="宋体" w:hAnsi="宋体" w:eastAsia="宋体" w:cs="宋体"/>
          <w:bCs/>
          <w:sz w:val="21"/>
          <w:szCs w:val="21"/>
          <w:lang w:bidi="hi-IN"/>
        </w:rPr>
        <w:tab/>
      </w:r>
      <w:r>
        <w:rPr>
          <w:rFonts w:hint="eastAsia" w:ascii="宋体" w:hAnsi="宋体" w:eastAsia="宋体" w:cs="宋体"/>
          <w:bCs/>
          <w:sz w:val="21"/>
          <w:szCs w:val="21"/>
          <w:lang w:bidi="hi-IN"/>
        </w:rPr>
        <w:t>专用推车，可放置及固定主机系统及相关备件，高度可调，可旋转锁定，台车带实体键盘，台车具有续航电池，供主机使用</w:t>
      </w:r>
    </w:p>
    <w:p w14:paraId="45750E19">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六、售后服务要求</w:t>
      </w:r>
    </w:p>
    <w:p w14:paraId="7199CE2B">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6.1 投标人应对所提供的货物提供（贰年）24个月的免费维修服务</w:t>
      </w:r>
    </w:p>
    <w:p w14:paraId="1B538632">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6.2 开机率 ≥ 98 %，仪器故障要求2小时内应答，12小时形成解决方案</w:t>
      </w:r>
    </w:p>
    <w:p w14:paraId="3EB45070">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6.3   提供800全国免费24小时服务电话</w:t>
      </w:r>
    </w:p>
    <w:p w14:paraId="6705F583">
      <w:pPr>
        <w:pageBreakBefore w:val="0"/>
        <w:widowControl/>
        <w:kinsoku/>
        <w:wordWrap/>
        <w:overflowPunct/>
        <w:topLinePunct w:val="0"/>
        <w:autoSpaceDE w:val="0"/>
        <w:autoSpaceDN/>
        <w:bidi w:val="0"/>
        <w:adjustRightInd/>
        <w:spacing w:beforeAutospacing="0" w:line="600" w:lineRule="exact"/>
        <w:ind w:left="0" w:leftChars="0" w:right="0" w:firstLine="420" w:firstLineChars="200"/>
        <w:textAlignment w:val="auto"/>
        <w:rPr>
          <w:rFonts w:hint="eastAsia" w:ascii="宋体" w:hAnsi="宋体" w:eastAsia="宋体" w:cs="宋体"/>
          <w:bCs/>
          <w:sz w:val="21"/>
          <w:szCs w:val="21"/>
          <w:lang w:bidi="hi-IN"/>
        </w:rPr>
      </w:pPr>
      <w:r>
        <w:rPr>
          <w:rFonts w:hint="eastAsia" w:ascii="宋体" w:hAnsi="宋体" w:eastAsia="宋体" w:cs="宋体"/>
          <w:bCs/>
          <w:sz w:val="21"/>
          <w:szCs w:val="21"/>
          <w:lang w:bidi="hi-IN"/>
        </w:rPr>
        <w:t>说明：上述“▲”条款，投标人需提供证明材料（加盖投标人公章）。如发现弄虚作假情形，采购人如实将虚假情况如实上报监管部门，取消中标资格；采购有权顺延下一名候选人作为中标人。</w:t>
      </w:r>
    </w:p>
    <w:p w14:paraId="73B3E51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CA52C">
    <w:pPr>
      <w:pStyle w:val="5"/>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posOffset>2695575</wp:posOffset>
              </wp:positionH>
              <wp:positionV relativeFrom="paragraph">
                <wp:posOffset>123825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18A5427">
                          <w:pPr>
                            <w:pStyle w:val="5"/>
                            <w:rPr>
                              <w:sz w:val="21"/>
                              <w:szCs w:val="21"/>
                            </w:rPr>
                          </w:pPr>
                          <w:r>
                            <w:fldChar w:fldCharType="begin"/>
                          </w:r>
                          <w:r>
                            <w:instrText xml:space="preserve"> PAGE  \* MERGEFORMAT </w:instrText>
                          </w:r>
                          <w:r>
                            <w:fldChar w:fldCharType="separate"/>
                          </w:r>
                          <w:r>
                            <w:t>46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left:212.25pt;margin-top:9.75pt;height:144pt;width:144pt;mso-position-horizontal-relative:margin;mso-wrap-style:none;z-index:251659264;mso-width-relative:page;mso-height-relative:page;" filled="f" stroked="f" coordsize="21600,21600" o:gfxdata="UEsDBAoAAAAAAIdO4kAAAAAAAAAAAAAAAAAEAAAAZHJzL1BLAwQUAAAACACHTuJAM2M7mdcAAAAK&#10;AQAADwAAAGRycy9kb3ducmV2LnhtbE2PzU7DMBCE70i8g7VI3KidNKUQ4lSiIhyRaDhwdOMlCfgn&#10;st00vD3LCU67qxnNflPtFmvYjCGO3knIVgIYus7r0fUS3trm5g5YTMppZbxDCd8YYVdfXlSq1P7s&#10;XnE+pJ5RiIulkjCkNJWcx25Aq+LKT+hI+/DBqkRn6LkO6kzh1vBciFtu1ejow6Am3A/YfR1OVsK+&#10;adswYwzmHZ+b9efLY4FPi5TXV5l4AJZwSX9m+MUndKiJ6ehPTkdmJBR5sSErCfc0ybDNclqOEtZi&#10;uwFeV/x/hfoHUEsDBBQAAAAIAIdO4kB1NShz0QEAAKIDAAAOAAAAZHJzL2Uyb0RvYy54bWytU82O&#10;0zAQviPxDpbvNGkRqypqugJVi5AQIC37AK7jNJZsj+Vxm/QF4A04ceHOc/U5GDtJFy2XPXBx5s/f&#10;zPd5srkdrGEnFVCDq/lyUXKmnIRGu0PNH77evVpzhlG4RhhwquZnhfx2+/LFpveVWkEHplGBEYjD&#10;qvc172L0VVGg7JQVuACvHCVbCFZEcsOhaILoCd2aYlWWN0UPofEBpEKk6G5M8gkxPAcQ2lZLtQN5&#10;tMrFETUoIyJRwk575Ns8bdsqGT+3LarITM2JacwnNSF7n85iuxHVIQjfaTmNIJ4zwhNOVmhHTa9Q&#10;OxEFOwb9D5TVMgBCGxcSbDESyYoQi2X5RJv7TniVuZDU6K+i4/+DlZ9OXwLTDW0CZ05YevDLj++X&#10;n78vv76xZZKn91hR1b2nuji8gyGVTnGkYGI9tMGmL/FhlCdxz1dx1RCZTJfWq/W6pJSk3OwQTvF4&#10;3QeM7xVYloyaB3q9LKo4fcQ4ls4lqZuDO20MxUVlHOtrfvP6TZkvXDMEbhz1SCTGYZMVh/0wMdhD&#10;cyZiPW1AzR0tPGfmgyOB07LMRpiN/WwcfdCHjmZc5n7o3x4jTZOHTB1G2KkxPV2mOa1Z2o2//Vz1&#10;+Gtt/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zYzuZ1wAAAAoBAAAPAAAAAAAAAAEAIAAAACIA&#10;AABkcnMvZG93bnJldi54bWxQSwECFAAUAAAACACHTuJAdTUoc9EBAACiAwAADgAAAAAAAAABACAA&#10;AAAmAQAAZHJzL2Uyb0RvYy54bWxQSwUGAAAAAAYABgBZAQAAaQUAAAAA&#10;">
              <v:fill on="f" focussize="0,0"/>
              <v:stroke on="f" weight="0.5pt"/>
              <v:imagedata o:title=""/>
              <o:lock v:ext="edit" aspectratio="f"/>
              <v:textbox inset="0mm,0mm,0mm,0mm" style="mso-fit-shape-to-text:t;">
                <w:txbxContent>
                  <w:p w14:paraId="118A5427">
                    <w:pPr>
                      <w:pStyle w:val="5"/>
                      <w:rPr>
                        <w:sz w:val="21"/>
                        <w:szCs w:val="21"/>
                      </w:rPr>
                    </w:pPr>
                    <w:r>
                      <w:fldChar w:fldCharType="begin"/>
                    </w:r>
                    <w:r>
                      <w:instrText xml:space="preserve"> PAGE  \* MERGEFORMAT </w:instrText>
                    </w:r>
                    <w:r>
                      <w:fldChar w:fldCharType="separate"/>
                    </w:r>
                    <w:r>
                      <w:t>46</w:t>
                    </w:r>
                    <w:r>
                      <w:fldChar w:fldCharType="end"/>
                    </w:r>
                  </w:p>
                </w:txbxContent>
              </v:textbox>
            </v:shape>
          </w:pict>
        </mc:Fallback>
      </mc:AlternateContent>
    </w:r>
  </w:p>
  <w:p w14:paraId="6EEBF422">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850A07"/>
    <w:rsid w:val="13850A07"/>
    <w:rsid w:val="66500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样式 行距: 1.5 倍行距 首行缩进:  2 字符"/>
    <w:qFormat/>
    <w:uiPriority w:val="0"/>
    <w:pPr>
      <w:widowControl w:val="0"/>
      <w:adjustRightInd w:val="0"/>
      <w:snapToGrid w:val="0"/>
      <w:spacing w:line="460" w:lineRule="exact"/>
      <w:jc w:val="both"/>
    </w:pPr>
    <w:rPr>
      <w:rFonts w:ascii="Times New Roman" w:hAnsi="Times New Roman" w:eastAsia="宋体" w:cs="Times New Roman"/>
      <w:kern w:val="2"/>
      <w:sz w:val="24"/>
      <w:szCs w:val="24"/>
      <w:lang w:val="en-US" w:eastAsia="zh-CN" w:bidi="ar-SA"/>
    </w:r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szCs w:val="18"/>
    </w:rPr>
  </w:style>
  <w:style w:type="paragraph" w:customStyle="1" w:styleId="8">
    <w:name w:val="列出段落1"/>
    <w:basedOn w:val="1"/>
    <w:qFormat/>
    <w:uiPriority w:val="0"/>
    <w:pPr>
      <w:ind w:firstLine="420" w:firstLineChars="200"/>
    </w:pPr>
    <w:rPr>
      <w:szCs w:val="21"/>
    </w:rPr>
  </w:style>
  <w:style w:type="paragraph" w:customStyle="1" w:styleId="9">
    <w:name w:val="Normal_7_1"/>
    <w:qFormat/>
    <w:uiPriority w:val="0"/>
    <w:pPr>
      <w:widowControl w:val="0"/>
      <w:jc w:val="both"/>
    </w:pPr>
    <w:rPr>
      <w:rFonts w:ascii="Calibri" w:hAnsi="Calibri" w:eastAsia="宋体" w:cs="Times New Roman"/>
      <w:szCs w:val="24"/>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2026-08-25T00:30:00Z</dcterms:created>
  <dc:creator> 琳</dc:creator>
  <cp:lastModifiedBy> 琳</cp:lastModifiedBy>
  <dcterms:modified xsi:type="dcterms:W3CDTF">2026-08-25T00:43:16Z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480B162578494B64B17105C89484D91C_11</vt:lpwstr>
  </property>
  <property fmtid="{D5CDD505-2E9C-101B-9397-08002B2CF9AE}" pid="4" name="KSOTemplateDocerSaveRecord">
    <vt:lpwstr>eyJoZGlkIjoiNTA2NTBkMGJlNmZhODFjMmZlNWQ5NWQ2YWJiMTkxMjAiLCJ1c2VySWQiOiIzMDEyNDEzMDQifQ==</vt:lpwstr>
  </property>
</Properties>
</file>