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A798A">
      <w:pPr>
        <w:keepNext w:val="0"/>
        <w:keepLines w:val="0"/>
        <w:pageBreakBefore w:val="0"/>
        <w:widowControl/>
        <w:kinsoku/>
        <w:wordWrap w:val="0"/>
        <w:overflowPunct/>
        <w:topLinePunct w:val="0"/>
        <w:autoSpaceDE w:val="0"/>
        <w:autoSpaceDN w:val="0"/>
        <w:bidi w:val="0"/>
        <w:adjustRightInd w:val="0"/>
        <w:snapToGrid w:val="0"/>
        <w:spacing w:before="114" w:line="229" w:lineRule="auto"/>
        <w:jc w:val="center"/>
        <w:textAlignment w:val="baseline"/>
        <w:rPr>
          <w:rFonts w:ascii="楷体" w:hAnsi="楷体" w:eastAsia="楷体" w:cs="楷体"/>
          <w:snapToGrid w:val="0"/>
          <w:color w:val="auto"/>
          <w:kern w:val="0"/>
          <w:sz w:val="35"/>
          <w:szCs w:val="35"/>
          <w:lang w:val="en-US" w:eastAsia="en-US" w:bidi="ar-SA"/>
        </w:rPr>
      </w:pPr>
      <w:r>
        <w:rPr>
          <w:rFonts w:ascii="楷体" w:hAnsi="楷体" w:eastAsia="楷体" w:cs="楷体"/>
          <w:b/>
          <w:bCs/>
          <w:snapToGrid w:val="0"/>
          <w:color w:val="auto"/>
          <w:spacing w:val="2"/>
          <w:kern w:val="0"/>
          <w:sz w:val="35"/>
          <w:szCs w:val="35"/>
          <w:lang w:val="en-US" w:eastAsia="en-US" w:bidi="ar-SA"/>
        </w:rPr>
        <w:t>第五章</w:t>
      </w:r>
      <w:r>
        <w:rPr>
          <w:rFonts w:ascii="楷体" w:hAnsi="楷体" w:eastAsia="楷体" w:cs="楷体"/>
          <w:snapToGrid w:val="0"/>
          <w:color w:val="auto"/>
          <w:spacing w:val="2"/>
          <w:kern w:val="0"/>
          <w:sz w:val="35"/>
          <w:szCs w:val="35"/>
          <w:lang w:val="en-US" w:eastAsia="en-US" w:bidi="ar-SA"/>
        </w:rPr>
        <w:t xml:space="preserve"> </w:t>
      </w:r>
      <w:r>
        <w:rPr>
          <w:rFonts w:ascii="楷体" w:hAnsi="楷体" w:eastAsia="楷体" w:cs="楷体"/>
          <w:b/>
          <w:bCs/>
          <w:snapToGrid w:val="0"/>
          <w:color w:val="auto"/>
          <w:spacing w:val="2"/>
          <w:kern w:val="0"/>
          <w:sz w:val="35"/>
          <w:szCs w:val="35"/>
          <w:lang w:val="en-US" w:eastAsia="en-US" w:bidi="ar-SA"/>
        </w:rPr>
        <w:t>采购需求</w:t>
      </w:r>
    </w:p>
    <w:p w14:paraId="266A72F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一、项目概况</w:t>
      </w:r>
    </w:p>
    <w:p w14:paraId="7C528FD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1、采购项目名称： </w:t>
      </w:r>
      <w:r>
        <w:rPr>
          <w:rFonts w:hint="eastAsia" w:ascii="方正楷体_GB2312" w:hAnsi="方正楷体_GB2312" w:eastAsia="方正楷体_GB2312" w:cs="方正楷体_GB2312"/>
          <w:snapToGrid w:val="0"/>
          <w:color w:val="auto"/>
          <w:kern w:val="0"/>
          <w:sz w:val="24"/>
          <w:szCs w:val="24"/>
          <w:lang w:eastAsia="zh-CN"/>
        </w:rPr>
        <w:t xml:space="preserve">保靖县迁陵小学幼儿园搬迁改造项目  </w:t>
      </w:r>
      <w:r>
        <w:rPr>
          <w:rFonts w:hint="eastAsia" w:ascii="方正楷体_GB2312" w:hAnsi="方正楷体_GB2312" w:eastAsia="方正楷体_GB2312" w:cs="方正楷体_GB2312"/>
          <w:snapToGrid w:val="0"/>
          <w:color w:val="auto"/>
          <w:kern w:val="0"/>
          <w:sz w:val="24"/>
          <w:szCs w:val="24"/>
          <w:lang w:eastAsia="en-US"/>
        </w:rPr>
        <w:t>。</w:t>
      </w:r>
    </w:p>
    <w:p w14:paraId="214B34D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2、建设地点： 保靖县。</w:t>
      </w:r>
    </w:p>
    <w:p w14:paraId="5007344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3、项目概况：详见工程量清单。 </w:t>
      </w:r>
    </w:p>
    <w:p w14:paraId="5D0D2E2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二、项目实施要求</w:t>
      </w:r>
    </w:p>
    <w:p w14:paraId="68652DD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FF0000"/>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1、工期要求：</w:t>
      </w:r>
      <w:r>
        <w:rPr>
          <w:rFonts w:hint="eastAsia" w:ascii="方正楷体_GB2312" w:hAnsi="方正楷体_GB2312" w:eastAsia="方正楷体_GB2312" w:cs="方正楷体_GB2312"/>
          <w:snapToGrid w:val="0"/>
          <w:color w:val="FF0000"/>
          <w:kern w:val="0"/>
          <w:sz w:val="24"/>
          <w:szCs w:val="24"/>
          <w:lang w:eastAsia="en-US"/>
        </w:rPr>
        <w:t>于合同签订之日起60日历天内完成项目验收并交付使用。</w:t>
      </w:r>
    </w:p>
    <w:p w14:paraId="73AEF911">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2、质量要求：符合《工程施工质量验收规范》要求，达到合格工程标准。</w:t>
      </w:r>
    </w:p>
    <w:p w14:paraId="2DF5A05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3、保修要求：按建设部2000年第80号令和国务院2000年第279号文件相关规定及合同约定进行保修。</w:t>
      </w:r>
    </w:p>
    <w:p w14:paraId="030B939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4、施工技术要求：必须符合相关验收规范和本项目设计文件的要求。</w:t>
      </w:r>
    </w:p>
    <w:p w14:paraId="5F4F548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5、成交供应商须加强施工的组织管理，所有施工人员须遵守文明安全施工的有关规章制度，持证上岗。</w:t>
      </w:r>
    </w:p>
    <w:p w14:paraId="7189E62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6、不发生任何安全生产事故，成交供应商负责其派出的施工人员的人身意外保险。</w:t>
      </w:r>
    </w:p>
    <w:p w14:paraId="0BB7FDF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7、建筑材料运输、保管及保险：</w:t>
      </w:r>
    </w:p>
    <w:p w14:paraId="6A3223C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7.1 成交供应商负责建筑材料到施工地点的全部运输，包括装卸及现场搬运等。</w:t>
      </w:r>
    </w:p>
    <w:p w14:paraId="1AEB829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7.2 成交供应商负责建筑材料在施工地点的保管，直至项目验收合格。</w:t>
      </w:r>
    </w:p>
    <w:p w14:paraId="7671BA0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8、施工期间，应接受采购人及监理工程师（如有）的监督管理，遵守有关规定。</w:t>
      </w:r>
    </w:p>
    <w:p w14:paraId="458DBE31">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9、成交供应商应确保其工程质量和所用材料符合国家法律法规的要求，若施工及使用期间被建设主管部门或市场监督管理部门检测不合格，必须无条件返工整改。若因工程质量引起的人身安全事故，由成交供应商承担全部责任。 </w:t>
      </w:r>
    </w:p>
    <w:p w14:paraId="7FBDBE8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三、项目工程量清单供应商报价说明</w:t>
      </w:r>
    </w:p>
    <w:p w14:paraId="5E8DA05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1、工程量清单(另册)</w:t>
      </w:r>
    </w:p>
    <w:p w14:paraId="3AC0082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请登录《湘西公共资源交易网》（http://ggzyjy.xxz.gov.cn）下载。</w:t>
      </w:r>
    </w:p>
    <w:p w14:paraId="497264F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2、编制依据</w:t>
      </w:r>
    </w:p>
    <w:p w14:paraId="54F2209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zh-CN"/>
        </w:rPr>
        <w:t>（</w:t>
      </w:r>
      <w:r>
        <w:rPr>
          <w:rFonts w:hint="eastAsia" w:ascii="方正楷体_GB2312" w:hAnsi="方正楷体_GB2312" w:eastAsia="方正楷体_GB2312" w:cs="方正楷体_GB2312"/>
          <w:snapToGrid w:val="0"/>
          <w:color w:val="auto"/>
          <w:kern w:val="0"/>
          <w:sz w:val="24"/>
          <w:szCs w:val="24"/>
          <w:lang w:val="en-US" w:eastAsia="zh-CN"/>
        </w:rPr>
        <w:t>一</w:t>
      </w:r>
      <w:r>
        <w:rPr>
          <w:rFonts w:hint="eastAsia" w:ascii="方正楷体_GB2312" w:hAnsi="方正楷体_GB2312" w:eastAsia="方正楷体_GB2312" w:cs="方正楷体_GB2312"/>
          <w:snapToGrid w:val="0"/>
          <w:color w:val="auto"/>
          <w:kern w:val="0"/>
          <w:sz w:val="24"/>
          <w:szCs w:val="24"/>
          <w:lang w:eastAsia="zh-CN"/>
        </w:rPr>
        <w:t>）</w:t>
      </w:r>
      <w:r>
        <w:rPr>
          <w:rFonts w:hint="eastAsia" w:ascii="方正楷体_GB2312" w:hAnsi="方正楷体_GB2312" w:eastAsia="方正楷体_GB2312" w:cs="方正楷体_GB2312"/>
          <w:snapToGrid w:val="0"/>
          <w:color w:val="auto"/>
          <w:kern w:val="0"/>
          <w:sz w:val="24"/>
          <w:szCs w:val="24"/>
          <w:lang w:eastAsia="en-US"/>
        </w:rPr>
        <w:t>湖南省住房和城乡建设厅关于执行《建设工程工程量清单计价标准》及配套工程量计算标准的通知（湘建科函［2025]150号）《湖南省房屋建筑与装饰工程消耗量标准》(2025年）；</w:t>
      </w:r>
    </w:p>
    <w:p w14:paraId="45AC7B3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二</w:t>
      </w:r>
      <w:r>
        <w:rPr>
          <w:rFonts w:hint="eastAsia" w:ascii="方正楷体_GB2312" w:hAnsi="方正楷体_GB2312" w:eastAsia="方正楷体_GB2312" w:cs="方正楷体_GB2312"/>
          <w:snapToGrid w:val="0"/>
          <w:color w:val="auto"/>
          <w:kern w:val="0"/>
          <w:sz w:val="24"/>
          <w:szCs w:val="24"/>
          <w:lang w:eastAsia="en-US"/>
        </w:rPr>
        <w:t>）湖南省住房和城乡建设厅关于发布2025《湖南省建设工程消耗量标准》的通知（湘建科函（［2025]151号）；</w:t>
      </w:r>
    </w:p>
    <w:p w14:paraId="3443EED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三</w:t>
      </w:r>
      <w:r>
        <w:rPr>
          <w:rFonts w:hint="eastAsia" w:ascii="方正楷体_GB2312" w:hAnsi="方正楷体_GB2312" w:eastAsia="方正楷体_GB2312" w:cs="方正楷体_GB2312"/>
          <w:snapToGrid w:val="0"/>
          <w:color w:val="auto"/>
          <w:kern w:val="0"/>
          <w:sz w:val="24"/>
          <w:szCs w:val="24"/>
          <w:lang w:eastAsia="en-US"/>
        </w:rPr>
        <w:t>）《湖南省安装工程消耗量标准》(2025年）；</w:t>
      </w:r>
    </w:p>
    <w:p w14:paraId="3D1595F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四</w:t>
      </w:r>
      <w:r>
        <w:rPr>
          <w:rFonts w:hint="eastAsia" w:ascii="方正楷体_GB2312" w:hAnsi="方正楷体_GB2312" w:eastAsia="方正楷体_GB2312" w:cs="方正楷体_GB2312"/>
          <w:snapToGrid w:val="0"/>
          <w:color w:val="auto"/>
          <w:kern w:val="0"/>
          <w:sz w:val="24"/>
          <w:szCs w:val="24"/>
          <w:lang w:eastAsia="en-US"/>
        </w:rPr>
        <w:t>）《湖南省房屋改造加固及维修工程消耗量标准》(2021年）；</w:t>
      </w:r>
      <w:bookmarkStart w:id="0" w:name="_GoBack"/>
      <w:bookmarkEnd w:id="0"/>
    </w:p>
    <w:p w14:paraId="3A3640E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五</w:t>
      </w:r>
      <w:r>
        <w:rPr>
          <w:rFonts w:hint="eastAsia" w:ascii="方正楷体_GB2312" w:hAnsi="方正楷体_GB2312" w:eastAsia="方正楷体_GB2312" w:cs="方正楷体_GB2312"/>
          <w:snapToGrid w:val="0"/>
          <w:color w:val="auto"/>
          <w:kern w:val="0"/>
          <w:sz w:val="24"/>
          <w:szCs w:val="24"/>
          <w:lang w:eastAsia="en-US"/>
        </w:rPr>
        <w:t>）《湖南省住房和城乡建设厅关于印发（关于调整建设工程销项税额税率和材料价格综合税率计费标准）的通知》（湘建价［2019]47号；</w:t>
      </w:r>
    </w:p>
    <w:p w14:paraId="7A6FFBE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w:t>
      </w:r>
      <w:r>
        <w:rPr>
          <w:rFonts w:hint="eastAsia" w:ascii="方正楷体_GB2312" w:hAnsi="方正楷体_GB2312" w:eastAsia="方正楷体_GB2312" w:cs="方正楷体_GB2312"/>
          <w:snapToGrid w:val="0"/>
          <w:color w:val="auto"/>
          <w:kern w:val="0"/>
          <w:sz w:val="24"/>
          <w:szCs w:val="24"/>
          <w:lang w:val="en-US" w:eastAsia="zh-CN"/>
        </w:rPr>
        <w:t>六</w:t>
      </w:r>
      <w:r>
        <w:rPr>
          <w:rFonts w:hint="eastAsia" w:ascii="方正楷体_GB2312" w:hAnsi="方正楷体_GB2312" w:eastAsia="方正楷体_GB2312" w:cs="方正楷体_GB2312"/>
          <w:snapToGrid w:val="0"/>
          <w:color w:val="auto"/>
          <w:kern w:val="0"/>
          <w:sz w:val="24"/>
          <w:szCs w:val="24"/>
          <w:lang w:eastAsia="en-US"/>
        </w:rPr>
        <w:t>）《湖南省住房和城乡建设厅关于发布&lt;湖南省建设工程计价依据动态调整汇编（2022年度第一期）&gt;的通知》（湘建价市［2022]146号）；</w:t>
      </w:r>
    </w:p>
    <w:p w14:paraId="4273786C">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lang w:val="en-US" w:eastAsia="zh-CN"/>
        </w:rPr>
        <w:t>七</w:t>
      </w:r>
      <w:r>
        <w:rPr>
          <w:rFonts w:hint="eastAsia" w:ascii="方正楷体_GB2312" w:hAnsi="方正楷体_GB2312" w:eastAsia="方正楷体_GB2312" w:cs="方正楷体_GB2312"/>
          <w:snapToGrid w:val="0"/>
          <w:color w:val="auto"/>
          <w:kern w:val="0"/>
          <w:sz w:val="24"/>
          <w:szCs w:val="24"/>
          <w:lang w:eastAsia="en-US"/>
        </w:rPr>
        <w:t>）《湖南省建设工程造价管理总站关于发布2025年湖南省建设工程人工费指数的通知》（湘建价建［2025]18号）；</w:t>
      </w:r>
    </w:p>
    <w:p w14:paraId="0CB436F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lang w:val="en-US" w:eastAsia="zh-CN"/>
        </w:rPr>
        <w:t>八</w:t>
      </w:r>
      <w:r>
        <w:rPr>
          <w:rFonts w:hint="eastAsia" w:ascii="方正楷体_GB2312" w:hAnsi="方正楷体_GB2312" w:eastAsia="方正楷体_GB2312" w:cs="方正楷体_GB2312"/>
          <w:snapToGrid w:val="0"/>
          <w:color w:val="auto"/>
          <w:kern w:val="0"/>
          <w:sz w:val="24"/>
          <w:szCs w:val="24"/>
          <w:lang w:eastAsia="en-US"/>
        </w:rPr>
        <w:t>）建筑材料价格按湘西自治州工程造价2026年第二期信息价及市场价调整；</w:t>
      </w:r>
    </w:p>
    <w:p w14:paraId="64436F1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 xml:space="preserve"> （</w:t>
      </w:r>
      <w:r>
        <w:rPr>
          <w:rFonts w:hint="eastAsia" w:ascii="方正楷体_GB2312" w:hAnsi="方正楷体_GB2312" w:eastAsia="方正楷体_GB2312" w:cs="方正楷体_GB2312"/>
          <w:snapToGrid w:val="0"/>
          <w:color w:val="auto"/>
          <w:kern w:val="0"/>
          <w:sz w:val="24"/>
          <w:szCs w:val="24"/>
          <w:lang w:val="en-US" w:eastAsia="zh-CN"/>
        </w:rPr>
        <w:t>九</w:t>
      </w:r>
      <w:r>
        <w:rPr>
          <w:rFonts w:hint="eastAsia" w:ascii="方正楷体_GB2312" w:hAnsi="方正楷体_GB2312" w:eastAsia="方正楷体_GB2312" w:cs="方正楷体_GB2312"/>
          <w:snapToGrid w:val="0"/>
          <w:color w:val="auto"/>
          <w:kern w:val="0"/>
          <w:sz w:val="24"/>
          <w:szCs w:val="24"/>
          <w:lang w:eastAsia="en-US"/>
        </w:rPr>
        <w:t>）其它有关文件、规范、标准；</w:t>
      </w:r>
    </w:p>
    <w:p w14:paraId="0AE0D7A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3、供应报说明</w:t>
      </w:r>
    </w:p>
    <w:p w14:paraId="5EE81F7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3.1、请各供应商根据采购人发布的工程量清单进行投标报价（以人民币报价，以元为单位）；供应商对本项目的投标报价最高不得超过</w:t>
      </w:r>
      <w:r>
        <w:rPr>
          <w:rFonts w:hint="eastAsia" w:ascii="方正楷体_GB2312" w:hAnsi="方正楷体_GB2312" w:eastAsia="方正楷体_GB2312" w:cs="方正楷体_GB2312"/>
          <w:snapToGrid w:val="0"/>
          <w:color w:val="auto"/>
          <w:kern w:val="0"/>
          <w:sz w:val="24"/>
          <w:szCs w:val="24"/>
          <w:lang w:eastAsia="zh-CN"/>
        </w:rPr>
        <w:t>1303419.48</w:t>
      </w:r>
      <w:r>
        <w:rPr>
          <w:rFonts w:hint="eastAsia" w:ascii="方正楷体_GB2312" w:hAnsi="方正楷体_GB2312" w:eastAsia="方正楷体_GB2312" w:cs="方正楷体_GB2312"/>
          <w:snapToGrid w:val="0"/>
          <w:color w:val="auto"/>
          <w:kern w:val="0"/>
          <w:sz w:val="24"/>
          <w:szCs w:val="24"/>
          <w:lang w:eastAsia="en-US"/>
        </w:rPr>
        <w:t>元（即不得超过最高限价），否则其投标将被视为无效投标而被拒绝；编制投标报价文件时不得缺漏项，应完整响应发布的工程量清单内容；根据自身实力、图纸及本项目的特点考虑各种风险，确定最后报价（包括但不限于人工、材料、机械、管理、涨价、规费、检验检测费、利润、税金等一切费用）。如供应商遗漏磋商文件所列工程量清单内容，后果均由成交供应商自负。</w:t>
      </w:r>
    </w:p>
    <w:p w14:paraId="2D9DF4F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3.2、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14:paraId="13626AD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3.3、工程量清单中标价的综合单价或金额,应包括所需人工费、材料费、施工机具使用费、企业管理费、利润以及一定范围和幅度内风险的费用。所谓“一定范围和幅度内风险”是指合同约定的风险。</w:t>
      </w:r>
    </w:p>
    <w:p w14:paraId="3684E68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3.4、投标总价应当与分部分项工程费、措施项目费、其他项目费、增值税的合计金额一致。</w:t>
      </w:r>
    </w:p>
    <w:p w14:paraId="476E08D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3.5、分部分项工程项目和单价措施项目,应根据工程量清单项目中的特征描述确定综合单价。</w:t>
      </w:r>
    </w:p>
    <w:p w14:paraId="4410917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3.6、总价措施项目金额应根据招标文件和投标人拟定的施工组织设计计算,并列出其计算公式</w:t>
      </w:r>
    </w:p>
    <w:p w14:paraId="28B2644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或计算方法。</w:t>
      </w:r>
    </w:p>
    <w:p w14:paraId="46A1CF5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3.7、绿色施工安全防护措施项目应按国家或省级建设行政主管部门的规定计算,不得作为竞争</w:t>
      </w:r>
    </w:p>
    <w:p w14:paraId="4AFC098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性费用。</w:t>
      </w:r>
    </w:p>
    <w:p w14:paraId="32D2B63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3.8、其他项目清单应按照下列要求报价</w:t>
      </w:r>
    </w:p>
    <w:p w14:paraId="2639993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(1)暂列金额应按工程量清单中列出的金额填写;</w:t>
      </w:r>
    </w:p>
    <w:p w14:paraId="67F45BB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(2)暂估价项目应按工程量清单中列出的金额填写;</w:t>
      </w:r>
    </w:p>
    <w:p w14:paraId="04AB5482">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(3)计日工应按工程量清单中列出的项目和数量参考国家、省级、行业建设主管部门颁发的计</w:t>
      </w:r>
    </w:p>
    <w:p w14:paraId="754B7EA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zh-CN"/>
        </w:rPr>
      </w:pPr>
      <w:r>
        <w:rPr>
          <w:rFonts w:hint="eastAsia" w:ascii="方正楷体_GB2312" w:hAnsi="方正楷体_GB2312" w:eastAsia="方正楷体_GB2312" w:cs="方正楷体_GB2312"/>
          <w:snapToGrid w:val="0"/>
          <w:color w:val="auto"/>
          <w:kern w:val="0"/>
          <w:sz w:val="24"/>
          <w:szCs w:val="24"/>
          <w:lang w:eastAsia="en-US"/>
        </w:rPr>
        <w:t>价文件及其计价办法和市场定价方法、类似工程计价方法及企业定额和数据确定综合单价计算计日工金额</w:t>
      </w:r>
      <w:r>
        <w:rPr>
          <w:rFonts w:hint="eastAsia" w:ascii="方正楷体_GB2312" w:hAnsi="方正楷体_GB2312" w:eastAsia="方正楷体_GB2312" w:cs="方正楷体_GB2312"/>
          <w:snapToGrid w:val="0"/>
          <w:color w:val="auto"/>
          <w:kern w:val="0"/>
          <w:sz w:val="24"/>
          <w:szCs w:val="24"/>
          <w:lang w:eastAsia="zh-CN"/>
        </w:rPr>
        <w:t>。</w:t>
      </w:r>
    </w:p>
    <w:p w14:paraId="0ABD4FA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(4)总承包服务费应按工程量清单中列出的项目及其项目特征描述和招标文件中相应提出的服务范围、内容与要求自主确定;</w:t>
      </w:r>
    </w:p>
    <w:p w14:paraId="3C68D1C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(5)安全责任险、环境保护税应按工程量清单中列出的项目和国家或省级、行业建设主管部门</w:t>
      </w:r>
    </w:p>
    <w:p w14:paraId="5992168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的规定计算,不得作为竞争性费用。</w:t>
      </w:r>
    </w:p>
    <w:p w14:paraId="654874B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3.9、增值税应按政府有关主管部门的规定计算费用,不得作为竞争性费用。</w:t>
      </w:r>
    </w:p>
    <w:p w14:paraId="1C412580">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3.10、除招标文件有强制性规定以及不可竞争部分以外,投标报价由投标人自主确定但不得低</w:t>
      </w:r>
    </w:p>
    <w:p w14:paraId="32A8A85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于工程成本。</w:t>
      </w:r>
    </w:p>
    <w:p w14:paraId="62ED7E56">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3.11、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14:paraId="475FFAC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3.12、管理费应由投标人在保证不低于其成本的基础上做竞争性考虑;利润由投标人根据自身情况和综合实力做竞争性考虑。</w:t>
      </w:r>
    </w:p>
    <w:p w14:paraId="038970B8">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3.13、投标总价为投标人在投标文件中提出的各项支付金额的总和为实施、完成招标工程并修</w:t>
      </w:r>
    </w:p>
    <w:p w14:paraId="3DB3D15B">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补缺陷以及履行招标文件中约定的风险范围内的所有责任和义务所发生的全部费用。</w:t>
      </w:r>
    </w:p>
    <w:p w14:paraId="3BC9E86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3.14、投标报价文件制作时所用的计价软件采用通过湖南省住房和城乡建设厅测评合格的软件。</w:t>
      </w:r>
    </w:p>
    <w:p w14:paraId="4438E58E">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四、结算方式</w:t>
      </w:r>
    </w:p>
    <w:p w14:paraId="2E96175A">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1、支付方式：</w:t>
      </w:r>
    </w:p>
    <w:p w14:paraId="3CF7F66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（1）项目无预付款；</w:t>
      </w:r>
    </w:p>
    <w:p w14:paraId="532D25F5">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FF0000"/>
          <w:kern w:val="0"/>
          <w:sz w:val="24"/>
          <w:szCs w:val="24"/>
          <w:lang w:eastAsia="en-US"/>
        </w:rPr>
      </w:pPr>
      <w:r>
        <w:rPr>
          <w:rFonts w:hint="eastAsia" w:ascii="方正楷体_GB2312" w:hAnsi="方正楷体_GB2312" w:eastAsia="方正楷体_GB2312" w:cs="方正楷体_GB2312"/>
          <w:snapToGrid w:val="0"/>
          <w:color w:val="FF0000"/>
          <w:kern w:val="0"/>
          <w:sz w:val="24"/>
          <w:szCs w:val="24"/>
          <w:lang w:eastAsia="zh-CN"/>
        </w:rPr>
        <w:t>（</w:t>
      </w:r>
      <w:r>
        <w:rPr>
          <w:rFonts w:hint="eastAsia" w:ascii="方正楷体_GB2312" w:hAnsi="方正楷体_GB2312" w:eastAsia="方正楷体_GB2312" w:cs="方正楷体_GB2312"/>
          <w:snapToGrid w:val="0"/>
          <w:color w:val="FF0000"/>
          <w:kern w:val="0"/>
          <w:sz w:val="24"/>
          <w:szCs w:val="24"/>
          <w:lang w:val="en-US" w:eastAsia="zh-CN"/>
        </w:rPr>
        <w:t>2</w:t>
      </w:r>
      <w:r>
        <w:rPr>
          <w:rFonts w:hint="eastAsia" w:ascii="方正楷体_GB2312" w:hAnsi="方正楷体_GB2312" w:eastAsia="方正楷体_GB2312" w:cs="方正楷体_GB2312"/>
          <w:snapToGrid w:val="0"/>
          <w:color w:val="FF0000"/>
          <w:kern w:val="0"/>
          <w:sz w:val="24"/>
          <w:szCs w:val="24"/>
          <w:lang w:eastAsia="zh-CN"/>
        </w:rPr>
        <w:t>）</w:t>
      </w:r>
      <w:r>
        <w:rPr>
          <w:rFonts w:hint="eastAsia" w:ascii="方正楷体_GB2312" w:hAnsi="方正楷体_GB2312" w:eastAsia="方正楷体_GB2312" w:cs="方正楷体_GB2312"/>
          <w:snapToGrid w:val="0"/>
          <w:color w:val="FF0000"/>
          <w:kern w:val="0"/>
          <w:sz w:val="24"/>
          <w:szCs w:val="24"/>
          <w:lang w:eastAsia="en-US"/>
        </w:rPr>
        <w:t>工程竣工验收合格，付至工程价款的80%，工程结算审定付至工程价款的97%，余下的3%作为工程质保金，年满1年无息退还。。</w:t>
      </w:r>
    </w:p>
    <w:p w14:paraId="10C270A9">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注：以上款项支付均需发包人完成专项资金审批，待财政资金拨付到位后支付。</w:t>
      </w:r>
    </w:p>
    <w:p w14:paraId="1AA7E32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2、工程竣工结算：工程竣工后双方应及时办理工程结算。</w:t>
      </w:r>
    </w:p>
    <w:p w14:paraId="34FC3C5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3、工程竣工验收：</w:t>
      </w:r>
    </w:p>
    <w:p w14:paraId="40A1DBF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3.1工程竣工验收程序为采购人验收小组验收合格后方可进行申报有关部门进行竣工验收。</w:t>
      </w:r>
    </w:p>
    <w:p w14:paraId="72F14BA4">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3.2成交供应商的工程档案资料必须按要求及时收集、汇总、整理。</w:t>
      </w:r>
    </w:p>
    <w:p w14:paraId="61F419D3">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3.3工程竣工后，成交供应商应按要求编制并提交完整的竣工资料及竣工图纸(原件及电子文档）</w:t>
      </w:r>
    </w:p>
    <w:p w14:paraId="6CE2072D">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给采购人存档。</w:t>
      </w:r>
    </w:p>
    <w:p w14:paraId="0B85A72F">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五、其他</w:t>
      </w:r>
    </w:p>
    <w:p w14:paraId="0E1124DC">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1、投标截止时，拟任项目经理在“湖南省建筑工程监管信息平台”之外有在其他项目任关键岗位人员情形的，应当在响应文件中如实注明，单独提供书面承诺并签字盖章，说明拟任项目经理目前任职的项目名称，并承诺在采购人发出成交通知书后，15个工作日内撤离该项目并来本项目到岗履约。若拟任项目经理在其他项目有任职情况，但未提供书面承诺，或提供的书面承诺未说明目前任职的项目名称及撤离时间的，视为不响应采购文件要求，为不合格供应商。</w:t>
      </w:r>
    </w:p>
    <w:p w14:paraId="14027577">
      <w:pPr>
        <w:keepNext w:val="0"/>
        <w:keepLines w:val="0"/>
        <w:pageBreakBefore w:val="0"/>
        <w:widowControl/>
        <w:kinsoku/>
        <w:wordWrap w:val="0"/>
        <w:overflowPunct/>
        <w:topLinePunct w:val="0"/>
        <w:autoSpaceDE w:val="0"/>
        <w:autoSpaceDN w:val="0"/>
        <w:bidi w:val="0"/>
        <w:adjustRightInd w:val="0"/>
        <w:snapToGrid w:val="0"/>
        <w:spacing w:line="278" w:lineRule="auto"/>
        <w:jc w:val="left"/>
        <w:textAlignment w:val="baseline"/>
        <w:rPr>
          <w:rFonts w:hint="eastAsia" w:ascii="方正楷体_GB2312" w:hAnsi="方正楷体_GB2312" w:eastAsia="方正楷体_GB2312" w:cs="方正楷体_GB2312"/>
          <w:snapToGrid w:val="0"/>
          <w:color w:val="auto"/>
          <w:kern w:val="0"/>
          <w:sz w:val="24"/>
          <w:szCs w:val="24"/>
          <w:lang w:eastAsia="en-US"/>
        </w:rPr>
      </w:pPr>
      <w:r>
        <w:rPr>
          <w:rFonts w:hint="eastAsia" w:ascii="方正楷体_GB2312" w:hAnsi="方正楷体_GB2312" w:eastAsia="方正楷体_GB2312" w:cs="方正楷体_GB2312"/>
          <w:snapToGrid w:val="0"/>
          <w:color w:val="auto"/>
          <w:kern w:val="0"/>
          <w:sz w:val="24"/>
          <w:szCs w:val="24"/>
          <w:lang w:eastAsia="en-US"/>
        </w:rPr>
        <w:t>若拟任项目经理目前未在其他项目上任职，须提供无在建承诺函并签字盖章（格式自拟），未提供视为不响应采购文件，为不合格供应商。</w:t>
      </w:r>
    </w:p>
    <w:p w14:paraId="49E468CD">
      <w:r>
        <w:rPr>
          <w:rFonts w:hint="eastAsia" w:ascii="方正楷体_GB2312" w:hAnsi="方正楷体_GB2312" w:eastAsia="方正楷体_GB2312" w:cs="方正楷体_GB2312"/>
          <w:snapToGrid w:val="0"/>
          <w:color w:val="auto"/>
          <w:kern w:val="0"/>
          <w:sz w:val="24"/>
          <w:szCs w:val="24"/>
          <w:lang w:eastAsia="en-US"/>
        </w:rPr>
        <w:t>2、投标人在本项目的其他关键岗位人员在施工过程中应按湘建建[2020]208号文件规定配备。</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A4EC9C-D764-47D8-B771-B2F495BD578D}"/>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2" w:fontKey="{357A0B65-DB1E-4369-9A64-6F381C0140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15907"/>
    <w:rsid w:val="6EEC1689"/>
    <w:rsid w:val="6F51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2026-06-22T00:43:00Z</dcterms:created>
  <dc:creator>Administrator</dc:creator>
  <cp:lastModifiedBy>Administrator</cp:lastModifiedBy>
  <dcterms:modified xsi:type="dcterms:W3CDTF">2026-06-22T00:43:54Z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E41333B83C9A4D2F9D25E5201DA3F84F_13</vt:lpwstr>
  </property>
  <property fmtid="{D5CDD505-2E9C-101B-9397-08002B2CF9AE}" pid="4" name="KSOTemplateDocerSaveRecord">
    <vt:lpwstr>eyJoZGlkIjoiOTY2ODA5NzRjNTgxZmU1YWNlM2Y3MTUxZjM3NjlkNWQiLCJ1c2VySWQiOiIxMjE5MTM0ODcwIn0=</vt:lpwstr>
  </property>
</Properties>
</file>