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02CA">
      <w:pPr>
        <w:wordWrap w:val="0"/>
        <w:jc w:val="righ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4B621933">
      <w:pPr>
        <w:wordWrap/>
        <w:jc w:val="left"/>
        <w:rPr>
          <w:rFonts w:hint="eastAsia" w:ascii="仿宋" w:hAnsi="仿宋" w:eastAsia="仿宋" w:cs="仿宋"/>
          <w:sz w:val="28"/>
          <w:szCs w:val="28"/>
          <w:lang w:eastAsia="zh-CN"/>
        </w:rPr>
      </w:pPr>
      <w:bookmarkStart w:id="44" w:name="_GoBack"/>
      <w:r>
        <w:rPr>
          <w:rFonts w:hint="eastAsia" w:ascii="仿宋" w:hAnsi="仿宋" w:eastAsia="仿宋" w:cs="仿宋"/>
          <w:sz w:val="28"/>
          <w:szCs w:val="28"/>
          <w:lang w:eastAsia="zh-CN"/>
        </w:rPr>
        <w:drawing>
          <wp:inline distT="0" distB="0" distL="114300" distR="114300">
            <wp:extent cx="5814060" cy="7990205"/>
            <wp:effectExtent l="0" t="0" r="15240" b="10795"/>
            <wp:docPr id="3" name="图片 3" descr="SCN - 2026 08 0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N - 2026 08 06_01"/>
                    <pic:cNvPicPr>
                      <a:picLocks noChangeAspect="1"/>
                    </pic:cNvPicPr>
                  </pic:nvPicPr>
                  <pic:blipFill>
                    <a:blip r:embed="rId14"/>
                    <a:stretch>
                      <a:fillRect/>
                    </a:stretch>
                  </pic:blipFill>
                  <pic:spPr>
                    <a:xfrm>
                      <a:off x="0" y="0"/>
                      <a:ext cx="5814060" cy="7990205"/>
                    </a:xfrm>
                    <a:prstGeom prst="rect">
                      <a:avLst/>
                    </a:prstGeom>
                  </pic:spPr>
                </pic:pic>
              </a:graphicData>
            </a:graphic>
          </wp:inline>
        </w:drawing>
      </w:r>
      <w:bookmarkEnd w:id="44"/>
    </w:p>
    <w:p w14:paraId="0D455DA0">
      <w:pPr>
        <w:wordWrap/>
        <w:jc w:val="right"/>
        <w:rPr>
          <w:rFonts w:hint="eastAsia" w:ascii="仿宋" w:hAnsi="仿宋" w:eastAsia="仿宋" w:cs="仿宋"/>
          <w:sz w:val="28"/>
          <w:szCs w:val="28"/>
          <w:lang w:eastAsia="zh-CN"/>
        </w:rPr>
      </w:pPr>
    </w:p>
    <w:p w14:paraId="5FE8FD85">
      <w:pPr>
        <w:wordWrap/>
        <w:jc w:val="right"/>
        <w:rPr>
          <w:rFonts w:hint="eastAsia" w:ascii="仿宋" w:hAnsi="仿宋" w:eastAsia="仿宋" w:cs="仿宋"/>
          <w:sz w:val="28"/>
          <w:szCs w:val="28"/>
        </w:rPr>
      </w:pPr>
    </w:p>
    <w:p w14:paraId="7E8DD139">
      <w:pPr>
        <w:wordWrap/>
        <w:jc w:val="both"/>
        <w:rPr>
          <w:rFonts w:hint="eastAsia" w:ascii="仿宋" w:hAnsi="仿宋" w:eastAsia="仿宋" w:cs="仿宋"/>
          <w:sz w:val="28"/>
          <w:szCs w:val="28"/>
        </w:rPr>
      </w:pPr>
    </w:p>
    <w:p w14:paraId="1E633F45">
      <w:pPr>
        <w:wordWrap/>
        <w:jc w:val="both"/>
        <w:rPr>
          <w:rFonts w:hint="eastAsia" w:ascii="仿宋" w:hAnsi="仿宋" w:eastAsia="仿宋" w:cs="仿宋"/>
          <w:sz w:val="28"/>
          <w:szCs w:val="28"/>
        </w:rPr>
      </w:pPr>
    </w:p>
    <w:p w14:paraId="5F369AA6">
      <w:pPr>
        <w:wordWrap/>
        <w:jc w:val="right"/>
        <w:rPr>
          <w:rFonts w:hint="eastAsia" w:ascii="仿宋" w:hAnsi="仿宋" w:eastAsia="仿宋" w:cs="仿宋"/>
          <w:sz w:val="28"/>
          <w:szCs w:val="28"/>
        </w:rPr>
      </w:pPr>
    </w:p>
    <w:p w14:paraId="7CF73508">
      <w:pPr>
        <w:wordWrap w:val="0"/>
        <w:jc w:val="right"/>
        <w:rPr>
          <w:rFonts w:hint="eastAsia" w:ascii="仿宋" w:hAnsi="仿宋" w:eastAsia="仿宋" w:cs="仿宋"/>
          <w:sz w:val="28"/>
          <w:szCs w:val="28"/>
          <w:lang w:eastAsia="zh-CN"/>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180975</wp:posOffset>
                </wp:positionV>
                <wp:extent cx="3124200" cy="1158240"/>
                <wp:effectExtent l="4445" t="4445" r="14605" b="18415"/>
                <wp:wrapNone/>
                <wp:docPr id="1" name="Rectangle 4"/>
                <wp:cNvGraphicFramePr/>
                <a:graphic xmlns:a="http://schemas.openxmlformats.org/drawingml/2006/main">
                  <a:graphicData uri="http://schemas.microsoft.com/office/word/2010/wordprocessingShape">
                    <wps:wsp>
                      <wps:cNvSpPr/>
                      <wps:spPr>
                        <a:xfrm>
                          <a:off x="0" y="0"/>
                          <a:ext cx="3124200" cy="115824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496A602">
                            <w:pPr>
                              <w:ind w:left="420" w:hanging="420" w:hangingChars="200"/>
                            </w:pPr>
                            <w:r>
                              <w:rPr>
                                <w:rFonts w:hint="eastAsia"/>
                              </w:rPr>
                              <w:t xml:space="preserve">  </w:t>
                            </w:r>
                          </w:p>
                        </w:txbxContent>
                      </wps:txbx>
                      <wps:bodyPr wrap="square" upright="1"/>
                    </wps:wsp>
                  </a:graphicData>
                </a:graphic>
              </wp:anchor>
            </w:drawing>
          </mc:Choice>
          <mc:Fallback>
            <w:pict>
              <v:rect id="Rectangle 4" o:spid="_x0000_s1026" o:spt="1" style="position:absolute;left:0pt;margin-left:-0.95pt;margin-top:14.25pt;height:91.2pt;width:246pt;z-index:251661312;mso-width-relative:page;mso-height-relative:page;" fillcolor="#FFFFFF" filled="t" stroked="t" coordsize="21600,21600" o:gfxdata="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1Uh1wAAAAkBAAAPAAAAAAAAAAEAIAAAACIAAABkcnMvZG93bnJl&#10;di54bWxQSwECFAAUAAAACACHTuJA2V/DHv4BAAA7BAAADgAAAAAAAAABACAAAAAmAQAAZHJzL2Uy&#10;b0RvYy54bWxQSwUGAAAAAAYABgBZAQAAlgUAAAAA&#10;">
                <v:fill on="t" focussize="0,0"/>
                <v:stroke color="#FFFFFF" joinstyle="miter"/>
                <v:imagedata o:title=""/>
                <o:lock v:ext="edit" aspectratio="f"/>
                <v:textbox>
                  <w:txbxContent>
                    <w:p w14:paraId="6496A602">
                      <w:pPr>
                        <w:ind w:left="420" w:hanging="420" w:hangingChars="200"/>
                      </w:pPr>
                      <w:r>
                        <w:rPr>
                          <w:rFonts w:hint="eastAsia"/>
                        </w:rPr>
                        <w:t xml:space="preserve">  </w:t>
                      </w:r>
                    </w:p>
                  </w:txbxContent>
                </v:textbox>
              </v:rect>
            </w:pict>
          </mc:Fallback>
        </mc:AlternateContent>
      </w:r>
      <w:r>
        <w:rPr>
          <w:rFonts w:hint="eastAsia" w:ascii="仿宋" w:hAnsi="仿宋" w:eastAsia="仿宋" w:cs="仿宋"/>
          <w:sz w:val="28"/>
          <w:szCs w:val="28"/>
        </w:rPr>
        <w:t>政府采购品目分类：</w:t>
      </w:r>
      <w:r>
        <w:rPr>
          <w:rFonts w:hint="eastAsia" w:ascii="仿宋" w:hAnsi="仿宋" w:eastAsia="仿宋" w:cs="仿宋"/>
          <w:sz w:val="28"/>
          <w:szCs w:val="28"/>
          <w:lang w:val="en-US" w:eastAsia="zh-CN"/>
        </w:rPr>
        <w:t>C</w:t>
      </w:r>
    </w:p>
    <w:p w14:paraId="4774ED21">
      <w:pPr>
        <w:rPr>
          <w:rFonts w:hint="eastAsia" w:ascii="仿宋" w:hAnsi="仿宋" w:eastAsia="仿宋" w:cs="仿宋"/>
          <w:sz w:val="32"/>
          <w:szCs w:val="32"/>
        </w:rPr>
      </w:pPr>
    </w:p>
    <w:p w14:paraId="2B526678">
      <w:pPr>
        <w:rPr>
          <w:rFonts w:hint="eastAsia" w:ascii="仿宋" w:hAnsi="仿宋" w:eastAsia="仿宋" w:cs="仿宋"/>
          <w:sz w:val="32"/>
          <w:szCs w:val="32"/>
        </w:rPr>
      </w:pPr>
    </w:p>
    <w:p w14:paraId="171DBB1C">
      <w:pPr>
        <w:rPr>
          <w:rFonts w:hint="eastAsia" w:ascii="仿宋" w:hAnsi="仿宋" w:eastAsia="仿宋" w:cs="仿宋"/>
          <w:sz w:val="32"/>
          <w:szCs w:val="32"/>
        </w:rPr>
      </w:pPr>
    </w:p>
    <w:p w14:paraId="59DA08E1">
      <w:pPr>
        <w:rPr>
          <w:rFonts w:hint="eastAsia" w:ascii="仿宋" w:hAnsi="仿宋" w:eastAsia="仿宋" w:cs="仿宋"/>
          <w:sz w:val="32"/>
          <w:szCs w:val="32"/>
        </w:rPr>
      </w:pPr>
    </w:p>
    <w:p w14:paraId="0F51EC40">
      <w:pPr>
        <w:rPr>
          <w:rFonts w:hint="eastAsia" w:ascii="仿宋" w:hAnsi="仿宋" w:eastAsia="仿宋" w:cs="仿宋"/>
        </w:rPr>
      </w:pPr>
    </w:p>
    <w:p w14:paraId="3D612500">
      <w:pPr>
        <w:pStyle w:val="20"/>
        <w:ind w:left="0" w:leftChars="0" w:firstLine="0" w:firstLineChars="0"/>
        <w:rPr>
          <w:rFonts w:hint="eastAsia" w:ascii="仿宋" w:hAnsi="仿宋" w:eastAsia="仿宋" w:cs="仿宋"/>
        </w:rPr>
      </w:pPr>
    </w:p>
    <w:p w14:paraId="704FDE69">
      <w:pPr>
        <w:pStyle w:val="25"/>
        <w:jc w:val="center"/>
        <w:rPr>
          <w:rFonts w:hint="eastAsia" w:ascii="仿宋" w:hAnsi="仿宋" w:eastAsia="仿宋" w:cs="仿宋"/>
          <w:b/>
          <w:bCs/>
          <w:sz w:val="84"/>
          <w:szCs w:val="84"/>
        </w:rPr>
      </w:pPr>
      <w:r>
        <w:rPr>
          <w:rFonts w:hint="eastAsia" w:ascii="仿宋" w:hAnsi="仿宋" w:eastAsia="仿宋" w:cs="仿宋"/>
          <w:b/>
          <w:sz w:val="84"/>
          <w:szCs w:val="84"/>
        </w:rPr>
        <w:t>政府采购</w:t>
      </w:r>
    </w:p>
    <w:p w14:paraId="6471D596">
      <w:pPr>
        <w:pStyle w:val="25"/>
        <w:adjustRightInd w:val="0"/>
        <w:snapToGrid w:val="0"/>
        <w:spacing w:line="360" w:lineRule="auto"/>
        <w:jc w:val="center"/>
        <w:rPr>
          <w:rFonts w:hint="eastAsia" w:ascii="仿宋" w:hAnsi="仿宋" w:eastAsia="仿宋" w:cs="仿宋"/>
          <w:b/>
          <w:sz w:val="84"/>
          <w:szCs w:val="84"/>
        </w:rPr>
      </w:pPr>
      <w:r>
        <w:rPr>
          <w:rFonts w:hint="eastAsia" w:ascii="仿宋" w:hAnsi="仿宋" w:eastAsia="仿宋" w:cs="仿宋"/>
          <w:b/>
          <w:sz w:val="84"/>
          <w:szCs w:val="84"/>
        </w:rPr>
        <w:t>竞争性磋商文件</w:t>
      </w:r>
    </w:p>
    <w:p w14:paraId="2135C8C5">
      <w:pPr>
        <w:pStyle w:val="25"/>
        <w:adjustRightInd w:val="0"/>
        <w:snapToGrid w:val="0"/>
        <w:spacing w:before="156" w:beforeLines="50" w:line="360" w:lineRule="auto"/>
        <w:ind w:left="846" w:leftChars="403" w:firstLine="102" w:firstLineChars="49"/>
        <w:rPr>
          <w:rFonts w:hint="eastAsia" w:ascii="仿宋" w:hAnsi="仿宋" w:eastAsia="仿宋" w:cs="仿宋"/>
          <w:lang w:val="en-US" w:eastAsia="zh-CN"/>
        </w:rPr>
      </w:pPr>
      <w:r>
        <w:rPr>
          <w:rFonts w:hint="eastAsia" w:ascii="仿宋" w:hAnsi="仿宋" w:eastAsia="仿宋" w:cs="仿宋"/>
          <w:lang w:val="en-US" w:eastAsia="zh-CN"/>
        </w:rPr>
        <w:t xml:space="preserve">.                 </w:t>
      </w:r>
    </w:p>
    <w:p w14:paraId="186503BF">
      <w:pPr>
        <w:pStyle w:val="25"/>
        <w:adjustRightInd w:val="0"/>
        <w:snapToGrid w:val="0"/>
        <w:spacing w:before="156" w:beforeLines="50" w:line="360" w:lineRule="auto"/>
        <w:ind w:left="846" w:leftChars="403" w:firstLine="102" w:firstLineChars="49"/>
        <w:rPr>
          <w:rFonts w:hint="eastAsia" w:ascii="仿宋" w:hAnsi="仿宋" w:eastAsia="仿宋" w:cs="仿宋"/>
          <w:lang w:val="en-US" w:eastAsia="zh-CN"/>
        </w:rPr>
      </w:pPr>
    </w:p>
    <w:p w14:paraId="09317494">
      <w:pPr>
        <w:pStyle w:val="25"/>
        <w:adjustRightInd w:val="0"/>
        <w:snapToGrid w:val="0"/>
        <w:spacing w:before="156" w:beforeLines="50" w:line="360" w:lineRule="auto"/>
        <w:ind w:left="846" w:leftChars="403" w:firstLine="102" w:firstLineChars="49"/>
        <w:rPr>
          <w:rFonts w:hint="eastAsia" w:ascii="仿宋" w:hAnsi="仿宋" w:eastAsia="仿宋" w:cs="仿宋"/>
          <w:lang w:val="en-US" w:eastAsia="zh-CN"/>
        </w:rPr>
      </w:pPr>
    </w:p>
    <w:p w14:paraId="7D72A980">
      <w:pPr>
        <w:pStyle w:val="25"/>
        <w:adjustRightInd w:val="0"/>
        <w:snapToGrid w:val="0"/>
        <w:spacing w:before="156" w:beforeLines="50" w:line="360" w:lineRule="auto"/>
        <w:ind w:left="846" w:leftChars="403" w:firstLine="102" w:firstLineChars="49"/>
        <w:rPr>
          <w:rFonts w:hint="eastAsia" w:ascii="仿宋" w:hAnsi="仿宋" w:eastAsia="仿宋" w:cs="仿宋"/>
          <w:lang w:val="en-US" w:eastAsia="zh-CN"/>
        </w:rPr>
      </w:pPr>
    </w:p>
    <w:p w14:paraId="0D25EEDE">
      <w:pPr>
        <w:pStyle w:val="25"/>
        <w:adjustRightInd w:val="0"/>
        <w:snapToGrid w:val="0"/>
        <w:spacing w:before="156" w:beforeLines="50" w:line="360" w:lineRule="auto"/>
        <w:ind w:left="846" w:leftChars="403" w:firstLine="102" w:firstLineChars="49"/>
        <w:rPr>
          <w:rFonts w:hint="eastAsia" w:ascii="仿宋" w:hAnsi="仿宋" w:eastAsia="仿宋" w:cs="仿宋"/>
          <w:lang w:val="en-US" w:eastAsia="zh-CN"/>
        </w:rPr>
      </w:pPr>
    </w:p>
    <w:p w14:paraId="06A21143">
      <w:pPr>
        <w:pStyle w:val="25"/>
        <w:keepNext w:val="0"/>
        <w:keepLines w:val="0"/>
        <w:pageBreakBefore w:val="0"/>
        <w:widowControl w:val="0"/>
        <w:kinsoku/>
        <w:wordWrap/>
        <w:overflowPunct/>
        <w:topLinePunct w:val="0"/>
        <w:autoSpaceDE/>
        <w:autoSpaceDN/>
        <w:bidi w:val="0"/>
        <w:adjustRightInd w:val="0"/>
        <w:snapToGrid w:val="0"/>
        <w:spacing w:line="360" w:lineRule="auto"/>
        <w:ind w:left="2304" w:leftChars="459" w:hanging="1340" w:hangingChars="417"/>
        <w:textAlignment w:val="auto"/>
        <w:rPr>
          <w:rFonts w:hint="eastAsia" w:ascii="仿宋" w:hAnsi="仿宋" w:eastAsia="仿宋" w:cs="仿宋"/>
          <w:b/>
          <w:bCs/>
          <w:sz w:val="32"/>
          <w:szCs w:val="32"/>
          <w:u w:val="single"/>
          <w:lang w:val="en-US" w:eastAsia="zh-CN"/>
        </w:rPr>
      </w:pPr>
      <w:r>
        <w:rPr>
          <w:rFonts w:hint="eastAsia" w:ascii="仿宋" w:hAnsi="仿宋" w:eastAsia="仿宋" w:cs="仿宋"/>
          <w:b/>
          <w:bCs/>
          <w:sz w:val="32"/>
          <w:szCs w:val="32"/>
        </w:rPr>
        <w:t>采购项目名称：</w:t>
      </w:r>
      <w:r>
        <w:rPr>
          <w:rFonts w:hint="eastAsia" w:ascii="仿宋" w:hAnsi="仿宋" w:eastAsia="仿宋" w:cs="仿宋"/>
          <w:b/>
          <w:bCs/>
          <w:sz w:val="32"/>
          <w:szCs w:val="32"/>
          <w:u w:val="single"/>
          <w:lang w:val="en-US" w:eastAsia="zh-CN"/>
        </w:rPr>
        <w:t>岳阳市东洞庭湖流域河湖湿地保护修复项目</w:t>
      </w:r>
    </w:p>
    <w:p w14:paraId="6F1BECA6">
      <w:pPr>
        <w:pStyle w:val="25"/>
        <w:keepNext w:val="0"/>
        <w:keepLines w:val="0"/>
        <w:pageBreakBefore w:val="0"/>
        <w:widowControl w:val="0"/>
        <w:kinsoku/>
        <w:wordWrap/>
        <w:overflowPunct/>
        <w:topLinePunct w:val="0"/>
        <w:autoSpaceDE/>
        <w:autoSpaceDN/>
        <w:bidi w:val="0"/>
        <w:adjustRightInd w:val="0"/>
        <w:snapToGrid w:val="0"/>
        <w:spacing w:line="360" w:lineRule="auto"/>
        <w:ind w:left="2560" w:leftChars="1219" w:firstLine="588" w:firstLineChars="183"/>
        <w:textAlignment w:val="auto"/>
        <w:rPr>
          <w:rFonts w:hint="eastAsia" w:ascii="仿宋" w:hAnsi="仿宋" w:eastAsia="仿宋" w:cs="仿宋"/>
          <w:b/>
          <w:bCs/>
          <w:sz w:val="32"/>
          <w:szCs w:val="32"/>
          <w:u w:val="single"/>
          <w:lang w:val="en-US" w:eastAsia="zh-CN"/>
        </w:rPr>
      </w:pPr>
      <w:r>
        <w:rPr>
          <w:rFonts w:hint="eastAsia" w:ascii="仿宋" w:hAnsi="仿宋" w:eastAsia="仿宋" w:cs="仿宋"/>
          <w:b/>
          <w:bCs/>
          <w:sz w:val="32"/>
          <w:szCs w:val="32"/>
          <w:u w:val="single"/>
          <w:lang w:val="en-US" w:eastAsia="zh-CN"/>
        </w:rPr>
        <w:t>（岳阳县区域）县级验收服务采购</w:t>
      </w:r>
    </w:p>
    <w:p w14:paraId="01E230C4">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ascii="仿宋" w:hAnsi="仿宋" w:eastAsia="仿宋" w:cs="仿宋"/>
          <w:b/>
          <w:bCs/>
          <w:sz w:val="32"/>
          <w:szCs w:val="32"/>
          <w:u w:val="none"/>
          <w:lang w:val="en-US" w:eastAsia="zh-CN"/>
        </w:rPr>
      </w:pPr>
      <w:r>
        <w:rPr>
          <w:rFonts w:hint="eastAsia" w:ascii="仿宋" w:hAnsi="仿宋" w:eastAsia="仿宋" w:cs="仿宋"/>
          <w:b/>
          <w:bCs/>
          <w:sz w:val="32"/>
          <w:szCs w:val="32"/>
        </w:rPr>
        <w:t>采   购   人：</w:t>
      </w:r>
      <w:r>
        <w:rPr>
          <w:rFonts w:hint="eastAsia" w:ascii="仿宋" w:hAnsi="仿宋" w:eastAsia="仿宋" w:cs="仿宋"/>
          <w:b/>
          <w:bCs/>
          <w:sz w:val="32"/>
          <w:szCs w:val="32"/>
          <w:u w:val="single"/>
          <w:lang w:eastAsia="zh-CN"/>
        </w:rPr>
        <w:t>岳阳县</w:t>
      </w:r>
      <w:r>
        <w:rPr>
          <w:rFonts w:hint="eastAsia" w:ascii="仿宋" w:hAnsi="仿宋" w:eastAsia="仿宋" w:cs="仿宋"/>
          <w:b/>
          <w:bCs/>
          <w:sz w:val="32"/>
          <w:szCs w:val="32"/>
          <w:u w:val="single"/>
          <w:lang w:val="en-US" w:eastAsia="zh-CN"/>
        </w:rPr>
        <w:t xml:space="preserve">林业局    </w:t>
      </w:r>
      <w:r>
        <w:rPr>
          <w:rFonts w:hint="eastAsia" w:ascii="仿宋" w:hAnsi="仿宋" w:eastAsia="仿宋" w:cs="仿宋"/>
          <w:b/>
          <w:bCs/>
          <w:sz w:val="32"/>
          <w:szCs w:val="32"/>
          <w:u w:val="none"/>
          <w:lang w:val="en-US" w:eastAsia="zh-CN"/>
        </w:rPr>
        <w:t xml:space="preserve"> </w:t>
      </w:r>
    </w:p>
    <w:p w14:paraId="3FC50E5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3146" w:leftChars="504" w:right="0" w:hanging="2088" w:hangingChars="650"/>
        <w:jc w:val="left"/>
        <w:rPr>
          <w:rFonts w:hint="default" w:ascii="仿宋" w:hAnsi="仿宋" w:eastAsia="仿宋" w:cs="仿宋"/>
          <w:b/>
          <w:bCs/>
          <w:sz w:val="32"/>
          <w:szCs w:val="32"/>
          <w:u w:val="single"/>
          <w:lang w:val="en-US" w:eastAsia="zh-CN"/>
        </w:rPr>
      </w:pPr>
      <w:r>
        <w:rPr>
          <w:rFonts w:hint="eastAsia" w:ascii="仿宋" w:hAnsi="仿宋" w:eastAsia="仿宋" w:cs="仿宋"/>
          <w:b/>
          <w:bCs/>
          <w:sz w:val="32"/>
          <w:szCs w:val="32"/>
          <w:lang w:val="en-US" w:eastAsia="zh-CN"/>
        </w:rPr>
        <w:t>政府</w:t>
      </w:r>
      <w:r>
        <w:rPr>
          <w:rFonts w:hint="eastAsia" w:ascii="仿宋" w:hAnsi="仿宋" w:eastAsia="仿宋" w:cs="仿宋"/>
          <w:b/>
          <w:bCs/>
          <w:sz w:val="32"/>
          <w:szCs w:val="32"/>
        </w:rPr>
        <w:t>采购编号:</w:t>
      </w:r>
      <w:r>
        <w:rPr>
          <w:rFonts w:hint="eastAsia" w:ascii="仿宋" w:hAnsi="仿宋" w:eastAsia="仿宋" w:cs="仿宋"/>
          <w:b/>
          <w:bCs/>
          <w:sz w:val="32"/>
          <w:szCs w:val="32"/>
          <w:u w:val="single"/>
          <w:lang w:val="en-US" w:eastAsia="zh-CN"/>
        </w:rPr>
        <w:t xml:space="preserve">                 </w:t>
      </w:r>
    </w:p>
    <w:p w14:paraId="1B93CD0E">
      <w:pPr>
        <w:pStyle w:val="25"/>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ascii="仿宋" w:hAnsi="仿宋" w:eastAsia="仿宋" w:cs="仿宋"/>
          <w:b/>
          <w:sz w:val="32"/>
          <w:lang w:val="en-US"/>
        </w:rPr>
      </w:pPr>
      <w:r>
        <w:rPr>
          <w:rFonts w:hint="eastAsia" w:ascii="仿宋" w:hAnsi="仿宋" w:eastAsia="仿宋" w:cs="仿宋"/>
          <w:b/>
          <w:bCs/>
          <w:sz w:val="32"/>
          <w:szCs w:val="32"/>
        </w:rPr>
        <w:t>采购代理机构:</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u w:val="single"/>
          <w:lang w:eastAsia="zh-CN"/>
        </w:rPr>
        <w:t>湖南</w:t>
      </w:r>
      <w:r>
        <w:rPr>
          <w:rFonts w:hint="eastAsia" w:ascii="仿宋" w:hAnsi="仿宋" w:eastAsia="仿宋" w:cs="仿宋"/>
          <w:b/>
          <w:bCs/>
          <w:sz w:val="32"/>
          <w:szCs w:val="32"/>
          <w:u w:val="single"/>
          <w:lang w:val="en-US" w:eastAsia="zh-CN"/>
        </w:rPr>
        <w:t>中云项目管理有限公司</w:t>
      </w:r>
    </w:p>
    <w:p w14:paraId="67BFADE7">
      <w:pPr>
        <w:pStyle w:val="25"/>
        <w:adjustRightInd w:val="0"/>
        <w:snapToGrid w:val="0"/>
        <w:spacing w:line="360" w:lineRule="auto"/>
        <w:rPr>
          <w:rFonts w:hint="eastAsia" w:ascii="仿宋" w:hAnsi="仿宋" w:eastAsia="仿宋" w:cs="仿宋"/>
          <w:b/>
          <w:sz w:val="32"/>
        </w:rPr>
      </w:pPr>
    </w:p>
    <w:p w14:paraId="216733D9">
      <w:pPr>
        <w:pStyle w:val="25"/>
        <w:adjustRightInd w:val="0"/>
        <w:snapToGrid w:val="0"/>
        <w:spacing w:line="360" w:lineRule="auto"/>
        <w:rPr>
          <w:rFonts w:hint="eastAsia" w:ascii="仿宋" w:hAnsi="仿宋" w:eastAsia="仿宋" w:cs="仿宋"/>
          <w:b/>
          <w:sz w:val="32"/>
        </w:rPr>
      </w:pPr>
    </w:p>
    <w:p w14:paraId="64162A0D">
      <w:pPr>
        <w:pStyle w:val="25"/>
        <w:adjustRightInd w:val="0"/>
        <w:snapToGrid w:val="0"/>
        <w:spacing w:line="360" w:lineRule="auto"/>
        <w:jc w:val="center"/>
        <w:rPr>
          <w:rFonts w:hint="eastAsia" w:ascii="仿宋" w:hAnsi="仿宋" w:eastAsia="仿宋" w:cs="仿宋"/>
          <w:spacing w:val="160"/>
          <w:sz w:val="36"/>
          <w:szCs w:val="36"/>
        </w:rPr>
      </w:pPr>
      <w:r>
        <w:rPr>
          <w:rFonts w:hint="eastAsia" w:ascii="仿宋" w:hAnsi="仿宋" w:eastAsia="仿宋" w:cs="仿宋"/>
          <w:b/>
          <w:sz w:val="32"/>
        </w:rPr>
        <w:t>二</w:t>
      </w:r>
      <w:r>
        <w:rPr>
          <w:rFonts w:hint="eastAsia" w:ascii="仿宋" w:hAnsi="仿宋" w:eastAsia="仿宋" w:cs="仿宋"/>
          <w:b/>
          <w:sz w:val="32"/>
          <w:lang w:val="en-US" w:eastAsia="zh-CN"/>
        </w:rPr>
        <w:t>0</w:t>
      </w:r>
      <w:r>
        <w:rPr>
          <w:rFonts w:hint="eastAsia" w:ascii="仿宋" w:hAnsi="仿宋" w:eastAsia="仿宋" w:cs="仿宋"/>
          <w:b/>
          <w:sz w:val="32"/>
        </w:rPr>
        <w:t>二</w:t>
      </w:r>
      <w:r>
        <w:rPr>
          <w:rFonts w:hint="eastAsia" w:ascii="仿宋" w:hAnsi="仿宋" w:eastAsia="仿宋" w:cs="仿宋"/>
          <w:b/>
          <w:sz w:val="32"/>
          <w:lang w:eastAsia="zh-CN"/>
        </w:rPr>
        <w:t>六</w:t>
      </w:r>
      <w:r>
        <w:rPr>
          <w:rFonts w:hint="eastAsia" w:ascii="仿宋" w:hAnsi="仿宋" w:eastAsia="仿宋" w:cs="仿宋"/>
          <w:b/>
          <w:color w:val="auto"/>
          <w:sz w:val="32"/>
          <w:highlight w:val="none"/>
        </w:rPr>
        <w:t>年</w:t>
      </w:r>
      <w:r>
        <w:rPr>
          <w:rFonts w:hint="eastAsia" w:ascii="仿宋" w:hAnsi="仿宋" w:eastAsia="仿宋" w:cs="仿宋"/>
          <w:b/>
          <w:color w:val="auto"/>
          <w:sz w:val="32"/>
          <w:highlight w:val="none"/>
          <w:lang w:val="en-US" w:eastAsia="zh-CN"/>
        </w:rPr>
        <w:t>七</w:t>
      </w:r>
      <w:r>
        <w:rPr>
          <w:rFonts w:hint="eastAsia" w:ascii="仿宋" w:hAnsi="仿宋" w:eastAsia="仿宋" w:cs="仿宋"/>
          <w:b/>
          <w:color w:val="auto"/>
          <w:sz w:val="32"/>
          <w:highlight w:val="none"/>
        </w:rPr>
        <w:t>月</w:t>
      </w:r>
    </w:p>
    <w:p w14:paraId="02709D6F">
      <w:pPr>
        <w:pStyle w:val="25"/>
        <w:adjustRightInd w:val="0"/>
        <w:snapToGrid w:val="0"/>
        <w:spacing w:line="360" w:lineRule="auto"/>
        <w:jc w:val="center"/>
        <w:rPr>
          <w:rFonts w:hint="eastAsia" w:ascii="仿宋" w:hAnsi="仿宋" w:eastAsia="仿宋" w:cs="仿宋"/>
          <w:spacing w:val="160"/>
          <w:sz w:val="36"/>
          <w:szCs w:val="36"/>
        </w:rPr>
        <w:sectPr>
          <w:footerReference r:id="rId4" w:type="first"/>
          <w:footerReference r:id="rId3"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5D5802AB">
      <w:pPr>
        <w:pStyle w:val="25"/>
        <w:adjustRightInd w:val="0"/>
        <w:snapToGrid w:val="0"/>
        <w:spacing w:line="360" w:lineRule="auto"/>
        <w:jc w:val="center"/>
        <w:rPr>
          <w:rFonts w:hint="eastAsia" w:ascii="仿宋" w:hAnsi="仿宋" w:eastAsia="仿宋" w:cs="仿宋"/>
          <w:spacing w:val="160"/>
          <w:sz w:val="36"/>
          <w:szCs w:val="36"/>
        </w:rPr>
      </w:pPr>
    </w:p>
    <w:p w14:paraId="6FBC1F7F">
      <w:pPr>
        <w:pStyle w:val="25"/>
        <w:adjustRightInd w:val="0"/>
        <w:snapToGrid w:val="0"/>
        <w:spacing w:line="360" w:lineRule="auto"/>
        <w:jc w:val="center"/>
        <w:rPr>
          <w:rFonts w:hint="eastAsia" w:ascii="仿宋" w:hAnsi="仿宋" w:eastAsia="仿宋" w:cs="仿宋"/>
          <w:spacing w:val="160"/>
          <w:sz w:val="36"/>
          <w:szCs w:val="36"/>
        </w:rPr>
      </w:pPr>
      <w:r>
        <w:rPr>
          <w:rFonts w:hint="eastAsia" w:ascii="仿宋" w:hAnsi="仿宋" w:eastAsia="仿宋" w:cs="仿宋"/>
          <w:spacing w:val="160"/>
          <w:sz w:val="36"/>
          <w:szCs w:val="36"/>
        </w:rPr>
        <w:t>目录</w:t>
      </w:r>
    </w:p>
    <w:p w14:paraId="0F16EBDF">
      <w:pPr>
        <w:pStyle w:val="32"/>
        <w:tabs>
          <w:tab w:val="right" w:leader="dot" w:pos="8834"/>
        </w:tabs>
        <w:spacing w:line="480" w:lineRule="auto"/>
        <w:rPr>
          <w:rFonts w:hint="eastAsia" w:ascii="仿宋" w:hAnsi="仿宋" w:eastAsia="仿宋" w:cs="仿宋"/>
          <w:b w:val="0"/>
          <w:bCs/>
          <w:sz w:val="28"/>
          <w:szCs w:val="28"/>
        </w:rPr>
      </w:pPr>
      <w:r>
        <w:rPr>
          <w:rFonts w:hint="eastAsia" w:ascii="仿宋" w:hAnsi="仿宋" w:eastAsia="仿宋" w:cs="仿宋"/>
          <w:b w:val="0"/>
          <w:bCs/>
          <w:sz w:val="24"/>
        </w:rPr>
        <w:fldChar w:fldCharType="begin"/>
      </w:r>
      <w:r>
        <w:rPr>
          <w:rFonts w:hint="eastAsia" w:ascii="仿宋" w:hAnsi="仿宋" w:eastAsia="仿宋" w:cs="仿宋"/>
          <w:b w:val="0"/>
          <w:bCs/>
          <w:sz w:val="24"/>
        </w:rPr>
        <w:instrText xml:space="preserve"> TOC \o "1-3" \h \z \u </w:instrText>
      </w:r>
      <w:r>
        <w:rPr>
          <w:rFonts w:hint="eastAsia" w:ascii="仿宋" w:hAnsi="仿宋" w:eastAsia="仿宋" w:cs="仿宋"/>
          <w:b w:val="0"/>
          <w:bCs/>
          <w:sz w:val="24"/>
        </w:rPr>
        <w:fldChar w:fldCharType="separate"/>
      </w:r>
      <w:r>
        <w:rPr>
          <w:rFonts w:hint="eastAsia" w:ascii="仿宋" w:hAnsi="仿宋" w:eastAsia="仿宋" w:cs="仿宋"/>
          <w:b w:val="0"/>
          <w:bCs/>
          <w:color w:val="136EC2"/>
          <w:sz w:val="28"/>
          <w:szCs w:val="28"/>
          <w:u w:val="single"/>
        </w:rPr>
        <w:fldChar w:fldCharType="begin"/>
      </w:r>
      <w:r>
        <w:rPr>
          <w:rFonts w:hint="eastAsia" w:ascii="仿宋" w:hAnsi="仿宋" w:eastAsia="仿宋" w:cs="仿宋"/>
          <w:b w:val="0"/>
          <w:bCs/>
          <w:color w:val="136EC2"/>
          <w:sz w:val="28"/>
          <w:szCs w:val="28"/>
          <w:u w:val="single"/>
        </w:rPr>
        <w:instrText xml:space="preserve"> HYPERLINK \l "磋商邀请" </w:instrText>
      </w:r>
      <w:r>
        <w:rPr>
          <w:rFonts w:hint="eastAsia" w:ascii="仿宋" w:hAnsi="仿宋" w:eastAsia="仿宋" w:cs="仿宋"/>
          <w:b w:val="0"/>
          <w:bCs/>
          <w:color w:val="136EC2"/>
          <w:sz w:val="28"/>
          <w:szCs w:val="28"/>
          <w:u w:val="single"/>
        </w:rPr>
        <w:fldChar w:fldCharType="separate"/>
      </w:r>
      <w:r>
        <w:rPr>
          <w:rStyle w:val="55"/>
          <w:rFonts w:hint="eastAsia" w:ascii="仿宋" w:hAnsi="仿宋" w:eastAsia="仿宋" w:cs="仿宋"/>
          <w:b w:val="0"/>
          <w:bCs/>
          <w:sz w:val="28"/>
          <w:szCs w:val="28"/>
        </w:rPr>
        <w:t xml:space="preserve">第一章 </w:t>
      </w:r>
      <w:bookmarkStart w:id="0" w:name="磋商邀请"/>
      <w:r>
        <w:rPr>
          <w:rStyle w:val="55"/>
          <w:rFonts w:hint="eastAsia" w:ascii="仿宋" w:hAnsi="仿宋" w:eastAsia="仿宋" w:cs="仿宋"/>
          <w:b w:val="0"/>
          <w:bCs/>
          <w:sz w:val="28"/>
          <w:szCs w:val="28"/>
        </w:rPr>
        <w:t>磋商邀请</w:t>
      </w:r>
      <w:bookmarkEnd w:id="0"/>
      <w:r>
        <w:rPr>
          <w:rStyle w:val="55"/>
          <w:rFonts w:hint="eastAsia" w:ascii="仿宋" w:hAnsi="仿宋" w:eastAsia="仿宋" w:cs="仿宋"/>
          <w:b w:val="0"/>
          <w:bCs/>
          <w:sz w:val="28"/>
          <w:szCs w:val="28"/>
        </w:rPr>
        <w:tab/>
      </w:r>
      <w:r>
        <w:rPr>
          <w:rStyle w:val="55"/>
          <w:rFonts w:hint="eastAsia" w:ascii="仿宋" w:hAnsi="仿宋" w:eastAsia="仿宋" w:cs="仿宋"/>
          <w:b w:val="0"/>
          <w:bCs/>
          <w:sz w:val="28"/>
          <w:szCs w:val="28"/>
          <w:lang w:val="en-US" w:eastAsia="zh-CN"/>
        </w:rPr>
        <w:t>2</w:t>
      </w:r>
      <w:r>
        <w:rPr>
          <w:rFonts w:hint="eastAsia" w:ascii="仿宋" w:hAnsi="仿宋" w:eastAsia="仿宋" w:cs="仿宋"/>
          <w:b w:val="0"/>
          <w:bCs/>
          <w:color w:val="136EC2"/>
          <w:sz w:val="28"/>
          <w:szCs w:val="28"/>
          <w:u w:val="single"/>
        </w:rPr>
        <w:fldChar w:fldCharType="end"/>
      </w:r>
    </w:p>
    <w:p w14:paraId="6DAB2032">
      <w:pPr>
        <w:pStyle w:val="32"/>
        <w:tabs>
          <w:tab w:val="right" w:leader="dot" w:pos="8834"/>
        </w:tabs>
        <w:spacing w:line="480" w:lineRule="auto"/>
        <w:rPr>
          <w:rFonts w:hint="eastAsia" w:ascii="仿宋" w:hAnsi="仿宋" w:eastAsia="仿宋" w:cs="仿宋"/>
          <w:b w:val="0"/>
          <w:bCs/>
          <w:sz w:val="28"/>
          <w:szCs w:val="28"/>
        </w:rPr>
      </w:pPr>
      <w:r>
        <w:rPr>
          <w:rFonts w:hint="eastAsia" w:ascii="仿宋" w:hAnsi="仿宋" w:eastAsia="仿宋" w:cs="仿宋"/>
          <w:b w:val="0"/>
          <w:bCs/>
          <w:color w:val="136EC2"/>
          <w:sz w:val="28"/>
          <w:szCs w:val="28"/>
          <w:u w:val="single"/>
        </w:rPr>
        <w:fldChar w:fldCharType="begin"/>
      </w:r>
      <w:r>
        <w:rPr>
          <w:rFonts w:hint="eastAsia" w:ascii="仿宋" w:hAnsi="仿宋" w:eastAsia="仿宋" w:cs="仿宋"/>
          <w:b w:val="0"/>
          <w:bCs/>
          <w:color w:val="136EC2"/>
          <w:sz w:val="28"/>
          <w:szCs w:val="28"/>
          <w:u w:val="single"/>
        </w:rPr>
        <w:instrText xml:space="preserve"> HYPERLINK \l "磋商须知" </w:instrText>
      </w:r>
      <w:r>
        <w:rPr>
          <w:rFonts w:hint="eastAsia" w:ascii="仿宋" w:hAnsi="仿宋" w:eastAsia="仿宋" w:cs="仿宋"/>
          <w:b w:val="0"/>
          <w:bCs/>
          <w:color w:val="136EC2"/>
          <w:sz w:val="28"/>
          <w:szCs w:val="28"/>
          <w:u w:val="single"/>
        </w:rPr>
        <w:fldChar w:fldCharType="separate"/>
      </w:r>
      <w:r>
        <w:rPr>
          <w:rStyle w:val="55"/>
          <w:rFonts w:hint="eastAsia" w:ascii="仿宋" w:hAnsi="仿宋" w:eastAsia="仿宋" w:cs="仿宋"/>
          <w:b w:val="0"/>
          <w:bCs/>
          <w:sz w:val="28"/>
          <w:szCs w:val="28"/>
        </w:rPr>
        <w:t xml:space="preserve">第二章 </w:t>
      </w:r>
      <w:bookmarkStart w:id="1" w:name="磋商须知"/>
      <w:r>
        <w:rPr>
          <w:rStyle w:val="55"/>
          <w:rFonts w:hint="eastAsia" w:ascii="仿宋" w:hAnsi="仿宋" w:eastAsia="仿宋" w:cs="仿宋"/>
          <w:b w:val="0"/>
          <w:bCs/>
          <w:sz w:val="28"/>
          <w:szCs w:val="28"/>
        </w:rPr>
        <w:t>磋商须知</w:t>
      </w:r>
      <w:bookmarkEnd w:id="1"/>
      <w:bookmarkStart w:id="2" w:name="_Hlt524528256"/>
      <w:bookmarkStart w:id="3" w:name="_Hlt524528255"/>
      <w:r>
        <w:rPr>
          <w:rStyle w:val="55"/>
          <w:rFonts w:hint="eastAsia" w:ascii="仿宋" w:hAnsi="仿宋" w:eastAsia="仿宋" w:cs="仿宋"/>
          <w:b w:val="0"/>
          <w:bCs/>
          <w:sz w:val="28"/>
          <w:szCs w:val="28"/>
        </w:rPr>
        <w:tab/>
      </w:r>
      <w:bookmarkEnd w:id="2"/>
      <w:bookmarkEnd w:id="3"/>
      <w:r>
        <w:rPr>
          <w:rFonts w:hint="eastAsia" w:ascii="仿宋" w:hAnsi="仿宋" w:eastAsia="仿宋" w:cs="仿宋"/>
          <w:b w:val="0"/>
          <w:bCs/>
          <w:sz w:val="28"/>
          <w:szCs w:val="28"/>
          <w:lang w:val="en-US" w:eastAsia="zh-CN"/>
        </w:rPr>
        <w:t>6</w:t>
      </w:r>
      <w:r>
        <w:rPr>
          <w:rFonts w:hint="eastAsia" w:ascii="仿宋" w:hAnsi="仿宋" w:eastAsia="仿宋" w:cs="仿宋"/>
          <w:b w:val="0"/>
          <w:bCs/>
          <w:color w:val="136EC2"/>
          <w:sz w:val="28"/>
          <w:szCs w:val="28"/>
          <w:u w:val="single"/>
        </w:rPr>
        <w:fldChar w:fldCharType="end"/>
      </w:r>
    </w:p>
    <w:p w14:paraId="5EE26F21">
      <w:pPr>
        <w:pStyle w:val="32"/>
        <w:tabs>
          <w:tab w:val="right" w:leader="dot" w:pos="8834"/>
        </w:tabs>
        <w:spacing w:line="480" w:lineRule="auto"/>
        <w:rPr>
          <w:rFonts w:hint="eastAsia" w:ascii="仿宋" w:hAnsi="仿宋" w:eastAsia="仿宋" w:cs="仿宋"/>
          <w:b w:val="0"/>
          <w:bCs/>
          <w:sz w:val="28"/>
          <w:szCs w:val="28"/>
          <w:lang w:val="en-US" w:eastAsia="zh-CN"/>
        </w:rPr>
      </w:pPr>
      <w:bookmarkStart w:id="4" w:name="第三章政府采购合同格式"/>
      <w:r>
        <w:rPr>
          <w:rFonts w:hint="eastAsia" w:ascii="仿宋" w:hAnsi="仿宋" w:eastAsia="仿宋" w:cs="仿宋"/>
          <w:b w:val="0"/>
          <w:bCs/>
          <w:color w:val="136EC2"/>
          <w:sz w:val="28"/>
          <w:szCs w:val="28"/>
          <w:u w:val="single"/>
        </w:rPr>
        <w:fldChar w:fldCharType="begin"/>
      </w:r>
      <w:r>
        <w:rPr>
          <w:rFonts w:hint="eastAsia" w:ascii="仿宋" w:hAnsi="仿宋" w:eastAsia="仿宋" w:cs="仿宋"/>
          <w:b w:val="0"/>
          <w:bCs/>
          <w:color w:val="136EC2"/>
          <w:sz w:val="28"/>
          <w:szCs w:val="28"/>
          <w:u w:val="single"/>
        </w:rPr>
        <w:instrText xml:space="preserve"> HYPERLINK \l "第三章政府采购合同格式" </w:instrText>
      </w:r>
      <w:r>
        <w:rPr>
          <w:rFonts w:hint="eastAsia" w:ascii="仿宋" w:hAnsi="仿宋" w:eastAsia="仿宋" w:cs="仿宋"/>
          <w:b w:val="0"/>
          <w:bCs/>
          <w:color w:val="136EC2"/>
          <w:sz w:val="28"/>
          <w:szCs w:val="28"/>
          <w:u w:val="single"/>
        </w:rPr>
        <w:fldChar w:fldCharType="separate"/>
      </w:r>
      <w:r>
        <w:rPr>
          <w:rStyle w:val="55"/>
          <w:rFonts w:hint="eastAsia" w:ascii="仿宋" w:hAnsi="仿宋" w:eastAsia="仿宋" w:cs="仿宋"/>
          <w:b w:val="0"/>
          <w:bCs/>
          <w:sz w:val="28"/>
          <w:szCs w:val="28"/>
        </w:rPr>
        <w:t>第三章 政府采购合同格</w:t>
      </w:r>
      <w:bookmarkStart w:id="5" w:name="_Hlt524528264"/>
      <w:r>
        <w:rPr>
          <w:rStyle w:val="55"/>
          <w:rFonts w:hint="eastAsia" w:ascii="仿宋" w:hAnsi="仿宋" w:eastAsia="仿宋" w:cs="仿宋"/>
          <w:b w:val="0"/>
          <w:bCs/>
          <w:sz w:val="28"/>
          <w:szCs w:val="28"/>
        </w:rPr>
        <w:t>式</w:t>
      </w:r>
      <w:bookmarkEnd w:id="4"/>
      <w:bookmarkEnd w:id="5"/>
      <w:r>
        <w:rPr>
          <w:rStyle w:val="55"/>
          <w:rFonts w:hint="eastAsia" w:ascii="仿宋" w:hAnsi="仿宋" w:eastAsia="仿宋" w:cs="仿宋"/>
          <w:b w:val="0"/>
          <w:bCs/>
          <w:sz w:val="28"/>
          <w:szCs w:val="28"/>
        </w:rPr>
        <w:tab/>
      </w:r>
      <w:r>
        <w:rPr>
          <w:rStyle w:val="55"/>
          <w:rFonts w:hint="eastAsia" w:ascii="仿宋" w:hAnsi="仿宋" w:eastAsia="仿宋" w:cs="仿宋"/>
          <w:b w:val="0"/>
          <w:bCs/>
          <w:sz w:val="28"/>
          <w:szCs w:val="28"/>
          <w:lang w:val="en-US" w:eastAsia="zh-CN"/>
        </w:rPr>
        <w:t>29</w:t>
      </w:r>
    </w:p>
    <w:p w14:paraId="06A26982">
      <w:pPr>
        <w:pStyle w:val="32"/>
        <w:tabs>
          <w:tab w:val="right" w:leader="dot" w:pos="8834"/>
        </w:tabs>
        <w:spacing w:line="480" w:lineRule="auto"/>
        <w:rPr>
          <w:rFonts w:hint="eastAsia" w:ascii="仿宋" w:hAnsi="仿宋" w:eastAsia="仿宋" w:cs="仿宋"/>
          <w:b w:val="0"/>
          <w:bCs/>
          <w:sz w:val="28"/>
          <w:szCs w:val="28"/>
          <w:lang w:val="en-US" w:eastAsia="zh-CN"/>
        </w:rPr>
      </w:pPr>
      <w:r>
        <w:rPr>
          <w:rFonts w:hint="eastAsia" w:ascii="仿宋" w:hAnsi="仿宋" w:eastAsia="仿宋" w:cs="仿宋"/>
          <w:b w:val="0"/>
          <w:bCs/>
          <w:color w:val="136EC2"/>
          <w:sz w:val="28"/>
          <w:szCs w:val="28"/>
          <w:u w:val="single"/>
        </w:rPr>
        <w:fldChar w:fldCharType="end"/>
      </w:r>
      <w:bookmarkStart w:id="6" w:name="第四章采购需求"/>
      <w:r>
        <w:rPr>
          <w:rFonts w:hint="eastAsia" w:ascii="仿宋" w:hAnsi="仿宋" w:eastAsia="仿宋" w:cs="仿宋"/>
          <w:b w:val="0"/>
          <w:bCs/>
          <w:color w:val="136EC2"/>
          <w:sz w:val="28"/>
          <w:szCs w:val="28"/>
          <w:u w:val="single"/>
        </w:rPr>
        <w:fldChar w:fldCharType="begin"/>
      </w:r>
      <w:r>
        <w:rPr>
          <w:rFonts w:hint="eastAsia" w:ascii="仿宋" w:hAnsi="仿宋" w:eastAsia="仿宋" w:cs="仿宋"/>
          <w:b w:val="0"/>
          <w:bCs/>
          <w:color w:val="136EC2"/>
          <w:sz w:val="28"/>
          <w:szCs w:val="28"/>
          <w:u w:val="single"/>
        </w:rPr>
        <w:instrText xml:space="preserve"> HYPERLINK \l "第四章采购需求" </w:instrText>
      </w:r>
      <w:r>
        <w:rPr>
          <w:rFonts w:hint="eastAsia" w:ascii="仿宋" w:hAnsi="仿宋" w:eastAsia="仿宋" w:cs="仿宋"/>
          <w:b w:val="0"/>
          <w:bCs/>
          <w:color w:val="136EC2"/>
          <w:sz w:val="28"/>
          <w:szCs w:val="28"/>
          <w:u w:val="single"/>
        </w:rPr>
        <w:fldChar w:fldCharType="separate"/>
      </w:r>
      <w:r>
        <w:rPr>
          <w:rStyle w:val="55"/>
          <w:rFonts w:hint="eastAsia" w:ascii="仿宋" w:hAnsi="仿宋" w:eastAsia="仿宋" w:cs="仿宋"/>
          <w:b w:val="0"/>
          <w:bCs/>
          <w:sz w:val="28"/>
          <w:szCs w:val="28"/>
        </w:rPr>
        <w:t>第四章 采购需</w:t>
      </w:r>
      <w:bookmarkStart w:id="7" w:name="_Hlt524528277"/>
      <w:r>
        <w:rPr>
          <w:rStyle w:val="55"/>
          <w:rFonts w:hint="eastAsia" w:ascii="仿宋" w:hAnsi="仿宋" w:eastAsia="仿宋" w:cs="仿宋"/>
          <w:b w:val="0"/>
          <w:bCs/>
          <w:sz w:val="28"/>
          <w:szCs w:val="28"/>
        </w:rPr>
        <w:t>求</w:t>
      </w:r>
      <w:bookmarkEnd w:id="6"/>
      <w:bookmarkEnd w:id="7"/>
      <w:r>
        <w:rPr>
          <w:rStyle w:val="55"/>
          <w:rFonts w:hint="eastAsia" w:ascii="仿宋" w:hAnsi="仿宋" w:eastAsia="仿宋" w:cs="仿宋"/>
          <w:b w:val="0"/>
          <w:bCs/>
          <w:sz w:val="28"/>
          <w:szCs w:val="28"/>
        </w:rPr>
        <w:tab/>
      </w:r>
      <w:r>
        <w:rPr>
          <w:rFonts w:hint="eastAsia" w:ascii="仿宋" w:hAnsi="仿宋" w:eastAsia="仿宋" w:cs="仿宋"/>
          <w:b w:val="0"/>
          <w:bCs/>
          <w:sz w:val="28"/>
          <w:szCs w:val="28"/>
          <w:lang w:val="en-US" w:eastAsia="zh-CN"/>
        </w:rPr>
        <w:t>3</w:t>
      </w:r>
      <w:r>
        <w:rPr>
          <w:rFonts w:hint="eastAsia" w:ascii="仿宋" w:hAnsi="仿宋" w:eastAsia="仿宋" w:cs="仿宋"/>
          <w:b w:val="0"/>
          <w:bCs/>
          <w:color w:val="136EC2"/>
          <w:sz w:val="28"/>
          <w:szCs w:val="28"/>
          <w:u w:val="single"/>
        </w:rPr>
        <w:fldChar w:fldCharType="end"/>
      </w:r>
      <w:r>
        <w:rPr>
          <w:rFonts w:hint="eastAsia" w:ascii="仿宋" w:hAnsi="仿宋" w:eastAsia="仿宋" w:cs="仿宋"/>
          <w:b w:val="0"/>
          <w:bCs/>
          <w:color w:val="136EC2"/>
          <w:sz w:val="28"/>
          <w:szCs w:val="28"/>
          <w:u w:val="single"/>
          <w:lang w:val="en-US" w:eastAsia="zh-CN"/>
        </w:rPr>
        <w:t>8</w:t>
      </w:r>
    </w:p>
    <w:p w14:paraId="26DB8B62">
      <w:pPr>
        <w:pStyle w:val="32"/>
        <w:tabs>
          <w:tab w:val="right" w:leader="dot" w:pos="8834"/>
        </w:tabs>
        <w:spacing w:line="480" w:lineRule="auto"/>
        <w:rPr>
          <w:rFonts w:hint="eastAsia" w:ascii="仿宋" w:hAnsi="仿宋" w:eastAsia="仿宋" w:cs="仿宋"/>
          <w:b w:val="0"/>
          <w:bCs/>
          <w:szCs w:val="22"/>
          <w:lang w:val="en-US" w:eastAsia="zh-CN"/>
        </w:rPr>
      </w:pPr>
      <w:bookmarkStart w:id="8" w:name="第五章响应文件的组成"/>
      <w:r>
        <w:rPr>
          <w:rFonts w:hint="eastAsia" w:ascii="仿宋" w:hAnsi="仿宋" w:eastAsia="仿宋" w:cs="仿宋"/>
          <w:b w:val="0"/>
          <w:bCs/>
          <w:color w:val="136EC2"/>
          <w:sz w:val="28"/>
          <w:szCs w:val="28"/>
          <w:u w:val="single"/>
        </w:rPr>
        <w:fldChar w:fldCharType="begin"/>
      </w:r>
      <w:r>
        <w:rPr>
          <w:rFonts w:hint="eastAsia" w:ascii="仿宋" w:hAnsi="仿宋" w:eastAsia="仿宋" w:cs="仿宋"/>
          <w:b w:val="0"/>
          <w:bCs/>
          <w:color w:val="136EC2"/>
          <w:sz w:val="28"/>
          <w:szCs w:val="28"/>
          <w:u w:val="single"/>
        </w:rPr>
        <w:instrText xml:space="preserve"> HYPERLINK \l "第五章响应文件的组成" </w:instrText>
      </w:r>
      <w:r>
        <w:rPr>
          <w:rFonts w:hint="eastAsia" w:ascii="仿宋" w:hAnsi="仿宋" w:eastAsia="仿宋" w:cs="仿宋"/>
          <w:b w:val="0"/>
          <w:bCs/>
          <w:color w:val="136EC2"/>
          <w:sz w:val="28"/>
          <w:szCs w:val="28"/>
          <w:u w:val="single"/>
        </w:rPr>
        <w:fldChar w:fldCharType="separate"/>
      </w:r>
      <w:r>
        <w:rPr>
          <w:rStyle w:val="55"/>
          <w:rFonts w:hint="eastAsia" w:ascii="仿宋" w:hAnsi="仿宋" w:eastAsia="仿宋" w:cs="仿宋"/>
          <w:b w:val="0"/>
          <w:bCs/>
          <w:sz w:val="28"/>
          <w:szCs w:val="28"/>
        </w:rPr>
        <w:t>第五章 响应文件的组成</w:t>
      </w:r>
      <w:bookmarkEnd w:id="8"/>
      <w:r>
        <w:rPr>
          <w:rStyle w:val="55"/>
          <w:rFonts w:hint="eastAsia" w:ascii="仿宋" w:hAnsi="仿宋" w:eastAsia="仿宋" w:cs="仿宋"/>
          <w:b w:val="0"/>
          <w:bCs/>
          <w:sz w:val="28"/>
          <w:szCs w:val="28"/>
        </w:rPr>
        <w:tab/>
      </w:r>
      <w:r>
        <w:rPr>
          <w:rStyle w:val="55"/>
          <w:rFonts w:hint="eastAsia" w:ascii="仿宋" w:hAnsi="仿宋" w:eastAsia="仿宋" w:cs="仿宋"/>
          <w:b w:val="0"/>
          <w:bCs/>
          <w:sz w:val="28"/>
          <w:szCs w:val="28"/>
        </w:rPr>
        <w:t>4</w:t>
      </w:r>
      <w:r>
        <w:rPr>
          <w:rFonts w:hint="eastAsia" w:ascii="仿宋" w:hAnsi="仿宋" w:eastAsia="仿宋" w:cs="仿宋"/>
          <w:b w:val="0"/>
          <w:bCs/>
          <w:color w:val="136EC2"/>
          <w:sz w:val="28"/>
          <w:szCs w:val="28"/>
          <w:u w:val="single"/>
        </w:rPr>
        <w:fldChar w:fldCharType="end"/>
      </w:r>
      <w:r>
        <w:rPr>
          <w:rFonts w:hint="eastAsia" w:ascii="仿宋" w:hAnsi="仿宋" w:eastAsia="仿宋" w:cs="仿宋"/>
          <w:b w:val="0"/>
          <w:bCs/>
          <w:color w:val="136EC2"/>
          <w:sz w:val="28"/>
          <w:szCs w:val="28"/>
          <w:u w:val="single"/>
          <w:lang w:val="en-US" w:eastAsia="zh-CN"/>
        </w:rPr>
        <w:t>3</w:t>
      </w:r>
    </w:p>
    <w:p w14:paraId="5B5E21CE">
      <w:pPr>
        <w:pStyle w:val="25"/>
        <w:adjustRightInd w:val="0"/>
        <w:snapToGrid w:val="0"/>
        <w:spacing w:line="360" w:lineRule="auto"/>
        <w:rPr>
          <w:rFonts w:hint="eastAsia" w:ascii="仿宋" w:hAnsi="仿宋" w:eastAsia="仿宋" w:cs="仿宋"/>
          <w:b w:val="0"/>
          <w:bCs/>
          <w:sz w:val="24"/>
          <w:szCs w:val="24"/>
        </w:rPr>
      </w:pPr>
      <w:r>
        <w:rPr>
          <w:rFonts w:hint="eastAsia" w:ascii="仿宋" w:hAnsi="仿宋" w:eastAsia="仿宋" w:cs="仿宋"/>
          <w:b w:val="0"/>
          <w:bCs/>
          <w:sz w:val="24"/>
          <w:szCs w:val="24"/>
        </w:rPr>
        <w:fldChar w:fldCharType="end"/>
      </w:r>
    </w:p>
    <w:p w14:paraId="25BE0CC6">
      <w:pPr>
        <w:pStyle w:val="25"/>
        <w:adjustRightInd w:val="0"/>
        <w:snapToGrid w:val="0"/>
        <w:spacing w:line="360" w:lineRule="auto"/>
        <w:rPr>
          <w:rFonts w:hint="eastAsia" w:ascii="仿宋" w:hAnsi="仿宋" w:eastAsia="仿宋" w:cs="仿宋"/>
          <w:b w:val="0"/>
          <w:bCs/>
          <w:sz w:val="24"/>
          <w:szCs w:val="24"/>
        </w:rPr>
      </w:pPr>
    </w:p>
    <w:p w14:paraId="0CD59F82">
      <w:pPr>
        <w:pStyle w:val="25"/>
        <w:adjustRightInd w:val="0"/>
        <w:snapToGrid w:val="0"/>
        <w:spacing w:line="360" w:lineRule="auto"/>
        <w:rPr>
          <w:rFonts w:hint="eastAsia" w:ascii="仿宋" w:hAnsi="仿宋" w:eastAsia="仿宋" w:cs="仿宋"/>
          <w:b w:val="0"/>
          <w:bCs/>
          <w:sz w:val="24"/>
          <w:szCs w:val="24"/>
        </w:rPr>
      </w:pPr>
    </w:p>
    <w:p w14:paraId="39576FCE">
      <w:pPr>
        <w:pStyle w:val="25"/>
        <w:adjustRightInd w:val="0"/>
        <w:snapToGrid w:val="0"/>
        <w:spacing w:line="360" w:lineRule="auto"/>
        <w:rPr>
          <w:rFonts w:hint="eastAsia" w:ascii="仿宋" w:hAnsi="仿宋" w:eastAsia="仿宋" w:cs="仿宋"/>
          <w:b/>
          <w:sz w:val="24"/>
          <w:szCs w:val="24"/>
        </w:rPr>
      </w:pPr>
    </w:p>
    <w:p w14:paraId="1F412127">
      <w:pPr>
        <w:pStyle w:val="25"/>
        <w:adjustRightInd w:val="0"/>
        <w:snapToGrid w:val="0"/>
        <w:spacing w:line="360" w:lineRule="auto"/>
        <w:rPr>
          <w:rFonts w:hint="eastAsia" w:ascii="仿宋" w:hAnsi="仿宋" w:eastAsia="仿宋" w:cs="仿宋"/>
          <w:b/>
          <w:sz w:val="24"/>
          <w:szCs w:val="24"/>
        </w:rPr>
      </w:pPr>
    </w:p>
    <w:p w14:paraId="275CE9B3">
      <w:pPr>
        <w:pStyle w:val="25"/>
        <w:adjustRightInd w:val="0"/>
        <w:snapToGrid w:val="0"/>
        <w:spacing w:line="360" w:lineRule="auto"/>
        <w:rPr>
          <w:rFonts w:hint="eastAsia" w:ascii="仿宋" w:hAnsi="仿宋" w:eastAsia="仿宋" w:cs="仿宋"/>
          <w:b/>
          <w:sz w:val="24"/>
          <w:szCs w:val="24"/>
        </w:rPr>
      </w:pPr>
    </w:p>
    <w:p w14:paraId="5EA0D105">
      <w:pPr>
        <w:pStyle w:val="25"/>
        <w:adjustRightInd w:val="0"/>
        <w:snapToGrid w:val="0"/>
        <w:spacing w:line="360" w:lineRule="auto"/>
        <w:rPr>
          <w:rFonts w:hint="eastAsia" w:ascii="仿宋" w:hAnsi="仿宋" w:eastAsia="仿宋" w:cs="仿宋"/>
          <w:b/>
          <w:sz w:val="24"/>
          <w:szCs w:val="24"/>
        </w:rPr>
      </w:pPr>
    </w:p>
    <w:p w14:paraId="2A1DECCE">
      <w:pPr>
        <w:pStyle w:val="25"/>
        <w:adjustRightInd w:val="0"/>
        <w:snapToGrid w:val="0"/>
        <w:spacing w:line="360" w:lineRule="auto"/>
        <w:jc w:val="center"/>
        <w:rPr>
          <w:rFonts w:hint="eastAsia" w:ascii="仿宋" w:hAnsi="仿宋" w:eastAsia="仿宋" w:cs="仿宋"/>
          <w:b/>
          <w:sz w:val="32"/>
          <w:szCs w:val="32"/>
        </w:rPr>
        <w:sectPr>
          <w:footerReference r:id="rId5"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9" w:name="_Toc524527983"/>
    </w:p>
    <w:p w14:paraId="1ADE616D">
      <w:pPr>
        <w:pStyle w:val="25"/>
        <w:adjustRightInd w:val="0"/>
        <w:snapToGrid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第一章 磋商邀请</w:t>
      </w:r>
      <w:bookmarkEnd w:id="9"/>
    </w:p>
    <w:p w14:paraId="33F45FF2">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0"/>
        <w:jc w:val="left"/>
        <w:textAlignment w:val="auto"/>
        <w:rPr>
          <w:rFonts w:hint="eastAsia" w:ascii="仿宋" w:hAnsi="仿宋" w:eastAsia="仿宋" w:cs="仿宋"/>
          <w:i w:val="0"/>
          <w:iCs w:val="0"/>
          <w:sz w:val="28"/>
          <w:szCs w:val="28"/>
        </w:rPr>
      </w:pPr>
      <w:bookmarkStart w:id="10" w:name="_Toc49179886"/>
      <w:bookmarkStart w:id="11" w:name="_Toc524527990"/>
      <w:r>
        <w:rPr>
          <w:rFonts w:hint="eastAsia" w:ascii="仿宋" w:hAnsi="仿宋" w:eastAsia="仿宋" w:cs="仿宋"/>
          <w:i w:val="0"/>
          <w:iCs w:val="0"/>
          <w:kern w:val="0"/>
          <w:sz w:val="28"/>
          <w:szCs w:val="28"/>
          <w:lang w:val="en-US" w:eastAsia="zh-CN" w:bidi="ar"/>
        </w:rPr>
        <w:t xml:space="preserve">岳阳县林业局的岳阳市东洞庭湖流域河湖湿地保护修复项目（岳阳县区域）县级验收服务采购进行采购，现邀请合格投标人参加投标。 </w:t>
      </w:r>
    </w:p>
    <w:p w14:paraId="2CB78205">
      <w:pPr>
        <w:pStyle w:val="4"/>
        <w:keepNext w:val="0"/>
        <w:keepLines w:val="0"/>
        <w:widowControl/>
        <w:suppressLineNumbers w:val="0"/>
        <w:spacing w:line="360" w:lineRule="auto"/>
        <w:rPr>
          <w:rFonts w:hint="eastAsia" w:ascii="仿宋" w:hAnsi="仿宋" w:eastAsia="仿宋" w:cs="仿宋"/>
          <w:i w:val="0"/>
          <w:iCs w:val="0"/>
          <w:sz w:val="28"/>
          <w:szCs w:val="28"/>
        </w:rPr>
      </w:pPr>
      <w:r>
        <w:rPr>
          <w:rFonts w:hint="eastAsia" w:ascii="仿宋" w:hAnsi="仿宋" w:eastAsia="仿宋" w:cs="仿宋"/>
          <w:i w:val="0"/>
          <w:iCs w:val="0"/>
          <w:sz w:val="28"/>
          <w:szCs w:val="28"/>
        </w:rPr>
        <w:t>一、采购项目基本信息</w:t>
      </w:r>
    </w:p>
    <w:p w14:paraId="7F77EC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2797" w:leftChars="200" w:right="0" w:hanging="2377" w:hangingChars="849"/>
        <w:jc w:val="left"/>
        <w:rPr>
          <w:rFonts w:hint="default" w:ascii="仿宋" w:hAnsi="仿宋" w:eastAsia="仿宋" w:cs="仿宋"/>
          <w:i w:val="0"/>
          <w:iCs w:val="0"/>
          <w:sz w:val="28"/>
          <w:szCs w:val="28"/>
          <w:lang w:val="en-US"/>
        </w:rPr>
      </w:pPr>
      <w:r>
        <w:rPr>
          <w:rFonts w:hint="eastAsia" w:ascii="仿宋" w:hAnsi="仿宋" w:eastAsia="仿宋" w:cs="仿宋"/>
          <w:i w:val="0"/>
          <w:iCs w:val="0"/>
          <w:kern w:val="0"/>
          <w:sz w:val="28"/>
          <w:szCs w:val="28"/>
          <w:lang w:val="en-US" w:eastAsia="zh-CN" w:bidi="ar"/>
        </w:rPr>
        <w:t>1、采购项目编号：CGXM2026430621000019</w:t>
      </w:r>
    </w:p>
    <w:p w14:paraId="2D4FFEC8">
      <w:pPr>
        <w:pStyle w:val="25"/>
        <w:keepNext w:val="0"/>
        <w:keepLines w:val="0"/>
        <w:pageBreakBefore w:val="0"/>
        <w:widowControl w:val="0"/>
        <w:kinsoku/>
        <w:wordWrap/>
        <w:overflowPunct/>
        <w:topLinePunct w:val="0"/>
        <w:autoSpaceDE/>
        <w:autoSpaceDN/>
        <w:bidi w:val="0"/>
        <w:adjustRightInd w:val="0"/>
        <w:snapToGrid w:val="0"/>
        <w:spacing w:line="360" w:lineRule="auto"/>
        <w:ind w:left="2564" w:leftChars="200" w:hanging="2144" w:hangingChars="766"/>
        <w:textAlignment w:val="auto"/>
        <w:rPr>
          <w:rFonts w:hint="eastAsia" w:ascii="仿宋" w:hAnsi="仿宋" w:eastAsia="仿宋" w:cs="仿宋"/>
          <w:i w:val="0"/>
          <w:iCs w:val="0"/>
          <w:sz w:val="28"/>
          <w:szCs w:val="28"/>
          <w:highlight w:val="yellow"/>
        </w:rPr>
      </w:pPr>
      <w:r>
        <w:rPr>
          <w:rFonts w:hint="eastAsia" w:ascii="仿宋" w:hAnsi="仿宋" w:eastAsia="仿宋" w:cs="仿宋"/>
          <w:i w:val="0"/>
          <w:iCs w:val="0"/>
          <w:kern w:val="0"/>
          <w:sz w:val="28"/>
          <w:szCs w:val="28"/>
          <w:lang w:val="en-US" w:eastAsia="zh-CN" w:bidi="ar"/>
        </w:rPr>
        <w:t>2、采购项目名称：岳阳市东洞庭湖流域河湖湿地保护修复项目（岳阳县区域）县级验收服务采购</w:t>
      </w:r>
    </w:p>
    <w:p w14:paraId="090A086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2797" w:leftChars="200" w:right="0" w:hanging="2377" w:hangingChars="849"/>
        <w:jc w:val="left"/>
        <w:rPr>
          <w:rFonts w:hint="default" w:ascii="仿宋" w:hAnsi="仿宋" w:eastAsia="仿宋" w:cs="仿宋"/>
          <w:i w:val="0"/>
          <w:iCs w:val="0"/>
          <w:sz w:val="28"/>
          <w:szCs w:val="28"/>
          <w:highlight w:val="yellow"/>
          <w:lang w:val="en-US"/>
        </w:rPr>
      </w:pPr>
      <w:r>
        <w:rPr>
          <w:rFonts w:hint="eastAsia" w:ascii="仿宋" w:hAnsi="仿宋" w:eastAsia="仿宋" w:cs="仿宋"/>
          <w:i w:val="0"/>
          <w:iCs w:val="0"/>
          <w:kern w:val="0"/>
          <w:sz w:val="28"/>
          <w:szCs w:val="28"/>
          <w:highlight w:val="none"/>
          <w:lang w:val="en-US" w:eastAsia="zh-CN" w:bidi="ar"/>
        </w:rPr>
        <w:t>3、委托代理编号：</w:t>
      </w:r>
      <w:r>
        <w:rPr>
          <w:rFonts w:hint="eastAsia" w:ascii="仿宋" w:hAnsi="仿宋" w:eastAsia="仿宋" w:cs="仿宋"/>
          <w:i w:val="0"/>
          <w:iCs w:val="0"/>
          <w:kern w:val="0"/>
          <w:sz w:val="28"/>
          <w:szCs w:val="28"/>
          <w:lang w:val="en-US" w:eastAsia="zh-CN" w:bidi="ar"/>
        </w:rPr>
        <w:t>HNZY-20260803-001</w:t>
      </w:r>
    </w:p>
    <w:p w14:paraId="039F66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仿宋" w:hAnsi="仿宋" w:eastAsia="仿宋" w:cs="仿宋"/>
          <w:i w:val="0"/>
          <w:iCs w:val="0"/>
          <w:sz w:val="28"/>
          <w:szCs w:val="28"/>
          <w:highlight w:val="none"/>
        </w:rPr>
      </w:pPr>
      <w:r>
        <w:rPr>
          <w:rFonts w:hint="eastAsia" w:ascii="仿宋" w:hAnsi="仿宋" w:eastAsia="仿宋" w:cs="仿宋"/>
          <w:i w:val="0"/>
          <w:iCs w:val="0"/>
          <w:kern w:val="0"/>
          <w:sz w:val="28"/>
          <w:szCs w:val="28"/>
          <w:highlight w:val="none"/>
          <w:lang w:val="en-US" w:eastAsia="zh-CN" w:bidi="ar"/>
        </w:rPr>
        <w:t xml:space="preserve">4、采购项目预算：625400元 </w:t>
      </w:r>
    </w:p>
    <w:p w14:paraId="5148558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360" w:lineRule="auto"/>
        <w:ind w:left="0" w:firstLine="840"/>
        <w:jc w:val="left"/>
        <w:rPr>
          <w:rFonts w:hint="eastAsia" w:ascii="仿宋" w:hAnsi="仿宋" w:eastAsia="仿宋" w:cs="仿宋"/>
          <w:i w:val="0"/>
          <w:iCs w:val="0"/>
          <w:sz w:val="28"/>
          <w:szCs w:val="28"/>
        </w:rPr>
      </w:pPr>
      <w:r>
        <w:rPr>
          <w:rFonts w:hint="eastAsia" w:ascii="仿宋" w:hAnsi="仿宋" w:eastAsia="仿宋" w:cs="仿宋"/>
          <w:i w:val="0"/>
          <w:iCs w:val="0"/>
          <w:kern w:val="0"/>
          <w:sz w:val="28"/>
          <w:szCs w:val="28"/>
          <w:lang w:val="en-US" w:eastAsia="zh-CN" w:bidi="ar"/>
        </w:rPr>
        <w:t>支持预付款，预付比例：</w:t>
      </w:r>
      <w:r>
        <w:rPr>
          <w:rFonts w:hint="eastAsia" w:ascii="仿宋" w:hAnsi="仿宋" w:eastAsia="仿宋" w:cs="仿宋"/>
          <w:i w:val="0"/>
          <w:iCs w:val="0"/>
          <w:kern w:val="0"/>
          <w:sz w:val="28"/>
          <w:szCs w:val="28"/>
          <w:u w:val="single"/>
          <w:lang w:val="en-US" w:eastAsia="zh-CN" w:bidi="ar"/>
        </w:rPr>
        <w:t>%</w:t>
      </w:r>
      <w:r>
        <w:rPr>
          <w:rFonts w:hint="eastAsia" w:ascii="仿宋" w:hAnsi="仿宋" w:eastAsia="仿宋" w:cs="仿宋"/>
          <w:i w:val="0"/>
          <w:iCs w:val="0"/>
          <w:kern w:val="0"/>
          <w:sz w:val="28"/>
          <w:szCs w:val="28"/>
          <w:lang w:val="en-US" w:eastAsia="zh-CN" w:bidi="ar"/>
        </w:rPr>
        <w:t xml:space="preserve"> </w:t>
      </w:r>
    </w:p>
    <w:p w14:paraId="12D1F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仿宋" w:hAnsi="仿宋" w:eastAsia="仿宋" w:cs="仿宋"/>
          <w:i w:val="0"/>
          <w:iCs w:val="0"/>
          <w:sz w:val="28"/>
          <w:szCs w:val="28"/>
        </w:rPr>
      </w:pPr>
      <w:r>
        <w:rPr>
          <w:rFonts w:hint="eastAsia" w:ascii="仿宋" w:hAnsi="仿宋" w:eastAsia="仿宋" w:cs="仿宋"/>
          <w:i w:val="0"/>
          <w:iCs w:val="0"/>
          <w:kern w:val="0"/>
          <w:sz w:val="28"/>
          <w:szCs w:val="28"/>
          <w:lang w:val="en-US" w:eastAsia="zh-CN" w:bidi="ar"/>
        </w:rPr>
        <w:t xml:space="preserve">5、本项目对应的所属行业：其他未列明行业 </w:t>
      </w:r>
    </w:p>
    <w:p w14:paraId="3446DF5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仿宋" w:hAnsi="仿宋" w:eastAsia="仿宋" w:cs="仿宋"/>
          <w:i w:val="0"/>
          <w:iCs w:val="0"/>
          <w:sz w:val="28"/>
          <w:szCs w:val="28"/>
        </w:rPr>
      </w:pPr>
      <w:r>
        <w:rPr>
          <w:rFonts w:hint="eastAsia" w:ascii="仿宋" w:hAnsi="仿宋" w:eastAsia="仿宋" w:cs="仿宋"/>
          <w:i w:val="0"/>
          <w:iCs w:val="0"/>
          <w:kern w:val="0"/>
          <w:sz w:val="28"/>
          <w:szCs w:val="28"/>
          <w:lang w:val="en-US" w:eastAsia="zh-CN" w:bidi="ar"/>
        </w:rPr>
        <w:t>6、评标方法：</w:t>
      </w: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 xml:space="preserve">最低价法 </w:t>
      </w:r>
      <w:r>
        <w:rPr>
          <w:rFonts w:hint="eastAsia" w:ascii="仿宋" w:hAnsi="仿宋" w:eastAsia="仿宋" w:cs="仿宋"/>
          <w:sz w:val="28"/>
          <w:szCs w:val="28"/>
        </w:rPr>
        <w:sym w:font="Wingdings 2" w:char="0052"/>
      </w:r>
      <w:r>
        <w:rPr>
          <w:rFonts w:hint="eastAsia" w:ascii="仿宋" w:hAnsi="仿宋" w:eastAsia="仿宋" w:cs="仿宋"/>
          <w:i w:val="0"/>
          <w:iCs w:val="0"/>
          <w:kern w:val="0"/>
          <w:sz w:val="28"/>
          <w:szCs w:val="28"/>
          <w:lang w:val="en-US" w:eastAsia="zh-CN" w:bidi="ar"/>
        </w:rPr>
        <w:t xml:space="preserve">综合评分法 </w:t>
      </w:r>
    </w:p>
    <w:p w14:paraId="165421B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仿宋" w:hAnsi="仿宋" w:eastAsia="仿宋" w:cs="仿宋"/>
          <w:i w:val="0"/>
          <w:iCs w:val="0"/>
          <w:sz w:val="28"/>
          <w:szCs w:val="28"/>
        </w:rPr>
      </w:pPr>
      <w:r>
        <w:rPr>
          <w:rFonts w:hint="eastAsia" w:ascii="仿宋" w:hAnsi="仿宋" w:eastAsia="仿宋" w:cs="仿宋"/>
          <w:i w:val="0"/>
          <w:iCs w:val="0"/>
          <w:kern w:val="0"/>
          <w:sz w:val="28"/>
          <w:szCs w:val="28"/>
          <w:lang w:val="en-US" w:eastAsia="zh-CN" w:bidi="ar"/>
        </w:rPr>
        <w:t>7、合同定价方式：</w:t>
      </w:r>
      <w:r>
        <w:rPr>
          <w:rFonts w:hint="eastAsia" w:ascii="仿宋" w:hAnsi="仿宋" w:eastAsia="仿宋" w:cs="仿宋"/>
          <w:i w:val="0"/>
          <w:iCs w:val="0"/>
          <w:kern w:val="0"/>
          <w:sz w:val="28"/>
          <w:szCs w:val="28"/>
          <w:highlight w:val="none"/>
          <w:lang w:val="en-US" w:eastAsia="zh-CN" w:bidi="ar"/>
        </w:rPr>
        <w:t xml:space="preserve"> </w:t>
      </w:r>
      <w:r>
        <w:rPr>
          <w:rFonts w:hint="eastAsia" w:ascii="仿宋" w:hAnsi="仿宋" w:eastAsia="仿宋" w:cs="仿宋"/>
          <w:sz w:val="28"/>
          <w:szCs w:val="28"/>
          <w:lang w:eastAsia="zh-CN"/>
        </w:rPr>
        <w:t>☑</w:t>
      </w:r>
      <w:r>
        <w:rPr>
          <w:rFonts w:hint="eastAsia" w:ascii="仿宋" w:hAnsi="仿宋" w:eastAsia="仿宋" w:cs="仿宋"/>
          <w:i w:val="0"/>
          <w:iCs w:val="0"/>
          <w:kern w:val="0"/>
          <w:sz w:val="28"/>
          <w:szCs w:val="28"/>
          <w:highlight w:val="none"/>
          <w:lang w:val="en-US" w:eastAsia="zh-CN" w:bidi="ar"/>
        </w:rPr>
        <w:t xml:space="preserve">固定总价 </w:t>
      </w:r>
      <w:r>
        <w:rPr>
          <w:rFonts w:hint="eastAsia" w:ascii="仿宋" w:hAnsi="仿宋" w:eastAsia="仿宋" w:cs="仿宋"/>
          <w:sz w:val="28"/>
          <w:szCs w:val="28"/>
          <w:highlight w:val="none"/>
          <w:lang w:eastAsia="zh-CN"/>
        </w:rPr>
        <w:t>□</w:t>
      </w:r>
      <w:r>
        <w:rPr>
          <w:rFonts w:hint="eastAsia" w:ascii="仿宋" w:hAnsi="仿宋" w:eastAsia="仿宋" w:cs="仿宋"/>
          <w:i w:val="0"/>
          <w:iCs w:val="0"/>
          <w:kern w:val="0"/>
          <w:sz w:val="28"/>
          <w:szCs w:val="28"/>
          <w:highlight w:val="none"/>
          <w:lang w:val="en-US" w:eastAsia="zh-CN" w:bidi="ar"/>
        </w:rPr>
        <w:t>固定单价</w:t>
      </w:r>
      <w:r>
        <w:rPr>
          <w:rFonts w:hint="eastAsia" w:ascii="仿宋" w:hAnsi="仿宋" w:eastAsia="仿宋" w:cs="仿宋"/>
          <w:i w:val="0"/>
          <w:iCs w:val="0"/>
          <w:kern w:val="0"/>
          <w:sz w:val="28"/>
          <w:szCs w:val="28"/>
          <w:lang w:val="en-US" w:eastAsia="zh-CN" w:bidi="ar"/>
        </w:rPr>
        <w:t xml:space="preserve"> </w:t>
      </w: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 xml:space="preserve">成本补偿 </w:t>
      </w: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 xml:space="preserve">绩效激励 </w:t>
      </w:r>
    </w:p>
    <w:p w14:paraId="71785FF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default" w:ascii="仿宋" w:hAnsi="仿宋" w:eastAsia="仿宋" w:cs="仿宋"/>
          <w:i w:val="0"/>
          <w:iCs w:val="0"/>
          <w:sz w:val="28"/>
          <w:szCs w:val="28"/>
          <w:lang w:val="en-US"/>
        </w:rPr>
      </w:pPr>
      <w:r>
        <w:rPr>
          <w:rFonts w:hint="eastAsia" w:ascii="仿宋" w:hAnsi="仿宋" w:eastAsia="仿宋" w:cs="仿宋"/>
          <w:i w:val="0"/>
          <w:iCs w:val="0"/>
          <w:kern w:val="0"/>
          <w:sz w:val="28"/>
          <w:szCs w:val="28"/>
          <w:lang w:val="en-US" w:eastAsia="zh-CN" w:bidi="ar"/>
        </w:rPr>
        <w:t>8、合同履行期限：</w:t>
      </w:r>
      <w:r>
        <w:rPr>
          <w:rFonts w:hint="eastAsia" w:ascii="仿宋" w:hAnsi="仿宋" w:eastAsia="仿宋" w:cs="仿宋"/>
          <w:i w:val="0"/>
          <w:iCs w:val="0"/>
          <w:kern w:val="0"/>
          <w:sz w:val="28"/>
          <w:szCs w:val="28"/>
          <w:highlight w:val="none"/>
          <w:lang w:val="en-US" w:eastAsia="zh-CN" w:bidi="ar"/>
        </w:rPr>
        <w:t>70天</w:t>
      </w:r>
    </w:p>
    <w:p w14:paraId="68E520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420"/>
        <w:jc w:val="left"/>
        <w:rPr>
          <w:rFonts w:hint="eastAsia" w:ascii="仿宋" w:hAnsi="仿宋" w:eastAsia="仿宋" w:cs="仿宋"/>
          <w:i w:val="0"/>
          <w:iCs w:val="0"/>
          <w:sz w:val="28"/>
          <w:szCs w:val="28"/>
        </w:rPr>
      </w:pPr>
      <w:r>
        <w:rPr>
          <w:rFonts w:hint="eastAsia" w:ascii="仿宋" w:hAnsi="仿宋" w:eastAsia="仿宋" w:cs="仿宋"/>
          <w:i w:val="0"/>
          <w:iCs w:val="0"/>
          <w:kern w:val="0"/>
          <w:sz w:val="28"/>
          <w:szCs w:val="28"/>
          <w:lang w:val="en-US" w:eastAsia="zh-CN" w:bidi="ar"/>
        </w:rPr>
        <w:t>9、本项目分阶段要求投标人提供以下保证：</w:t>
      </w:r>
    </w:p>
    <w:p w14:paraId="0E882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840"/>
        <w:jc w:val="left"/>
        <w:rPr>
          <w:rFonts w:hint="eastAsia" w:ascii="仿宋" w:hAnsi="仿宋" w:eastAsia="仿宋" w:cs="仿宋"/>
          <w:i w:val="0"/>
          <w:iCs w:val="0"/>
          <w:sz w:val="28"/>
          <w:szCs w:val="28"/>
        </w:rPr>
      </w:pP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投标保证金：采购项目预算的</w:t>
      </w:r>
      <w:r>
        <w:rPr>
          <w:rFonts w:hint="eastAsia" w:ascii="仿宋" w:hAnsi="仿宋" w:eastAsia="仿宋" w:cs="仿宋"/>
          <w:i w:val="0"/>
          <w:iCs w:val="0"/>
          <w:kern w:val="0"/>
          <w:sz w:val="28"/>
          <w:szCs w:val="28"/>
          <w:u w:val="single"/>
          <w:lang w:val="en-US" w:eastAsia="zh-CN" w:bidi="ar"/>
        </w:rPr>
        <w:t>  </w:t>
      </w:r>
      <w:r>
        <w:rPr>
          <w:rFonts w:hint="eastAsia" w:ascii="仿宋" w:hAnsi="仿宋" w:eastAsia="仿宋" w:cs="仿宋"/>
          <w:i w:val="0"/>
          <w:iCs w:val="0"/>
          <w:kern w:val="0"/>
          <w:sz w:val="28"/>
          <w:szCs w:val="28"/>
          <w:lang w:val="en-US" w:eastAsia="zh-CN" w:bidi="ar"/>
        </w:rPr>
        <w:t xml:space="preserve">%； </w:t>
      </w:r>
    </w:p>
    <w:p w14:paraId="677DE4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840"/>
        <w:jc w:val="left"/>
        <w:rPr>
          <w:rFonts w:hint="eastAsia" w:ascii="仿宋" w:hAnsi="仿宋" w:eastAsia="仿宋" w:cs="仿宋"/>
          <w:i w:val="0"/>
          <w:iCs w:val="0"/>
          <w:sz w:val="28"/>
          <w:szCs w:val="28"/>
        </w:rPr>
      </w:pP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履约保证金：中标金额的</w:t>
      </w:r>
      <w:r>
        <w:rPr>
          <w:rFonts w:hint="eastAsia" w:ascii="仿宋" w:hAnsi="仿宋" w:eastAsia="仿宋" w:cs="仿宋"/>
          <w:i w:val="0"/>
          <w:iCs w:val="0"/>
          <w:kern w:val="0"/>
          <w:sz w:val="28"/>
          <w:szCs w:val="28"/>
          <w:u w:val="single"/>
          <w:lang w:val="en-US" w:eastAsia="zh-CN" w:bidi="ar"/>
        </w:rPr>
        <w:t>  </w:t>
      </w:r>
      <w:r>
        <w:rPr>
          <w:rFonts w:hint="eastAsia" w:ascii="仿宋" w:hAnsi="仿宋" w:eastAsia="仿宋" w:cs="仿宋"/>
          <w:i w:val="0"/>
          <w:iCs w:val="0"/>
          <w:kern w:val="0"/>
          <w:sz w:val="28"/>
          <w:szCs w:val="28"/>
          <w:lang w:val="en-US" w:eastAsia="zh-CN" w:bidi="ar"/>
        </w:rPr>
        <w:t xml:space="preserve">%； </w:t>
      </w:r>
    </w:p>
    <w:p w14:paraId="67D68AE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840"/>
        <w:jc w:val="left"/>
        <w:rPr>
          <w:rFonts w:hint="eastAsia" w:ascii="仿宋" w:hAnsi="仿宋" w:eastAsia="仿宋" w:cs="仿宋"/>
          <w:i w:val="0"/>
          <w:iCs w:val="0"/>
          <w:sz w:val="28"/>
          <w:szCs w:val="28"/>
        </w:rPr>
      </w:pP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预付款保证金：预付款的</w:t>
      </w:r>
      <w:r>
        <w:rPr>
          <w:rFonts w:hint="eastAsia" w:ascii="仿宋" w:hAnsi="仿宋" w:eastAsia="仿宋" w:cs="仿宋"/>
          <w:i w:val="0"/>
          <w:iCs w:val="0"/>
          <w:kern w:val="0"/>
          <w:sz w:val="28"/>
          <w:szCs w:val="28"/>
          <w:u w:val="single"/>
          <w:lang w:val="en-US" w:eastAsia="zh-CN" w:bidi="ar"/>
        </w:rPr>
        <w:t>  </w:t>
      </w:r>
      <w:r>
        <w:rPr>
          <w:rFonts w:hint="eastAsia" w:ascii="仿宋" w:hAnsi="仿宋" w:eastAsia="仿宋" w:cs="仿宋"/>
          <w:i w:val="0"/>
          <w:iCs w:val="0"/>
          <w:kern w:val="0"/>
          <w:sz w:val="28"/>
          <w:szCs w:val="28"/>
          <w:lang w:val="en-US" w:eastAsia="zh-CN" w:bidi="ar"/>
        </w:rPr>
        <w:t xml:space="preserve">%； </w:t>
      </w:r>
    </w:p>
    <w:p w14:paraId="6F83F72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60" w:lineRule="auto"/>
        <w:ind w:left="0" w:right="0" w:firstLine="840"/>
        <w:jc w:val="left"/>
        <w:rPr>
          <w:rFonts w:hint="eastAsia" w:ascii="仿宋" w:hAnsi="仿宋" w:eastAsia="仿宋" w:cs="仿宋"/>
          <w:i w:val="0"/>
          <w:iCs w:val="0"/>
          <w:sz w:val="28"/>
          <w:szCs w:val="28"/>
        </w:rPr>
      </w:pPr>
      <w:r>
        <w:rPr>
          <w:rFonts w:hint="eastAsia" w:ascii="仿宋" w:hAnsi="仿宋" w:eastAsia="仿宋" w:cs="仿宋"/>
          <w:sz w:val="28"/>
          <w:szCs w:val="28"/>
        </w:rPr>
        <w:t>□</w:t>
      </w:r>
      <w:r>
        <w:rPr>
          <w:rFonts w:hint="eastAsia" w:ascii="仿宋" w:hAnsi="仿宋" w:eastAsia="仿宋" w:cs="仿宋"/>
          <w:i w:val="0"/>
          <w:iCs w:val="0"/>
          <w:kern w:val="0"/>
          <w:sz w:val="28"/>
          <w:szCs w:val="28"/>
          <w:lang w:val="en-US" w:eastAsia="zh-CN" w:bidi="ar"/>
        </w:rPr>
        <w:t>质量保证金：合同金额的</w:t>
      </w:r>
      <w:r>
        <w:rPr>
          <w:rFonts w:hint="eastAsia" w:ascii="仿宋" w:hAnsi="仿宋" w:eastAsia="仿宋" w:cs="仿宋"/>
          <w:i w:val="0"/>
          <w:iCs w:val="0"/>
          <w:kern w:val="0"/>
          <w:sz w:val="28"/>
          <w:szCs w:val="28"/>
          <w:u w:val="single"/>
          <w:lang w:val="en-US" w:eastAsia="zh-CN" w:bidi="ar"/>
        </w:rPr>
        <w:t>  </w:t>
      </w:r>
      <w:r>
        <w:rPr>
          <w:rFonts w:hint="eastAsia" w:ascii="仿宋" w:hAnsi="仿宋" w:eastAsia="仿宋" w:cs="仿宋"/>
          <w:i w:val="0"/>
          <w:iCs w:val="0"/>
          <w:kern w:val="0"/>
          <w:sz w:val="28"/>
          <w:szCs w:val="28"/>
          <w:lang w:val="en-US" w:eastAsia="zh-CN" w:bidi="ar"/>
        </w:rPr>
        <w:t xml:space="preserve">%； </w:t>
      </w:r>
    </w:p>
    <w:p w14:paraId="79339292">
      <w:pPr>
        <w:pStyle w:val="4"/>
        <w:keepNext w:val="0"/>
        <w:keepLines w:val="0"/>
        <w:widowControl/>
        <w:suppressLineNumbers w:val="0"/>
        <w:spacing w:line="360" w:lineRule="auto"/>
        <w:rPr>
          <w:rFonts w:hint="eastAsia" w:ascii="仿宋" w:hAnsi="仿宋" w:eastAsia="仿宋" w:cs="仿宋"/>
          <w:i w:val="0"/>
          <w:iCs w:val="0"/>
          <w:sz w:val="28"/>
          <w:szCs w:val="28"/>
        </w:rPr>
      </w:pPr>
      <w:r>
        <w:rPr>
          <w:rFonts w:hint="eastAsia" w:ascii="仿宋" w:hAnsi="仿宋" w:eastAsia="仿宋" w:cs="仿宋"/>
          <w:i w:val="0"/>
          <w:iCs w:val="0"/>
          <w:sz w:val="28"/>
          <w:szCs w:val="28"/>
          <w:lang w:val="en-US" w:eastAsia="zh-CN"/>
        </w:rPr>
        <w:t>二、</w:t>
      </w:r>
      <w:r>
        <w:rPr>
          <w:rFonts w:hint="eastAsia" w:ascii="仿宋" w:hAnsi="仿宋" w:eastAsia="仿宋" w:cs="仿宋"/>
          <w:i w:val="0"/>
          <w:iCs w:val="0"/>
          <w:sz w:val="28"/>
          <w:szCs w:val="28"/>
        </w:rPr>
        <w:t>采购人的采购需求</w:t>
      </w:r>
    </w:p>
    <w:p w14:paraId="5CE6BD15">
      <w:pPr>
        <w:widowControl w:val="0"/>
        <w:numPr>
          <w:ilvl w:val="0"/>
          <w:numId w:val="0"/>
        </w:numPr>
        <w:jc w:val="both"/>
        <w:rPr>
          <w:rFonts w:hint="eastAsia"/>
        </w:rPr>
      </w:pPr>
    </w:p>
    <w:p w14:paraId="6EF4318D">
      <w:pPr>
        <w:widowControl w:val="0"/>
        <w:numPr>
          <w:ilvl w:val="0"/>
          <w:numId w:val="0"/>
        </w:numPr>
        <w:jc w:val="both"/>
        <w:rPr>
          <w:rFonts w:hint="eastAsia"/>
        </w:rPr>
      </w:pPr>
    </w:p>
    <w:p w14:paraId="74E2C4BD">
      <w:pPr>
        <w:widowControl w:val="0"/>
        <w:numPr>
          <w:ilvl w:val="0"/>
          <w:numId w:val="0"/>
        </w:numPr>
        <w:jc w:val="both"/>
        <w:rPr>
          <w:rFonts w:hint="eastAsia"/>
        </w:rPr>
      </w:pPr>
    </w:p>
    <w:p w14:paraId="0377418E">
      <w:pPr>
        <w:widowControl w:val="0"/>
        <w:numPr>
          <w:ilvl w:val="0"/>
          <w:numId w:val="0"/>
        </w:numPr>
        <w:jc w:val="both"/>
        <w:rPr>
          <w:rFonts w:hint="eastAsia"/>
        </w:rPr>
      </w:pPr>
    </w:p>
    <w:tbl>
      <w:tblPr>
        <w:tblStyle w:val="46"/>
        <w:tblW w:w="4935"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2"/>
        <w:gridCol w:w="1230"/>
        <w:gridCol w:w="1320"/>
        <w:gridCol w:w="2369"/>
        <w:gridCol w:w="332"/>
        <w:gridCol w:w="1328"/>
        <w:gridCol w:w="987"/>
        <w:gridCol w:w="987"/>
      </w:tblGrid>
      <w:tr w14:paraId="7A73048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PrEx>
        <w:trPr>
          <w:trHeight w:val="689" w:hRule="atLeast"/>
          <w:tblCellSpacing w:w="0" w:type="dxa"/>
        </w:trPr>
        <w:tc>
          <w:tcPr>
            <w:tcW w:w="29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92BEF24">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包名称</w:t>
            </w:r>
          </w:p>
        </w:tc>
        <w:tc>
          <w:tcPr>
            <w:tcW w:w="676"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77F0610">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最高限价（元）</w:t>
            </w:r>
          </w:p>
        </w:tc>
        <w:tc>
          <w:tcPr>
            <w:tcW w:w="72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F422337">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标的名称</w:t>
            </w:r>
          </w:p>
        </w:tc>
        <w:tc>
          <w:tcPr>
            <w:tcW w:w="130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47C8BF">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简要技术要求</w:t>
            </w:r>
          </w:p>
        </w:tc>
        <w:tc>
          <w:tcPr>
            <w:tcW w:w="18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9AF50C0">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数量</w:t>
            </w:r>
          </w:p>
        </w:tc>
        <w:tc>
          <w:tcPr>
            <w:tcW w:w="729"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BEC2B92">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标的预算（元）</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8ECF643">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节能产品</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E074726">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b/>
                <w:bCs/>
                <w:i w:val="0"/>
                <w:iCs w:val="0"/>
                <w:kern w:val="0"/>
                <w:sz w:val="24"/>
                <w:szCs w:val="24"/>
                <w:lang w:val="en-US" w:eastAsia="zh-CN" w:bidi="ar"/>
              </w:rPr>
              <w:t>进口产品</w:t>
            </w:r>
          </w:p>
        </w:tc>
      </w:tr>
      <w:tr w14:paraId="334E4A09">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3575" w:hRule="atLeast"/>
          <w:tblCellSpacing w:w="0" w:type="dxa"/>
        </w:trPr>
        <w:tc>
          <w:tcPr>
            <w:tcW w:w="29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1B6C646">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包1</w:t>
            </w:r>
          </w:p>
        </w:tc>
        <w:tc>
          <w:tcPr>
            <w:tcW w:w="676"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2799356">
            <w:pPr>
              <w:keepNext w:val="0"/>
              <w:keepLines w:val="0"/>
              <w:widowControl/>
              <w:suppressLineNumbers w:val="0"/>
              <w:spacing w:before="75" w:beforeAutospacing="0" w:line="240" w:lineRule="auto"/>
              <w:ind w:left="0" w:firstLine="0"/>
              <w:jc w:val="center"/>
              <w:rPr>
                <w:rFonts w:hint="default" w:ascii="仿宋" w:hAnsi="仿宋" w:eastAsia="仿宋" w:cs="仿宋"/>
                <w:i w:val="0"/>
                <w:iCs w:val="0"/>
                <w:sz w:val="24"/>
                <w:szCs w:val="24"/>
                <w:lang w:val="en-US" w:eastAsia="zh-CN"/>
              </w:rPr>
            </w:pPr>
            <w:r>
              <w:rPr>
                <w:rFonts w:hint="eastAsia" w:ascii="仿宋" w:hAnsi="仿宋" w:eastAsia="仿宋" w:cs="仿宋"/>
                <w:i w:val="0"/>
                <w:iCs w:val="0"/>
                <w:sz w:val="24"/>
                <w:szCs w:val="24"/>
                <w:highlight w:val="none"/>
                <w:lang w:val="en-US" w:eastAsia="zh-CN"/>
              </w:rPr>
              <w:t>625400</w:t>
            </w:r>
          </w:p>
        </w:tc>
        <w:tc>
          <w:tcPr>
            <w:tcW w:w="72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9CF58B4">
            <w:pPr>
              <w:keepNext w:val="0"/>
              <w:keepLines w:val="0"/>
              <w:widowControl/>
              <w:suppressLineNumbers w:val="0"/>
              <w:spacing w:before="75" w:beforeAutospacing="0" w:line="240" w:lineRule="auto"/>
              <w:ind w:left="0" w:firstLine="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岳阳市东洞庭湖流域河湖湿地保护修复项目（岳阳县区域）县级验收服务采购 </w:t>
            </w:r>
          </w:p>
        </w:tc>
        <w:tc>
          <w:tcPr>
            <w:tcW w:w="130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9C2E9D3">
            <w:pPr>
              <w:keepNext w:val="0"/>
              <w:keepLines w:val="0"/>
              <w:widowControl/>
              <w:suppressLineNumbers w:val="0"/>
              <w:spacing w:before="75" w:beforeAutospacing="0" w:line="240" w:lineRule="auto"/>
              <w:ind w:left="0" w:firstLine="0"/>
              <w:jc w:val="left"/>
              <w:rPr>
                <w:rFonts w:hint="eastAsia" w:ascii="仿宋" w:hAnsi="仿宋" w:eastAsia="仿宋" w:cs="仿宋"/>
                <w:i w:val="0"/>
                <w:iCs w:val="0"/>
                <w:sz w:val="24"/>
                <w:szCs w:val="24"/>
                <w:lang w:val="en-US"/>
              </w:rPr>
            </w:pPr>
            <w:r>
              <w:rPr>
                <w:rFonts w:hint="eastAsia" w:ascii="仿宋" w:hAnsi="仿宋" w:eastAsia="仿宋" w:cs="仿宋"/>
                <w:i w:val="0"/>
                <w:iCs w:val="0"/>
                <w:kern w:val="0"/>
                <w:sz w:val="22"/>
                <w:szCs w:val="22"/>
                <w:lang w:val="en-US" w:eastAsia="zh-CN" w:bidi="ar"/>
              </w:rPr>
              <w:t>开展洞庭湖流域河湖湿地保护修复（岳阳县区域）自查验收技术服务，完成项目内业资料审查、外业现场抽样核查，对项目建设任务完成情况、工程质量、档案及资金管理开展评价，编制自查验收报告及全套成果资料，配合完成整改复核等工作，成果满足项目验收上报要求。</w:t>
            </w:r>
          </w:p>
        </w:tc>
        <w:tc>
          <w:tcPr>
            <w:tcW w:w="18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7345E07">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1</w:t>
            </w:r>
          </w:p>
        </w:tc>
        <w:tc>
          <w:tcPr>
            <w:tcW w:w="729"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FA47683">
            <w:pPr>
              <w:keepNext w:val="0"/>
              <w:keepLines w:val="0"/>
              <w:widowControl/>
              <w:suppressLineNumbers w:val="0"/>
              <w:spacing w:before="75" w:beforeAutospacing="0" w:line="240" w:lineRule="auto"/>
              <w:ind w:left="0" w:firstLine="0"/>
              <w:jc w:val="center"/>
              <w:rPr>
                <w:rFonts w:hint="default" w:ascii="仿宋" w:hAnsi="仿宋" w:eastAsia="仿宋" w:cs="仿宋"/>
                <w:i w:val="0"/>
                <w:iCs w:val="0"/>
                <w:sz w:val="24"/>
                <w:szCs w:val="24"/>
                <w:lang w:val="en-US"/>
              </w:rPr>
            </w:pPr>
            <w:r>
              <w:rPr>
                <w:rFonts w:hint="eastAsia" w:ascii="仿宋" w:hAnsi="仿宋" w:eastAsia="仿宋" w:cs="仿宋"/>
                <w:i w:val="0"/>
                <w:iCs w:val="0"/>
                <w:kern w:val="0"/>
                <w:sz w:val="24"/>
                <w:szCs w:val="24"/>
                <w:highlight w:val="none"/>
                <w:lang w:val="en-US" w:eastAsia="zh-CN" w:bidi="ar"/>
              </w:rPr>
              <w:t>625400</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33823E">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szCs w:val="21"/>
              </w:rPr>
              <w:t>□</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FD036CC">
            <w:pPr>
              <w:keepNext w:val="0"/>
              <w:keepLines w:val="0"/>
              <w:widowControl/>
              <w:suppressLineNumbers w:val="0"/>
              <w:spacing w:before="75" w:beforeAutospacing="0" w:line="240" w:lineRule="auto"/>
              <w:ind w:left="0" w:firstLine="0"/>
              <w:jc w:val="center"/>
              <w:rPr>
                <w:rFonts w:hint="eastAsia" w:ascii="仿宋" w:hAnsi="仿宋" w:eastAsia="仿宋" w:cs="仿宋"/>
                <w:i w:val="0"/>
                <w:iCs w:val="0"/>
                <w:sz w:val="24"/>
                <w:szCs w:val="24"/>
              </w:rPr>
            </w:pPr>
            <w:r>
              <w:rPr>
                <w:rFonts w:hint="eastAsia" w:ascii="仿宋" w:hAnsi="仿宋" w:eastAsia="仿宋" w:cs="仿宋"/>
                <w:szCs w:val="21"/>
              </w:rPr>
              <w:t>□</w:t>
            </w:r>
          </w:p>
        </w:tc>
      </w:tr>
    </w:tbl>
    <w:p w14:paraId="5192CB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说明： </w:t>
      </w:r>
    </w:p>
    <w:p w14:paraId="1A1E61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1.节能产品实行强制采购的，需提供国家认证机构出具的、处于有效期内的节能产品证书。 </w:t>
      </w:r>
    </w:p>
    <w:p w14:paraId="0FFA4A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2.同意购买进口产品的，不限制满足采购需求的国内产品参与投标。 </w:t>
      </w:r>
    </w:p>
    <w:p w14:paraId="6BAA3EFB">
      <w:pPr>
        <w:pStyle w:val="4"/>
        <w:keepNext w:val="0"/>
        <w:keepLines w:val="0"/>
        <w:widowControl/>
        <w:suppressLineNumbers w:val="0"/>
        <w:spacing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三、采购项目需落实的政府采购政策：</w:t>
      </w:r>
    </w:p>
    <w:p w14:paraId="01D317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1、优先采购：节能产品、环境标志产品、享受加分或价格折扣。</w:t>
      </w:r>
    </w:p>
    <w:p w14:paraId="1E6AF3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highlight w:val="none"/>
        </w:rPr>
      </w:pPr>
      <w:r>
        <w:rPr>
          <w:rFonts w:hint="eastAsia" w:ascii="仿宋" w:hAnsi="仿宋" w:eastAsia="仿宋" w:cs="仿宋"/>
          <w:i w:val="0"/>
          <w:iCs w:val="0"/>
          <w:kern w:val="0"/>
          <w:sz w:val="24"/>
          <w:szCs w:val="24"/>
          <w:lang w:val="en-US" w:eastAsia="zh-CN" w:bidi="ar"/>
        </w:rPr>
        <w:t>2、</w:t>
      </w:r>
      <w:r>
        <w:rPr>
          <w:rFonts w:hint="eastAsia" w:ascii="仿宋" w:hAnsi="仿宋" w:eastAsia="仿宋" w:cs="仿宋"/>
          <w:i w:val="0"/>
          <w:iCs w:val="0"/>
          <w:kern w:val="0"/>
          <w:sz w:val="24"/>
          <w:szCs w:val="24"/>
          <w:highlight w:val="none"/>
          <w:lang w:val="en-US" w:eastAsia="zh-CN" w:bidi="ar"/>
        </w:rPr>
        <w:t>支持中小企业：中小企业享受预留采购份额或价格折扣。</w:t>
      </w:r>
    </w:p>
    <w:p w14:paraId="4BF3574B">
      <w:pPr>
        <w:pStyle w:val="4"/>
        <w:keepNext w:val="0"/>
        <w:keepLines w:val="0"/>
        <w:widowControl/>
        <w:suppressLineNumbers w:val="0"/>
        <w:spacing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四、投标人的资格要求：</w:t>
      </w:r>
    </w:p>
    <w:p w14:paraId="21CC4D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1、投标人的基本资格条件：投标人必须是在中华人民共和国境内注册登记的法人、其他组织或者自然人，且应当符合《政府采购法》第二十二条第一款的规定。 </w:t>
      </w:r>
    </w:p>
    <w:p w14:paraId="040855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2、落实政府采购政策需满足的资格要求： </w:t>
      </w:r>
    </w:p>
    <w:p w14:paraId="227B073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仿宋" w:hAnsi="仿宋" w:eastAsia="仿宋" w:cs="仿宋"/>
          <w:i w:val="0"/>
          <w:iCs w:val="0"/>
          <w:kern w:val="0"/>
          <w:sz w:val="24"/>
          <w:szCs w:val="24"/>
          <w:highlight w:val="yellow"/>
          <w:lang w:val="en-US" w:eastAsia="zh-CN" w:bidi="ar"/>
        </w:rPr>
      </w:pPr>
      <w:r>
        <w:rPr>
          <w:rFonts w:hint="eastAsia" w:ascii="仿宋" w:hAnsi="仿宋" w:eastAsia="仿宋" w:cs="仿宋"/>
          <w:i w:val="0"/>
          <w:iCs w:val="0"/>
          <w:kern w:val="0"/>
          <w:sz w:val="24"/>
          <w:szCs w:val="24"/>
          <w:lang w:val="en-US" w:eastAsia="zh-CN" w:bidi="ar"/>
        </w:rPr>
        <w:t>□专门面向：</w:t>
      </w:r>
      <w:r>
        <w:rPr>
          <w:rFonts w:hint="eastAsia" w:ascii="仿宋" w:hAnsi="仿宋" w:eastAsia="仿宋" w:cs="仿宋"/>
          <w:b w:val="0"/>
          <w:bCs w:val="0"/>
          <w:i w:val="0"/>
          <w:iCs w:val="0"/>
          <w:kern w:val="0"/>
          <w:sz w:val="24"/>
          <w:szCs w:val="24"/>
          <w:lang w:val="en-US" w:eastAsia="zh-CN" w:bidi="ar"/>
        </w:rPr>
        <w:sym w:font="Wingdings" w:char="00A8"/>
      </w:r>
      <w:r>
        <w:rPr>
          <w:rFonts w:hint="eastAsia" w:ascii="仿宋" w:hAnsi="仿宋" w:eastAsia="仿宋" w:cs="仿宋"/>
          <w:i w:val="0"/>
          <w:iCs w:val="0"/>
          <w:kern w:val="0"/>
          <w:sz w:val="24"/>
          <w:szCs w:val="24"/>
          <w:lang w:val="en-US" w:eastAsia="zh-CN" w:bidi="ar"/>
        </w:rPr>
        <w:t xml:space="preserve">中小企业  </w:t>
      </w:r>
      <w:r>
        <w:rPr>
          <w:rFonts w:hint="eastAsia" w:ascii="仿宋" w:hAnsi="仿宋" w:eastAsia="仿宋" w:cs="仿宋"/>
          <w:i w:val="0"/>
          <w:iCs w:val="0"/>
          <w:kern w:val="0"/>
          <w:sz w:val="24"/>
          <w:szCs w:val="24"/>
          <w:lang w:val="en-US" w:eastAsia="zh-CN" w:bidi="ar"/>
        </w:rPr>
        <w:sym w:font="Wingdings" w:char="00A8"/>
      </w:r>
      <w:r>
        <w:rPr>
          <w:rFonts w:hint="eastAsia" w:ascii="仿宋" w:hAnsi="仿宋" w:eastAsia="仿宋" w:cs="仿宋"/>
          <w:i w:val="0"/>
          <w:iCs w:val="0"/>
          <w:kern w:val="0"/>
          <w:sz w:val="24"/>
          <w:szCs w:val="24"/>
          <w:lang w:val="en-US" w:eastAsia="zh-CN" w:bidi="ar"/>
        </w:rPr>
        <w:t xml:space="preserve">小微企业 </w:t>
      </w:r>
      <w:r>
        <w:rPr>
          <w:rFonts w:hint="eastAsia" w:ascii="仿宋" w:hAnsi="仿宋" w:eastAsia="仿宋" w:cs="仿宋"/>
          <w:i w:val="0"/>
          <w:iCs w:val="0"/>
          <w:kern w:val="0"/>
          <w:sz w:val="24"/>
          <w:szCs w:val="24"/>
          <w:lang w:val="en-US" w:eastAsia="zh-CN" w:bidi="ar"/>
        </w:rPr>
        <w:sym w:font="Wingdings" w:char="00A8"/>
      </w:r>
      <w:r>
        <w:rPr>
          <w:rFonts w:hint="eastAsia" w:ascii="仿宋" w:hAnsi="仿宋" w:eastAsia="仿宋" w:cs="仿宋"/>
          <w:i w:val="0"/>
          <w:iCs w:val="0"/>
          <w:kern w:val="0"/>
          <w:sz w:val="24"/>
          <w:szCs w:val="24"/>
          <w:lang w:val="en-US" w:eastAsia="zh-CN" w:bidi="ar"/>
        </w:rPr>
        <w:t xml:space="preserve">监狱企业 </w:t>
      </w:r>
      <w:r>
        <w:rPr>
          <w:rFonts w:hint="eastAsia" w:ascii="仿宋" w:hAnsi="仿宋" w:eastAsia="仿宋" w:cs="仿宋"/>
          <w:i w:val="0"/>
          <w:iCs w:val="0"/>
          <w:kern w:val="0"/>
          <w:sz w:val="24"/>
          <w:szCs w:val="24"/>
          <w:lang w:val="en-US" w:eastAsia="zh-CN" w:bidi="ar"/>
        </w:rPr>
        <w:sym w:font="Wingdings" w:char="00A8"/>
      </w:r>
      <w:r>
        <w:rPr>
          <w:rFonts w:hint="eastAsia" w:ascii="仿宋" w:hAnsi="仿宋" w:eastAsia="仿宋" w:cs="仿宋"/>
          <w:i w:val="0"/>
          <w:iCs w:val="0"/>
          <w:kern w:val="0"/>
          <w:sz w:val="24"/>
          <w:szCs w:val="24"/>
          <w:lang w:val="en-US" w:eastAsia="zh-CN" w:bidi="ar"/>
        </w:rPr>
        <w:t>福利性单位。</w:t>
      </w:r>
    </w:p>
    <w:p w14:paraId="482D1A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仿宋" w:hAnsi="仿宋" w:eastAsia="仿宋" w:cs="仿宋"/>
          <w:i w:val="0"/>
          <w:iCs w:val="0"/>
          <w:sz w:val="24"/>
          <w:szCs w:val="24"/>
        </w:rPr>
      </w:pPr>
      <w:r>
        <w:rPr>
          <w:rFonts w:hint="eastAsia" w:ascii="仿宋" w:hAnsi="仿宋" w:eastAsia="仿宋" w:cs="仿宋"/>
          <w:szCs w:val="21"/>
        </w:rPr>
        <w:t>□</w:t>
      </w:r>
      <w:r>
        <w:rPr>
          <w:rFonts w:hint="eastAsia" w:ascii="仿宋" w:hAnsi="仿宋" w:eastAsia="仿宋" w:cs="仿宋"/>
          <w:i w:val="0"/>
          <w:iCs w:val="0"/>
          <w:kern w:val="0"/>
          <w:sz w:val="24"/>
          <w:szCs w:val="24"/>
          <w:lang w:val="en-US" w:eastAsia="zh-CN" w:bidi="ar"/>
        </w:rPr>
        <w:t>强制分包：大型企业应将采购份额的</w:t>
      </w:r>
      <w:r>
        <w:rPr>
          <w:rFonts w:hint="eastAsia" w:ascii="仿宋" w:hAnsi="仿宋" w:eastAsia="仿宋" w:cs="仿宋"/>
          <w:i w:val="0"/>
          <w:iCs w:val="0"/>
          <w:kern w:val="0"/>
          <w:sz w:val="24"/>
          <w:szCs w:val="24"/>
          <w:u w:val="single"/>
          <w:lang w:val="en-US" w:eastAsia="zh-CN" w:bidi="ar"/>
        </w:rPr>
        <w:t>     </w:t>
      </w:r>
      <w:r>
        <w:rPr>
          <w:rFonts w:hint="eastAsia" w:ascii="仿宋" w:hAnsi="仿宋" w:eastAsia="仿宋" w:cs="仿宋"/>
          <w:i w:val="0"/>
          <w:iCs w:val="0"/>
          <w:kern w:val="0"/>
          <w:sz w:val="24"/>
          <w:szCs w:val="24"/>
          <w:lang w:val="en-US" w:eastAsia="zh-CN" w:bidi="ar"/>
        </w:rPr>
        <w:t xml:space="preserve">%分包给中小企业。 </w:t>
      </w:r>
    </w:p>
    <w:p w14:paraId="221A9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3、供应商特定资格条件： </w:t>
      </w:r>
    </w:p>
    <w:p w14:paraId="09C01F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default" w:ascii="仿宋" w:hAnsi="仿宋" w:eastAsia="仿宋" w:cs="仿宋"/>
          <w:i w:val="0"/>
          <w:iCs w:val="0"/>
          <w:sz w:val="24"/>
          <w:szCs w:val="24"/>
          <w:highlight w:val="none"/>
          <w:lang w:val="en-US"/>
        </w:rPr>
      </w:pPr>
      <w:r>
        <w:rPr>
          <w:rFonts w:hint="eastAsia" w:ascii="仿宋" w:hAnsi="仿宋" w:eastAsia="仿宋" w:cs="仿宋"/>
          <w:i w:val="0"/>
          <w:iCs w:val="0"/>
          <w:kern w:val="0"/>
          <w:sz w:val="24"/>
          <w:szCs w:val="24"/>
          <w:highlight w:val="none"/>
          <w:lang w:val="en-US" w:eastAsia="zh-CN" w:bidi="ar"/>
        </w:rPr>
        <w:t>包1:无</w:t>
      </w:r>
    </w:p>
    <w:p w14:paraId="55C2F08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4、单位负责人为同一人或者存在直接控股、管理关系的不同投标人，不得参加同一合同项下的政府采购活动。 </w:t>
      </w:r>
    </w:p>
    <w:p w14:paraId="0FD5F3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5、为本采购项目提供整体设计、规范编制或者项目管理、监理、检测等服务的，不得再参加此项目的其他采购活动。 </w:t>
      </w:r>
    </w:p>
    <w:p w14:paraId="7DEC086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6、列入失信被执行人、重大税收违法失信主体名单、政府采购严重违法失信行为记录名单的，拒绝其参与政府采购活动。 </w:t>
      </w:r>
    </w:p>
    <w:p w14:paraId="528FE2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7、联合体投标。本次招标</w:t>
      </w:r>
      <w:r>
        <w:rPr>
          <w:rFonts w:hint="eastAsia" w:ascii="仿宋" w:hAnsi="仿宋" w:eastAsia="仿宋" w:cs="仿宋"/>
          <w:i w:val="0"/>
          <w:iCs w:val="0"/>
          <w:kern w:val="0"/>
          <w:sz w:val="24"/>
          <w:szCs w:val="24"/>
          <w:u w:val="single"/>
          <w:lang w:val="en-US" w:eastAsia="zh-CN" w:bidi="ar"/>
        </w:rPr>
        <w:t>不接受</w:t>
      </w:r>
      <w:r>
        <w:rPr>
          <w:rFonts w:hint="eastAsia" w:ascii="仿宋" w:hAnsi="仿宋" w:eastAsia="仿宋" w:cs="仿宋"/>
          <w:i w:val="0"/>
          <w:iCs w:val="0"/>
          <w:kern w:val="0"/>
          <w:sz w:val="24"/>
          <w:szCs w:val="24"/>
          <w:lang w:val="en-US" w:eastAsia="zh-CN" w:bidi="ar"/>
        </w:rPr>
        <w:t xml:space="preserve">联合体投标。 </w:t>
      </w:r>
    </w:p>
    <w:p w14:paraId="42ABE3BA">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五、获取招标文件的时间、期限、地点及方式</w:t>
      </w:r>
    </w:p>
    <w:p w14:paraId="7CD5C8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kern w:val="0"/>
          <w:sz w:val="24"/>
          <w:szCs w:val="24"/>
          <w:lang w:val="en-US" w:eastAsia="zh-CN" w:bidi="ar"/>
        </w:rPr>
      </w:pPr>
      <w:r>
        <w:rPr>
          <w:rFonts w:hint="eastAsia" w:ascii="仿宋" w:hAnsi="仿宋" w:eastAsia="仿宋" w:cs="仿宋"/>
          <w:i w:val="0"/>
          <w:iCs w:val="0"/>
          <w:kern w:val="0"/>
          <w:sz w:val="24"/>
          <w:szCs w:val="24"/>
          <w:highlight w:val="none"/>
          <w:lang w:val="en-US" w:eastAsia="zh-CN" w:bidi="ar"/>
        </w:rPr>
        <w:t>1.有意参加投标者，于2026年8月7日 至2026年8月13日， 每日上午9:30-12：00下午14:00-16:30（北京时间）， 双休日及节假日除外， 在湖南中云项目管理有限公司（湖南省岳阳县荣家湾镇富荣东路兴荣智慧农贸市场4栋2136号</w:t>
      </w:r>
      <w:r>
        <w:rPr>
          <w:rFonts w:hint="eastAsia" w:ascii="仿宋" w:hAnsi="仿宋" w:eastAsia="仿宋" w:cs="仿宋"/>
          <w:i w:val="0"/>
          <w:iCs w:val="0"/>
          <w:kern w:val="0"/>
          <w:sz w:val="24"/>
          <w:szCs w:val="24"/>
          <w:lang w:val="en-US" w:eastAsia="zh-CN" w:bidi="ar"/>
        </w:rPr>
        <w:t xml:space="preserve">）持营业执照复印件、个人身份证复印件、法定代表人身份证明复印件(或者授权委托书并附法定代表人身份证明)、资质证书复印件 获取招标文件 。 </w:t>
      </w:r>
    </w:p>
    <w:p w14:paraId="2C7C4C7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default" w:ascii="仿宋" w:hAnsi="仿宋" w:eastAsia="仿宋" w:cs="仿宋"/>
          <w:i w:val="0"/>
          <w:iCs w:val="0"/>
          <w:kern w:val="0"/>
          <w:sz w:val="24"/>
          <w:szCs w:val="24"/>
          <w:lang w:val="en-US" w:eastAsia="zh-CN" w:bidi="ar"/>
        </w:rPr>
      </w:pPr>
      <w:r>
        <w:rPr>
          <w:rFonts w:hint="eastAsia" w:ascii="仿宋" w:hAnsi="仿宋" w:eastAsia="仿宋" w:cs="仿宋"/>
          <w:i w:val="0"/>
          <w:iCs w:val="0"/>
          <w:kern w:val="0"/>
          <w:sz w:val="24"/>
          <w:szCs w:val="24"/>
          <w:lang w:val="en-US" w:eastAsia="zh-CN" w:bidi="ar"/>
        </w:rPr>
        <w:t>2.招标文件每套售价0元。</w:t>
      </w:r>
    </w:p>
    <w:p w14:paraId="5A08CCA3">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highlight w:val="none"/>
        </w:rPr>
      </w:pPr>
      <w:r>
        <w:rPr>
          <w:rFonts w:hint="eastAsia" w:ascii="仿宋" w:hAnsi="仿宋" w:eastAsia="仿宋" w:cs="仿宋"/>
          <w:i w:val="0"/>
          <w:iCs w:val="0"/>
          <w:sz w:val="24"/>
          <w:szCs w:val="24"/>
        </w:rPr>
        <w:t>六、投标截止时间、开标</w:t>
      </w:r>
      <w:r>
        <w:rPr>
          <w:rFonts w:hint="eastAsia" w:ascii="仿宋" w:hAnsi="仿宋" w:eastAsia="仿宋" w:cs="仿宋"/>
          <w:i w:val="0"/>
          <w:iCs w:val="0"/>
          <w:sz w:val="24"/>
          <w:szCs w:val="24"/>
          <w:highlight w:val="none"/>
        </w:rPr>
        <w:t>时间及地点</w:t>
      </w:r>
    </w:p>
    <w:p w14:paraId="0088C87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highlight w:val="none"/>
        </w:rPr>
      </w:pPr>
      <w:r>
        <w:rPr>
          <w:rFonts w:hint="eastAsia" w:ascii="仿宋" w:hAnsi="仿宋" w:eastAsia="仿宋" w:cs="仿宋"/>
          <w:i w:val="0"/>
          <w:iCs w:val="0"/>
          <w:kern w:val="0"/>
          <w:sz w:val="24"/>
          <w:szCs w:val="24"/>
          <w:highlight w:val="none"/>
          <w:lang w:val="en-US" w:eastAsia="zh-CN" w:bidi="ar"/>
        </w:rPr>
        <w:t>1、提交投标文件的截止时间：2026年8月18日上午9:30（北京时间）</w:t>
      </w:r>
    </w:p>
    <w:p w14:paraId="4B37D2A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2879" w:leftChars="228" w:hanging="2400" w:hangingChars="1000"/>
        <w:jc w:val="left"/>
        <w:rPr>
          <w:rFonts w:hint="eastAsia" w:ascii="仿宋" w:hAnsi="仿宋" w:eastAsia="仿宋" w:cs="仿宋"/>
          <w:i w:val="0"/>
          <w:iCs w:val="0"/>
          <w:sz w:val="24"/>
          <w:szCs w:val="24"/>
          <w:highlight w:val="none"/>
        </w:rPr>
      </w:pPr>
      <w:r>
        <w:rPr>
          <w:rFonts w:hint="eastAsia" w:ascii="仿宋" w:hAnsi="仿宋" w:eastAsia="仿宋" w:cs="仿宋"/>
          <w:i w:val="0"/>
          <w:iCs w:val="0"/>
          <w:kern w:val="0"/>
          <w:sz w:val="24"/>
          <w:szCs w:val="24"/>
          <w:highlight w:val="none"/>
          <w:lang w:val="en-US" w:eastAsia="zh-CN" w:bidi="ar"/>
        </w:rPr>
        <w:t xml:space="preserve">2、提交投标文件地点：岳阳县荣家湾镇富荣东路兴荣智慧农贸市场4栋2136号 </w:t>
      </w:r>
    </w:p>
    <w:p w14:paraId="2373C96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kern w:val="0"/>
          <w:sz w:val="24"/>
          <w:szCs w:val="24"/>
          <w:highlight w:val="yellow"/>
          <w:lang w:val="en-US" w:eastAsia="zh-CN" w:bidi="ar"/>
        </w:rPr>
      </w:pPr>
      <w:r>
        <w:rPr>
          <w:rFonts w:hint="eastAsia" w:ascii="仿宋" w:hAnsi="仿宋" w:eastAsia="仿宋" w:cs="仿宋"/>
          <w:i w:val="0"/>
          <w:iCs w:val="0"/>
          <w:kern w:val="0"/>
          <w:sz w:val="24"/>
          <w:szCs w:val="24"/>
          <w:highlight w:val="none"/>
          <w:lang w:val="en-US" w:eastAsia="zh-CN" w:bidi="ar"/>
        </w:rPr>
        <w:t>3、开标时间：2026年8月18日上午9:30（北京时间）</w:t>
      </w:r>
    </w:p>
    <w:p w14:paraId="7DAB2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4、开标地点：</w:t>
      </w:r>
      <w:r>
        <w:rPr>
          <w:rFonts w:hint="eastAsia" w:ascii="仿宋" w:hAnsi="仿宋" w:eastAsia="仿宋" w:cs="仿宋"/>
          <w:i w:val="0"/>
          <w:iCs w:val="0"/>
          <w:kern w:val="0"/>
          <w:sz w:val="24"/>
          <w:szCs w:val="24"/>
          <w:highlight w:val="none"/>
          <w:lang w:val="en-US" w:eastAsia="zh-CN" w:bidi="ar"/>
        </w:rPr>
        <w:t>岳阳县荣家湾镇富荣东路兴荣智慧农贸市场4栋2136号</w:t>
      </w:r>
      <w:r>
        <w:rPr>
          <w:rFonts w:hint="eastAsia" w:ascii="仿宋" w:hAnsi="仿宋" w:eastAsia="仿宋" w:cs="仿宋"/>
          <w:i w:val="0"/>
          <w:iCs w:val="0"/>
          <w:kern w:val="0"/>
          <w:sz w:val="24"/>
          <w:szCs w:val="24"/>
          <w:lang w:val="en-US" w:eastAsia="zh-CN" w:bidi="ar"/>
        </w:rPr>
        <w:t xml:space="preserve"> </w:t>
      </w:r>
    </w:p>
    <w:p w14:paraId="28BF9D2D">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七、公告期限</w:t>
      </w:r>
    </w:p>
    <w:p w14:paraId="13578F8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1、本招标公告在中国湖南政府采购网（www.ccgp-hunan.gov.cn）发布。公告期限从本招标公告发布之日起5个工作日。</w:t>
      </w:r>
    </w:p>
    <w:p w14:paraId="3F3E98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04C88699">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八、询问及质疑</w:t>
      </w:r>
    </w:p>
    <w:p w14:paraId="4EE4A9F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1、投标人对政府采购活动事项如有疑问的，可以向采购人、采购代理机构提出询问。采购人、采购代理机构将在3个工作日内作出答复。</w:t>
      </w:r>
    </w:p>
    <w:p w14:paraId="2E887C3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2、投标人对电子交易平台办理CA证书、操作等如有疑问，请咨询电子交易平台服务机构。</w:t>
      </w:r>
    </w:p>
    <w:p w14:paraId="642F0AB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22CF0F8C">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九、投标说明</w:t>
      </w:r>
    </w:p>
    <w:p w14:paraId="3B2E41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1、本公告选项：</w:t>
      </w:r>
      <w:r>
        <w:rPr>
          <w:rFonts w:hint="eastAsia" w:ascii="仿宋" w:hAnsi="仿宋" w:eastAsia="仿宋" w:cs="仿宋"/>
          <w:szCs w:val="21"/>
        </w:rPr>
        <w:sym w:font="Wingdings 2" w:char="0052"/>
      </w:r>
      <w:r>
        <w:rPr>
          <w:rFonts w:hint="eastAsia" w:ascii="仿宋" w:hAnsi="仿宋" w:eastAsia="仿宋" w:cs="仿宋"/>
          <w:i w:val="0"/>
          <w:iCs w:val="0"/>
          <w:kern w:val="0"/>
          <w:sz w:val="24"/>
          <w:szCs w:val="24"/>
          <w:lang w:val="en-US" w:eastAsia="zh-CN" w:bidi="ar"/>
        </w:rPr>
        <w:t>表示选择，</w:t>
      </w:r>
      <w:r>
        <w:rPr>
          <w:rFonts w:hint="eastAsia" w:ascii="仿宋" w:hAnsi="仿宋" w:eastAsia="仿宋" w:cs="仿宋"/>
          <w:szCs w:val="21"/>
        </w:rPr>
        <w:t>□</w:t>
      </w:r>
      <w:r>
        <w:rPr>
          <w:rFonts w:hint="eastAsia" w:ascii="仿宋" w:hAnsi="仿宋" w:eastAsia="仿宋" w:cs="仿宋"/>
          <w:i w:val="0"/>
          <w:iCs w:val="0"/>
          <w:kern w:val="0"/>
          <w:sz w:val="24"/>
          <w:szCs w:val="24"/>
          <w:lang w:val="en-US" w:eastAsia="zh-CN" w:bidi="ar"/>
        </w:rPr>
        <w:t xml:space="preserve">表示未选择。 </w:t>
      </w:r>
    </w:p>
    <w:p w14:paraId="302BE63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2、投标人参与政府采购活动，无需向采购人、代理机构、交易平台缴纳任何费用。</w:t>
      </w:r>
    </w:p>
    <w:p w14:paraId="1098CC92">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十、采购项目联系人姓名和电话</w:t>
      </w:r>
    </w:p>
    <w:p w14:paraId="38381C8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kern w:val="0"/>
          <w:sz w:val="24"/>
          <w:szCs w:val="24"/>
          <w:lang w:val="en-US" w:eastAsia="zh-CN" w:bidi="ar"/>
        </w:rPr>
      </w:pPr>
      <w:r>
        <w:rPr>
          <w:rFonts w:hint="eastAsia" w:ascii="仿宋" w:hAnsi="仿宋" w:eastAsia="仿宋" w:cs="仿宋"/>
          <w:i w:val="0"/>
          <w:iCs w:val="0"/>
          <w:kern w:val="0"/>
          <w:sz w:val="24"/>
          <w:szCs w:val="24"/>
          <w:lang w:val="en-US" w:eastAsia="zh-CN" w:bidi="ar"/>
        </w:rPr>
        <w:t>1、联系人姓名：佘平原</w:t>
      </w:r>
    </w:p>
    <w:p w14:paraId="36345C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default" w:ascii="仿宋" w:hAnsi="仿宋" w:eastAsia="仿宋" w:cs="仿宋"/>
          <w:i w:val="0"/>
          <w:iCs w:val="0"/>
          <w:sz w:val="24"/>
          <w:szCs w:val="24"/>
          <w:lang w:val="en-US"/>
        </w:rPr>
      </w:pPr>
      <w:r>
        <w:rPr>
          <w:rFonts w:hint="eastAsia" w:ascii="仿宋" w:hAnsi="仿宋" w:eastAsia="仿宋" w:cs="仿宋"/>
          <w:i w:val="0"/>
          <w:iCs w:val="0"/>
          <w:kern w:val="0"/>
          <w:sz w:val="24"/>
          <w:szCs w:val="24"/>
          <w:lang w:val="en-US" w:eastAsia="zh-CN" w:bidi="ar"/>
        </w:rPr>
        <w:t>2、电话：13874012847</w:t>
      </w:r>
    </w:p>
    <w:p w14:paraId="25563FFE">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十一、采购人、采购代理机构的名称、地址和联系方法</w:t>
      </w:r>
    </w:p>
    <w:p w14:paraId="22A37516">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1、采购人信息</w:t>
      </w:r>
    </w:p>
    <w:p w14:paraId="6E56862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（1）名 称：岳阳县林业局 </w:t>
      </w:r>
    </w:p>
    <w:p w14:paraId="285BE85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（2）地 址：岳阳县荣家湾镇 </w:t>
      </w:r>
    </w:p>
    <w:p w14:paraId="3003567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default" w:ascii="仿宋" w:hAnsi="仿宋" w:eastAsia="仿宋" w:cs="仿宋"/>
          <w:i w:val="0"/>
          <w:iCs w:val="0"/>
          <w:sz w:val="24"/>
          <w:szCs w:val="24"/>
          <w:highlight w:val="none"/>
          <w:lang w:val="en-US"/>
        </w:rPr>
      </w:pPr>
      <w:r>
        <w:rPr>
          <w:rFonts w:hint="eastAsia" w:ascii="仿宋" w:hAnsi="仿宋" w:eastAsia="仿宋" w:cs="仿宋"/>
          <w:i w:val="0"/>
          <w:iCs w:val="0"/>
          <w:kern w:val="0"/>
          <w:sz w:val="24"/>
          <w:szCs w:val="24"/>
          <w:lang w:val="en-US" w:eastAsia="zh-CN" w:bidi="ar"/>
        </w:rPr>
        <w:t>（3）联系人：</w:t>
      </w:r>
      <w:r>
        <w:rPr>
          <w:rFonts w:hint="eastAsia" w:ascii="仿宋" w:hAnsi="仿宋" w:eastAsia="仿宋" w:cs="仿宋"/>
          <w:i w:val="0"/>
          <w:iCs w:val="0"/>
          <w:kern w:val="0"/>
          <w:sz w:val="24"/>
          <w:szCs w:val="24"/>
          <w:highlight w:val="none"/>
          <w:lang w:val="en-US" w:eastAsia="zh-CN" w:bidi="ar"/>
        </w:rPr>
        <w:t>佘</w:t>
      </w:r>
      <w:r>
        <w:rPr>
          <w:rFonts w:hint="eastAsia" w:ascii="仿宋" w:hAnsi="仿宋" w:eastAsia="仿宋" w:cs="仿宋"/>
          <w:i w:val="0"/>
          <w:iCs w:val="0"/>
          <w:kern w:val="0"/>
          <w:sz w:val="24"/>
          <w:szCs w:val="24"/>
          <w:lang w:val="en-US" w:eastAsia="zh-CN" w:bidi="ar"/>
        </w:rPr>
        <w:t>平原</w:t>
      </w:r>
    </w:p>
    <w:p w14:paraId="2377CCE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highlight w:val="none"/>
          <w:lang w:val="en-US" w:eastAsia="zh-CN" w:bidi="ar"/>
        </w:rPr>
        <w:t>（4）邮 编：414100</w:t>
      </w:r>
      <w:r>
        <w:rPr>
          <w:rFonts w:hint="eastAsia" w:ascii="仿宋" w:hAnsi="仿宋" w:eastAsia="仿宋" w:cs="仿宋"/>
          <w:i w:val="0"/>
          <w:iCs w:val="0"/>
          <w:kern w:val="0"/>
          <w:sz w:val="24"/>
          <w:szCs w:val="24"/>
          <w:lang w:val="en-US" w:eastAsia="zh-CN" w:bidi="ar"/>
        </w:rPr>
        <w:t xml:space="preserve"> </w:t>
      </w:r>
    </w:p>
    <w:p w14:paraId="08EFE32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（5）电 话：13874012847</w:t>
      </w:r>
    </w:p>
    <w:p w14:paraId="2447B15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（6）电子邮箱：/ </w:t>
      </w:r>
    </w:p>
    <w:p w14:paraId="16F8E66A">
      <w:pPr>
        <w:pStyle w:val="4"/>
        <w:keepNext w:val="0"/>
        <w:keepLines w:val="0"/>
        <w:widowControl/>
        <w:suppressLineNumbers w:val="0"/>
        <w:spacing w:before="75" w:beforeAutospacing="0" w:line="240" w:lineRule="auto"/>
        <w:rPr>
          <w:rFonts w:hint="eastAsia" w:ascii="仿宋" w:hAnsi="仿宋" w:eastAsia="仿宋" w:cs="仿宋"/>
          <w:i w:val="0"/>
          <w:iCs w:val="0"/>
          <w:sz w:val="24"/>
          <w:szCs w:val="24"/>
        </w:rPr>
      </w:pPr>
      <w:r>
        <w:rPr>
          <w:rFonts w:hint="eastAsia" w:ascii="仿宋" w:hAnsi="仿宋" w:eastAsia="仿宋" w:cs="仿宋"/>
          <w:i w:val="0"/>
          <w:iCs w:val="0"/>
          <w:sz w:val="24"/>
          <w:szCs w:val="24"/>
        </w:rPr>
        <w:t>2、采购代理机构信息</w:t>
      </w:r>
    </w:p>
    <w:p w14:paraId="657EF66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（1）名 称：湖南中云项目管理有限公司 </w:t>
      </w:r>
    </w:p>
    <w:p w14:paraId="3EEC2ED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（2）地 址：</w:t>
      </w:r>
      <w:r>
        <w:rPr>
          <w:rFonts w:hint="eastAsia" w:ascii="仿宋" w:hAnsi="仿宋" w:eastAsia="仿宋" w:cs="仿宋"/>
          <w:i w:val="0"/>
          <w:iCs w:val="0"/>
          <w:kern w:val="0"/>
          <w:sz w:val="24"/>
          <w:szCs w:val="24"/>
          <w:highlight w:val="none"/>
          <w:lang w:val="en-US" w:eastAsia="zh-CN" w:bidi="ar"/>
        </w:rPr>
        <w:t>岳阳县荣家湾镇富荣东路兴荣智慧农贸市场4栋2136号</w:t>
      </w:r>
      <w:r>
        <w:rPr>
          <w:rFonts w:hint="eastAsia" w:ascii="仿宋" w:hAnsi="仿宋" w:eastAsia="仿宋" w:cs="仿宋"/>
          <w:i w:val="0"/>
          <w:iCs w:val="0"/>
          <w:kern w:val="0"/>
          <w:sz w:val="24"/>
          <w:szCs w:val="24"/>
          <w:lang w:val="en-US" w:eastAsia="zh-CN" w:bidi="ar"/>
        </w:rPr>
        <w:t xml:space="preserve"> </w:t>
      </w:r>
    </w:p>
    <w:p w14:paraId="6A9B8AD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（3）联系人：罗珊 </w:t>
      </w:r>
    </w:p>
    <w:p w14:paraId="117D626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r>
        <w:rPr>
          <w:rFonts w:hint="eastAsia" w:ascii="仿宋" w:hAnsi="仿宋" w:eastAsia="仿宋" w:cs="仿宋"/>
          <w:i w:val="0"/>
          <w:iCs w:val="0"/>
          <w:kern w:val="0"/>
          <w:sz w:val="24"/>
          <w:szCs w:val="24"/>
          <w:lang w:val="en-US" w:eastAsia="zh-CN" w:bidi="ar"/>
        </w:rPr>
        <w:t xml:space="preserve">（4）邮 编：414100 </w:t>
      </w:r>
    </w:p>
    <w:p w14:paraId="5FB3C22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kern w:val="0"/>
          <w:sz w:val="24"/>
          <w:szCs w:val="24"/>
          <w:lang w:val="en-US" w:eastAsia="zh-CN" w:bidi="ar"/>
        </w:rPr>
      </w:pPr>
      <w:r>
        <w:rPr>
          <w:rFonts w:hint="eastAsia" w:ascii="仿宋" w:hAnsi="仿宋" w:eastAsia="仿宋" w:cs="仿宋"/>
          <w:i w:val="0"/>
          <w:iCs w:val="0"/>
          <w:kern w:val="0"/>
          <w:sz w:val="24"/>
          <w:szCs w:val="24"/>
          <w:lang w:val="en-US" w:eastAsia="zh-CN" w:bidi="ar"/>
        </w:rPr>
        <w:t>（5）电 话：13807302430</w:t>
      </w:r>
    </w:p>
    <w:p w14:paraId="321669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default" w:ascii="仿宋" w:hAnsi="仿宋" w:eastAsia="仿宋" w:cs="仿宋"/>
          <w:i w:val="0"/>
          <w:iCs w:val="0"/>
          <w:sz w:val="24"/>
          <w:szCs w:val="24"/>
          <w:lang w:val="en-US"/>
        </w:rPr>
      </w:pPr>
      <w:r>
        <w:rPr>
          <w:rFonts w:hint="eastAsia" w:ascii="仿宋" w:hAnsi="仿宋" w:eastAsia="仿宋" w:cs="仿宋"/>
          <w:i w:val="0"/>
          <w:iCs w:val="0"/>
          <w:kern w:val="0"/>
          <w:sz w:val="24"/>
          <w:szCs w:val="24"/>
          <w:lang w:val="en-US" w:eastAsia="zh-CN" w:bidi="ar"/>
        </w:rPr>
        <w:t>（6）电子邮箱：3175094760@qq.com</w:t>
      </w:r>
    </w:p>
    <w:p w14:paraId="6B73E78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仿宋" w:hAnsi="仿宋" w:eastAsia="仿宋" w:cs="仿宋"/>
          <w:i w:val="0"/>
          <w:iCs w:val="0"/>
          <w:sz w:val="24"/>
          <w:szCs w:val="24"/>
        </w:rPr>
      </w:pPr>
    </w:p>
    <w:p w14:paraId="46B9A471">
      <w:pPr>
        <w:pStyle w:val="25"/>
        <w:jc w:val="center"/>
        <w:outlineLvl w:val="0"/>
        <w:rPr>
          <w:rFonts w:hint="eastAsia" w:ascii="仿宋" w:hAnsi="仿宋" w:eastAsia="仿宋" w:cs="仿宋"/>
          <w:b/>
          <w:sz w:val="32"/>
          <w:szCs w:val="32"/>
        </w:rPr>
      </w:pPr>
      <w:r>
        <w:rPr>
          <w:rFonts w:hint="eastAsia" w:ascii="仿宋" w:hAnsi="仿宋" w:eastAsia="仿宋" w:cs="仿宋"/>
          <w:sz w:val="21"/>
          <w:szCs w:val="21"/>
        </w:rPr>
        <w:br w:type="page"/>
      </w:r>
      <w:bookmarkEnd w:id="10"/>
    </w:p>
    <w:p w14:paraId="1AC2C6A8">
      <w:pPr>
        <w:pStyle w:val="25"/>
        <w:jc w:val="center"/>
        <w:outlineLvl w:val="0"/>
        <w:rPr>
          <w:rFonts w:hint="eastAsia" w:ascii="仿宋" w:hAnsi="仿宋" w:eastAsia="仿宋" w:cs="仿宋"/>
          <w:b/>
          <w:sz w:val="32"/>
          <w:szCs w:val="32"/>
        </w:rPr>
      </w:pPr>
      <w:r>
        <w:rPr>
          <w:rFonts w:hint="eastAsia" w:ascii="仿宋" w:hAnsi="仿宋" w:eastAsia="仿宋" w:cs="仿宋"/>
          <w:b/>
          <w:sz w:val="32"/>
          <w:szCs w:val="32"/>
        </w:rPr>
        <w:t>第二章 磋商须知</w:t>
      </w:r>
      <w:bookmarkEnd w:id="11"/>
    </w:p>
    <w:p w14:paraId="7774F5F2">
      <w:pPr>
        <w:pStyle w:val="25"/>
        <w:jc w:val="center"/>
        <w:outlineLvl w:val="1"/>
        <w:rPr>
          <w:rFonts w:hint="eastAsia" w:ascii="仿宋" w:hAnsi="仿宋" w:eastAsia="仿宋" w:cs="仿宋"/>
          <w:b/>
          <w:sz w:val="24"/>
          <w:szCs w:val="24"/>
        </w:rPr>
      </w:pPr>
      <w:bookmarkStart w:id="12" w:name="_Toc524527991"/>
      <w:r>
        <w:rPr>
          <w:rFonts w:hint="eastAsia" w:ascii="仿宋" w:hAnsi="仿宋" w:eastAsia="仿宋" w:cs="仿宋"/>
          <w:b/>
          <w:sz w:val="24"/>
          <w:szCs w:val="24"/>
        </w:rPr>
        <w:t>磋商须知前附表</w:t>
      </w:r>
      <w:bookmarkEnd w:id="12"/>
    </w:p>
    <w:p w14:paraId="37BDD506">
      <w:pPr>
        <w:pStyle w:val="25"/>
        <w:rPr>
          <w:rFonts w:hint="eastAsia" w:ascii="仿宋" w:hAnsi="仿宋" w:eastAsia="仿宋" w:cs="仿宋"/>
        </w:rPr>
      </w:pPr>
      <w:r>
        <w:rPr>
          <w:rFonts w:hint="eastAsia" w:ascii="仿宋" w:hAnsi="仿宋" w:eastAsia="仿宋" w:cs="仿宋"/>
        </w:rPr>
        <w:t>注： 请在方框□内划√选择，在“条款号”内限选一项。（本项目采用的条款用“</w:t>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eq \o\ac(□,√)</w:instrText>
      </w:r>
      <w:r>
        <w:rPr>
          <w:rFonts w:hint="eastAsia" w:ascii="仿宋" w:hAnsi="仿宋" w:eastAsia="仿宋" w:cs="仿宋"/>
          <w:sz w:val="22"/>
          <w:szCs w:val="22"/>
        </w:rPr>
        <w:fldChar w:fldCharType="end"/>
      </w:r>
      <w:r>
        <w:rPr>
          <w:rFonts w:hint="eastAsia" w:ascii="仿宋" w:hAnsi="仿宋" w:eastAsia="仿宋" w:cs="仿宋"/>
        </w:rPr>
        <w:t>”标示）</w:t>
      </w:r>
    </w:p>
    <w:tbl>
      <w:tblPr>
        <w:tblStyle w:val="46"/>
        <w:tblpPr w:leftFromText="180" w:rightFromText="180" w:vertAnchor="text" w:horzAnchor="page" w:tblpX="1585" w:tblpY="317"/>
        <w:tblOverlap w:val="never"/>
        <w:tblW w:w="94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1792"/>
        <w:gridCol w:w="6329"/>
      </w:tblGrid>
      <w:tr w14:paraId="75570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997" w:hRule="atLeast"/>
        </w:trPr>
        <w:tc>
          <w:tcPr>
            <w:tcW w:w="1298" w:type="dxa"/>
            <w:noWrap w:val="0"/>
            <w:vAlign w:val="center"/>
          </w:tcPr>
          <w:p w14:paraId="658A326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szCs w:val="21"/>
              </w:rPr>
            </w:pPr>
            <w:r>
              <w:rPr>
                <w:rFonts w:hint="eastAsia" w:ascii="仿宋" w:hAnsi="仿宋" w:eastAsia="仿宋" w:cs="仿宋"/>
                <w:b/>
                <w:szCs w:val="21"/>
              </w:rPr>
              <w:t>条款号</w:t>
            </w:r>
          </w:p>
        </w:tc>
        <w:tc>
          <w:tcPr>
            <w:tcW w:w="1792" w:type="dxa"/>
            <w:noWrap w:val="0"/>
            <w:vAlign w:val="center"/>
          </w:tcPr>
          <w:p w14:paraId="022DBA2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szCs w:val="21"/>
              </w:rPr>
            </w:pPr>
            <w:r>
              <w:rPr>
                <w:rFonts w:hint="eastAsia" w:ascii="仿宋" w:hAnsi="仿宋" w:eastAsia="仿宋" w:cs="仿宋"/>
                <w:b/>
                <w:szCs w:val="21"/>
              </w:rPr>
              <w:t>条款名称</w:t>
            </w:r>
          </w:p>
        </w:tc>
        <w:tc>
          <w:tcPr>
            <w:tcW w:w="6329" w:type="dxa"/>
            <w:noWrap w:val="0"/>
            <w:vAlign w:val="center"/>
          </w:tcPr>
          <w:p w14:paraId="581B61C4">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szCs w:val="21"/>
              </w:rPr>
            </w:pPr>
            <w:r>
              <w:rPr>
                <w:rFonts w:hint="eastAsia" w:ascii="仿宋" w:hAnsi="仿宋" w:eastAsia="仿宋" w:cs="仿宋"/>
                <w:b/>
                <w:szCs w:val="21"/>
              </w:rPr>
              <w:t>编列内容规定</w:t>
            </w:r>
          </w:p>
        </w:tc>
      </w:tr>
      <w:tr w14:paraId="4F1A6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 w:hRule="atLeast"/>
        </w:trPr>
        <w:tc>
          <w:tcPr>
            <w:tcW w:w="9419" w:type="dxa"/>
            <w:gridSpan w:val="3"/>
            <w:noWrap w:val="0"/>
            <w:vAlign w:val="center"/>
          </w:tcPr>
          <w:p w14:paraId="11C9EFC4">
            <w:pPr>
              <w:keepLines/>
              <w:pageBreakBefore w:val="0"/>
              <w:widowControl/>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t>一、说明</w:t>
            </w:r>
          </w:p>
        </w:tc>
      </w:tr>
      <w:tr w14:paraId="11A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CB897D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第二章第1.1款</w:t>
            </w:r>
          </w:p>
        </w:tc>
        <w:tc>
          <w:tcPr>
            <w:tcW w:w="1792" w:type="dxa"/>
            <w:noWrap w:val="0"/>
            <w:vAlign w:val="center"/>
          </w:tcPr>
          <w:p w14:paraId="4E049994">
            <w:pPr>
              <w:keepLines/>
              <w:pageBreakBefore w:val="0"/>
              <w:widowControl/>
              <w:kinsoku/>
              <w:wordWrap/>
              <w:overflowPunct/>
              <w:topLinePunct w:val="0"/>
              <w:autoSpaceDE/>
              <w:autoSpaceDN/>
              <w:bidi w:val="0"/>
              <w:adjustRightInd w:val="0"/>
              <w:snapToGrid w:val="0"/>
              <w:spacing w:line="400" w:lineRule="exact"/>
              <w:ind w:firstLine="210" w:firstLineChars="100"/>
              <w:textAlignment w:val="auto"/>
              <w:rPr>
                <w:rFonts w:hint="eastAsia" w:ascii="仿宋" w:hAnsi="仿宋" w:eastAsia="仿宋" w:cs="仿宋"/>
                <w:szCs w:val="21"/>
              </w:rPr>
            </w:pPr>
            <w:r>
              <w:rPr>
                <w:rFonts w:hint="eastAsia" w:ascii="仿宋" w:hAnsi="仿宋" w:eastAsia="仿宋" w:cs="仿宋"/>
                <w:szCs w:val="21"/>
              </w:rPr>
              <w:t>采购项目</w:t>
            </w:r>
          </w:p>
        </w:tc>
        <w:tc>
          <w:tcPr>
            <w:tcW w:w="6329" w:type="dxa"/>
            <w:noWrap w:val="0"/>
            <w:vAlign w:val="center"/>
          </w:tcPr>
          <w:p w14:paraId="57A24782">
            <w:pPr>
              <w:pStyle w:val="25"/>
              <w:keepNext w:val="0"/>
              <w:keepLines w:val="0"/>
              <w:pageBreakBefore w:val="0"/>
              <w:widowControl w:val="0"/>
              <w:kinsoku/>
              <w:wordWrap/>
              <w:overflowPunct/>
              <w:topLinePunct w:val="0"/>
              <w:autoSpaceDE/>
              <w:autoSpaceDN/>
              <w:bidi w:val="0"/>
              <w:adjustRightInd w:val="0"/>
              <w:snapToGrid w:val="0"/>
              <w:spacing w:line="360" w:lineRule="auto"/>
              <w:ind w:left="8" w:leftChars="0" w:firstLine="411" w:firstLineChars="196"/>
              <w:jc w:val="both"/>
              <w:textAlignment w:val="auto"/>
              <w:rPr>
                <w:rFonts w:hint="eastAsia" w:ascii="仿宋" w:hAnsi="仿宋" w:eastAsia="仿宋" w:cs="仿宋"/>
                <w:sz w:val="21"/>
                <w:szCs w:val="21"/>
                <w:lang w:eastAsia="zh-CN"/>
              </w:rPr>
            </w:pPr>
            <w:r>
              <w:rPr>
                <w:rFonts w:hint="eastAsia" w:ascii="仿宋" w:hAnsi="仿宋" w:eastAsia="仿宋" w:cs="仿宋"/>
                <w:kern w:val="2"/>
                <w:sz w:val="21"/>
                <w:szCs w:val="21"/>
                <w:lang w:val="en-US" w:eastAsia="zh-CN" w:bidi="ar-SA"/>
              </w:rPr>
              <w:t>岳阳市东洞庭湖流域河湖湿地保护修复项目（岳阳县区域）县级验收服务采购</w:t>
            </w:r>
          </w:p>
        </w:tc>
      </w:tr>
      <w:tr w14:paraId="77E40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1298" w:type="dxa"/>
            <w:noWrap w:val="0"/>
            <w:vAlign w:val="center"/>
          </w:tcPr>
          <w:p w14:paraId="037D853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第二章第2.1款</w:t>
            </w:r>
          </w:p>
        </w:tc>
        <w:tc>
          <w:tcPr>
            <w:tcW w:w="1792" w:type="dxa"/>
            <w:noWrap w:val="0"/>
            <w:vAlign w:val="center"/>
          </w:tcPr>
          <w:p w14:paraId="4C8BE36D">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采购人</w:t>
            </w:r>
          </w:p>
        </w:tc>
        <w:tc>
          <w:tcPr>
            <w:tcW w:w="6329" w:type="dxa"/>
            <w:noWrap w:val="0"/>
            <w:vAlign w:val="center"/>
          </w:tcPr>
          <w:p w14:paraId="309832FA">
            <w:pPr>
              <w:keepLines/>
              <w:pageBreakBefore w:val="0"/>
              <w:widowControl/>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t>名称：</w:t>
            </w:r>
            <w:r>
              <w:rPr>
                <w:rFonts w:hint="eastAsia" w:ascii="仿宋" w:hAnsi="仿宋" w:eastAsia="仿宋" w:cs="仿宋"/>
                <w:szCs w:val="21"/>
                <w:lang w:eastAsia="zh-CN"/>
              </w:rPr>
              <w:t>岳阳县</w:t>
            </w:r>
            <w:r>
              <w:rPr>
                <w:rFonts w:hint="eastAsia" w:ascii="仿宋" w:hAnsi="仿宋" w:eastAsia="仿宋" w:cs="仿宋"/>
                <w:szCs w:val="21"/>
                <w:lang w:val="en-US" w:eastAsia="zh-CN"/>
              </w:rPr>
              <w:t>林业局</w:t>
            </w:r>
            <w:r>
              <w:rPr>
                <w:rFonts w:hint="eastAsia" w:ascii="仿宋" w:hAnsi="仿宋" w:eastAsia="仿宋" w:cs="仿宋"/>
                <w:szCs w:val="21"/>
              </w:rPr>
              <w:t xml:space="preserve"> </w:t>
            </w:r>
          </w:p>
          <w:p w14:paraId="2243DB0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leftChars="0" w:firstLine="0" w:firstLineChars="0"/>
              <w:jc w:val="left"/>
              <w:rPr>
                <w:rFonts w:hint="eastAsia" w:ascii="仿宋" w:hAnsi="仿宋" w:eastAsia="仿宋" w:cs="仿宋"/>
                <w:szCs w:val="21"/>
                <w:lang w:eastAsia="zh-CN"/>
              </w:rPr>
            </w:pPr>
            <w:r>
              <w:rPr>
                <w:rFonts w:hint="eastAsia" w:ascii="仿宋" w:hAnsi="仿宋" w:eastAsia="仿宋" w:cs="仿宋"/>
                <w:sz w:val="21"/>
                <w:szCs w:val="21"/>
              </w:rPr>
              <w:t>联</w:t>
            </w:r>
            <w:r>
              <w:rPr>
                <w:rFonts w:hint="eastAsia" w:ascii="仿宋" w:hAnsi="仿宋" w:eastAsia="仿宋" w:cs="仿宋"/>
                <w:sz w:val="21"/>
                <w:szCs w:val="21"/>
                <w:highlight w:val="none"/>
              </w:rPr>
              <w:t>系人：</w:t>
            </w:r>
            <w:r>
              <w:rPr>
                <w:rFonts w:hint="eastAsia" w:ascii="仿宋" w:hAnsi="仿宋" w:eastAsia="仿宋" w:cs="仿宋"/>
                <w:i w:val="0"/>
                <w:iCs w:val="0"/>
                <w:kern w:val="0"/>
                <w:sz w:val="21"/>
                <w:szCs w:val="21"/>
                <w:highlight w:val="none"/>
                <w:lang w:val="en-US" w:eastAsia="zh-CN" w:bidi="ar"/>
              </w:rPr>
              <w:t>佘</w:t>
            </w:r>
            <w:r>
              <w:rPr>
                <w:rFonts w:hint="eastAsia" w:ascii="仿宋" w:hAnsi="仿宋" w:eastAsia="仿宋" w:cs="仿宋"/>
                <w:i w:val="0"/>
                <w:iCs w:val="0"/>
                <w:kern w:val="0"/>
                <w:sz w:val="21"/>
                <w:szCs w:val="21"/>
                <w:lang w:val="en-US" w:eastAsia="zh-CN" w:bidi="ar"/>
              </w:rPr>
              <w:t>平原</w:t>
            </w:r>
            <w:r>
              <w:rPr>
                <w:rFonts w:hint="eastAsia" w:ascii="仿宋" w:hAnsi="仿宋" w:eastAsia="仿宋" w:cs="仿宋"/>
                <w:sz w:val="21"/>
                <w:szCs w:val="21"/>
                <w:highlight w:val="none"/>
              </w:rPr>
              <w:t xml:space="preserve"> </w:t>
            </w:r>
            <w:r>
              <w:rPr>
                <w:rFonts w:hint="eastAsia" w:ascii="仿宋" w:hAnsi="仿宋" w:eastAsia="仿宋" w:cs="仿宋"/>
                <w:sz w:val="21"/>
                <w:szCs w:val="21"/>
                <w:highlight w:val="none"/>
                <w:lang w:val="en-US" w:eastAsia="zh-CN"/>
              </w:rPr>
              <w:t xml:space="preserve">       </w:t>
            </w:r>
            <w:r>
              <w:rPr>
                <w:rFonts w:hint="eastAsia" w:ascii="仿宋" w:hAnsi="仿宋" w:eastAsia="仿宋" w:cs="仿宋"/>
                <w:sz w:val="21"/>
                <w:szCs w:val="21"/>
                <w:highlight w:val="none"/>
              </w:rPr>
              <w:t>电  话：</w:t>
            </w:r>
            <w:r>
              <w:rPr>
                <w:rFonts w:hint="eastAsia" w:ascii="仿宋" w:hAnsi="仿宋" w:eastAsia="仿宋" w:cs="仿宋"/>
                <w:i w:val="0"/>
                <w:iCs w:val="0"/>
                <w:kern w:val="0"/>
                <w:sz w:val="21"/>
                <w:szCs w:val="21"/>
                <w:lang w:val="en-US" w:eastAsia="zh-CN" w:bidi="ar"/>
              </w:rPr>
              <w:t>13874012847</w:t>
            </w:r>
          </w:p>
        </w:tc>
      </w:tr>
      <w:tr w14:paraId="5778D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1298" w:type="dxa"/>
            <w:noWrap w:val="0"/>
            <w:vAlign w:val="center"/>
          </w:tcPr>
          <w:p w14:paraId="75D76C3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第二章第2.2款</w:t>
            </w:r>
          </w:p>
        </w:tc>
        <w:tc>
          <w:tcPr>
            <w:tcW w:w="1792" w:type="dxa"/>
            <w:noWrap w:val="0"/>
            <w:vAlign w:val="center"/>
          </w:tcPr>
          <w:p w14:paraId="49705B4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采购代理机构</w:t>
            </w:r>
          </w:p>
        </w:tc>
        <w:tc>
          <w:tcPr>
            <w:tcW w:w="6329" w:type="dxa"/>
            <w:noWrap w:val="0"/>
            <w:vAlign w:val="center"/>
          </w:tcPr>
          <w:p w14:paraId="198553F7">
            <w:pPr>
              <w:keepLines/>
              <w:pageBreakBefore w:val="0"/>
              <w:widowControl/>
              <w:kinsoku/>
              <w:wordWrap/>
              <w:overflowPunct/>
              <w:topLinePunct w:val="0"/>
              <w:autoSpaceDE/>
              <w:autoSpaceDN/>
              <w:bidi w:val="0"/>
              <w:adjustRightInd w:val="0"/>
              <w:snapToGrid w:val="0"/>
              <w:spacing w:line="400" w:lineRule="exact"/>
              <w:textAlignment w:val="auto"/>
              <w:rPr>
                <w:rFonts w:hint="eastAsia" w:ascii="仿宋" w:hAnsi="仿宋" w:eastAsia="仿宋" w:cs="仿宋"/>
                <w:sz w:val="21"/>
                <w:szCs w:val="21"/>
              </w:rPr>
            </w:pPr>
            <w:r>
              <w:rPr>
                <w:rFonts w:hint="eastAsia" w:ascii="仿宋" w:hAnsi="仿宋" w:eastAsia="仿宋" w:cs="仿宋"/>
                <w:sz w:val="21"/>
                <w:szCs w:val="21"/>
              </w:rPr>
              <w:t>代理机构：</w:t>
            </w:r>
            <w:r>
              <w:rPr>
                <w:rFonts w:hint="eastAsia" w:ascii="仿宋" w:hAnsi="仿宋" w:eastAsia="仿宋" w:cs="仿宋"/>
                <w:i w:val="0"/>
                <w:iCs w:val="0"/>
                <w:kern w:val="0"/>
                <w:sz w:val="21"/>
                <w:szCs w:val="21"/>
                <w:highlight w:val="none"/>
                <w:lang w:val="en-US" w:eastAsia="zh-CN" w:bidi="ar"/>
              </w:rPr>
              <w:t>湖南中云项目管理有限公司</w:t>
            </w:r>
            <w:r>
              <w:rPr>
                <w:rFonts w:hint="eastAsia" w:ascii="仿宋" w:hAnsi="仿宋" w:eastAsia="仿宋" w:cs="仿宋"/>
                <w:sz w:val="21"/>
                <w:szCs w:val="21"/>
              </w:rPr>
              <w:t xml:space="preserve">  </w:t>
            </w:r>
          </w:p>
          <w:p w14:paraId="794C56F7">
            <w:pPr>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color w:val="000000"/>
                <w:kern w:val="0"/>
                <w:sz w:val="21"/>
                <w:szCs w:val="21"/>
                <w:lang w:eastAsia="zh-CN"/>
              </w:rPr>
            </w:pPr>
            <w:r>
              <w:rPr>
                <w:rFonts w:hint="eastAsia" w:ascii="仿宋" w:hAnsi="仿宋" w:eastAsia="仿宋" w:cs="仿宋"/>
                <w:sz w:val="21"/>
                <w:szCs w:val="21"/>
              </w:rPr>
              <w:t>地址：</w:t>
            </w:r>
            <w:r>
              <w:rPr>
                <w:rFonts w:hint="eastAsia" w:ascii="仿宋" w:hAnsi="仿宋" w:eastAsia="仿宋" w:cs="仿宋"/>
                <w:i w:val="0"/>
                <w:iCs w:val="0"/>
                <w:kern w:val="0"/>
                <w:sz w:val="21"/>
                <w:szCs w:val="21"/>
                <w:highlight w:val="none"/>
                <w:lang w:val="en-US" w:eastAsia="zh-CN" w:bidi="ar"/>
              </w:rPr>
              <w:t>湖南省岳阳县荣家湾镇富荣东路兴荣智慧农贸市场4栋2136号</w:t>
            </w:r>
          </w:p>
          <w:p w14:paraId="745F89E1">
            <w:pPr>
              <w:pageBreakBefore w:val="0"/>
              <w:kinsoku/>
              <w:wordWrap/>
              <w:overflowPunct/>
              <w:topLinePunct w:val="0"/>
              <w:autoSpaceDE/>
              <w:autoSpaceDN/>
              <w:bidi w:val="0"/>
              <w:adjustRightInd w:val="0"/>
              <w:snapToGrid w:val="0"/>
              <w:spacing w:line="400" w:lineRule="exact"/>
              <w:textAlignment w:val="auto"/>
              <w:rPr>
                <w:rFonts w:hint="default" w:ascii="仿宋" w:hAnsi="仿宋" w:eastAsia="仿宋" w:cs="仿宋"/>
                <w:color w:val="000000"/>
                <w:kern w:val="0"/>
                <w:szCs w:val="21"/>
                <w:lang w:val="en-US" w:eastAsia="zh-CN"/>
              </w:rPr>
            </w:pPr>
            <w:r>
              <w:rPr>
                <w:rFonts w:hint="eastAsia" w:ascii="仿宋" w:hAnsi="仿宋" w:eastAsia="仿宋" w:cs="仿宋"/>
                <w:sz w:val="21"/>
                <w:szCs w:val="21"/>
              </w:rPr>
              <w:t>联 系 人：</w:t>
            </w:r>
            <w:r>
              <w:rPr>
                <w:rFonts w:hint="eastAsia" w:ascii="仿宋" w:hAnsi="仿宋" w:eastAsia="仿宋" w:cs="仿宋"/>
                <w:sz w:val="21"/>
                <w:szCs w:val="21"/>
                <w:lang w:val="en-US" w:eastAsia="zh-CN"/>
              </w:rPr>
              <w:t>罗珊</w:t>
            </w:r>
            <w:r>
              <w:rPr>
                <w:rFonts w:hint="eastAsia" w:ascii="仿宋" w:hAnsi="仿宋" w:eastAsia="仿宋" w:cs="仿宋"/>
                <w:sz w:val="21"/>
                <w:szCs w:val="21"/>
              </w:rPr>
              <w:t xml:space="preserve">  联系电话：</w:t>
            </w:r>
            <w:r>
              <w:rPr>
                <w:rFonts w:hint="eastAsia" w:ascii="仿宋" w:hAnsi="仿宋" w:eastAsia="仿宋" w:cs="仿宋"/>
                <w:i w:val="0"/>
                <w:iCs w:val="0"/>
                <w:kern w:val="0"/>
                <w:sz w:val="21"/>
                <w:szCs w:val="21"/>
                <w:lang w:val="en-US" w:eastAsia="zh-CN" w:bidi="ar"/>
              </w:rPr>
              <w:t>13807302430</w:t>
            </w:r>
          </w:p>
        </w:tc>
      </w:tr>
      <w:tr w14:paraId="3461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4" w:hRule="atLeast"/>
        </w:trPr>
        <w:tc>
          <w:tcPr>
            <w:tcW w:w="1298" w:type="dxa"/>
            <w:noWrap w:val="0"/>
            <w:vAlign w:val="center"/>
          </w:tcPr>
          <w:p w14:paraId="5CE9559C">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第二章第2.3款</w:t>
            </w:r>
          </w:p>
        </w:tc>
        <w:tc>
          <w:tcPr>
            <w:tcW w:w="1792" w:type="dxa"/>
            <w:noWrap w:val="0"/>
            <w:vAlign w:val="center"/>
          </w:tcPr>
          <w:p w14:paraId="35CCDDF1">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供应商的邀请方式</w:t>
            </w:r>
          </w:p>
        </w:tc>
        <w:tc>
          <w:tcPr>
            <w:tcW w:w="6329" w:type="dxa"/>
            <w:noWrap w:val="0"/>
            <w:vAlign w:val="center"/>
          </w:tcPr>
          <w:p w14:paraId="0BF3868D">
            <w:pPr>
              <w:keepLines/>
              <w:pageBreakBefore w:val="0"/>
              <w:widowControl/>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position w:val="-4"/>
                <w:szCs w:val="21"/>
                <w:lang w:eastAsia="zh-CN"/>
              </w:rPr>
              <w:instrText xml:space="preserve">,</w:instrText>
            </w:r>
            <w:r>
              <w:rPr>
                <w:rFonts w:hint="eastAsia" w:ascii="仿宋" w:hAnsi="仿宋" w:eastAsia="仿宋" w:cs="仿宋"/>
                <w:position w:val="-1"/>
                <w:sz w:val="13"/>
                <w:szCs w:val="21"/>
                <w:lang w:eastAsia="zh-CN"/>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szCs w:val="21"/>
              </w:rPr>
              <w:t xml:space="preserve">  发布公告</w:t>
            </w:r>
          </w:p>
          <w:p w14:paraId="09C3382C">
            <w:pPr>
              <w:keepLines/>
              <w:pageBreakBefore w:val="0"/>
              <w:widowControl/>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t>□ 从省级以上财政部门建立的供应商库中随机抽取</w:t>
            </w:r>
          </w:p>
          <w:p w14:paraId="3917ED90">
            <w:pPr>
              <w:keepLines/>
              <w:pageBreakBefore w:val="0"/>
              <w:widowControl/>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szCs w:val="21"/>
              </w:rPr>
              <w:t xml:space="preserve"> 采购人和评审专家分别书面推荐的方式</w:t>
            </w:r>
          </w:p>
        </w:tc>
      </w:tr>
      <w:tr w14:paraId="54055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68" w:hRule="atLeast"/>
        </w:trPr>
        <w:tc>
          <w:tcPr>
            <w:tcW w:w="1298" w:type="dxa"/>
            <w:noWrap w:val="0"/>
            <w:vAlign w:val="center"/>
          </w:tcPr>
          <w:p w14:paraId="4B34CC93">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第二章第3.1款</w:t>
            </w:r>
          </w:p>
        </w:tc>
        <w:tc>
          <w:tcPr>
            <w:tcW w:w="1792" w:type="dxa"/>
            <w:noWrap w:val="0"/>
            <w:vAlign w:val="center"/>
          </w:tcPr>
          <w:p w14:paraId="7FE0415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供应商资格条件</w:t>
            </w:r>
          </w:p>
        </w:tc>
        <w:tc>
          <w:tcPr>
            <w:tcW w:w="6329" w:type="dxa"/>
            <w:noWrap w:val="0"/>
            <w:vAlign w:val="center"/>
          </w:tcPr>
          <w:p w14:paraId="040E3726">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498C5F6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 xml:space="preserve">2、落实政府采购政策需满足的资格要求： </w:t>
            </w:r>
          </w:p>
          <w:p w14:paraId="4284893D">
            <w:pPr>
              <w:adjustRightInd w:val="0"/>
              <w:snapToGrid w:val="0"/>
              <w:rPr>
                <w:rFonts w:hint="eastAsia" w:ascii="仿宋" w:hAnsi="仿宋" w:eastAsia="仿宋" w:cs="仿宋"/>
                <w:color w:val="auto"/>
                <w:szCs w:val="21"/>
                <w:highlight w:val="none"/>
              </w:rPr>
            </w:pPr>
            <w:r>
              <w:rPr>
                <w:rFonts w:hint="eastAsia" w:ascii="仿宋" w:hAnsi="仿宋" w:eastAsia="仿宋" w:cs="仿宋"/>
                <w:szCs w:val="21"/>
                <w:lang w:eastAsia="zh-CN"/>
              </w:rPr>
              <w:t>☑</w:t>
            </w:r>
            <w:r>
              <w:rPr>
                <w:rFonts w:hint="eastAsia" w:ascii="仿宋" w:hAnsi="仿宋" w:eastAsia="仿宋" w:cs="仿宋"/>
                <w:color w:val="auto"/>
                <w:szCs w:val="21"/>
                <w:highlight w:val="none"/>
              </w:rPr>
              <w:t>非专门面向中小企业采购：</w:t>
            </w:r>
          </w:p>
          <w:p w14:paraId="20AA47ED">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highlight w:val="none"/>
                <w:lang w:val="en-US" w:eastAsia="zh-CN" w:bidi="ar"/>
              </w:rPr>
            </w:pPr>
            <w:r>
              <w:rPr>
                <w:rFonts w:hint="eastAsia" w:ascii="仿宋" w:hAnsi="仿宋" w:eastAsia="仿宋" w:cs="仿宋"/>
                <w:color w:val="auto"/>
                <w:szCs w:val="21"/>
                <w:highlight w:val="none"/>
              </w:rPr>
              <w:t>给予小型和微型企业产品的价格给予</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20</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val="en-US" w:eastAsia="zh-CN"/>
              </w:rPr>
              <w:t>价格</w:t>
            </w:r>
            <w:r>
              <w:rPr>
                <w:rFonts w:hint="eastAsia" w:ascii="仿宋" w:hAnsi="仿宋" w:eastAsia="仿宋" w:cs="仿宋"/>
                <w:color w:val="auto"/>
                <w:szCs w:val="21"/>
                <w:highlight w:val="none"/>
              </w:rPr>
              <w:t>扣除</w:t>
            </w:r>
            <w:r>
              <w:rPr>
                <w:rFonts w:hint="eastAsia" w:ascii="仿宋" w:hAnsi="仿宋" w:eastAsia="仿宋" w:cs="仿宋"/>
                <w:color w:val="auto"/>
                <w:szCs w:val="21"/>
                <w:highlight w:val="none"/>
                <w:lang w:val="en-US" w:eastAsia="zh-CN"/>
              </w:rPr>
              <w:t>优惠</w:t>
            </w:r>
            <w:r>
              <w:rPr>
                <w:rFonts w:hint="eastAsia" w:ascii="仿宋" w:hAnsi="仿宋" w:eastAsia="仿宋" w:cs="仿宋"/>
                <w:color w:val="auto"/>
                <w:szCs w:val="21"/>
                <w:highlight w:val="none"/>
              </w:rPr>
              <w:t>，用扣除后的价格参与评审，本项目具体扣除比例为</w:t>
            </w:r>
            <w:r>
              <w:rPr>
                <w:rFonts w:hint="eastAsia" w:ascii="仿宋" w:hAnsi="仿宋" w:eastAsia="仿宋" w:cs="仿宋"/>
                <w:color w:val="auto"/>
                <w:szCs w:val="21"/>
                <w:highlight w:val="none"/>
                <w:u w:val="single"/>
                <w:lang w:val="en-US" w:eastAsia="zh-CN"/>
              </w:rPr>
              <w:t xml:space="preserve"> 10</w:t>
            </w:r>
            <w:r>
              <w:rPr>
                <w:rFonts w:hint="eastAsia" w:ascii="仿宋" w:hAnsi="仿宋" w:eastAsia="仿宋" w:cs="仿宋"/>
                <w:color w:val="auto"/>
                <w:szCs w:val="21"/>
                <w:highlight w:val="none"/>
                <w:u w:val="single"/>
              </w:rPr>
              <w:t>％</w:t>
            </w:r>
            <w:r>
              <w:rPr>
                <w:rFonts w:hint="eastAsia" w:ascii="仿宋" w:hAnsi="仿宋" w:eastAsia="仿宋" w:cs="仿宋"/>
                <w:color w:val="auto"/>
                <w:szCs w:val="21"/>
                <w:highlight w:val="none"/>
              </w:rPr>
              <w:t>。</w:t>
            </w:r>
            <w:r>
              <w:rPr>
                <w:rFonts w:hint="eastAsia" w:ascii="仿宋" w:hAnsi="仿宋" w:eastAsia="仿宋" w:cs="仿宋"/>
                <w:kern w:val="0"/>
                <w:sz w:val="21"/>
                <w:szCs w:val="21"/>
                <w:highlight w:val="none"/>
                <w:lang w:val="en-US" w:eastAsia="zh-CN" w:bidi="ar"/>
              </w:rPr>
              <w:t xml:space="preserve"> </w:t>
            </w:r>
          </w:p>
          <w:p w14:paraId="0BBE737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highlight w:val="none"/>
                <w:lang w:val="en-US" w:eastAsia="zh-CN" w:bidi="ar"/>
              </w:rPr>
              <w:t>□强制分包：大型企业应将采购份额的</w:t>
            </w:r>
            <w:r>
              <w:rPr>
                <w:rFonts w:hint="eastAsia" w:ascii="仿宋" w:hAnsi="仿宋" w:eastAsia="仿宋" w:cs="仿宋"/>
                <w:kern w:val="0"/>
                <w:sz w:val="21"/>
                <w:szCs w:val="21"/>
                <w:highlight w:val="none"/>
                <w:u w:val="single"/>
                <w:lang w:val="en-US" w:eastAsia="zh-CN" w:bidi="ar"/>
              </w:rPr>
              <w:t>     </w:t>
            </w:r>
            <w:r>
              <w:rPr>
                <w:rFonts w:hint="eastAsia" w:ascii="仿宋" w:hAnsi="仿宋" w:eastAsia="仿宋" w:cs="仿宋"/>
                <w:kern w:val="0"/>
                <w:sz w:val="21"/>
                <w:szCs w:val="21"/>
                <w:highlight w:val="none"/>
                <w:lang w:val="en-US" w:eastAsia="zh-CN" w:bidi="ar"/>
              </w:rPr>
              <w:t xml:space="preserve">%分包给中小企业。 </w:t>
            </w:r>
          </w:p>
          <w:p w14:paraId="76BEEFA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 xml:space="preserve">3、供应商特定资格条件： </w:t>
            </w:r>
          </w:p>
          <w:p w14:paraId="70446444">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highlight w:val="none"/>
                <w:lang w:val="en-US" w:eastAsia="zh-CN" w:bidi="ar"/>
              </w:rPr>
            </w:pPr>
            <w:r>
              <w:rPr>
                <w:rFonts w:hint="eastAsia" w:ascii="仿宋" w:hAnsi="仿宋" w:eastAsia="仿宋" w:cs="仿宋"/>
                <w:kern w:val="0"/>
                <w:sz w:val="21"/>
                <w:szCs w:val="21"/>
                <w:highlight w:val="none"/>
                <w:lang w:val="en-US" w:eastAsia="zh-CN" w:bidi="ar"/>
              </w:rPr>
              <w:t>包1：无</w:t>
            </w:r>
          </w:p>
          <w:p w14:paraId="1FD9D4D5">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 xml:space="preserve">4.单位负责人为同一人或者存在直接控股、管理关系的不同投标人，不得参加同一合同项下的政府采购活动。 </w:t>
            </w:r>
          </w:p>
          <w:p w14:paraId="1A8308C9">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 xml:space="preserve">5.为本采购项目提供整体设计、规范编制或者项目管理、监理、检测等服务的，不得再参加此项目的其他采购活动。 </w:t>
            </w:r>
          </w:p>
          <w:p w14:paraId="6865F71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 xml:space="preserve">6.列入失信被执行人、重大税收违法失信主体名单、政府采购严重违法失信行为记录名单的，拒绝其参与政府采购活动。 </w:t>
            </w:r>
          </w:p>
          <w:p w14:paraId="75429B71">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仿宋" w:hAnsi="仿宋" w:eastAsia="仿宋" w:cs="仿宋"/>
              </w:rPr>
            </w:pPr>
            <w:r>
              <w:rPr>
                <w:rFonts w:hint="eastAsia" w:ascii="仿宋" w:hAnsi="仿宋" w:eastAsia="仿宋" w:cs="仿宋"/>
                <w:kern w:val="0"/>
                <w:sz w:val="21"/>
                <w:szCs w:val="21"/>
                <w:lang w:val="en-US" w:eastAsia="zh-CN" w:bidi="ar"/>
              </w:rPr>
              <w:t>7.联合体投标。本次招标不接受联合体投标。</w:t>
            </w:r>
          </w:p>
        </w:tc>
      </w:tr>
      <w:tr w14:paraId="5281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8F7045">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第二章第6.1款</w:t>
            </w:r>
          </w:p>
        </w:tc>
        <w:tc>
          <w:tcPr>
            <w:tcW w:w="1792" w:type="dxa"/>
            <w:noWrap w:val="0"/>
            <w:vAlign w:val="center"/>
          </w:tcPr>
          <w:p w14:paraId="21E1EEB5">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联合体形式</w:t>
            </w:r>
          </w:p>
        </w:tc>
        <w:tc>
          <w:tcPr>
            <w:tcW w:w="6329" w:type="dxa"/>
            <w:noWrap w:val="0"/>
            <w:vAlign w:val="center"/>
          </w:tcPr>
          <w:p w14:paraId="150C6145">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szCs w:val="21"/>
                <w:lang w:val="en-US" w:eastAsia="zh-CN"/>
              </w:rPr>
              <w:t xml:space="preserve"> </w:t>
            </w:r>
            <w:r>
              <w:rPr>
                <w:rFonts w:hint="eastAsia" w:ascii="仿宋" w:hAnsi="仿宋" w:eastAsia="仿宋" w:cs="仿宋"/>
                <w:szCs w:val="21"/>
              </w:rPr>
              <w:t>不接受</w:t>
            </w:r>
          </w:p>
          <w:p w14:paraId="607FCB80">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szCs w:val="21"/>
              </w:rPr>
              <w:t xml:space="preserve"> 接受</w:t>
            </w:r>
          </w:p>
        </w:tc>
      </w:tr>
      <w:tr w14:paraId="0EC4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FFB355D">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第二章第6.2款</w:t>
            </w:r>
          </w:p>
        </w:tc>
        <w:tc>
          <w:tcPr>
            <w:tcW w:w="1792" w:type="dxa"/>
            <w:noWrap w:val="0"/>
            <w:vAlign w:val="center"/>
          </w:tcPr>
          <w:p w14:paraId="7D9399B5">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对联合体各方的要求</w:t>
            </w:r>
          </w:p>
        </w:tc>
        <w:tc>
          <w:tcPr>
            <w:tcW w:w="6329" w:type="dxa"/>
            <w:noWrap w:val="0"/>
            <w:vAlign w:val="center"/>
          </w:tcPr>
          <w:p w14:paraId="7BC1FFDD">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color w:val="000000"/>
                <w:szCs w:val="21"/>
              </w:rPr>
              <w:t>无</w:t>
            </w:r>
          </w:p>
        </w:tc>
      </w:tr>
      <w:tr w14:paraId="4B9DF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1298" w:type="dxa"/>
            <w:noWrap w:val="0"/>
            <w:vAlign w:val="center"/>
          </w:tcPr>
          <w:p w14:paraId="1276DB09">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第二章第7.1款</w:t>
            </w:r>
          </w:p>
        </w:tc>
        <w:tc>
          <w:tcPr>
            <w:tcW w:w="1792" w:type="dxa"/>
            <w:noWrap w:val="0"/>
            <w:vAlign w:val="center"/>
          </w:tcPr>
          <w:p w14:paraId="3C615E16">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现场勘察</w:t>
            </w:r>
          </w:p>
        </w:tc>
        <w:tc>
          <w:tcPr>
            <w:tcW w:w="6329" w:type="dxa"/>
            <w:noWrap w:val="0"/>
            <w:vAlign w:val="center"/>
          </w:tcPr>
          <w:p w14:paraId="4E5EECA2">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b/>
                <w:color w:val="000000"/>
                <w:szCs w:val="21"/>
              </w:rPr>
              <w:t xml:space="preserve"> </w:t>
            </w:r>
            <w:r>
              <w:rPr>
                <w:rFonts w:hint="eastAsia" w:ascii="仿宋" w:hAnsi="仿宋" w:eastAsia="仿宋" w:cs="仿宋"/>
                <w:szCs w:val="21"/>
              </w:rPr>
              <w:t>采购人不组织</w:t>
            </w:r>
          </w:p>
          <w:p w14:paraId="7786678E">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t>□ 采购人组织，时间：</w:t>
            </w:r>
            <w:r>
              <w:rPr>
                <w:rFonts w:hint="eastAsia" w:ascii="仿宋" w:hAnsi="仿宋" w:eastAsia="仿宋" w:cs="仿宋"/>
                <w:szCs w:val="21"/>
                <w:u w:val="single"/>
              </w:rPr>
              <w:t xml:space="preserve">   </w:t>
            </w:r>
            <w:r>
              <w:rPr>
                <w:rFonts w:hint="eastAsia" w:ascii="仿宋" w:hAnsi="仿宋" w:eastAsia="仿宋" w:cs="仿宋"/>
                <w:szCs w:val="21"/>
              </w:rPr>
              <w:t>地点：</w:t>
            </w:r>
            <w:r>
              <w:rPr>
                <w:rFonts w:hint="eastAsia" w:ascii="仿宋" w:hAnsi="仿宋" w:eastAsia="仿宋" w:cs="仿宋"/>
                <w:szCs w:val="21"/>
                <w:u w:val="single"/>
              </w:rPr>
              <w:t xml:space="preserve">   </w:t>
            </w:r>
            <w:r>
              <w:rPr>
                <w:rFonts w:hint="eastAsia" w:ascii="仿宋" w:hAnsi="仿宋" w:eastAsia="仿宋" w:cs="仿宋"/>
                <w:szCs w:val="21"/>
              </w:rPr>
              <w:t>联系人：</w:t>
            </w:r>
            <w:r>
              <w:rPr>
                <w:rFonts w:hint="eastAsia" w:ascii="仿宋" w:hAnsi="仿宋" w:eastAsia="仿宋" w:cs="仿宋"/>
                <w:szCs w:val="21"/>
                <w:u w:val="single"/>
              </w:rPr>
              <w:t xml:space="preserve">  </w:t>
            </w:r>
          </w:p>
        </w:tc>
      </w:tr>
      <w:tr w14:paraId="14A34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0" w:hRule="atLeast"/>
        </w:trPr>
        <w:tc>
          <w:tcPr>
            <w:tcW w:w="1298" w:type="dxa"/>
            <w:noWrap w:val="0"/>
            <w:vAlign w:val="center"/>
          </w:tcPr>
          <w:p w14:paraId="2B36383E">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第二章第8.1款</w:t>
            </w:r>
          </w:p>
        </w:tc>
        <w:tc>
          <w:tcPr>
            <w:tcW w:w="1792" w:type="dxa"/>
            <w:noWrap w:val="0"/>
            <w:vAlign w:val="center"/>
          </w:tcPr>
          <w:p w14:paraId="0C06E3E1">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采购进口产品</w:t>
            </w:r>
          </w:p>
        </w:tc>
        <w:tc>
          <w:tcPr>
            <w:tcW w:w="6329" w:type="dxa"/>
            <w:noWrap w:val="0"/>
            <w:vAlign w:val="center"/>
          </w:tcPr>
          <w:p w14:paraId="2FD2F1F2">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b/>
                <w:color w:val="000000"/>
                <w:szCs w:val="21"/>
              </w:rPr>
              <w:t xml:space="preserve"> </w:t>
            </w:r>
            <w:r>
              <w:rPr>
                <w:rFonts w:hint="eastAsia" w:ascii="仿宋" w:hAnsi="仿宋" w:eastAsia="仿宋" w:cs="仿宋"/>
                <w:szCs w:val="21"/>
              </w:rPr>
              <w:t>本项目拒绝采购进口产品</w:t>
            </w:r>
          </w:p>
          <w:p w14:paraId="6B7E1164">
            <w:pPr>
              <w:keepLines/>
              <w:pageBreakBefore w:val="0"/>
              <w:kinsoku/>
              <w:wordWrap/>
              <w:overflowPunct/>
              <w:topLinePunct w:val="0"/>
              <w:autoSpaceDE/>
              <w:autoSpaceDN/>
              <w:bidi w:val="0"/>
              <w:spacing w:line="400" w:lineRule="exact"/>
              <w:textAlignment w:val="auto"/>
              <w:rPr>
                <w:rFonts w:hint="eastAsia" w:ascii="仿宋" w:hAnsi="仿宋" w:eastAsia="仿宋" w:cs="仿宋"/>
                <w:szCs w:val="21"/>
              </w:rPr>
            </w:pPr>
            <w:r>
              <w:rPr>
                <w:rFonts w:hint="eastAsia" w:ascii="仿宋" w:hAnsi="仿宋" w:eastAsia="仿宋" w:cs="仿宋"/>
                <w:szCs w:val="21"/>
              </w:rPr>
              <w:t>□ 本项目已经财政部门审核同意购买进口产品</w:t>
            </w:r>
          </w:p>
        </w:tc>
      </w:tr>
      <w:tr w14:paraId="5DE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98" w:type="dxa"/>
            <w:noWrap w:val="0"/>
            <w:vAlign w:val="center"/>
          </w:tcPr>
          <w:p w14:paraId="64A12B22">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第二章第9.1款</w:t>
            </w:r>
          </w:p>
        </w:tc>
        <w:tc>
          <w:tcPr>
            <w:tcW w:w="1792" w:type="dxa"/>
            <w:noWrap w:val="0"/>
            <w:vAlign w:val="center"/>
          </w:tcPr>
          <w:p w14:paraId="505BA34D">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政府采购强制采购：(1)标记★符号的节能产品；(2)其他。</w:t>
            </w:r>
          </w:p>
        </w:tc>
        <w:tc>
          <w:tcPr>
            <w:tcW w:w="6329" w:type="dxa"/>
            <w:noWrap w:val="0"/>
            <w:vAlign w:val="center"/>
          </w:tcPr>
          <w:p w14:paraId="3201BC76">
            <w:pPr>
              <w:keepLines/>
              <w:spacing w:line="460" w:lineRule="exact"/>
              <w:rPr>
                <w:rFonts w:hint="eastAsia" w:ascii="仿宋" w:hAnsi="仿宋" w:eastAsia="仿宋" w:cs="仿宋"/>
                <w:sz w:val="21"/>
                <w:szCs w:val="21"/>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eq \o\ac(□,√)</w:instrText>
            </w:r>
            <w:r>
              <w:rPr>
                <w:rFonts w:hint="eastAsia" w:ascii="仿宋" w:hAnsi="仿宋" w:eastAsia="仿宋" w:cs="仿宋"/>
                <w:sz w:val="21"/>
                <w:szCs w:val="21"/>
              </w:rPr>
              <w:fldChar w:fldCharType="end"/>
            </w:r>
            <w:r>
              <w:rPr>
                <w:rFonts w:hint="eastAsia" w:ascii="仿宋" w:hAnsi="仿宋" w:eastAsia="仿宋" w:cs="仿宋"/>
                <w:sz w:val="21"/>
                <w:szCs w:val="21"/>
              </w:rPr>
              <w:t xml:space="preserve"> 否</w:t>
            </w:r>
          </w:p>
          <w:p w14:paraId="7A2A3E8D">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 w:val="21"/>
                <w:szCs w:val="21"/>
              </w:rPr>
              <w:t>□ 是，</w:t>
            </w:r>
            <w:r>
              <w:rPr>
                <w:rFonts w:hint="eastAsia" w:ascii="仿宋" w:hAnsi="仿宋" w:eastAsia="仿宋" w:cs="仿宋"/>
                <w:szCs w:val="21"/>
              </w:rPr>
              <w:t>采购产品若属节能产品政府采购品目清单内的，标记★符号产品为政府强制采购产品，供应商必须提供经国家确定的认证机构出具并处于有效期内的节能产品认证证书的产品，否则将被拒绝。</w:t>
            </w:r>
          </w:p>
        </w:tc>
      </w:tr>
      <w:tr w14:paraId="1E4DA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10" w:hRule="atLeast"/>
        </w:trPr>
        <w:tc>
          <w:tcPr>
            <w:tcW w:w="1298" w:type="dxa"/>
            <w:noWrap w:val="0"/>
            <w:vAlign w:val="center"/>
          </w:tcPr>
          <w:p w14:paraId="5C507DF5">
            <w:pPr>
              <w:spacing w:line="320" w:lineRule="exact"/>
              <w:jc w:val="center"/>
              <w:rPr>
                <w:rFonts w:hint="eastAsia" w:ascii="仿宋" w:hAnsi="仿宋" w:eastAsia="仿宋" w:cs="仿宋"/>
                <w:szCs w:val="21"/>
              </w:rPr>
            </w:pPr>
            <w:r>
              <w:rPr>
                <w:rFonts w:hint="eastAsia" w:ascii="仿宋" w:hAnsi="仿宋" w:eastAsia="仿宋" w:cs="仿宋"/>
                <w:szCs w:val="21"/>
              </w:rPr>
              <w:t>第二章</w:t>
            </w:r>
          </w:p>
          <w:p w14:paraId="6BB0A2B0">
            <w:pPr>
              <w:spacing w:line="320" w:lineRule="exact"/>
              <w:jc w:val="center"/>
              <w:rPr>
                <w:rFonts w:hint="eastAsia" w:ascii="仿宋" w:hAnsi="仿宋" w:eastAsia="仿宋" w:cs="仿宋"/>
                <w:szCs w:val="21"/>
              </w:rPr>
            </w:pPr>
            <w:r>
              <w:rPr>
                <w:rFonts w:hint="eastAsia" w:ascii="仿宋" w:hAnsi="仿宋" w:eastAsia="仿宋" w:cs="仿宋"/>
                <w:szCs w:val="21"/>
              </w:rPr>
              <w:t>第9.2款</w:t>
            </w:r>
          </w:p>
        </w:tc>
        <w:tc>
          <w:tcPr>
            <w:tcW w:w="1792" w:type="dxa"/>
            <w:noWrap w:val="0"/>
            <w:vAlign w:val="center"/>
          </w:tcPr>
          <w:p w14:paraId="2EA71916">
            <w:pPr>
              <w:adjustRightInd w:val="0"/>
              <w:snapToGrid w:val="0"/>
              <w:jc w:val="left"/>
              <w:rPr>
                <w:rFonts w:hint="eastAsia" w:ascii="仿宋" w:hAnsi="仿宋" w:eastAsia="仿宋" w:cs="仿宋"/>
                <w:color w:val="auto"/>
                <w:szCs w:val="21"/>
              </w:rPr>
            </w:pPr>
            <w:r>
              <w:rPr>
                <w:rFonts w:hint="eastAsia" w:ascii="仿宋" w:hAnsi="仿宋" w:eastAsia="仿宋" w:cs="仿宋"/>
                <w:color w:val="auto"/>
                <w:szCs w:val="21"/>
              </w:rPr>
              <w:t>政府采购优先采购环境标志产品</w:t>
            </w:r>
          </w:p>
        </w:tc>
        <w:tc>
          <w:tcPr>
            <w:tcW w:w="6329" w:type="dxa"/>
            <w:noWrap w:val="0"/>
            <w:vAlign w:val="center"/>
          </w:tcPr>
          <w:p w14:paraId="1497EE88">
            <w:pPr>
              <w:adjustRightInd w:val="0"/>
              <w:snapToGrid w:val="0"/>
              <w:spacing w:before="156" w:beforeLines="50"/>
              <w:rPr>
                <w:rFonts w:hint="eastAsia" w:ascii="仿宋" w:hAnsi="仿宋" w:eastAsia="仿宋" w:cs="仿宋"/>
                <w:b w:val="0"/>
                <w:bCs w:val="0"/>
                <w:szCs w:val="21"/>
              </w:rPr>
            </w:pPr>
            <w:r>
              <w:rPr>
                <w:rFonts w:hint="eastAsia" w:ascii="仿宋" w:hAnsi="仿宋" w:eastAsia="仿宋" w:cs="仿宋"/>
                <w:szCs w:val="21"/>
              </w:rPr>
              <w:t>1、采购产品为《节能产品政府采购品目清单》内非标记★符号的，分别给予技术和价格项标准总分值4</w:t>
            </w:r>
            <w:r>
              <w:rPr>
                <w:rFonts w:hint="eastAsia" w:ascii="仿宋" w:hAnsi="仿宋" w:eastAsia="仿宋" w:cs="仿宋"/>
                <w:b w:val="0"/>
                <w:bCs w:val="0"/>
                <w:szCs w:val="21"/>
              </w:rPr>
              <w:t>%-8%的加分。本项目具体加分比例分别为 ：技术</w:t>
            </w:r>
            <w:r>
              <w:rPr>
                <w:rFonts w:hint="eastAsia" w:ascii="仿宋" w:hAnsi="仿宋" w:eastAsia="仿宋" w:cs="仿宋"/>
                <w:b w:val="0"/>
                <w:bCs w:val="0"/>
                <w:szCs w:val="21"/>
                <w:u w:val="single"/>
                <w:lang w:val="en-US" w:eastAsia="zh-CN"/>
              </w:rPr>
              <w:t>/</w:t>
            </w:r>
            <w:r>
              <w:rPr>
                <w:rFonts w:hint="eastAsia" w:ascii="仿宋" w:hAnsi="仿宋" w:eastAsia="仿宋" w:cs="仿宋"/>
                <w:b w:val="0"/>
                <w:bCs w:val="0"/>
                <w:szCs w:val="21"/>
              </w:rPr>
              <w:t>%、价格</w:t>
            </w:r>
            <w:r>
              <w:rPr>
                <w:rFonts w:hint="eastAsia" w:ascii="仿宋" w:hAnsi="仿宋" w:eastAsia="仿宋" w:cs="仿宋"/>
                <w:b w:val="0"/>
                <w:bCs w:val="0"/>
                <w:szCs w:val="21"/>
                <w:u w:val="single"/>
                <w:lang w:val="en-US" w:eastAsia="zh-CN"/>
              </w:rPr>
              <w:t>/</w:t>
            </w:r>
            <w:r>
              <w:rPr>
                <w:rFonts w:hint="eastAsia" w:ascii="仿宋" w:hAnsi="仿宋" w:eastAsia="仿宋" w:cs="仿宋"/>
                <w:b w:val="0"/>
                <w:bCs w:val="0"/>
                <w:szCs w:val="21"/>
              </w:rPr>
              <w:t>%。</w:t>
            </w:r>
          </w:p>
          <w:p w14:paraId="61E4B274">
            <w:pPr>
              <w:adjustRightInd w:val="0"/>
              <w:snapToGrid w:val="0"/>
              <w:spacing w:before="156" w:beforeLines="50"/>
              <w:rPr>
                <w:rFonts w:hint="eastAsia" w:ascii="仿宋" w:hAnsi="仿宋" w:eastAsia="仿宋" w:cs="仿宋"/>
                <w:b w:val="0"/>
                <w:bCs w:val="0"/>
                <w:szCs w:val="21"/>
              </w:rPr>
            </w:pPr>
            <w:r>
              <w:rPr>
                <w:rFonts w:hint="eastAsia" w:ascii="仿宋" w:hAnsi="仿宋" w:eastAsia="仿宋" w:cs="仿宋"/>
                <w:b w:val="0"/>
                <w:bCs w:val="0"/>
                <w:szCs w:val="21"/>
              </w:rPr>
              <w:t>2、采购产品为《环境标志产品政府采购品目清单》内的，分别给予技术和价格项标准总分值4%-8%的加分。本项目具体加分比例分别为 ：技术</w:t>
            </w:r>
            <w:r>
              <w:rPr>
                <w:rFonts w:hint="eastAsia" w:ascii="仿宋" w:hAnsi="仿宋" w:eastAsia="仿宋" w:cs="仿宋"/>
                <w:b w:val="0"/>
                <w:bCs w:val="0"/>
                <w:szCs w:val="21"/>
                <w:u w:val="single"/>
                <w:lang w:val="en-US" w:eastAsia="zh-CN"/>
              </w:rPr>
              <w:t>/</w:t>
            </w:r>
            <w:r>
              <w:rPr>
                <w:rFonts w:hint="eastAsia" w:ascii="仿宋" w:hAnsi="仿宋" w:eastAsia="仿宋" w:cs="仿宋"/>
                <w:b w:val="0"/>
                <w:bCs w:val="0"/>
                <w:szCs w:val="21"/>
              </w:rPr>
              <w:t>%、价格</w:t>
            </w:r>
            <w:r>
              <w:rPr>
                <w:rFonts w:hint="eastAsia" w:ascii="仿宋" w:hAnsi="仿宋" w:eastAsia="仿宋" w:cs="仿宋"/>
                <w:b w:val="0"/>
                <w:bCs w:val="0"/>
                <w:szCs w:val="21"/>
                <w:u w:val="single"/>
                <w:lang w:val="en-US" w:eastAsia="zh-CN"/>
              </w:rPr>
              <w:t>/</w:t>
            </w:r>
            <w:r>
              <w:rPr>
                <w:rFonts w:hint="eastAsia" w:ascii="仿宋" w:hAnsi="仿宋" w:eastAsia="仿宋" w:cs="仿宋"/>
                <w:b w:val="0"/>
                <w:bCs w:val="0"/>
                <w:szCs w:val="21"/>
              </w:rPr>
              <w:t>%。</w:t>
            </w:r>
          </w:p>
          <w:p w14:paraId="2B1EBD36">
            <w:pPr>
              <w:adjustRightInd w:val="0"/>
              <w:snapToGrid w:val="0"/>
              <w:rPr>
                <w:rFonts w:hint="eastAsia" w:ascii="仿宋" w:hAnsi="仿宋" w:eastAsia="仿宋" w:cs="仿宋"/>
                <w:color w:val="auto"/>
                <w:szCs w:val="21"/>
              </w:rPr>
            </w:pPr>
            <w:r>
              <w:rPr>
                <w:rFonts w:hint="eastAsia" w:ascii="仿宋" w:hAnsi="仿宋" w:eastAsia="仿宋" w:cs="仿宋"/>
                <w:szCs w:val="21"/>
              </w:rPr>
              <w:t>说明：产品属于“节能产品”或“环境标志产品”，应如实填写《“节能产品”、“环境标志产品”清单》，且提供国家确定的认证机构出具的并处于有效期内的节能产品、环境标志产品认证证书复印件。否则不予价格扣除或加分。</w:t>
            </w:r>
          </w:p>
        </w:tc>
      </w:tr>
      <w:tr w14:paraId="2F4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tcBorders>
              <w:top w:val="single" w:color="auto" w:sz="4" w:space="0"/>
            </w:tcBorders>
            <w:noWrap w:val="0"/>
            <w:vAlign w:val="center"/>
          </w:tcPr>
          <w:p w14:paraId="15A6CF2B">
            <w:pPr>
              <w:spacing w:line="320" w:lineRule="exact"/>
              <w:jc w:val="center"/>
              <w:rPr>
                <w:rFonts w:hint="eastAsia" w:ascii="仿宋" w:hAnsi="仿宋" w:eastAsia="仿宋" w:cs="仿宋"/>
                <w:szCs w:val="21"/>
              </w:rPr>
            </w:pPr>
            <w:r>
              <w:rPr>
                <w:rFonts w:hint="eastAsia" w:ascii="仿宋" w:hAnsi="仿宋" w:eastAsia="仿宋" w:cs="仿宋"/>
                <w:szCs w:val="21"/>
              </w:rPr>
              <w:t>第二章</w:t>
            </w:r>
          </w:p>
          <w:p w14:paraId="4E40E828">
            <w:pPr>
              <w:spacing w:line="320" w:lineRule="exact"/>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第9.</w:t>
            </w:r>
            <w:r>
              <w:rPr>
                <w:rFonts w:hint="eastAsia" w:ascii="仿宋" w:hAnsi="仿宋" w:eastAsia="仿宋" w:cs="仿宋"/>
                <w:szCs w:val="21"/>
                <w:lang w:val="en-US" w:eastAsia="zh-CN"/>
              </w:rPr>
              <w:t>3</w:t>
            </w:r>
            <w:r>
              <w:rPr>
                <w:rFonts w:hint="eastAsia" w:ascii="仿宋" w:hAnsi="仿宋" w:eastAsia="仿宋" w:cs="仿宋"/>
                <w:szCs w:val="21"/>
              </w:rPr>
              <w:t>款</w:t>
            </w:r>
          </w:p>
        </w:tc>
        <w:tc>
          <w:tcPr>
            <w:tcW w:w="1792" w:type="dxa"/>
            <w:tcBorders>
              <w:top w:val="single" w:color="auto" w:sz="4" w:space="0"/>
              <w:bottom w:val="single" w:color="auto" w:sz="4" w:space="0"/>
            </w:tcBorders>
            <w:noWrap w:val="0"/>
            <w:vAlign w:val="center"/>
          </w:tcPr>
          <w:p w14:paraId="68F438B6">
            <w:pPr>
              <w:adjustRightInd w:val="0"/>
              <w:snapToGrid w:val="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政府采购</w:t>
            </w:r>
            <w:r>
              <w:rPr>
                <w:rFonts w:hint="eastAsia" w:ascii="仿宋" w:hAnsi="仿宋" w:eastAsia="仿宋" w:cs="仿宋"/>
                <w:bCs/>
                <w:color w:val="auto"/>
                <w:kern w:val="0"/>
                <w:szCs w:val="21"/>
              </w:rPr>
              <w:t>支持</w:t>
            </w:r>
            <w:r>
              <w:rPr>
                <w:rFonts w:hint="eastAsia" w:ascii="仿宋" w:hAnsi="仿宋" w:eastAsia="仿宋" w:cs="仿宋"/>
                <w:color w:val="auto"/>
                <w:szCs w:val="21"/>
              </w:rPr>
              <w:t>中小企业发展</w:t>
            </w:r>
          </w:p>
        </w:tc>
        <w:tc>
          <w:tcPr>
            <w:tcW w:w="6329" w:type="dxa"/>
            <w:tcBorders>
              <w:top w:val="single" w:color="auto" w:sz="4" w:space="0"/>
              <w:bottom w:val="single" w:color="auto" w:sz="4" w:space="0"/>
            </w:tcBorders>
            <w:noWrap w:val="0"/>
            <w:vAlign w:val="center"/>
          </w:tcPr>
          <w:p w14:paraId="6BDCAE08">
            <w:pPr>
              <w:adjustRightInd w:val="0"/>
              <w:snapToGrid w:val="0"/>
              <w:rPr>
                <w:rFonts w:hint="eastAsia" w:ascii="仿宋" w:hAnsi="仿宋" w:eastAsia="仿宋" w:cs="仿宋"/>
                <w:color w:val="auto"/>
                <w:szCs w:val="21"/>
                <w:highlight w:val="none"/>
              </w:rPr>
            </w:pPr>
            <w:r>
              <w:rPr>
                <w:rFonts w:hint="eastAsia" w:ascii="仿宋" w:hAnsi="仿宋" w:eastAsia="仿宋" w:cs="仿宋"/>
                <w:szCs w:val="21"/>
              </w:rPr>
              <w:t>□</w:t>
            </w:r>
            <w:r>
              <w:rPr>
                <w:rFonts w:hint="eastAsia" w:ascii="仿宋" w:hAnsi="仿宋" w:eastAsia="仿宋" w:cs="仿宋"/>
                <w:szCs w:val="21"/>
                <w:lang w:val="en-US" w:eastAsia="zh-CN"/>
              </w:rPr>
              <w:t xml:space="preserve"> </w:t>
            </w:r>
            <w:r>
              <w:rPr>
                <w:rFonts w:hint="eastAsia" w:ascii="仿宋" w:hAnsi="仿宋" w:eastAsia="仿宋" w:cs="仿宋"/>
                <w:color w:val="auto"/>
                <w:szCs w:val="21"/>
                <w:highlight w:val="none"/>
              </w:rPr>
              <w:t>专门面向中小企业采购</w:t>
            </w:r>
          </w:p>
          <w:p w14:paraId="6740A5DE">
            <w:pPr>
              <w:adjustRightInd w:val="0"/>
              <w:snapToGrid w:val="0"/>
              <w:rPr>
                <w:rFonts w:hint="eastAsia" w:ascii="仿宋" w:hAnsi="仿宋" w:eastAsia="仿宋" w:cs="仿宋"/>
                <w:color w:val="auto"/>
                <w:szCs w:val="21"/>
                <w:highlight w:val="none"/>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 xml:space="preserve"> </w:t>
            </w:r>
            <w:r>
              <w:rPr>
                <w:rFonts w:hint="eastAsia" w:ascii="仿宋" w:hAnsi="仿宋" w:eastAsia="仿宋" w:cs="仿宋"/>
                <w:color w:val="auto"/>
                <w:szCs w:val="21"/>
                <w:highlight w:val="none"/>
              </w:rPr>
              <w:t>非专门面向中小企业采购：</w:t>
            </w:r>
          </w:p>
          <w:p w14:paraId="16E9AD40">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给予小型和微型企业产品的价格给予</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工程项目6%-10%</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val="en-US" w:eastAsia="zh-CN"/>
              </w:rPr>
              <w:t>价格</w:t>
            </w:r>
            <w:r>
              <w:rPr>
                <w:rFonts w:hint="eastAsia" w:ascii="仿宋" w:hAnsi="仿宋" w:eastAsia="仿宋" w:cs="仿宋"/>
                <w:color w:val="auto"/>
                <w:szCs w:val="21"/>
                <w:highlight w:val="none"/>
              </w:rPr>
              <w:t>扣除</w:t>
            </w:r>
            <w:r>
              <w:rPr>
                <w:rFonts w:hint="eastAsia" w:ascii="仿宋" w:hAnsi="仿宋" w:eastAsia="仿宋" w:cs="仿宋"/>
                <w:color w:val="auto"/>
                <w:szCs w:val="21"/>
                <w:highlight w:val="none"/>
                <w:lang w:val="en-US" w:eastAsia="zh-CN"/>
              </w:rPr>
              <w:t>优惠</w:t>
            </w:r>
            <w:r>
              <w:rPr>
                <w:rFonts w:hint="eastAsia" w:ascii="仿宋" w:hAnsi="仿宋" w:eastAsia="仿宋" w:cs="仿宋"/>
                <w:color w:val="auto"/>
                <w:szCs w:val="21"/>
                <w:highlight w:val="none"/>
              </w:rPr>
              <w:t>，用扣除后的价格参与评审，本项目具体扣除比例为</w:t>
            </w:r>
            <w:r>
              <w:rPr>
                <w:rFonts w:hint="eastAsia" w:ascii="仿宋" w:hAnsi="仿宋" w:eastAsia="仿宋" w:cs="仿宋"/>
                <w:color w:val="auto"/>
                <w:szCs w:val="21"/>
                <w:highlight w:val="none"/>
                <w:lang w:val="en-US" w:eastAsia="zh-CN"/>
              </w:rPr>
              <w:t xml:space="preserve">10 </w:t>
            </w:r>
            <w:r>
              <w:rPr>
                <w:rFonts w:hint="eastAsia" w:ascii="仿宋" w:hAnsi="仿宋" w:eastAsia="仿宋" w:cs="仿宋"/>
                <w:color w:val="auto"/>
                <w:szCs w:val="21"/>
                <w:highlight w:val="none"/>
              </w:rPr>
              <w:t>％。</w:t>
            </w:r>
          </w:p>
          <w:p w14:paraId="12C65640">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1、本项目为非专门面向中小企业采购项目，企业规模不作为资格审查条件，大、中、小、微型企业均可参与磋商。</w:t>
            </w:r>
          </w:p>
          <w:p w14:paraId="159E3E6F">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2、小微企业如需享受政府采购价格评审扣除优惠（扣除比例：10%），须按财政部格式提交《中小企业声明函（工程、服务类）》；未按要求提供声明函的，不享受小微企业价格扣除政策。</w:t>
            </w:r>
          </w:p>
          <w:p w14:paraId="30C7232E">
            <w:pPr>
              <w:adjustRightInd w:val="0"/>
              <w:snapToGrid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3、中型企业、大型企业不适用小微企业价格扣除政策。</w:t>
            </w:r>
          </w:p>
          <w:p w14:paraId="1FA54C0C">
            <w:pPr>
              <w:adjustRightInd w:val="0"/>
              <w:snapToGrid w:val="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highlight w:val="none"/>
              </w:rPr>
              <w:t>4、监狱企业、残疾人福利性单位视同小微企业，按对应声明文件执行优惠。</w:t>
            </w:r>
          </w:p>
        </w:tc>
      </w:tr>
      <w:tr w14:paraId="3B958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1298" w:type="dxa"/>
            <w:vMerge w:val="restart"/>
            <w:tcBorders>
              <w:top w:val="single" w:color="auto" w:sz="4" w:space="0"/>
            </w:tcBorders>
            <w:noWrap w:val="0"/>
            <w:vAlign w:val="center"/>
          </w:tcPr>
          <w:p w14:paraId="6ABA4FFC">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第二章第9.6款</w:t>
            </w:r>
          </w:p>
        </w:tc>
        <w:tc>
          <w:tcPr>
            <w:tcW w:w="1792" w:type="dxa"/>
            <w:tcBorders>
              <w:top w:val="single" w:color="auto" w:sz="4" w:space="0"/>
              <w:bottom w:val="single" w:color="auto" w:sz="4" w:space="0"/>
            </w:tcBorders>
            <w:noWrap w:val="0"/>
            <w:vAlign w:val="center"/>
          </w:tcPr>
          <w:p w14:paraId="40A93986">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r>
              <w:rPr>
                <w:rFonts w:hint="eastAsia" w:ascii="仿宋" w:hAnsi="仿宋" w:eastAsia="仿宋" w:cs="仿宋"/>
                <w:bCs/>
                <w:kern w:val="0"/>
                <w:szCs w:val="21"/>
              </w:rPr>
              <w:t>政府采购支持中小企业融资</w:t>
            </w:r>
          </w:p>
        </w:tc>
        <w:tc>
          <w:tcPr>
            <w:tcW w:w="6329" w:type="dxa"/>
            <w:tcBorders>
              <w:top w:val="single" w:color="auto" w:sz="4" w:space="0"/>
              <w:bottom w:val="single" w:color="auto" w:sz="4" w:space="0"/>
            </w:tcBorders>
            <w:noWrap w:val="0"/>
            <w:vAlign w:val="center"/>
          </w:tcPr>
          <w:p w14:paraId="57833BD6">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t>有融资需求的，可向本附表附页1所列银行咨询或登陆</w:t>
            </w:r>
            <w:r>
              <w:rPr>
                <w:rFonts w:hint="eastAsia" w:ascii="仿宋" w:hAnsi="仿宋" w:eastAsia="仿宋" w:cs="仿宋"/>
                <w:color w:val="000000"/>
                <w:szCs w:val="21"/>
              </w:rPr>
              <w:t>中国湖南政府采购网查询。</w:t>
            </w:r>
          </w:p>
        </w:tc>
      </w:tr>
      <w:tr w14:paraId="13544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trPr>
        <w:tc>
          <w:tcPr>
            <w:tcW w:w="1298" w:type="dxa"/>
            <w:vMerge w:val="continue"/>
            <w:noWrap w:val="0"/>
            <w:vAlign w:val="center"/>
          </w:tcPr>
          <w:p w14:paraId="2A2340BA">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p>
        </w:tc>
        <w:tc>
          <w:tcPr>
            <w:tcW w:w="1792" w:type="dxa"/>
            <w:tcBorders>
              <w:top w:val="single" w:color="auto" w:sz="4" w:space="0"/>
            </w:tcBorders>
            <w:noWrap w:val="0"/>
            <w:vAlign w:val="center"/>
          </w:tcPr>
          <w:p w14:paraId="25B12AB8">
            <w:pPr>
              <w:keepLines/>
              <w:pageBreakBefore w:val="0"/>
              <w:kinsoku/>
              <w:wordWrap/>
              <w:overflowPunct/>
              <w:topLinePunct w:val="0"/>
              <w:autoSpaceDE/>
              <w:autoSpaceDN/>
              <w:bidi w:val="0"/>
              <w:spacing w:line="400" w:lineRule="exact"/>
              <w:jc w:val="center"/>
              <w:textAlignment w:val="auto"/>
              <w:rPr>
                <w:rFonts w:hint="eastAsia" w:ascii="仿宋" w:hAnsi="仿宋" w:eastAsia="仿宋" w:cs="仿宋"/>
                <w:bCs/>
                <w:kern w:val="0"/>
                <w:szCs w:val="21"/>
              </w:rPr>
            </w:pPr>
            <w:r>
              <w:rPr>
                <w:rFonts w:hint="eastAsia" w:ascii="仿宋" w:hAnsi="仿宋" w:eastAsia="仿宋" w:cs="仿宋"/>
                <w:bCs/>
                <w:kern w:val="0"/>
                <w:szCs w:val="21"/>
              </w:rPr>
              <w:t>政府采购信用担保</w:t>
            </w:r>
          </w:p>
        </w:tc>
        <w:tc>
          <w:tcPr>
            <w:tcW w:w="6329" w:type="dxa"/>
            <w:tcBorders>
              <w:top w:val="single" w:color="auto" w:sz="4" w:space="0"/>
            </w:tcBorders>
            <w:noWrap w:val="0"/>
            <w:vAlign w:val="center"/>
          </w:tcPr>
          <w:p w14:paraId="35EADCA8">
            <w:pPr>
              <w:keepLines/>
              <w:pageBreakBefore w:val="0"/>
              <w:kinsoku/>
              <w:wordWrap/>
              <w:overflowPunct/>
              <w:topLinePunct w:val="0"/>
              <w:autoSpaceDE/>
              <w:autoSpaceDN/>
              <w:bidi w:val="0"/>
              <w:spacing w:line="400" w:lineRule="exact"/>
              <w:textAlignment w:val="auto"/>
              <w:rPr>
                <w:rFonts w:hint="eastAsia" w:ascii="仿宋" w:hAnsi="仿宋" w:eastAsia="仿宋" w:cs="仿宋"/>
                <w:szCs w:val="21"/>
              </w:rPr>
            </w:pPr>
            <w:r>
              <w:rPr>
                <w:rFonts w:hint="eastAsia" w:ascii="仿宋" w:hAnsi="仿宋" w:eastAsia="仿宋" w:cs="仿宋"/>
                <w:szCs w:val="21"/>
              </w:rPr>
              <w:t>有履约担保或融资担保需求的，可向本附表附页2所列担保机构咨询或登陆</w:t>
            </w:r>
            <w:r>
              <w:rPr>
                <w:rFonts w:hint="eastAsia" w:ascii="仿宋" w:hAnsi="仿宋" w:eastAsia="仿宋" w:cs="仿宋"/>
                <w:color w:val="000000"/>
                <w:szCs w:val="21"/>
              </w:rPr>
              <w:t>中国湖南政府采购网查询，</w:t>
            </w:r>
            <w:r>
              <w:rPr>
                <w:rFonts w:hint="eastAsia" w:ascii="仿宋" w:hAnsi="仿宋" w:eastAsia="仿宋" w:cs="仿宋"/>
                <w:color w:val="000000"/>
                <w:szCs w:val="21"/>
                <w:lang w:val="en-US" w:eastAsia="zh-CN"/>
              </w:rPr>
              <w:t>担保函</w:t>
            </w:r>
            <w:r>
              <w:rPr>
                <w:rFonts w:hint="eastAsia" w:ascii="仿宋" w:hAnsi="仿宋" w:eastAsia="仿宋" w:cs="仿宋"/>
                <w:color w:val="000000"/>
                <w:szCs w:val="21"/>
              </w:rPr>
              <w:t>格式见</w:t>
            </w:r>
            <w:r>
              <w:rPr>
                <w:rFonts w:hint="eastAsia" w:ascii="仿宋" w:hAnsi="仿宋" w:eastAsia="仿宋" w:cs="仿宋"/>
                <w:szCs w:val="21"/>
              </w:rPr>
              <w:t>附页3</w:t>
            </w:r>
            <w:r>
              <w:rPr>
                <w:rFonts w:hint="eastAsia" w:ascii="仿宋" w:hAnsi="仿宋" w:eastAsia="仿宋" w:cs="仿宋"/>
                <w:color w:val="000000"/>
                <w:szCs w:val="21"/>
              </w:rPr>
              <w:t>。</w:t>
            </w:r>
          </w:p>
        </w:tc>
      </w:tr>
      <w:tr w14:paraId="3C83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3F18889B">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szCs w:val="21"/>
              </w:rPr>
            </w:pPr>
            <w:r>
              <w:rPr>
                <w:rFonts w:hint="eastAsia" w:ascii="仿宋" w:hAnsi="仿宋" w:eastAsia="仿宋" w:cs="仿宋"/>
                <w:b/>
                <w:szCs w:val="21"/>
              </w:rPr>
              <w:t>二、磋商文件</w:t>
            </w:r>
          </w:p>
        </w:tc>
      </w:tr>
      <w:tr w14:paraId="174D5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4" w:hRule="atLeast"/>
        </w:trPr>
        <w:tc>
          <w:tcPr>
            <w:tcW w:w="1298" w:type="dxa"/>
            <w:noWrap w:val="0"/>
            <w:vAlign w:val="center"/>
          </w:tcPr>
          <w:p w14:paraId="33C2C075">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第二章第10.2款</w:t>
            </w:r>
          </w:p>
        </w:tc>
        <w:tc>
          <w:tcPr>
            <w:tcW w:w="1792" w:type="dxa"/>
            <w:noWrap w:val="0"/>
            <w:vAlign w:val="center"/>
          </w:tcPr>
          <w:p w14:paraId="5AAD34C9">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磋商文件的可能实质性变动内容</w:t>
            </w:r>
          </w:p>
        </w:tc>
        <w:tc>
          <w:tcPr>
            <w:tcW w:w="6329" w:type="dxa"/>
            <w:noWrap w:val="0"/>
            <w:vAlign w:val="center"/>
          </w:tcPr>
          <w:p w14:paraId="23006D92">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lang w:val="en-US" w:eastAsia="zh-CN"/>
              </w:rPr>
              <w:t>无</w:t>
            </w:r>
          </w:p>
        </w:tc>
      </w:tr>
      <w:tr w14:paraId="40410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298" w:type="dxa"/>
            <w:noWrap w:val="0"/>
            <w:vAlign w:val="center"/>
          </w:tcPr>
          <w:p w14:paraId="0904967B">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第二章第11.1款</w:t>
            </w:r>
          </w:p>
        </w:tc>
        <w:tc>
          <w:tcPr>
            <w:tcW w:w="1792" w:type="dxa"/>
            <w:noWrap w:val="0"/>
            <w:vAlign w:val="center"/>
          </w:tcPr>
          <w:p w14:paraId="28F02506">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lang w:val="en-US" w:eastAsia="zh-CN"/>
              </w:rPr>
              <w:t>获取</w:t>
            </w:r>
            <w:r>
              <w:rPr>
                <w:rFonts w:hint="eastAsia" w:ascii="仿宋" w:hAnsi="仿宋" w:eastAsia="仿宋" w:cs="仿宋"/>
                <w:szCs w:val="21"/>
              </w:rPr>
              <w:t>磋商文件期限</w:t>
            </w:r>
          </w:p>
        </w:tc>
        <w:tc>
          <w:tcPr>
            <w:tcW w:w="6329" w:type="dxa"/>
            <w:noWrap w:val="0"/>
            <w:vAlign w:val="center"/>
          </w:tcPr>
          <w:p w14:paraId="28C762C3">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i w:val="0"/>
                <w:iCs w:val="0"/>
                <w:kern w:val="0"/>
                <w:sz w:val="21"/>
                <w:szCs w:val="21"/>
                <w:highlight w:val="none"/>
                <w:lang w:val="en-US" w:eastAsia="zh-CN" w:bidi="ar"/>
              </w:rPr>
              <w:t>有意参加投标者，于2026年8月 7至2026年8月13日，每日上午9:30-12：00下午14:00-16:30（北京时间），节假日除外。</w:t>
            </w:r>
          </w:p>
        </w:tc>
      </w:tr>
      <w:tr w14:paraId="1102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97" w:hRule="atLeast"/>
        </w:trPr>
        <w:tc>
          <w:tcPr>
            <w:tcW w:w="1298" w:type="dxa"/>
            <w:noWrap w:val="0"/>
            <w:vAlign w:val="center"/>
          </w:tcPr>
          <w:p w14:paraId="36A920B5">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第二章第11.2款</w:t>
            </w:r>
          </w:p>
        </w:tc>
        <w:tc>
          <w:tcPr>
            <w:tcW w:w="1792" w:type="dxa"/>
            <w:noWrap w:val="0"/>
            <w:vAlign w:val="center"/>
          </w:tcPr>
          <w:p w14:paraId="3ED2E3C4">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领取或购买磋商文件时应提供的资料</w:t>
            </w:r>
          </w:p>
        </w:tc>
        <w:tc>
          <w:tcPr>
            <w:tcW w:w="6329" w:type="dxa"/>
            <w:noWrap w:val="0"/>
            <w:vAlign w:val="center"/>
          </w:tcPr>
          <w:p w14:paraId="6FB8C5A8">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color w:val="FF0000"/>
                <w:szCs w:val="21"/>
                <w:u w:val="single"/>
              </w:rPr>
            </w:pPr>
            <w:r>
              <w:rPr>
                <w:rFonts w:hint="eastAsia" w:ascii="仿宋" w:hAnsi="仿宋" w:eastAsia="仿宋" w:cs="仿宋"/>
                <w:color w:val="000000"/>
              </w:rPr>
              <w:t>详见第一章 磋商邀请</w:t>
            </w:r>
          </w:p>
        </w:tc>
      </w:tr>
      <w:tr w14:paraId="55923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12" w:hRule="atLeast"/>
        </w:trPr>
        <w:tc>
          <w:tcPr>
            <w:tcW w:w="1298" w:type="dxa"/>
            <w:noWrap w:val="0"/>
            <w:vAlign w:val="center"/>
          </w:tcPr>
          <w:p w14:paraId="6A980770">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Cs w:val="21"/>
              </w:rPr>
            </w:pPr>
            <w:r>
              <w:rPr>
                <w:rFonts w:hint="eastAsia" w:ascii="仿宋" w:hAnsi="仿宋" w:eastAsia="仿宋" w:cs="仿宋"/>
                <w:color w:val="auto"/>
                <w:szCs w:val="21"/>
              </w:rPr>
              <w:t>第二章第12.1款</w:t>
            </w:r>
          </w:p>
        </w:tc>
        <w:tc>
          <w:tcPr>
            <w:tcW w:w="1792" w:type="dxa"/>
            <w:noWrap w:val="0"/>
            <w:vAlign w:val="center"/>
          </w:tcPr>
          <w:p w14:paraId="24CFEE19">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Cs w:val="21"/>
              </w:rPr>
            </w:pPr>
            <w:r>
              <w:rPr>
                <w:rFonts w:hint="eastAsia" w:ascii="仿宋" w:hAnsi="仿宋" w:eastAsia="仿宋" w:cs="仿宋"/>
                <w:color w:val="auto"/>
                <w:szCs w:val="21"/>
              </w:rPr>
              <w:t>提交首次响应文件的截止时间</w:t>
            </w:r>
          </w:p>
        </w:tc>
        <w:tc>
          <w:tcPr>
            <w:tcW w:w="6329" w:type="dxa"/>
            <w:noWrap w:val="0"/>
            <w:vAlign w:val="center"/>
          </w:tcPr>
          <w:p w14:paraId="45ACDE35">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color w:val="FF0000"/>
                <w:sz w:val="21"/>
                <w:szCs w:val="21"/>
              </w:rPr>
            </w:pPr>
            <w:r>
              <w:rPr>
                <w:rFonts w:hint="eastAsia" w:ascii="仿宋" w:hAnsi="仿宋" w:eastAsia="仿宋" w:cs="仿宋"/>
                <w:i w:val="0"/>
                <w:iCs w:val="0"/>
                <w:kern w:val="0"/>
                <w:sz w:val="21"/>
                <w:szCs w:val="21"/>
                <w:highlight w:val="none"/>
                <w:lang w:val="en-US" w:eastAsia="zh-CN" w:bidi="ar"/>
              </w:rPr>
              <w:t>2026年8月18日上午9:30(北京时间)</w:t>
            </w:r>
          </w:p>
        </w:tc>
      </w:tr>
      <w:tr w14:paraId="18DB2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4" w:hRule="atLeast"/>
        </w:trPr>
        <w:tc>
          <w:tcPr>
            <w:tcW w:w="9419" w:type="dxa"/>
            <w:gridSpan w:val="3"/>
            <w:noWrap w:val="0"/>
            <w:vAlign w:val="center"/>
          </w:tcPr>
          <w:p w14:paraId="7A746655">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Cs w:val="21"/>
              </w:rPr>
            </w:pPr>
            <w:r>
              <w:rPr>
                <w:rFonts w:hint="eastAsia" w:ascii="仿宋" w:hAnsi="仿宋" w:eastAsia="仿宋" w:cs="仿宋"/>
                <w:b/>
                <w:szCs w:val="21"/>
              </w:rPr>
              <w:t>三、响应文件的编写</w:t>
            </w:r>
          </w:p>
        </w:tc>
      </w:tr>
      <w:tr w14:paraId="5924E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6" w:hRule="atLeast"/>
        </w:trPr>
        <w:tc>
          <w:tcPr>
            <w:tcW w:w="1298" w:type="dxa"/>
            <w:noWrap w:val="0"/>
            <w:vAlign w:val="center"/>
          </w:tcPr>
          <w:p w14:paraId="5A3FDA65">
            <w:pPr>
              <w:pageBreakBefore w:val="0"/>
              <w:kinsoku/>
              <w:wordWrap/>
              <w:overflowPunct/>
              <w:topLinePunct w:val="0"/>
              <w:autoSpaceDE/>
              <w:autoSpaceDN/>
              <w:bidi w:val="0"/>
              <w:spacing w:line="400" w:lineRule="exact"/>
              <w:textAlignment w:val="auto"/>
              <w:rPr>
                <w:rFonts w:hint="eastAsia" w:ascii="仿宋" w:hAnsi="仿宋" w:eastAsia="仿宋" w:cs="仿宋"/>
                <w:color w:val="auto"/>
                <w:szCs w:val="21"/>
              </w:rPr>
            </w:pPr>
            <w:r>
              <w:rPr>
                <w:rFonts w:hint="eastAsia" w:ascii="仿宋" w:hAnsi="仿宋" w:eastAsia="仿宋" w:cs="仿宋"/>
                <w:color w:val="auto"/>
                <w:szCs w:val="21"/>
              </w:rPr>
              <w:t>第二章第16.4款</w:t>
            </w:r>
          </w:p>
        </w:tc>
        <w:tc>
          <w:tcPr>
            <w:tcW w:w="1792" w:type="dxa"/>
            <w:noWrap w:val="0"/>
            <w:vAlign w:val="center"/>
          </w:tcPr>
          <w:p w14:paraId="2111B862">
            <w:pPr>
              <w:pageBreakBefore w:val="0"/>
              <w:kinsoku/>
              <w:wordWrap/>
              <w:overflowPunct/>
              <w:topLinePunct w:val="0"/>
              <w:autoSpaceDE/>
              <w:autoSpaceDN/>
              <w:bidi w:val="0"/>
              <w:spacing w:line="40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采购项目</w:t>
            </w:r>
          </w:p>
          <w:p w14:paraId="45B80BCE">
            <w:pPr>
              <w:pageBreakBefore w:val="0"/>
              <w:kinsoku/>
              <w:wordWrap/>
              <w:overflowPunct/>
              <w:topLinePunct w:val="0"/>
              <w:autoSpaceDE/>
              <w:autoSpaceDN/>
              <w:bidi w:val="0"/>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val="en-US" w:eastAsia="zh-CN"/>
              </w:rPr>
              <w:t>预算金额</w:t>
            </w:r>
          </w:p>
        </w:tc>
        <w:tc>
          <w:tcPr>
            <w:tcW w:w="6329" w:type="dxa"/>
            <w:noWrap w:val="0"/>
            <w:vAlign w:val="center"/>
          </w:tcPr>
          <w:p w14:paraId="048E7EC8">
            <w:pPr>
              <w:keepLines/>
              <w:pageBreakBefore w:val="0"/>
              <w:kinsoku/>
              <w:wordWrap/>
              <w:overflowPunct/>
              <w:topLinePunct w:val="0"/>
              <w:autoSpaceDE/>
              <w:autoSpaceDN/>
              <w:bidi w:val="0"/>
              <w:adjustRightInd w:val="0"/>
              <w:snapToGrid w:val="0"/>
              <w:spacing w:line="400" w:lineRule="exact"/>
              <w:textAlignment w:val="auto"/>
              <w:rPr>
                <w:rFonts w:hint="default" w:ascii="仿宋" w:hAnsi="仿宋" w:eastAsia="仿宋" w:cs="仿宋"/>
                <w:highlight w:val="none"/>
                <w:lang w:val="en-US" w:eastAsia="zh-CN"/>
              </w:rPr>
            </w:pPr>
            <w:r>
              <w:rPr>
                <w:rFonts w:hint="eastAsia" w:ascii="仿宋" w:hAnsi="仿宋" w:eastAsia="仿宋" w:cs="仿宋"/>
                <w:sz w:val="22"/>
                <w:szCs w:val="22"/>
                <w:lang w:val="en-US" w:eastAsia="zh-CN"/>
              </w:rPr>
              <w:t>采购预算：</w:t>
            </w:r>
            <w:r>
              <w:rPr>
                <w:rFonts w:hint="eastAsia" w:ascii="仿宋" w:hAnsi="仿宋" w:eastAsia="仿宋" w:cs="仿宋"/>
                <w:kern w:val="2"/>
                <w:sz w:val="22"/>
                <w:szCs w:val="22"/>
                <w:lang w:val="en-US" w:eastAsia="zh-CN" w:bidi="ar-SA"/>
              </w:rPr>
              <w:t>625400元</w:t>
            </w:r>
            <w:r>
              <w:rPr>
                <w:rFonts w:hint="eastAsia" w:ascii="仿宋" w:hAnsi="仿宋" w:eastAsia="仿宋" w:cs="仿宋"/>
                <w:sz w:val="22"/>
                <w:szCs w:val="22"/>
              </w:rPr>
              <w:t>（人民币）</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最高限价：625400元</w:t>
            </w:r>
          </w:p>
        </w:tc>
      </w:tr>
      <w:tr w14:paraId="7AEA3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trPr>
        <w:tc>
          <w:tcPr>
            <w:tcW w:w="1298" w:type="dxa"/>
            <w:noWrap w:val="0"/>
            <w:vAlign w:val="center"/>
          </w:tcPr>
          <w:p w14:paraId="40D43ED1">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第二章第17.3款</w:t>
            </w:r>
          </w:p>
        </w:tc>
        <w:tc>
          <w:tcPr>
            <w:tcW w:w="1792" w:type="dxa"/>
            <w:noWrap w:val="0"/>
            <w:vAlign w:val="center"/>
          </w:tcPr>
          <w:p w14:paraId="73584CED">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非制造商的证明文件</w:t>
            </w:r>
          </w:p>
        </w:tc>
        <w:tc>
          <w:tcPr>
            <w:tcW w:w="6329" w:type="dxa"/>
            <w:noWrap w:val="0"/>
            <w:vAlign w:val="center"/>
          </w:tcPr>
          <w:p w14:paraId="6E898848">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b/>
                <w:color w:val="000000"/>
                <w:szCs w:val="21"/>
              </w:rPr>
              <w:t xml:space="preserve"> </w:t>
            </w:r>
            <w:r>
              <w:rPr>
                <w:rFonts w:hint="eastAsia" w:ascii="仿宋" w:hAnsi="仿宋" w:eastAsia="仿宋" w:cs="仿宋"/>
                <w:szCs w:val="21"/>
              </w:rPr>
              <w:t>不要求提供</w:t>
            </w:r>
          </w:p>
          <w:p w14:paraId="091008C5">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t>□ 要求提供：（证明文件复印件须加盖供应商单位公章，否则视为无效响应。）经销、或代理投标货物、或为投标货物提供售后服务的证明文件。</w:t>
            </w:r>
          </w:p>
        </w:tc>
      </w:tr>
      <w:tr w14:paraId="08AD4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1298" w:type="dxa"/>
            <w:noWrap w:val="0"/>
            <w:vAlign w:val="center"/>
          </w:tcPr>
          <w:p w14:paraId="440B7B1B">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第二章第18.1款</w:t>
            </w:r>
          </w:p>
        </w:tc>
        <w:tc>
          <w:tcPr>
            <w:tcW w:w="1792" w:type="dxa"/>
            <w:noWrap w:val="0"/>
            <w:vAlign w:val="center"/>
          </w:tcPr>
          <w:p w14:paraId="0E3C602E">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000000"/>
                <w:szCs w:val="21"/>
              </w:rPr>
            </w:pPr>
            <w:r>
              <w:rPr>
                <w:rFonts w:hint="eastAsia" w:ascii="仿宋" w:hAnsi="仿宋" w:eastAsia="仿宋" w:cs="仿宋"/>
                <w:szCs w:val="21"/>
              </w:rPr>
              <w:t>样品提供及样品提交的时间、地点</w:t>
            </w:r>
          </w:p>
        </w:tc>
        <w:tc>
          <w:tcPr>
            <w:tcW w:w="6329" w:type="dxa"/>
            <w:noWrap w:val="0"/>
            <w:vAlign w:val="center"/>
          </w:tcPr>
          <w:p w14:paraId="7C71E42D">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b/>
                <w:color w:val="000000"/>
                <w:szCs w:val="21"/>
              </w:rPr>
              <w:t xml:space="preserve"> </w:t>
            </w:r>
            <w:r>
              <w:rPr>
                <w:rFonts w:hint="eastAsia" w:ascii="仿宋" w:hAnsi="仿宋" w:eastAsia="仿宋" w:cs="仿宋"/>
                <w:szCs w:val="21"/>
              </w:rPr>
              <w:t>不要求提供</w:t>
            </w:r>
          </w:p>
          <w:p w14:paraId="3B29D7FB">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rPr>
            </w:pPr>
            <w:r>
              <w:rPr>
                <w:rFonts w:hint="eastAsia" w:ascii="仿宋" w:hAnsi="仿宋" w:eastAsia="仿宋" w:cs="仿宋"/>
                <w:szCs w:val="21"/>
                <w:lang w:eastAsia="zh-CN"/>
              </w:rPr>
              <w:t>□</w:t>
            </w:r>
            <w:r>
              <w:rPr>
                <w:rFonts w:hint="eastAsia" w:ascii="仿宋" w:hAnsi="仿宋" w:eastAsia="仿宋" w:cs="仿宋"/>
                <w:szCs w:val="21"/>
              </w:rPr>
              <w:t xml:space="preserve"> 要求提供</w:t>
            </w:r>
          </w:p>
        </w:tc>
      </w:tr>
      <w:tr w14:paraId="35B30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2" w:hRule="atLeast"/>
        </w:trPr>
        <w:tc>
          <w:tcPr>
            <w:tcW w:w="1298" w:type="dxa"/>
            <w:noWrap w:val="0"/>
            <w:vAlign w:val="center"/>
          </w:tcPr>
          <w:p w14:paraId="0300EE26">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第二章第19.1款</w:t>
            </w:r>
          </w:p>
        </w:tc>
        <w:tc>
          <w:tcPr>
            <w:tcW w:w="1792" w:type="dxa"/>
            <w:noWrap w:val="0"/>
            <w:vAlign w:val="center"/>
          </w:tcPr>
          <w:p w14:paraId="0B95532F">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磋商保证金</w:t>
            </w:r>
          </w:p>
        </w:tc>
        <w:tc>
          <w:tcPr>
            <w:tcW w:w="6329" w:type="dxa"/>
            <w:noWrap w:val="0"/>
            <w:vAlign w:val="center"/>
          </w:tcPr>
          <w:p w14:paraId="4D148B31">
            <w:pPr>
              <w:keepNext w:val="0"/>
              <w:keepLines/>
              <w:pageBreakBefore w:val="0"/>
              <w:widowControl w:val="0"/>
              <w:kinsoku/>
              <w:wordWrap/>
              <w:overflowPunct/>
              <w:topLinePunct w:val="0"/>
              <w:autoSpaceDE/>
              <w:autoSpaceDN/>
              <w:bidi w:val="0"/>
              <w:spacing w:line="400" w:lineRule="exact"/>
              <w:textAlignment w:val="auto"/>
              <w:rPr>
                <w:rFonts w:hint="eastAsia" w:ascii="仿宋" w:hAnsi="仿宋" w:eastAsia="仿宋" w:cs="仿宋"/>
                <w:szCs w:val="21"/>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szCs w:val="21"/>
              </w:rPr>
              <w:t>不要求提供</w:t>
            </w:r>
          </w:p>
          <w:p w14:paraId="18C80667">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仿宋" w:hAnsi="仿宋" w:eastAsia="仿宋" w:cs="仿宋"/>
                <w:b/>
                <w:bCs/>
                <w:color w:val="FF0000"/>
                <w:lang w:val="en-US" w:eastAsia="zh-CN"/>
              </w:rPr>
            </w:pPr>
            <w:r>
              <w:rPr>
                <w:rFonts w:hint="eastAsia" w:ascii="仿宋" w:hAnsi="仿宋" w:eastAsia="仿宋" w:cs="仿宋"/>
                <w:szCs w:val="21"/>
              </w:rPr>
              <w:fldChar w:fldCharType="begin"/>
            </w:r>
            <w:r>
              <w:rPr>
                <w:rFonts w:hint="eastAsia" w:ascii="仿宋" w:hAnsi="仿宋" w:eastAsia="仿宋" w:cs="仿宋"/>
                <w:szCs w:val="21"/>
              </w:rPr>
              <w:instrText xml:space="preserve"> eq \o\ac(</w:instrText>
            </w:r>
            <w:r>
              <w:rPr>
                <w:rFonts w:hint="eastAsia" w:ascii="仿宋" w:hAnsi="仿宋" w:eastAsia="仿宋" w:cs="仿宋"/>
                <w:position w:val="-4"/>
                <w:szCs w:val="21"/>
              </w:rPr>
              <w:instrText xml:space="preserve">□</w:instrText>
            </w:r>
            <w:r>
              <w:rPr>
                <w:rFonts w:hint="eastAsia" w:ascii="仿宋" w:hAnsi="仿宋" w:eastAsia="仿宋" w:cs="仿宋"/>
                <w:szCs w:val="21"/>
              </w:rPr>
              <w:instrText xml:space="preserve">)</w:instrText>
            </w:r>
            <w:r>
              <w:rPr>
                <w:rFonts w:hint="eastAsia" w:ascii="仿宋" w:hAnsi="仿宋" w:eastAsia="仿宋" w:cs="仿宋"/>
                <w:szCs w:val="21"/>
              </w:rPr>
              <w:fldChar w:fldCharType="end"/>
            </w:r>
            <w:r>
              <w:rPr>
                <w:rFonts w:hint="eastAsia" w:ascii="仿宋" w:hAnsi="仿宋" w:eastAsia="仿宋" w:cs="仿宋"/>
                <w:szCs w:val="21"/>
              </w:rPr>
              <w:t>要求提供：</w:t>
            </w:r>
          </w:p>
          <w:p w14:paraId="0B292B7D">
            <w:pPr>
              <w:keepNext w:val="0"/>
              <w:keepLines/>
              <w:pageBreakBefore w:val="0"/>
              <w:kinsoku/>
              <w:wordWrap/>
              <w:overflowPunct/>
              <w:topLinePunct w:val="0"/>
              <w:autoSpaceDE/>
              <w:autoSpaceDN/>
              <w:bidi w:val="0"/>
              <w:spacing w:line="240" w:lineRule="auto"/>
              <w:textAlignment w:val="auto"/>
              <w:rPr>
                <w:rFonts w:hint="eastAsia" w:ascii="仿宋" w:hAnsi="仿宋" w:eastAsia="仿宋" w:cs="仿宋"/>
                <w:szCs w:val="21"/>
              </w:rPr>
            </w:pPr>
          </w:p>
        </w:tc>
      </w:tr>
      <w:tr w14:paraId="585D8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7F0FC75">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第二章第20.1款</w:t>
            </w:r>
          </w:p>
        </w:tc>
        <w:tc>
          <w:tcPr>
            <w:tcW w:w="1792" w:type="dxa"/>
            <w:noWrap w:val="0"/>
            <w:vAlign w:val="center"/>
          </w:tcPr>
          <w:p w14:paraId="1D831EE3">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Cs/>
                <w:szCs w:val="21"/>
              </w:rPr>
            </w:pPr>
            <w:r>
              <w:rPr>
                <w:rFonts w:hint="eastAsia" w:ascii="仿宋" w:hAnsi="仿宋" w:eastAsia="仿宋" w:cs="仿宋"/>
                <w:bCs/>
                <w:szCs w:val="21"/>
              </w:rPr>
              <w:t>响应文件有效期</w:t>
            </w:r>
          </w:p>
        </w:tc>
        <w:tc>
          <w:tcPr>
            <w:tcW w:w="6329" w:type="dxa"/>
            <w:noWrap w:val="0"/>
            <w:vAlign w:val="center"/>
          </w:tcPr>
          <w:p w14:paraId="2116086A">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bCs/>
                <w:szCs w:val="21"/>
              </w:rPr>
            </w:pPr>
            <w:r>
              <w:rPr>
                <w:rFonts w:hint="eastAsia" w:ascii="仿宋" w:hAnsi="仿宋" w:eastAsia="仿宋" w:cs="仿宋"/>
                <w:szCs w:val="21"/>
                <w:u w:val="single"/>
              </w:rPr>
              <w:t xml:space="preserve"> 90 </w:t>
            </w:r>
            <w:r>
              <w:rPr>
                <w:rFonts w:hint="eastAsia" w:ascii="仿宋" w:hAnsi="仿宋" w:eastAsia="仿宋" w:cs="仿宋"/>
                <w:szCs w:val="21"/>
              </w:rPr>
              <w:t>日（日历日）</w:t>
            </w:r>
          </w:p>
        </w:tc>
      </w:tr>
      <w:tr w14:paraId="4B8CFD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7FF896CE">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第二章第21.1款</w:t>
            </w:r>
          </w:p>
        </w:tc>
        <w:tc>
          <w:tcPr>
            <w:tcW w:w="1792" w:type="dxa"/>
            <w:noWrap w:val="0"/>
            <w:vAlign w:val="center"/>
          </w:tcPr>
          <w:p w14:paraId="126C7968">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bCs/>
                <w:szCs w:val="21"/>
              </w:rPr>
              <w:t>响应</w:t>
            </w:r>
            <w:r>
              <w:rPr>
                <w:rFonts w:hint="eastAsia" w:ascii="仿宋" w:hAnsi="仿宋" w:eastAsia="仿宋" w:cs="仿宋"/>
                <w:szCs w:val="21"/>
              </w:rPr>
              <w:t>文</w:t>
            </w:r>
            <w:r>
              <w:rPr>
                <w:rFonts w:hint="eastAsia" w:ascii="仿宋" w:hAnsi="仿宋" w:eastAsia="仿宋" w:cs="仿宋"/>
                <w:szCs w:val="21"/>
                <w:lang w:val="en-US" w:eastAsia="zh-CN"/>
              </w:rPr>
              <w:t xml:space="preserve"> </w:t>
            </w:r>
            <w:r>
              <w:rPr>
                <w:rFonts w:hint="eastAsia" w:ascii="仿宋" w:hAnsi="仿宋" w:eastAsia="仿宋" w:cs="仿宋"/>
                <w:szCs w:val="21"/>
              </w:rPr>
              <w:t>件份数</w:t>
            </w:r>
          </w:p>
        </w:tc>
        <w:tc>
          <w:tcPr>
            <w:tcW w:w="6329" w:type="dxa"/>
            <w:noWrap w:val="0"/>
            <w:vAlign w:val="center"/>
          </w:tcPr>
          <w:p w14:paraId="7914A1F9">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 w:val="21"/>
                <w:szCs w:val="21"/>
              </w:rPr>
            </w:pPr>
            <w:r>
              <w:rPr>
                <w:rFonts w:hint="eastAsia" w:ascii="仿宋" w:hAnsi="仿宋" w:eastAsia="仿宋" w:cs="仿宋"/>
                <w:sz w:val="21"/>
                <w:szCs w:val="21"/>
                <w:u w:val="single"/>
              </w:rPr>
              <w:t>一正</w:t>
            </w:r>
            <w:r>
              <w:rPr>
                <w:rFonts w:hint="eastAsia" w:ascii="仿宋" w:hAnsi="仿宋" w:eastAsia="仿宋" w:cs="仿宋"/>
                <w:sz w:val="21"/>
                <w:szCs w:val="21"/>
                <w:u w:val="single"/>
                <w:lang w:eastAsia="zh-CN"/>
              </w:rPr>
              <w:t>二</w:t>
            </w:r>
            <w:r>
              <w:rPr>
                <w:rFonts w:hint="eastAsia" w:ascii="仿宋" w:hAnsi="仿宋" w:eastAsia="仿宋" w:cs="仿宋"/>
                <w:sz w:val="21"/>
                <w:szCs w:val="21"/>
                <w:u w:val="single"/>
              </w:rPr>
              <w:t>副</w:t>
            </w:r>
            <w:r>
              <w:rPr>
                <w:rFonts w:hint="eastAsia" w:ascii="仿宋" w:hAnsi="仿宋" w:eastAsia="仿宋" w:cs="仿宋"/>
                <w:sz w:val="21"/>
                <w:szCs w:val="21"/>
                <w:u w:val="single"/>
                <w:lang w:eastAsia="zh-CN"/>
              </w:rPr>
              <w:t>共三</w:t>
            </w:r>
            <w:r>
              <w:rPr>
                <w:rFonts w:hint="eastAsia" w:ascii="仿宋" w:hAnsi="仿宋" w:eastAsia="仿宋" w:cs="仿宋"/>
                <w:sz w:val="21"/>
                <w:szCs w:val="21"/>
              </w:rPr>
              <w:t>份及电子文件</w:t>
            </w:r>
            <w:r>
              <w:rPr>
                <w:rFonts w:hint="eastAsia" w:ascii="仿宋" w:hAnsi="仿宋" w:eastAsia="仿宋" w:cs="仿宋"/>
              </w:rPr>
              <w:t>（U盘）</w:t>
            </w:r>
            <w:r>
              <w:rPr>
                <w:rFonts w:hint="eastAsia" w:ascii="仿宋" w:hAnsi="仿宋" w:eastAsia="仿宋" w:cs="仿宋"/>
                <w:sz w:val="21"/>
                <w:szCs w:val="21"/>
              </w:rPr>
              <w:t>一份</w:t>
            </w:r>
          </w:p>
          <w:p w14:paraId="2F4A9686">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u w:val="single"/>
              </w:rPr>
            </w:pPr>
            <w:r>
              <w:rPr>
                <w:rFonts w:hint="eastAsia" w:ascii="仿宋" w:hAnsi="仿宋" w:eastAsia="仿宋" w:cs="仿宋"/>
                <w:b/>
                <w:szCs w:val="21"/>
              </w:rPr>
              <w:t>装订要求：</w:t>
            </w:r>
            <w:r>
              <w:rPr>
                <w:rFonts w:hint="eastAsia" w:ascii="仿宋" w:hAnsi="仿宋" w:eastAsia="仿宋" w:cs="仿宋"/>
                <w:szCs w:val="21"/>
              </w:rPr>
              <w:t>采用</w:t>
            </w:r>
            <w:r>
              <w:rPr>
                <w:rFonts w:hint="eastAsia" w:ascii="仿宋" w:hAnsi="仿宋" w:eastAsia="仿宋" w:cs="仿宋"/>
                <w:b/>
                <w:szCs w:val="21"/>
                <w:u w:val="single"/>
              </w:rPr>
              <w:t>胶装</w:t>
            </w:r>
            <w:r>
              <w:rPr>
                <w:rFonts w:hint="eastAsia" w:ascii="仿宋" w:hAnsi="仿宋" w:eastAsia="仿宋" w:cs="仿宋"/>
                <w:szCs w:val="21"/>
              </w:rPr>
              <w:t>方式装订，编制页码及序目；装订应牢固、不易拆散和换页，不得采用活页装订；磋商文件要求每页盖公章加盖</w:t>
            </w:r>
            <w:r>
              <w:rPr>
                <w:rFonts w:hint="eastAsia" w:ascii="仿宋" w:hAnsi="仿宋" w:eastAsia="仿宋" w:cs="仿宋"/>
                <w:szCs w:val="21"/>
                <w:lang w:val="en-US" w:eastAsia="zh-CN"/>
              </w:rPr>
              <w:t>骑</w:t>
            </w:r>
            <w:r>
              <w:rPr>
                <w:rFonts w:hint="eastAsia" w:ascii="仿宋" w:hAnsi="仿宋" w:eastAsia="仿宋" w:cs="仿宋"/>
                <w:szCs w:val="21"/>
              </w:rPr>
              <w:t>缝章.</w:t>
            </w:r>
            <w:r>
              <w:rPr>
                <w:rFonts w:hint="eastAsia" w:ascii="仿宋" w:hAnsi="仿宋" w:eastAsia="仿宋" w:cs="仿宋"/>
                <w:color w:val="FF0000"/>
                <w:sz w:val="24"/>
                <w:szCs w:val="24"/>
                <w:lang w:eastAsia="zh-CN"/>
              </w:rPr>
              <w:t>（注：本文件所指公章仅指供应商在公安机关依法备案公章，带防伪码）</w:t>
            </w:r>
          </w:p>
        </w:tc>
      </w:tr>
      <w:tr w14:paraId="2D8C9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4" w:hRule="atLeast"/>
        </w:trPr>
        <w:tc>
          <w:tcPr>
            <w:tcW w:w="9419" w:type="dxa"/>
            <w:gridSpan w:val="3"/>
            <w:noWrap w:val="0"/>
            <w:vAlign w:val="center"/>
          </w:tcPr>
          <w:p w14:paraId="7B49631A">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bCs/>
                <w:szCs w:val="21"/>
              </w:rPr>
            </w:pPr>
            <w:r>
              <w:rPr>
                <w:rFonts w:hint="eastAsia" w:ascii="仿宋" w:hAnsi="仿宋" w:eastAsia="仿宋" w:cs="仿宋"/>
                <w:b/>
                <w:szCs w:val="21"/>
              </w:rPr>
              <w:t>四、响应文件的递交</w:t>
            </w:r>
          </w:p>
        </w:tc>
      </w:tr>
      <w:tr w14:paraId="7F8BA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45" w:hRule="atLeast"/>
        </w:trPr>
        <w:tc>
          <w:tcPr>
            <w:tcW w:w="1298" w:type="dxa"/>
            <w:noWrap w:val="0"/>
            <w:vAlign w:val="center"/>
          </w:tcPr>
          <w:p w14:paraId="60B1E2C7">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第二章第22.2款</w:t>
            </w:r>
          </w:p>
        </w:tc>
        <w:tc>
          <w:tcPr>
            <w:tcW w:w="1792" w:type="dxa"/>
            <w:noWrap w:val="0"/>
            <w:vAlign w:val="center"/>
          </w:tcPr>
          <w:p w14:paraId="0ACCB017">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封套上应载明的信息</w:t>
            </w:r>
          </w:p>
        </w:tc>
        <w:tc>
          <w:tcPr>
            <w:tcW w:w="6329" w:type="dxa"/>
            <w:noWrap w:val="0"/>
            <w:vAlign w:val="center"/>
          </w:tcPr>
          <w:p w14:paraId="325F724C">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u w:val="single"/>
              </w:rPr>
              <w:t xml:space="preserve">  </w:t>
            </w:r>
            <w:r>
              <w:rPr>
                <w:rFonts w:hint="eastAsia" w:ascii="仿宋" w:hAnsi="仿宋" w:eastAsia="仿宋" w:cs="仿宋"/>
                <w:u w:val="single"/>
                <w:lang w:eastAsia="zh-CN"/>
              </w:rPr>
              <w:t>（</w:t>
            </w:r>
            <w:r>
              <w:rPr>
                <w:rFonts w:hint="eastAsia" w:ascii="仿宋" w:hAnsi="仿宋" w:eastAsia="仿宋" w:cs="仿宋"/>
                <w:u w:val="single"/>
                <w:lang w:val="en-US" w:eastAsia="zh-CN"/>
              </w:rPr>
              <w:t>项目名称</w:t>
            </w:r>
            <w:r>
              <w:rPr>
                <w:rFonts w:hint="eastAsia" w:ascii="仿宋" w:hAnsi="仿宋" w:eastAsia="仿宋" w:cs="仿宋"/>
                <w:u w:val="single"/>
                <w:lang w:eastAsia="zh-CN"/>
              </w:rPr>
              <w:t>）</w:t>
            </w:r>
            <w:r>
              <w:rPr>
                <w:rFonts w:hint="eastAsia" w:ascii="仿宋" w:hAnsi="仿宋" w:eastAsia="仿宋" w:cs="仿宋"/>
                <w:u w:val="single"/>
              </w:rPr>
              <w:t xml:space="preserve">        </w:t>
            </w:r>
            <w:r>
              <w:rPr>
                <w:rFonts w:hint="eastAsia" w:ascii="仿宋" w:hAnsi="仿宋" w:eastAsia="仿宋" w:cs="仿宋"/>
              </w:rPr>
              <w:t xml:space="preserve"> 响应文件</w:t>
            </w:r>
          </w:p>
          <w:p w14:paraId="6EE40F01">
            <w:pPr>
              <w:keepLines/>
              <w:pageBreakBefore w:val="0"/>
              <w:kinsoku/>
              <w:wordWrap/>
              <w:overflowPunct/>
              <w:topLinePunct w:val="0"/>
              <w:autoSpaceDE/>
              <w:autoSpaceDN/>
              <w:bidi w:val="0"/>
              <w:adjustRightInd w:val="0"/>
              <w:snapToGrid w:val="0"/>
              <w:spacing w:line="400" w:lineRule="exact"/>
              <w:textAlignment w:val="auto"/>
              <w:rPr>
                <w:rFonts w:hint="default" w:ascii="仿宋" w:hAnsi="仿宋" w:eastAsia="仿宋" w:cs="仿宋"/>
                <w:u w:val="single"/>
                <w:lang w:val="en-US" w:eastAsia="zh-CN"/>
              </w:rPr>
            </w:pPr>
            <w:r>
              <w:rPr>
                <w:rFonts w:hint="eastAsia" w:ascii="仿宋" w:hAnsi="仿宋" w:eastAsia="仿宋" w:cs="仿宋"/>
              </w:rPr>
              <w:t>采购</w:t>
            </w:r>
            <w:r>
              <w:rPr>
                <w:rFonts w:hint="eastAsia" w:ascii="仿宋" w:hAnsi="仿宋" w:eastAsia="仿宋" w:cs="仿宋"/>
                <w:lang w:val="en-US" w:eastAsia="zh-CN"/>
              </w:rPr>
              <w:t>项目</w:t>
            </w:r>
            <w:r>
              <w:rPr>
                <w:rFonts w:hint="eastAsia" w:ascii="仿宋" w:hAnsi="仿宋" w:eastAsia="仿宋" w:cs="仿宋"/>
              </w:rPr>
              <w:t>编号</w:t>
            </w:r>
            <w:r>
              <w:rPr>
                <w:rFonts w:hint="eastAsia" w:ascii="仿宋" w:hAnsi="仿宋" w:eastAsia="仿宋" w:cs="仿宋"/>
                <w:lang w:eastAsia="zh-CN"/>
              </w:rPr>
              <w:t>：</w:t>
            </w:r>
            <w:r>
              <w:rPr>
                <w:rFonts w:hint="eastAsia" w:ascii="仿宋" w:hAnsi="仿宋" w:eastAsia="仿宋" w:cs="仿宋"/>
                <w:u w:val="single"/>
                <w:lang w:val="en-US" w:eastAsia="zh-CN"/>
              </w:rPr>
              <w:t xml:space="preserve">                </w:t>
            </w:r>
          </w:p>
          <w:p w14:paraId="4C940021">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u w:val="single"/>
              </w:rPr>
            </w:pPr>
            <w:r>
              <w:rPr>
                <w:rFonts w:hint="eastAsia" w:ascii="仿宋" w:hAnsi="仿宋" w:eastAsia="仿宋" w:cs="仿宋"/>
              </w:rPr>
              <w:t>采购</w:t>
            </w:r>
            <w:r>
              <w:rPr>
                <w:rFonts w:hint="eastAsia" w:ascii="仿宋" w:hAnsi="仿宋" w:eastAsia="仿宋" w:cs="仿宋"/>
                <w:lang w:val="en-US" w:eastAsia="zh-CN"/>
              </w:rPr>
              <w:t>计划</w:t>
            </w:r>
            <w:r>
              <w:rPr>
                <w:rFonts w:hint="eastAsia" w:ascii="仿宋" w:hAnsi="仿宋" w:eastAsia="仿宋" w:cs="仿宋"/>
              </w:rPr>
              <w:t>编号：</w:t>
            </w:r>
            <w:r>
              <w:rPr>
                <w:rFonts w:hint="eastAsia" w:ascii="仿宋" w:hAnsi="仿宋" w:eastAsia="仿宋" w:cs="仿宋"/>
                <w:u w:val="single"/>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采购代理机构编号：</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p>
          <w:p w14:paraId="14AA1F47">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rPr>
            </w:pPr>
            <w:r>
              <w:rPr>
                <w:rFonts w:hint="eastAsia" w:ascii="仿宋" w:hAnsi="仿宋" w:eastAsia="仿宋" w:cs="仿宋"/>
              </w:rPr>
              <w:t>供应商名称：</w:t>
            </w:r>
            <w:r>
              <w:rPr>
                <w:rFonts w:hint="eastAsia" w:ascii="仿宋" w:hAnsi="仿宋" w:eastAsia="仿宋" w:cs="仿宋"/>
                <w:u w:val="single"/>
              </w:rPr>
              <w:t xml:space="preserve">               </w:t>
            </w:r>
            <w:r>
              <w:rPr>
                <w:rFonts w:hint="eastAsia" w:ascii="仿宋" w:hAnsi="仿宋" w:eastAsia="仿宋" w:cs="仿宋"/>
              </w:rPr>
              <w:t xml:space="preserve">  </w:t>
            </w:r>
          </w:p>
          <w:p w14:paraId="6E7E7734">
            <w:pPr>
              <w:keepLines/>
              <w:pageBreakBefore w:val="0"/>
              <w:kinsoku/>
              <w:wordWrap/>
              <w:overflowPunct/>
              <w:topLinePunct w:val="0"/>
              <w:autoSpaceDE/>
              <w:autoSpaceDN/>
              <w:bidi w:val="0"/>
              <w:adjustRightInd w:val="0"/>
              <w:snapToGrid w:val="0"/>
              <w:spacing w:line="400" w:lineRule="exact"/>
              <w:textAlignment w:val="auto"/>
              <w:rPr>
                <w:rFonts w:hint="default" w:ascii="仿宋" w:hAnsi="仿宋" w:eastAsia="仿宋" w:cs="仿宋"/>
                <w:lang w:val="en-US" w:eastAsia="zh-CN"/>
              </w:rPr>
            </w:pPr>
            <w:r>
              <w:rPr>
                <w:rFonts w:hint="eastAsia" w:ascii="仿宋" w:hAnsi="仿宋" w:eastAsia="仿宋" w:cs="仿宋"/>
                <w:lang w:val="en-US" w:eastAsia="zh-CN"/>
              </w:rPr>
              <w:t>供应商地址、联系人、联系电话</w:t>
            </w:r>
          </w:p>
          <w:p w14:paraId="0101C94E">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lang w:val="en-US" w:eastAsia="zh-CN"/>
              </w:rPr>
            </w:pPr>
            <w:r>
              <w:rPr>
                <w:rFonts w:hint="eastAsia" w:ascii="仿宋" w:hAnsi="仿宋" w:eastAsia="仿宋" w:cs="仿宋"/>
                <w:lang w:val="en-US" w:eastAsia="zh-CN"/>
              </w:rPr>
              <w:t xml:space="preserve"> </w:t>
            </w:r>
            <w:r>
              <w:rPr>
                <w:rFonts w:hint="eastAsia" w:ascii="仿宋" w:hAnsi="仿宋" w:eastAsia="仿宋" w:cs="仿宋"/>
              </w:rPr>
              <w:t>在</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年</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月</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日</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时</w:t>
            </w:r>
            <w:r>
              <w:rPr>
                <w:rFonts w:hint="eastAsia" w:ascii="仿宋" w:hAnsi="仿宋" w:eastAsia="仿宋" w:cs="仿宋"/>
                <w:u w:val="single"/>
                <w:lang w:val="en-US" w:eastAsia="zh-CN"/>
              </w:rPr>
              <w:t xml:space="preserve">  </w:t>
            </w:r>
            <w:r>
              <w:rPr>
                <w:rFonts w:hint="eastAsia" w:ascii="仿宋" w:hAnsi="仿宋" w:eastAsia="仿宋" w:cs="仿宋"/>
                <w:lang w:val="en-US" w:eastAsia="zh-CN"/>
              </w:rPr>
              <w:t>分</w:t>
            </w:r>
            <w:r>
              <w:rPr>
                <w:rFonts w:hint="eastAsia" w:ascii="仿宋" w:hAnsi="仿宋" w:eastAsia="仿宋" w:cs="仿宋"/>
              </w:rPr>
              <w:t>开标之前不得启封</w:t>
            </w:r>
          </w:p>
        </w:tc>
      </w:tr>
      <w:tr w14:paraId="00DDF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1298" w:type="dxa"/>
            <w:noWrap w:val="0"/>
            <w:vAlign w:val="center"/>
          </w:tcPr>
          <w:p w14:paraId="60EB6A0B">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Cs w:val="21"/>
              </w:rPr>
            </w:pPr>
            <w:r>
              <w:rPr>
                <w:rFonts w:hint="eastAsia" w:ascii="仿宋" w:hAnsi="仿宋" w:eastAsia="仿宋" w:cs="仿宋"/>
                <w:color w:val="auto"/>
                <w:szCs w:val="21"/>
              </w:rPr>
              <w:t>第二章第24.1款</w:t>
            </w:r>
          </w:p>
        </w:tc>
        <w:tc>
          <w:tcPr>
            <w:tcW w:w="1792" w:type="dxa"/>
            <w:noWrap w:val="0"/>
            <w:vAlign w:val="center"/>
          </w:tcPr>
          <w:p w14:paraId="20A32958">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Cs w:val="21"/>
              </w:rPr>
            </w:pPr>
            <w:r>
              <w:rPr>
                <w:rFonts w:hint="eastAsia" w:ascii="仿宋" w:hAnsi="仿宋" w:eastAsia="仿宋" w:cs="仿宋"/>
                <w:color w:val="auto"/>
                <w:szCs w:val="21"/>
              </w:rPr>
              <w:t>响应文件的递交地点</w:t>
            </w:r>
          </w:p>
        </w:tc>
        <w:tc>
          <w:tcPr>
            <w:tcW w:w="6329" w:type="dxa"/>
            <w:noWrap w:val="0"/>
            <w:vAlign w:val="center"/>
          </w:tcPr>
          <w:p w14:paraId="229A3290">
            <w:pPr>
              <w:keepLines/>
              <w:pageBreakBefore w:val="0"/>
              <w:kinsoku/>
              <w:wordWrap/>
              <w:overflowPunct/>
              <w:topLinePunct w:val="0"/>
              <w:autoSpaceDE/>
              <w:autoSpaceDN/>
              <w:bidi w:val="0"/>
              <w:adjustRightInd w:val="0"/>
              <w:snapToGrid w:val="0"/>
              <w:spacing w:line="400" w:lineRule="exact"/>
              <w:textAlignment w:val="auto"/>
              <w:rPr>
                <w:rFonts w:hint="default" w:ascii="仿宋" w:hAnsi="仿宋" w:eastAsia="仿宋" w:cs="仿宋"/>
                <w:i w:val="0"/>
                <w:iCs w:val="0"/>
                <w:kern w:val="0"/>
                <w:sz w:val="21"/>
                <w:szCs w:val="21"/>
                <w:highlight w:val="none"/>
                <w:lang w:val="en-US" w:eastAsia="zh-CN" w:bidi="ar"/>
              </w:rPr>
            </w:pPr>
            <w:r>
              <w:rPr>
                <w:rFonts w:hint="eastAsia" w:ascii="仿宋" w:hAnsi="仿宋" w:eastAsia="仿宋" w:cs="仿宋"/>
                <w:i w:val="0"/>
                <w:iCs w:val="0"/>
                <w:kern w:val="0"/>
                <w:sz w:val="21"/>
                <w:szCs w:val="21"/>
                <w:highlight w:val="none"/>
                <w:lang w:val="en-US" w:eastAsia="zh-CN" w:bidi="ar"/>
              </w:rPr>
              <w:t>湖南中云项目管理有限公司</w:t>
            </w:r>
          </w:p>
          <w:p w14:paraId="7110A002">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bCs/>
                <w:color w:val="auto"/>
                <w:szCs w:val="21"/>
                <w:lang w:val="en-US" w:eastAsia="zh-CN"/>
              </w:rPr>
            </w:pPr>
            <w:r>
              <w:rPr>
                <w:rFonts w:hint="eastAsia" w:ascii="仿宋" w:hAnsi="仿宋" w:eastAsia="仿宋" w:cs="仿宋"/>
                <w:i w:val="0"/>
                <w:iCs w:val="0"/>
                <w:kern w:val="0"/>
                <w:sz w:val="21"/>
                <w:szCs w:val="21"/>
                <w:highlight w:val="none"/>
                <w:lang w:val="en-US" w:eastAsia="zh-CN" w:bidi="ar"/>
              </w:rPr>
              <w:t>岳阳县荣家湾镇富荣东路兴荣智慧农贸市场4栋2136号</w:t>
            </w:r>
          </w:p>
        </w:tc>
      </w:tr>
      <w:tr w14:paraId="3148F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9419" w:type="dxa"/>
            <w:gridSpan w:val="3"/>
            <w:noWrap w:val="0"/>
            <w:vAlign w:val="center"/>
          </w:tcPr>
          <w:p w14:paraId="26740F7B">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bCs/>
                <w:color w:val="auto"/>
                <w:szCs w:val="21"/>
              </w:rPr>
            </w:pPr>
            <w:r>
              <w:rPr>
                <w:rFonts w:hint="eastAsia" w:ascii="仿宋" w:hAnsi="仿宋" w:eastAsia="仿宋" w:cs="仿宋"/>
                <w:b/>
                <w:bCs/>
                <w:color w:val="auto"/>
                <w:szCs w:val="21"/>
              </w:rPr>
              <w:t>五、响应文件的磋商与评审</w:t>
            </w:r>
          </w:p>
        </w:tc>
      </w:tr>
      <w:tr w14:paraId="053ED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1298" w:type="dxa"/>
            <w:noWrap w:val="0"/>
            <w:vAlign w:val="center"/>
          </w:tcPr>
          <w:p w14:paraId="1FC0970E">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 w:val="21"/>
                <w:szCs w:val="21"/>
              </w:rPr>
              <w:t>第二章第31.2款</w:t>
            </w:r>
          </w:p>
        </w:tc>
        <w:tc>
          <w:tcPr>
            <w:tcW w:w="1792" w:type="dxa"/>
            <w:noWrap w:val="0"/>
            <w:vAlign w:val="center"/>
          </w:tcPr>
          <w:p w14:paraId="2AD5FE70">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 w:val="21"/>
                <w:szCs w:val="21"/>
              </w:rPr>
              <w:t>评审因素和标准</w:t>
            </w:r>
          </w:p>
        </w:tc>
        <w:tc>
          <w:tcPr>
            <w:tcW w:w="6329" w:type="dxa"/>
            <w:noWrap w:val="0"/>
            <w:vAlign w:val="center"/>
          </w:tcPr>
          <w:p w14:paraId="420FC294">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bCs/>
                <w:szCs w:val="21"/>
                <w:lang w:val="en-US" w:eastAsia="zh-CN"/>
              </w:rPr>
            </w:pPr>
            <w:r>
              <w:rPr>
                <w:rFonts w:hint="eastAsia" w:ascii="仿宋" w:hAnsi="仿宋" w:eastAsia="仿宋" w:cs="仿宋"/>
                <w:bCs/>
                <w:sz w:val="21"/>
                <w:szCs w:val="21"/>
              </w:rPr>
              <w:t>见附页</w:t>
            </w:r>
            <w:r>
              <w:rPr>
                <w:rFonts w:hint="eastAsia" w:ascii="仿宋" w:hAnsi="仿宋" w:eastAsia="仿宋" w:cs="仿宋"/>
                <w:bCs/>
                <w:sz w:val="21"/>
                <w:szCs w:val="21"/>
                <w:lang w:val="en-US" w:eastAsia="zh-CN"/>
              </w:rPr>
              <w:t>6</w:t>
            </w:r>
          </w:p>
        </w:tc>
      </w:tr>
      <w:tr w14:paraId="71B7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298" w:type="dxa"/>
            <w:noWrap w:val="0"/>
            <w:vAlign w:val="center"/>
          </w:tcPr>
          <w:p w14:paraId="32BCDD3C">
            <w:pPr>
              <w:keepLines/>
              <w:spacing w:line="240" w:lineRule="auto"/>
              <w:jc w:val="center"/>
              <w:rPr>
                <w:rFonts w:hint="eastAsia" w:ascii="仿宋" w:hAnsi="仿宋" w:eastAsia="仿宋" w:cs="仿宋"/>
                <w:szCs w:val="21"/>
              </w:rPr>
            </w:pPr>
            <w:r>
              <w:rPr>
                <w:rFonts w:hint="eastAsia" w:ascii="仿宋" w:hAnsi="仿宋" w:eastAsia="仿宋" w:cs="仿宋"/>
                <w:sz w:val="21"/>
                <w:szCs w:val="21"/>
              </w:rPr>
              <w:t>第二章第31.5款</w:t>
            </w:r>
          </w:p>
        </w:tc>
        <w:tc>
          <w:tcPr>
            <w:tcW w:w="1792" w:type="dxa"/>
            <w:noWrap w:val="0"/>
            <w:vAlign w:val="center"/>
          </w:tcPr>
          <w:p w14:paraId="22D4B55C">
            <w:pPr>
              <w:keepLines/>
              <w:spacing w:line="240" w:lineRule="auto"/>
              <w:jc w:val="center"/>
              <w:rPr>
                <w:rFonts w:hint="eastAsia" w:ascii="仿宋" w:hAnsi="仿宋" w:eastAsia="仿宋" w:cs="仿宋"/>
                <w:szCs w:val="21"/>
              </w:rPr>
            </w:pPr>
            <w:r>
              <w:rPr>
                <w:rFonts w:hint="eastAsia" w:ascii="仿宋" w:hAnsi="仿宋" w:eastAsia="仿宋" w:cs="仿宋"/>
                <w:sz w:val="21"/>
                <w:szCs w:val="21"/>
              </w:rPr>
              <w:t>技术、商务、价格</w:t>
            </w:r>
            <w:r>
              <w:rPr>
                <w:rFonts w:hint="eastAsia" w:ascii="仿宋" w:hAnsi="仿宋" w:eastAsia="仿宋" w:cs="仿宋"/>
                <w:kern w:val="0"/>
                <w:sz w:val="21"/>
                <w:szCs w:val="21"/>
              </w:rPr>
              <w:t>得分或总得分</w:t>
            </w:r>
            <w:r>
              <w:rPr>
                <w:rFonts w:hint="eastAsia" w:ascii="仿宋" w:hAnsi="仿宋" w:eastAsia="仿宋" w:cs="仿宋"/>
                <w:sz w:val="21"/>
                <w:szCs w:val="21"/>
              </w:rPr>
              <w:t>调整</w:t>
            </w:r>
          </w:p>
        </w:tc>
        <w:tc>
          <w:tcPr>
            <w:tcW w:w="6329" w:type="dxa"/>
            <w:noWrap w:val="0"/>
            <w:vAlign w:val="center"/>
          </w:tcPr>
          <w:p w14:paraId="51CCE6CC">
            <w:pPr>
              <w:keepLines/>
              <w:spacing w:line="240" w:lineRule="auto"/>
              <w:rPr>
                <w:rFonts w:hint="eastAsia" w:ascii="仿宋" w:hAnsi="仿宋" w:eastAsia="仿宋" w:cs="仿宋"/>
                <w:szCs w:val="21"/>
              </w:rPr>
            </w:pPr>
            <w:r>
              <w:rPr>
                <w:rFonts w:hint="eastAsia" w:ascii="仿宋" w:hAnsi="仿宋" w:eastAsia="仿宋" w:cs="仿宋"/>
                <w:sz w:val="21"/>
                <w:szCs w:val="21"/>
              </w:rPr>
              <w:t>/</w:t>
            </w:r>
          </w:p>
        </w:tc>
      </w:tr>
      <w:tr w14:paraId="739AC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1" w:hRule="atLeast"/>
        </w:trPr>
        <w:tc>
          <w:tcPr>
            <w:tcW w:w="1298" w:type="dxa"/>
            <w:noWrap w:val="0"/>
            <w:vAlign w:val="center"/>
          </w:tcPr>
          <w:p w14:paraId="35DDD89D">
            <w:pPr>
              <w:keepLines/>
              <w:spacing w:line="240" w:lineRule="auto"/>
              <w:jc w:val="center"/>
              <w:rPr>
                <w:rFonts w:hint="eastAsia" w:ascii="仿宋" w:hAnsi="仿宋" w:eastAsia="仿宋" w:cs="仿宋"/>
                <w:sz w:val="21"/>
                <w:szCs w:val="21"/>
              </w:rPr>
            </w:pPr>
            <w:r>
              <w:rPr>
                <w:rFonts w:hint="eastAsia" w:ascii="仿宋" w:hAnsi="仿宋" w:eastAsia="仿宋" w:cs="仿宋"/>
                <w:sz w:val="21"/>
                <w:szCs w:val="21"/>
              </w:rPr>
              <w:t>第二章第31.6款</w:t>
            </w:r>
          </w:p>
        </w:tc>
        <w:tc>
          <w:tcPr>
            <w:tcW w:w="1792" w:type="dxa"/>
            <w:noWrap w:val="0"/>
            <w:vAlign w:val="center"/>
          </w:tcPr>
          <w:p w14:paraId="7804ADFD">
            <w:pPr>
              <w:keepLines/>
              <w:spacing w:line="240" w:lineRule="auto"/>
              <w:jc w:val="center"/>
              <w:rPr>
                <w:rFonts w:hint="eastAsia" w:ascii="仿宋" w:hAnsi="仿宋" w:eastAsia="仿宋" w:cs="仿宋"/>
                <w:sz w:val="21"/>
                <w:szCs w:val="21"/>
              </w:rPr>
            </w:pPr>
            <w:r>
              <w:rPr>
                <w:rFonts w:hint="eastAsia" w:ascii="仿宋" w:hAnsi="仿宋" w:eastAsia="仿宋" w:cs="仿宋"/>
                <w:sz w:val="21"/>
                <w:szCs w:val="21"/>
              </w:rPr>
              <w:t>启动异常低价审查条件和标准</w:t>
            </w:r>
          </w:p>
        </w:tc>
        <w:tc>
          <w:tcPr>
            <w:tcW w:w="6329" w:type="dxa"/>
            <w:noWrap w:val="0"/>
            <w:vAlign w:val="center"/>
          </w:tcPr>
          <w:p w14:paraId="4FF5F302">
            <w:pPr>
              <w:keepLines/>
              <w:spacing w:line="240" w:lineRule="auto"/>
              <w:rPr>
                <w:rFonts w:hint="eastAsia" w:ascii="仿宋" w:hAnsi="仿宋" w:eastAsia="仿宋" w:cs="仿宋"/>
                <w:sz w:val="18"/>
                <w:szCs w:val="18"/>
              </w:rPr>
            </w:pPr>
            <w:r>
              <w:rPr>
                <w:rFonts w:hint="eastAsia" w:ascii="仿宋" w:hAnsi="仿宋" w:eastAsia="仿宋" w:cs="仿宋"/>
                <w:sz w:val="18"/>
                <w:szCs w:val="18"/>
              </w:rPr>
              <w:t>1、根据《关于推动解决政府采购异常低价问题的通知》财库〔2026〕2号文件精神，政府采购评审中出现下列情形之一的，谈判小组应当启动异常低价投标（响应）审查程序：　</w:t>
            </w:r>
          </w:p>
          <w:p w14:paraId="2438C92E">
            <w:pPr>
              <w:keepLines/>
              <w:spacing w:line="240" w:lineRule="auto"/>
              <w:rPr>
                <w:rFonts w:hint="eastAsia" w:ascii="仿宋" w:hAnsi="仿宋" w:eastAsia="仿宋" w:cs="仿宋"/>
                <w:sz w:val="18"/>
                <w:szCs w:val="18"/>
              </w:rPr>
            </w:pPr>
            <w:r>
              <w:rPr>
                <w:rFonts w:hint="eastAsia" w:ascii="仿宋" w:hAnsi="仿宋" w:eastAsia="仿宋" w:cs="仿宋"/>
                <w:sz w:val="18"/>
                <w:szCs w:val="18"/>
              </w:rPr>
              <w:t>1.</w:t>
            </w:r>
            <w:r>
              <w:rPr>
                <w:rFonts w:hint="eastAsia" w:ascii="仿宋" w:hAnsi="仿宋" w:eastAsia="仿宋" w:cs="仿宋"/>
                <w:sz w:val="18"/>
                <w:szCs w:val="18"/>
                <w:lang w:val="en-US" w:eastAsia="zh-CN"/>
              </w:rPr>
              <w:t>1</w:t>
            </w:r>
            <w:r>
              <w:rPr>
                <w:rFonts w:hint="eastAsia" w:ascii="仿宋" w:hAnsi="仿宋" w:eastAsia="仿宋" w:cs="仿宋"/>
                <w:sz w:val="18"/>
                <w:szCs w:val="18"/>
              </w:rPr>
              <w:t xml:space="preserve">投标（响应）报价低于全部通过符合性审查供应商投标（响应）报价平均值65%的，即投标（响应）报价&lt;全部通过符合性审查供应商投标（响应）报价平均值×65%； </w:t>
            </w:r>
          </w:p>
          <w:p w14:paraId="3369CB58">
            <w:pPr>
              <w:keepLines/>
              <w:spacing w:line="240" w:lineRule="auto"/>
              <w:rPr>
                <w:rFonts w:hint="eastAsia" w:ascii="仿宋" w:hAnsi="仿宋" w:eastAsia="仿宋" w:cs="仿宋"/>
                <w:sz w:val="18"/>
                <w:szCs w:val="18"/>
              </w:rPr>
            </w:pPr>
            <w:r>
              <w:rPr>
                <w:rFonts w:hint="eastAsia" w:ascii="仿宋" w:hAnsi="仿宋" w:eastAsia="仿宋" w:cs="仿宋"/>
                <w:sz w:val="18"/>
                <w:szCs w:val="18"/>
                <w:lang w:val="en-US" w:eastAsia="zh-CN"/>
              </w:rPr>
              <w:t>1.2</w:t>
            </w:r>
            <w:r>
              <w:rPr>
                <w:rFonts w:hint="eastAsia" w:ascii="仿宋" w:hAnsi="仿宋" w:eastAsia="仿宋" w:cs="仿宋"/>
                <w:sz w:val="18"/>
                <w:szCs w:val="18"/>
              </w:rPr>
              <w:t xml:space="preserve">.投标（响应）报价低于通过符合性审查的次低报价供应商投标（响应）报价65%的，即投标（响应）报价&lt;通过符合性审查的次低报价供应商投标（响应）报价×65%； </w:t>
            </w:r>
          </w:p>
          <w:p w14:paraId="7B5603C6">
            <w:pPr>
              <w:keepLines/>
              <w:spacing w:line="240" w:lineRule="auto"/>
              <w:rPr>
                <w:rFonts w:hint="eastAsia" w:ascii="仿宋" w:hAnsi="仿宋" w:eastAsia="仿宋" w:cs="仿宋"/>
                <w:sz w:val="18"/>
                <w:szCs w:val="18"/>
              </w:rPr>
            </w:pPr>
            <w:r>
              <w:rPr>
                <w:rFonts w:hint="eastAsia" w:ascii="仿宋" w:hAnsi="仿宋" w:eastAsia="仿宋" w:cs="仿宋"/>
                <w:sz w:val="18"/>
                <w:szCs w:val="18"/>
                <w:lang w:val="en-US" w:eastAsia="zh-CN"/>
              </w:rPr>
              <w:t>1.</w:t>
            </w:r>
            <w:r>
              <w:rPr>
                <w:rFonts w:hint="eastAsia" w:ascii="仿宋" w:hAnsi="仿宋" w:eastAsia="仿宋" w:cs="仿宋"/>
                <w:sz w:val="18"/>
                <w:szCs w:val="18"/>
              </w:rPr>
              <w:t xml:space="preserve">3.投标（响应）报价低于采购项目最高限价65%的，即投标（响应）报价&lt;采购项目最高限价×65%； </w:t>
            </w:r>
          </w:p>
          <w:p w14:paraId="3B3E9035">
            <w:pPr>
              <w:keepLines/>
              <w:spacing w:line="240" w:lineRule="auto"/>
              <w:rPr>
                <w:rFonts w:hint="eastAsia" w:ascii="仿宋" w:hAnsi="仿宋" w:eastAsia="仿宋" w:cs="仿宋"/>
                <w:sz w:val="18"/>
                <w:szCs w:val="18"/>
              </w:rPr>
            </w:pPr>
            <w:r>
              <w:rPr>
                <w:rFonts w:hint="eastAsia" w:ascii="仿宋" w:hAnsi="仿宋" w:eastAsia="仿宋" w:cs="仿宋"/>
                <w:sz w:val="18"/>
                <w:szCs w:val="18"/>
                <w:lang w:val="en-US" w:eastAsia="zh-CN"/>
              </w:rPr>
              <w:t>1.</w:t>
            </w:r>
            <w:r>
              <w:rPr>
                <w:rFonts w:hint="eastAsia" w:ascii="仿宋" w:hAnsi="仿宋" w:eastAsia="仿宋" w:cs="仿宋"/>
                <w:sz w:val="18"/>
                <w:szCs w:val="18"/>
              </w:rPr>
              <w:t xml:space="preserve">4.评审委员会基于专业判断，认为供应商报价过低，有可能影响产品质量或者不能诚信履约的其他情形。 </w:t>
            </w:r>
          </w:p>
          <w:p w14:paraId="4B6000AC">
            <w:pPr>
              <w:keepLines/>
              <w:spacing w:line="240" w:lineRule="auto"/>
              <w:rPr>
                <w:rFonts w:hint="eastAsia" w:ascii="仿宋" w:hAnsi="仿宋" w:eastAsia="仿宋" w:cs="仿宋"/>
                <w:sz w:val="21"/>
                <w:szCs w:val="21"/>
              </w:rPr>
            </w:pPr>
            <w:r>
              <w:rPr>
                <w:rFonts w:hint="eastAsia" w:ascii="仿宋" w:hAnsi="仿宋" w:eastAsia="仿宋" w:cs="仿宋"/>
                <w:sz w:val="18"/>
                <w:szCs w:val="18"/>
              </w:rPr>
              <w:t>2、评审委员会启动异常低价投标（响应）审查后，应当要求相关供应商在评审现场30分钟内对投标（响应）价格作出解释，提供项目具体成本测算等与报价合理性相关的书面说明及必要的证明材料，包括但不限于人员薪酬成本、野外作业差旅成本、报告编制等服务投入成本。供应商不能提供书面说明、证明材料，或者提供的书面说明、证明材料不能证明其报价合理性的，评审小组将其作为响应无效处理。</w:t>
            </w:r>
          </w:p>
        </w:tc>
      </w:tr>
      <w:tr w14:paraId="1928D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9419" w:type="dxa"/>
            <w:gridSpan w:val="3"/>
            <w:noWrap w:val="0"/>
            <w:vAlign w:val="center"/>
          </w:tcPr>
          <w:p w14:paraId="71CB1FF5">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Cs w:val="21"/>
              </w:rPr>
            </w:pPr>
            <w:r>
              <w:rPr>
                <w:rFonts w:hint="eastAsia" w:ascii="仿宋" w:hAnsi="仿宋" w:eastAsia="仿宋" w:cs="仿宋"/>
                <w:b/>
                <w:szCs w:val="21"/>
              </w:rPr>
              <w:t>六、成交结果信息公布与授予合同</w:t>
            </w:r>
          </w:p>
        </w:tc>
      </w:tr>
      <w:tr w14:paraId="3E86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8" w:hRule="atLeast"/>
        </w:trPr>
        <w:tc>
          <w:tcPr>
            <w:tcW w:w="1298" w:type="dxa"/>
            <w:tcBorders>
              <w:right w:val="single" w:color="auto" w:sz="4" w:space="0"/>
            </w:tcBorders>
            <w:noWrap w:val="0"/>
            <w:vAlign w:val="center"/>
          </w:tcPr>
          <w:p w14:paraId="715E1928">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szCs w:val="21"/>
              </w:rPr>
            </w:pPr>
            <w:r>
              <w:rPr>
                <w:rFonts w:hint="eastAsia" w:ascii="仿宋" w:hAnsi="仿宋" w:eastAsia="仿宋" w:cs="仿宋"/>
                <w:szCs w:val="21"/>
              </w:rPr>
              <w:t>第二章第32.1款</w:t>
            </w:r>
          </w:p>
        </w:tc>
        <w:tc>
          <w:tcPr>
            <w:tcW w:w="1792" w:type="dxa"/>
            <w:tcBorders>
              <w:left w:val="single" w:color="auto" w:sz="4" w:space="0"/>
              <w:right w:val="single" w:color="auto" w:sz="4" w:space="0"/>
            </w:tcBorders>
            <w:noWrap w:val="0"/>
            <w:vAlign w:val="center"/>
          </w:tcPr>
          <w:p w14:paraId="3D095650">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szCs w:val="21"/>
              </w:rPr>
            </w:pPr>
            <w:r>
              <w:rPr>
                <w:rFonts w:hint="eastAsia" w:ascii="仿宋" w:hAnsi="仿宋" w:eastAsia="仿宋" w:cs="仿宋"/>
                <w:szCs w:val="21"/>
              </w:rPr>
              <w:t>成交供应商</w:t>
            </w:r>
          </w:p>
        </w:tc>
        <w:tc>
          <w:tcPr>
            <w:tcW w:w="6329" w:type="dxa"/>
            <w:tcBorders>
              <w:left w:val="single" w:color="auto" w:sz="4" w:space="0"/>
            </w:tcBorders>
            <w:noWrap w:val="0"/>
            <w:vAlign w:val="center"/>
          </w:tcPr>
          <w:p w14:paraId="382DC3B4">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szCs w:val="21"/>
              </w:rPr>
            </w:pPr>
            <w:r>
              <w:rPr>
                <w:rFonts w:hint="eastAsia" w:ascii="仿宋" w:hAnsi="仿宋" w:eastAsia="仿宋" w:cs="仿宋"/>
                <w:bCs/>
                <w:szCs w:val="21"/>
              </w:rPr>
              <w:t>磋商小组应当根据综合评分情况，按照评审得分由高到低顺序推荐3家成交候选供应商</w:t>
            </w:r>
            <w:r>
              <w:rPr>
                <w:rFonts w:hint="eastAsia" w:ascii="仿宋" w:hAnsi="仿宋" w:eastAsia="仿宋" w:cs="仿宋"/>
                <w:bCs/>
                <w:szCs w:val="21"/>
                <w:lang w:eastAsia="zh-CN"/>
              </w:rPr>
              <w:t>，</w:t>
            </w:r>
            <w:r>
              <w:rPr>
                <w:rFonts w:hint="eastAsia" w:ascii="仿宋" w:hAnsi="仿宋" w:eastAsia="仿宋" w:cs="仿宋"/>
                <w:sz w:val="21"/>
                <w:szCs w:val="21"/>
              </w:rPr>
              <w:t>按综合得分由高到低排序，最终确定第一名作为</w:t>
            </w:r>
            <w:r>
              <w:rPr>
                <w:rFonts w:hint="eastAsia" w:ascii="仿宋" w:hAnsi="仿宋" w:eastAsia="仿宋" w:cs="仿宋"/>
                <w:sz w:val="21"/>
                <w:szCs w:val="21"/>
                <w:lang w:eastAsia="zh-CN"/>
              </w:rPr>
              <w:t>成交供应商。分数相同则价格由低到高确定成交供应商。</w:t>
            </w:r>
          </w:p>
        </w:tc>
      </w:tr>
      <w:tr w14:paraId="26321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tcBorders>
              <w:right w:val="single" w:color="auto" w:sz="4" w:space="0"/>
            </w:tcBorders>
            <w:noWrap w:val="0"/>
            <w:vAlign w:val="center"/>
          </w:tcPr>
          <w:p w14:paraId="4F090E40">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第二章第37.1款</w:t>
            </w:r>
          </w:p>
        </w:tc>
        <w:tc>
          <w:tcPr>
            <w:tcW w:w="1792" w:type="dxa"/>
            <w:tcBorders>
              <w:left w:val="single" w:color="auto" w:sz="4" w:space="0"/>
              <w:right w:val="single" w:color="auto" w:sz="4" w:space="0"/>
            </w:tcBorders>
            <w:noWrap w:val="0"/>
            <w:vAlign w:val="center"/>
          </w:tcPr>
          <w:p w14:paraId="0626F962">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财政部门指定的媒体</w:t>
            </w:r>
          </w:p>
        </w:tc>
        <w:tc>
          <w:tcPr>
            <w:tcW w:w="6329" w:type="dxa"/>
            <w:tcBorders>
              <w:left w:val="single" w:color="auto" w:sz="4" w:space="0"/>
            </w:tcBorders>
            <w:noWrap w:val="0"/>
            <w:vAlign w:val="center"/>
          </w:tcPr>
          <w:p w14:paraId="7933EEEA">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 w:val="21"/>
                <w:szCs w:val="21"/>
              </w:rPr>
            </w:pPr>
            <w:r>
              <w:rPr>
                <w:rFonts w:hint="eastAsia" w:ascii="仿宋" w:hAnsi="仿宋" w:eastAsia="仿宋" w:cs="仿宋"/>
                <w:sz w:val="21"/>
                <w:szCs w:val="21"/>
              </w:rPr>
              <w:t>湖南省岳阳市政府采购</w:t>
            </w:r>
          </w:p>
          <w:p w14:paraId="2F1412F3">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szCs w:val="21"/>
                <w:u w:val="single"/>
              </w:rPr>
            </w:pPr>
            <w:r>
              <w:rPr>
                <w:rFonts w:hint="eastAsia" w:ascii="仿宋" w:hAnsi="仿宋" w:eastAsia="仿宋" w:cs="仿宋"/>
                <w:szCs w:val="21"/>
              </w:rPr>
              <w:t>http://yuey.ccgp-hunan.gov.cn/</w:t>
            </w:r>
          </w:p>
        </w:tc>
      </w:tr>
      <w:tr w14:paraId="5E5C7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66937A1">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第二章第39.3款</w:t>
            </w:r>
          </w:p>
        </w:tc>
        <w:tc>
          <w:tcPr>
            <w:tcW w:w="1792" w:type="dxa"/>
            <w:noWrap w:val="0"/>
            <w:vAlign w:val="center"/>
          </w:tcPr>
          <w:p w14:paraId="7DFA0F6D">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color w:val="000000"/>
                <w:szCs w:val="21"/>
              </w:rPr>
              <w:t>履约担保</w:t>
            </w:r>
          </w:p>
        </w:tc>
        <w:tc>
          <w:tcPr>
            <w:tcW w:w="6329" w:type="dxa"/>
            <w:noWrap w:val="0"/>
            <w:vAlign w:val="center"/>
          </w:tcPr>
          <w:p w14:paraId="2FBB6FC4">
            <w:pPr>
              <w:keepLines/>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eq \o\ac(□</w:instrText>
            </w:r>
            <w:r>
              <w:rPr>
                <w:rFonts w:hint="eastAsia" w:ascii="仿宋" w:hAnsi="仿宋" w:eastAsia="仿宋" w:cs="仿宋"/>
                <w:lang w:eastAsia="zh-CN"/>
              </w:rPr>
              <w:instrText xml:space="preserve">,</w:instrText>
            </w:r>
            <w:r>
              <w:rPr>
                <w:rFonts w:hint="eastAsia" w:ascii="仿宋" w:hAnsi="仿宋" w:eastAsia="仿宋" w:cs="仿宋"/>
                <w:position w:val="2"/>
                <w:sz w:val="13"/>
                <w:lang w:eastAsia="zh-CN"/>
              </w:rPr>
              <w:instrText xml:space="preserve">√</w:instrText>
            </w:r>
            <w:r>
              <w:rPr>
                <w:rFonts w:hint="eastAsia" w:ascii="仿宋" w:hAnsi="仿宋" w:eastAsia="仿宋" w:cs="仿宋"/>
              </w:rPr>
              <w:instrText xml:space="preserve">)</w:instrText>
            </w:r>
            <w:r>
              <w:rPr>
                <w:rFonts w:hint="eastAsia" w:ascii="仿宋" w:hAnsi="仿宋" w:eastAsia="仿宋" w:cs="仿宋"/>
              </w:rPr>
              <w:fldChar w:fldCharType="end"/>
            </w:r>
            <w:r>
              <w:rPr>
                <w:rFonts w:hint="eastAsia" w:ascii="仿宋" w:hAnsi="仿宋" w:eastAsia="仿宋" w:cs="仿宋"/>
              </w:rPr>
              <w:t xml:space="preserve"> 不要求提供</w:t>
            </w:r>
          </w:p>
          <w:p w14:paraId="0D54C198">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eq \o\ac(□)</w:instrText>
            </w:r>
            <w:r>
              <w:rPr>
                <w:rFonts w:hint="eastAsia" w:ascii="仿宋" w:hAnsi="仿宋" w:eastAsia="仿宋" w:cs="仿宋"/>
              </w:rPr>
              <w:fldChar w:fldCharType="end"/>
            </w:r>
            <w:r>
              <w:rPr>
                <w:rFonts w:hint="eastAsia" w:ascii="仿宋" w:hAnsi="仿宋" w:eastAsia="仿宋" w:cs="仿宋"/>
              </w:rPr>
              <w:t xml:space="preserve"> 要求提供</w:t>
            </w:r>
          </w:p>
        </w:tc>
      </w:tr>
      <w:tr w14:paraId="4BA7D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9419" w:type="dxa"/>
            <w:gridSpan w:val="3"/>
            <w:noWrap w:val="0"/>
            <w:vAlign w:val="center"/>
          </w:tcPr>
          <w:p w14:paraId="59FDF26B">
            <w:pPr>
              <w:keepLines/>
              <w:pageBreakBefore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szCs w:val="21"/>
              </w:rPr>
            </w:pPr>
            <w:r>
              <w:rPr>
                <w:rFonts w:hint="eastAsia" w:ascii="仿宋" w:hAnsi="仿宋" w:eastAsia="仿宋" w:cs="仿宋"/>
                <w:b/>
                <w:szCs w:val="21"/>
              </w:rPr>
              <w:t>七、其他规定</w:t>
            </w:r>
          </w:p>
        </w:tc>
      </w:tr>
      <w:tr w14:paraId="4E80F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1298" w:type="dxa"/>
            <w:noWrap w:val="0"/>
            <w:vAlign w:val="center"/>
          </w:tcPr>
          <w:p w14:paraId="268903C0">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rPr>
            </w:pPr>
            <w:r>
              <w:rPr>
                <w:rFonts w:hint="eastAsia" w:ascii="仿宋" w:hAnsi="仿宋" w:eastAsia="仿宋" w:cs="仿宋"/>
                <w:szCs w:val="21"/>
              </w:rPr>
              <w:t>第二章第41.1款</w:t>
            </w:r>
          </w:p>
        </w:tc>
        <w:tc>
          <w:tcPr>
            <w:tcW w:w="1792" w:type="dxa"/>
            <w:noWrap w:val="0"/>
            <w:vAlign w:val="center"/>
          </w:tcPr>
          <w:p w14:paraId="7D8133E8">
            <w:pPr>
              <w:keepLines/>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szCs w:val="21"/>
                <w:highlight w:val="none"/>
              </w:rPr>
            </w:pPr>
            <w:r>
              <w:rPr>
                <w:rFonts w:hint="eastAsia" w:ascii="仿宋" w:hAnsi="仿宋" w:eastAsia="仿宋" w:cs="仿宋"/>
                <w:szCs w:val="21"/>
                <w:highlight w:val="none"/>
              </w:rPr>
              <w:t>采购代理服务费</w:t>
            </w:r>
          </w:p>
        </w:tc>
        <w:tc>
          <w:tcPr>
            <w:tcW w:w="6329" w:type="dxa"/>
            <w:noWrap w:val="0"/>
            <w:vAlign w:val="center"/>
          </w:tcPr>
          <w:p w14:paraId="24F342D5">
            <w:pPr>
              <w:pageBreakBefore w:val="0"/>
              <w:kinsoku/>
              <w:wordWrap/>
              <w:overflowPunct/>
              <w:topLinePunct w:val="0"/>
              <w:autoSpaceDE/>
              <w:autoSpaceDN/>
              <w:bidi w:val="0"/>
              <w:spacing w:line="40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本项目代理服务费</w:t>
            </w:r>
            <w:r>
              <w:rPr>
                <w:rFonts w:hint="eastAsia" w:ascii="仿宋" w:hAnsi="仿宋" w:eastAsia="仿宋" w:cs="仿宋"/>
                <w:color w:val="auto"/>
                <w:sz w:val="21"/>
                <w:szCs w:val="21"/>
                <w:highlight w:val="none"/>
                <w:u w:val="single"/>
                <w:lang w:val="en-US" w:eastAsia="zh-CN"/>
              </w:rPr>
              <w:t>9600</w:t>
            </w:r>
            <w:r>
              <w:rPr>
                <w:rFonts w:hint="eastAsia" w:ascii="仿宋" w:hAnsi="仿宋" w:eastAsia="仿宋" w:cs="仿宋"/>
                <w:color w:val="auto"/>
                <w:sz w:val="21"/>
                <w:szCs w:val="21"/>
                <w:highlight w:val="none"/>
                <w:lang w:val="en-US" w:eastAsia="zh-CN"/>
              </w:rPr>
              <w:t xml:space="preserve"> 元。</w:t>
            </w:r>
          </w:p>
          <w:p w14:paraId="41CEB4EC">
            <w:pPr>
              <w:pageBreakBefore w:val="0"/>
              <w:kinsoku/>
              <w:wordWrap/>
              <w:overflowPunct/>
              <w:topLinePunct w:val="0"/>
              <w:autoSpaceDE/>
              <w:autoSpaceDN/>
              <w:bidi w:val="0"/>
              <w:spacing w:line="400" w:lineRule="exact"/>
              <w:textAlignment w:val="auto"/>
              <w:rPr>
                <w:rFonts w:hint="eastAsia" w:ascii="仿宋" w:hAnsi="仿宋" w:eastAsia="仿宋" w:cs="仿宋"/>
                <w:highlight w:val="none"/>
                <w:lang w:eastAsia="zh-CN"/>
              </w:rPr>
            </w:pPr>
            <w:r>
              <w:rPr>
                <w:rFonts w:hint="eastAsia" w:ascii="仿宋" w:hAnsi="仿宋" w:eastAsia="仿宋" w:cs="仿宋"/>
                <w:sz w:val="21"/>
                <w:szCs w:val="21"/>
                <w:lang w:eastAsia="zh-CN"/>
              </w:rPr>
              <w:t>招标代理服务费的支付方式：</w:t>
            </w:r>
            <w:r>
              <w:rPr>
                <w:rFonts w:hint="eastAsia" w:ascii="仿宋" w:hAnsi="仿宋" w:eastAsia="仿宋" w:cs="仿宋"/>
                <w:sz w:val="21"/>
                <w:szCs w:val="21"/>
                <w:lang w:val="en-US" w:eastAsia="zh-CN"/>
              </w:rPr>
              <w:t>由采购人</w:t>
            </w:r>
            <w:r>
              <w:rPr>
                <w:rFonts w:hint="eastAsia" w:ascii="仿宋" w:hAnsi="仿宋" w:eastAsia="仿宋" w:cs="仿宋"/>
                <w:sz w:val="21"/>
                <w:szCs w:val="21"/>
                <w:lang w:eastAsia="zh-CN"/>
              </w:rPr>
              <w:t>以转账方式支付</w:t>
            </w:r>
            <w:r>
              <w:rPr>
                <w:rFonts w:hint="eastAsia" w:ascii="仿宋" w:hAnsi="仿宋" w:eastAsia="仿宋" w:cs="仿宋"/>
                <w:sz w:val="21"/>
                <w:szCs w:val="21"/>
                <w:lang w:val="en-US" w:eastAsia="zh-CN"/>
              </w:rPr>
              <w:t>。</w:t>
            </w:r>
          </w:p>
        </w:tc>
      </w:tr>
      <w:tr w14:paraId="4A19D4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2" w:hRule="atLeast"/>
        </w:trPr>
        <w:tc>
          <w:tcPr>
            <w:tcW w:w="1298" w:type="dxa"/>
            <w:noWrap w:val="0"/>
            <w:vAlign w:val="center"/>
          </w:tcPr>
          <w:p w14:paraId="4B072CC4">
            <w:pPr>
              <w:pageBreakBefore w:val="0"/>
              <w:kinsoku/>
              <w:wordWrap/>
              <w:overflowPunct/>
              <w:topLinePunct w:val="0"/>
              <w:autoSpaceDE/>
              <w:autoSpaceDN/>
              <w:bidi w:val="0"/>
              <w:spacing w:line="400" w:lineRule="exact"/>
              <w:textAlignment w:val="auto"/>
              <w:rPr>
                <w:rFonts w:hint="eastAsia" w:ascii="仿宋" w:hAnsi="仿宋" w:eastAsia="仿宋" w:cs="仿宋"/>
                <w:szCs w:val="21"/>
              </w:rPr>
            </w:pPr>
            <w:r>
              <w:rPr>
                <w:rFonts w:hint="eastAsia" w:ascii="仿宋" w:hAnsi="仿宋" w:eastAsia="仿宋" w:cs="仿宋"/>
                <w:szCs w:val="21"/>
              </w:rPr>
              <w:t>第二章第42.1款</w:t>
            </w:r>
          </w:p>
        </w:tc>
        <w:tc>
          <w:tcPr>
            <w:tcW w:w="1792" w:type="dxa"/>
            <w:noWrap w:val="0"/>
            <w:vAlign w:val="center"/>
          </w:tcPr>
          <w:p w14:paraId="372E69CF">
            <w:pPr>
              <w:pageBreakBefore w:val="0"/>
              <w:kinsoku/>
              <w:wordWrap/>
              <w:overflowPunct/>
              <w:topLinePunct w:val="0"/>
              <w:autoSpaceDE/>
              <w:autoSpaceDN/>
              <w:bidi w:val="0"/>
              <w:spacing w:line="400" w:lineRule="exact"/>
              <w:jc w:val="center"/>
              <w:textAlignment w:val="auto"/>
              <w:rPr>
                <w:rFonts w:hint="eastAsia" w:ascii="仿宋" w:hAnsi="仿宋" w:eastAsia="仿宋" w:cs="仿宋"/>
                <w:szCs w:val="21"/>
              </w:rPr>
            </w:pPr>
            <w:r>
              <w:rPr>
                <w:rFonts w:hint="eastAsia" w:ascii="仿宋" w:hAnsi="仿宋" w:eastAsia="仿宋" w:cs="仿宋"/>
                <w:bCs/>
                <w:spacing w:val="-2"/>
                <w:kern w:val="0"/>
                <w:szCs w:val="21"/>
              </w:rPr>
              <w:t>其他规定</w:t>
            </w:r>
          </w:p>
        </w:tc>
        <w:tc>
          <w:tcPr>
            <w:tcW w:w="6329" w:type="dxa"/>
            <w:noWrap w:val="0"/>
            <w:vAlign w:val="center"/>
          </w:tcPr>
          <w:p w14:paraId="39C6E1E8">
            <w:pPr>
              <w:pageBreakBefore w:val="0"/>
              <w:kinsoku/>
              <w:wordWrap/>
              <w:overflowPunct/>
              <w:topLinePunct w:val="0"/>
              <w:autoSpaceDE/>
              <w:autoSpaceDN/>
              <w:bidi w:val="0"/>
              <w:spacing w:line="400" w:lineRule="exact"/>
              <w:textAlignment w:val="auto"/>
              <w:rPr>
                <w:rFonts w:hint="eastAsia" w:ascii="仿宋" w:hAnsi="仿宋" w:eastAsia="仿宋" w:cs="仿宋"/>
              </w:rPr>
            </w:pPr>
            <w:r>
              <w:rPr>
                <w:rFonts w:hint="eastAsia" w:ascii="仿宋" w:hAnsi="仿宋" w:eastAsia="仿宋" w:cs="仿宋"/>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1320830">
            <w:pPr>
              <w:pageBreakBefore w:val="0"/>
              <w:kinsoku/>
              <w:wordWrap/>
              <w:overflowPunct/>
              <w:topLinePunct w:val="0"/>
              <w:autoSpaceDE/>
              <w:autoSpaceDN/>
              <w:bidi w:val="0"/>
              <w:spacing w:line="400" w:lineRule="exact"/>
              <w:textAlignment w:val="auto"/>
              <w:rPr>
                <w:rFonts w:hint="eastAsia" w:ascii="仿宋" w:hAnsi="仿宋" w:eastAsia="仿宋" w:cs="仿宋"/>
              </w:rPr>
            </w:pPr>
            <w:r>
              <w:rPr>
                <w:rFonts w:hint="eastAsia" w:ascii="仿宋" w:hAnsi="仿宋" w:eastAsia="仿宋" w:cs="仿宋"/>
              </w:rPr>
              <w:t>1、信用信息查询的查询渠道：“信用中国”网站（www.creditchina.gov.cn）、中国政府采购网（www.ccgp.gov.cn）。</w:t>
            </w:r>
          </w:p>
          <w:p w14:paraId="7DF7BFC0">
            <w:pPr>
              <w:pageBreakBefore w:val="0"/>
              <w:kinsoku/>
              <w:wordWrap/>
              <w:overflowPunct/>
              <w:topLinePunct w:val="0"/>
              <w:autoSpaceDE/>
              <w:autoSpaceDN/>
              <w:bidi w:val="0"/>
              <w:spacing w:line="400" w:lineRule="exact"/>
              <w:textAlignment w:val="auto"/>
              <w:rPr>
                <w:rFonts w:hint="eastAsia" w:ascii="仿宋" w:hAnsi="仿宋" w:eastAsia="仿宋" w:cs="仿宋"/>
              </w:rPr>
            </w:pPr>
            <w:r>
              <w:rPr>
                <w:rFonts w:hint="eastAsia" w:ascii="仿宋" w:hAnsi="仿宋" w:eastAsia="仿宋" w:cs="仿宋"/>
              </w:rPr>
              <w:t>2、信用信息查询的截止时点：至本项目投标文件递交截止时间止。</w:t>
            </w:r>
          </w:p>
          <w:p w14:paraId="25988777">
            <w:pPr>
              <w:pageBreakBefore w:val="0"/>
              <w:kinsoku/>
              <w:wordWrap/>
              <w:overflowPunct/>
              <w:topLinePunct w:val="0"/>
              <w:autoSpaceDE/>
              <w:autoSpaceDN/>
              <w:bidi w:val="0"/>
              <w:spacing w:line="400" w:lineRule="exact"/>
              <w:textAlignment w:val="auto"/>
              <w:rPr>
                <w:rFonts w:hint="eastAsia" w:ascii="仿宋" w:hAnsi="仿宋" w:eastAsia="仿宋" w:cs="仿宋"/>
              </w:rPr>
            </w:pPr>
            <w:r>
              <w:rPr>
                <w:rFonts w:hint="eastAsia" w:ascii="仿宋" w:hAnsi="仿宋" w:eastAsia="仿宋" w:cs="仿宋"/>
              </w:rPr>
              <w:t>3、信用信息查询记录的具体方式：采购人或采购代理机构在开标时在规定的查询渠道进行查询。</w:t>
            </w:r>
          </w:p>
          <w:p w14:paraId="55FF60C0">
            <w:pPr>
              <w:pageBreakBefore w:val="0"/>
              <w:kinsoku/>
              <w:wordWrap/>
              <w:overflowPunct/>
              <w:topLinePunct w:val="0"/>
              <w:autoSpaceDE/>
              <w:autoSpaceDN/>
              <w:bidi w:val="0"/>
              <w:spacing w:line="400" w:lineRule="exact"/>
              <w:textAlignment w:val="auto"/>
              <w:rPr>
                <w:rFonts w:hint="eastAsia" w:ascii="仿宋" w:hAnsi="仿宋" w:eastAsia="仿宋" w:cs="仿宋"/>
              </w:rPr>
            </w:pPr>
            <w:r>
              <w:rPr>
                <w:rFonts w:hint="eastAsia" w:ascii="仿宋" w:hAnsi="仿宋" w:eastAsia="仿宋" w:cs="仿宋"/>
              </w:rPr>
              <w:t>4、信用信息查询记录证据留存的具体方式：查询记录的网上打印件。</w:t>
            </w:r>
          </w:p>
          <w:p w14:paraId="6105F41D">
            <w:pPr>
              <w:pageBreakBefore w:val="0"/>
              <w:kinsoku/>
              <w:wordWrap/>
              <w:overflowPunct/>
              <w:topLinePunct w:val="0"/>
              <w:autoSpaceDE/>
              <w:autoSpaceDN/>
              <w:bidi w:val="0"/>
              <w:spacing w:line="400" w:lineRule="exact"/>
              <w:textAlignment w:val="auto"/>
              <w:rPr>
                <w:rFonts w:hint="eastAsia" w:ascii="仿宋" w:hAnsi="仿宋" w:eastAsia="仿宋" w:cs="仿宋"/>
              </w:rPr>
            </w:pPr>
            <w:r>
              <w:rPr>
                <w:rFonts w:hint="eastAsia" w:ascii="仿宋" w:hAnsi="仿宋" w:eastAsia="仿宋" w:cs="仿宋"/>
              </w:rPr>
              <w:t>5、信用信息的使用规则：留存备查。</w:t>
            </w:r>
          </w:p>
        </w:tc>
      </w:tr>
    </w:tbl>
    <w:p w14:paraId="28D98D67">
      <w:pPr>
        <w:adjustRightInd w:val="0"/>
        <w:snapToGrid w:val="0"/>
        <w:spacing w:line="360" w:lineRule="auto"/>
        <w:rPr>
          <w:rFonts w:hint="eastAsia" w:ascii="仿宋" w:hAnsi="仿宋" w:eastAsia="仿宋" w:cs="仿宋"/>
          <w:b/>
          <w:bCs/>
          <w:szCs w:val="21"/>
        </w:rPr>
      </w:pPr>
    </w:p>
    <w:p w14:paraId="50B0365E">
      <w:pPr>
        <w:jc w:val="left"/>
        <w:rPr>
          <w:rFonts w:hint="eastAsia" w:ascii="仿宋" w:hAnsi="仿宋" w:eastAsia="仿宋" w:cs="仿宋"/>
          <w:b/>
          <w:bCs/>
          <w:color w:val="auto"/>
          <w:szCs w:val="21"/>
          <w:lang w:val="en-US" w:eastAsia="zh-CN"/>
        </w:rPr>
      </w:pPr>
      <w:bookmarkStart w:id="13" w:name="_Toc524527992"/>
      <w:r>
        <w:rPr>
          <w:rFonts w:hint="eastAsia" w:ascii="仿宋" w:hAnsi="仿宋" w:eastAsia="仿宋" w:cs="仿宋"/>
          <w:b w:val="0"/>
          <w:bCs w:val="0"/>
          <w:szCs w:val="21"/>
        </w:rPr>
        <w:br w:type="page"/>
      </w:r>
      <w:bookmarkEnd w:id="13"/>
      <w:bookmarkStart w:id="14" w:name="_Toc524527994"/>
    </w:p>
    <w:p w14:paraId="375E1D07">
      <w:pPr>
        <w:jc w:val="left"/>
        <w:rPr>
          <w:rFonts w:hint="eastAsia" w:ascii="仿宋" w:hAnsi="仿宋" w:eastAsia="仿宋" w:cs="仿宋"/>
          <w:b/>
          <w:bCs/>
          <w:color w:val="auto"/>
          <w:szCs w:val="21"/>
          <w:lang w:val="en-US" w:eastAsia="zh-CN"/>
        </w:rPr>
      </w:pPr>
      <w:r>
        <w:rPr>
          <w:rFonts w:hint="eastAsia" w:ascii="仿宋" w:hAnsi="仿宋" w:eastAsia="仿宋" w:cs="仿宋"/>
          <w:b/>
          <w:bCs/>
          <w:color w:val="auto"/>
          <w:szCs w:val="21"/>
          <w:lang w:eastAsia="zh-CN"/>
        </w:rPr>
        <w:t>附页</w:t>
      </w:r>
      <w:r>
        <w:rPr>
          <w:rFonts w:hint="eastAsia" w:ascii="仿宋" w:hAnsi="仿宋" w:eastAsia="仿宋" w:cs="仿宋"/>
          <w:b/>
          <w:bCs/>
          <w:color w:val="auto"/>
          <w:szCs w:val="21"/>
          <w:lang w:val="en-US" w:eastAsia="zh-CN"/>
        </w:rPr>
        <w:t>1</w:t>
      </w:r>
    </w:p>
    <w:p w14:paraId="0850B1F9">
      <w:pPr>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岳阳市政府采购合同融资合作银行及联系人名单</w:t>
      </w:r>
    </w:p>
    <w:tbl>
      <w:tblPr>
        <w:tblStyle w:val="46"/>
        <w:tblW w:w="50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42"/>
        <w:gridCol w:w="2889"/>
        <w:gridCol w:w="2327"/>
      </w:tblGrid>
      <w:tr w14:paraId="52501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1817" w:type="pct"/>
            <w:noWrap/>
            <w:vAlign w:val="center"/>
          </w:tcPr>
          <w:p w14:paraId="199E8B9A">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sz w:val="18"/>
                <w:szCs w:val="18"/>
                <w:highlight w:val="none"/>
              </w:rPr>
            </w:pPr>
            <w:r>
              <w:rPr>
                <w:rFonts w:hint="eastAsia" w:ascii="仿宋" w:hAnsi="仿宋" w:eastAsia="仿宋" w:cs="仿宋"/>
                <w:bCs/>
                <w:kern w:val="0"/>
                <w:sz w:val="18"/>
                <w:szCs w:val="18"/>
                <w:highlight w:val="none"/>
              </w:rPr>
              <w:t>银行名称</w:t>
            </w:r>
          </w:p>
        </w:tc>
        <w:tc>
          <w:tcPr>
            <w:tcW w:w="442" w:type="pct"/>
            <w:noWrap/>
            <w:vAlign w:val="center"/>
          </w:tcPr>
          <w:p w14:paraId="4E8D8DC1">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sz w:val="18"/>
                <w:szCs w:val="18"/>
                <w:highlight w:val="none"/>
              </w:rPr>
            </w:pPr>
            <w:r>
              <w:rPr>
                <w:rFonts w:hint="eastAsia" w:ascii="仿宋" w:hAnsi="仿宋" w:eastAsia="仿宋" w:cs="仿宋"/>
                <w:bCs/>
                <w:kern w:val="0"/>
                <w:sz w:val="18"/>
                <w:szCs w:val="18"/>
                <w:highlight w:val="none"/>
              </w:rPr>
              <w:t>联系人</w:t>
            </w:r>
          </w:p>
        </w:tc>
        <w:tc>
          <w:tcPr>
            <w:tcW w:w="1517" w:type="pct"/>
            <w:noWrap/>
            <w:vAlign w:val="center"/>
          </w:tcPr>
          <w:p w14:paraId="69F1B5A6">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sz w:val="18"/>
                <w:szCs w:val="18"/>
                <w:highlight w:val="none"/>
              </w:rPr>
            </w:pPr>
            <w:r>
              <w:rPr>
                <w:rFonts w:hint="eastAsia" w:ascii="仿宋" w:hAnsi="仿宋" w:eastAsia="仿宋" w:cs="仿宋"/>
                <w:bCs/>
                <w:kern w:val="0"/>
                <w:sz w:val="18"/>
                <w:szCs w:val="18"/>
                <w:highlight w:val="none"/>
              </w:rPr>
              <w:t>职  务</w:t>
            </w:r>
          </w:p>
        </w:tc>
        <w:tc>
          <w:tcPr>
            <w:tcW w:w="1222" w:type="pct"/>
            <w:noWrap/>
            <w:vAlign w:val="center"/>
          </w:tcPr>
          <w:p w14:paraId="68CABEB2">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sz w:val="18"/>
                <w:szCs w:val="18"/>
                <w:highlight w:val="none"/>
              </w:rPr>
            </w:pPr>
            <w:r>
              <w:rPr>
                <w:rFonts w:hint="eastAsia" w:ascii="仿宋" w:hAnsi="仿宋" w:eastAsia="仿宋" w:cs="仿宋"/>
                <w:bCs/>
                <w:kern w:val="0"/>
                <w:sz w:val="18"/>
                <w:szCs w:val="18"/>
                <w:highlight w:val="none"/>
              </w:rPr>
              <w:t>联系电话</w:t>
            </w:r>
          </w:p>
        </w:tc>
      </w:tr>
      <w:tr w14:paraId="68948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33AF78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交通银行岳阳分行</w:t>
            </w:r>
          </w:p>
        </w:tc>
        <w:tc>
          <w:tcPr>
            <w:tcW w:w="442" w:type="pct"/>
            <w:noWrap/>
            <w:vAlign w:val="center"/>
          </w:tcPr>
          <w:p w14:paraId="116D7F5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黄  颖</w:t>
            </w:r>
          </w:p>
        </w:tc>
        <w:tc>
          <w:tcPr>
            <w:tcW w:w="1517" w:type="pct"/>
            <w:noWrap/>
            <w:vAlign w:val="center"/>
          </w:tcPr>
          <w:p w14:paraId="37ABF96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公司、普惠部总经理</w:t>
            </w:r>
          </w:p>
        </w:tc>
        <w:tc>
          <w:tcPr>
            <w:tcW w:w="1222" w:type="pct"/>
            <w:noWrap/>
            <w:vAlign w:val="center"/>
          </w:tcPr>
          <w:p w14:paraId="3C019D5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18873011060</w:t>
            </w:r>
          </w:p>
        </w:tc>
      </w:tr>
      <w:tr w14:paraId="611C6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144E6D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交通银行岳阳分行府东支行</w:t>
            </w:r>
          </w:p>
        </w:tc>
        <w:tc>
          <w:tcPr>
            <w:tcW w:w="442" w:type="pct"/>
            <w:noWrap/>
            <w:vAlign w:val="center"/>
          </w:tcPr>
          <w:p w14:paraId="48C2E33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蒋莉华</w:t>
            </w:r>
          </w:p>
        </w:tc>
        <w:tc>
          <w:tcPr>
            <w:tcW w:w="1517" w:type="pct"/>
            <w:noWrap/>
            <w:vAlign w:val="center"/>
          </w:tcPr>
          <w:p w14:paraId="70DB169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支行行长</w:t>
            </w:r>
          </w:p>
        </w:tc>
        <w:tc>
          <w:tcPr>
            <w:tcW w:w="1222" w:type="pct"/>
            <w:noWrap/>
            <w:vAlign w:val="center"/>
          </w:tcPr>
          <w:p w14:paraId="3FF0393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
              </w:rPr>
              <w:t>13973004180</w:t>
            </w:r>
          </w:p>
        </w:tc>
      </w:tr>
      <w:tr w14:paraId="69183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5FBC5E5">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湖南岳阳农村商业银行股份有限公司</w:t>
            </w:r>
          </w:p>
        </w:tc>
        <w:tc>
          <w:tcPr>
            <w:tcW w:w="442" w:type="pct"/>
            <w:noWrap/>
            <w:vAlign w:val="center"/>
          </w:tcPr>
          <w:p w14:paraId="5BEA9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徐顶龙</w:t>
            </w:r>
          </w:p>
        </w:tc>
        <w:tc>
          <w:tcPr>
            <w:tcW w:w="1517" w:type="pct"/>
            <w:noWrap/>
            <w:vAlign w:val="center"/>
          </w:tcPr>
          <w:p w14:paraId="3730C882">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总行副行长</w:t>
            </w:r>
          </w:p>
        </w:tc>
        <w:tc>
          <w:tcPr>
            <w:tcW w:w="1222" w:type="pct"/>
            <w:noWrap/>
            <w:vAlign w:val="center"/>
          </w:tcPr>
          <w:p w14:paraId="3EE0BBAD">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18173002929</w:t>
            </w:r>
          </w:p>
        </w:tc>
      </w:tr>
      <w:tr w14:paraId="54CD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7631F609">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湖南岳阳农村商业银行股份有限公司</w:t>
            </w:r>
          </w:p>
        </w:tc>
        <w:tc>
          <w:tcPr>
            <w:tcW w:w="442" w:type="pct"/>
            <w:noWrap/>
            <w:vAlign w:val="center"/>
          </w:tcPr>
          <w:p w14:paraId="3BB42402">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彭靖夫</w:t>
            </w:r>
          </w:p>
        </w:tc>
        <w:tc>
          <w:tcPr>
            <w:tcW w:w="1517" w:type="pct"/>
            <w:noWrap/>
            <w:vAlign w:val="center"/>
          </w:tcPr>
          <w:p w14:paraId="70A7AD08">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总行营业部副主任</w:t>
            </w:r>
          </w:p>
        </w:tc>
        <w:tc>
          <w:tcPr>
            <w:tcW w:w="1222" w:type="pct"/>
            <w:noWrap/>
            <w:vAlign w:val="center"/>
          </w:tcPr>
          <w:p w14:paraId="4323EEC1">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18273053888</w:t>
            </w:r>
          </w:p>
        </w:tc>
      </w:tr>
      <w:tr w14:paraId="0272C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4F7AEE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农业</w:t>
            </w:r>
            <w:r>
              <w:rPr>
                <w:rFonts w:hint="eastAsia" w:ascii="仿宋" w:hAnsi="仿宋" w:eastAsia="仿宋" w:cs="仿宋"/>
                <w:sz w:val="18"/>
                <w:szCs w:val="18"/>
                <w:highlight w:val="none"/>
              </w:rPr>
              <w:t>银行岳阳分行</w:t>
            </w:r>
          </w:p>
        </w:tc>
        <w:tc>
          <w:tcPr>
            <w:tcW w:w="442" w:type="pct"/>
            <w:noWrap/>
            <w:vAlign w:val="center"/>
          </w:tcPr>
          <w:p w14:paraId="24229044">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黄立军</w:t>
            </w:r>
          </w:p>
        </w:tc>
        <w:tc>
          <w:tcPr>
            <w:tcW w:w="1517" w:type="pct"/>
            <w:noWrap/>
            <w:vAlign w:val="center"/>
          </w:tcPr>
          <w:p w14:paraId="053DDD56">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普惠部</w:t>
            </w:r>
            <w:r>
              <w:rPr>
                <w:rFonts w:hint="eastAsia" w:ascii="仿宋" w:hAnsi="仿宋" w:eastAsia="仿宋" w:cs="仿宋"/>
                <w:sz w:val="18"/>
                <w:szCs w:val="18"/>
                <w:highlight w:val="none"/>
              </w:rPr>
              <w:t>负责人</w:t>
            </w:r>
          </w:p>
        </w:tc>
        <w:tc>
          <w:tcPr>
            <w:tcW w:w="1222" w:type="pct"/>
            <w:noWrap/>
            <w:vAlign w:val="center"/>
          </w:tcPr>
          <w:p w14:paraId="0B2449F8">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18973061212</w:t>
            </w:r>
          </w:p>
        </w:tc>
      </w:tr>
      <w:tr w14:paraId="0E264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486189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b w:val="0"/>
                <w:bCs w:val="0"/>
                <w:i w:val="0"/>
                <w:iCs w:val="0"/>
                <w:color w:val="auto"/>
                <w:kern w:val="2"/>
                <w:sz w:val="18"/>
                <w:szCs w:val="18"/>
                <w:highlight w:val="none"/>
                <w:vertAlign w:val="baseline"/>
                <w:lang w:val="en-US" w:eastAsia="zh-CN" w:bidi="ar-SA"/>
              </w:rPr>
              <w:t>农业银行岳阳分行</w:t>
            </w:r>
          </w:p>
        </w:tc>
        <w:tc>
          <w:tcPr>
            <w:tcW w:w="442" w:type="pct"/>
            <w:noWrap/>
            <w:vAlign w:val="center"/>
          </w:tcPr>
          <w:p w14:paraId="66014736">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周</w:t>
            </w:r>
            <w:r>
              <w:rPr>
                <w:rFonts w:hint="eastAsia" w:ascii="仿宋" w:hAnsi="仿宋" w:eastAsia="仿宋" w:cs="仿宋"/>
                <w:sz w:val="18"/>
                <w:szCs w:val="18"/>
                <w:highlight w:val="none"/>
                <w:lang w:val="en-US" w:eastAsia="zh-CN"/>
              </w:rPr>
              <w:t xml:space="preserve">  </w:t>
            </w:r>
            <w:r>
              <w:rPr>
                <w:rFonts w:hint="eastAsia" w:ascii="仿宋" w:hAnsi="仿宋" w:eastAsia="仿宋" w:cs="仿宋"/>
                <w:sz w:val="18"/>
                <w:szCs w:val="18"/>
                <w:highlight w:val="none"/>
                <w:lang w:val="en-US"/>
              </w:rPr>
              <w:t>芊</w:t>
            </w:r>
          </w:p>
        </w:tc>
        <w:tc>
          <w:tcPr>
            <w:tcW w:w="1517" w:type="pct"/>
            <w:noWrap/>
            <w:vAlign w:val="center"/>
          </w:tcPr>
          <w:p w14:paraId="4E2AB75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3FF75A4">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rPr>
              <w:t>13975036393</w:t>
            </w:r>
          </w:p>
        </w:tc>
      </w:tr>
      <w:tr w14:paraId="1260C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6D4F5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湖南银行岳阳分行</w:t>
            </w:r>
          </w:p>
        </w:tc>
        <w:tc>
          <w:tcPr>
            <w:tcW w:w="442" w:type="pct"/>
            <w:noWrap/>
            <w:vAlign w:val="center"/>
          </w:tcPr>
          <w:p w14:paraId="53AC46E8">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何昌林</w:t>
            </w:r>
          </w:p>
        </w:tc>
        <w:tc>
          <w:tcPr>
            <w:tcW w:w="1517" w:type="pct"/>
            <w:noWrap/>
            <w:vAlign w:val="center"/>
          </w:tcPr>
          <w:p w14:paraId="1F1E295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分行副行长</w:t>
            </w:r>
          </w:p>
        </w:tc>
        <w:tc>
          <w:tcPr>
            <w:tcW w:w="1222" w:type="pct"/>
            <w:noWrap/>
            <w:vAlign w:val="center"/>
          </w:tcPr>
          <w:p w14:paraId="76F6209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15707306666</w:t>
            </w:r>
          </w:p>
        </w:tc>
      </w:tr>
      <w:tr w14:paraId="45AC6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5F439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湖南银行岳阳分行财源支行</w:t>
            </w:r>
          </w:p>
        </w:tc>
        <w:tc>
          <w:tcPr>
            <w:tcW w:w="442" w:type="pct"/>
            <w:noWrap/>
            <w:vAlign w:val="center"/>
          </w:tcPr>
          <w:p w14:paraId="302E4F6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张  璐</w:t>
            </w:r>
          </w:p>
        </w:tc>
        <w:tc>
          <w:tcPr>
            <w:tcW w:w="1517" w:type="pct"/>
            <w:noWrap/>
            <w:vAlign w:val="center"/>
          </w:tcPr>
          <w:p w14:paraId="171CB52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客户经理</w:t>
            </w:r>
          </w:p>
        </w:tc>
        <w:tc>
          <w:tcPr>
            <w:tcW w:w="1222" w:type="pct"/>
            <w:noWrap/>
            <w:vAlign w:val="center"/>
          </w:tcPr>
          <w:p w14:paraId="099D517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13707308320</w:t>
            </w:r>
          </w:p>
        </w:tc>
      </w:tr>
      <w:tr w14:paraId="2699A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523C92FE">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巴陵农村商业银行</w:t>
            </w:r>
          </w:p>
        </w:tc>
        <w:tc>
          <w:tcPr>
            <w:tcW w:w="442" w:type="pct"/>
            <w:noWrap/>
            <w:vAlign w:val="center"/>
          </w:tcPr>
          <w:p w14:paraId="2B87424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柳  斌</w:t>
            </w:r>
          </w:p>
        </w:tc>
        <w:tc>
          <w:tcPr>
            <w:tcW w:w="1517" w:type="pct"/>
            <w:noWrap/>
            <w:vAlign w:val="center"/>
          </w:tcPr>
          <w:p w14:paraId="501A7860">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总行党委-副行长</w:t>
            </w:r>
          </w:p>
        </w:tc>
        <w:tc>
          <w:tcPr>
            <w:tcW w:w="1222" w:type="pct"/>
            <w:noWrap/>
            <w:vAlign w:val="center"/>
          </w:tcPr>
          <w:p w14:paraId="01F61505">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13789029698</w:t>
            </w:r>
          </w:p>
        </w:tc>
      </w:tr>
      <w:tr w14:paraId="2354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0A8F4E3F">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eastAsia="zh-CN"/>
              </w:rPr>
              <w:t>巴陵农商行德胜路分理处</w:t>
            </w:r>
          </w:p>
        </w:tc>
        <w:tc>
          <w:tcPr>
            <w:tcW w:w="442" w:type="pct"/>
            <w:noWrap/>
            <w:vAlign w:val="center"/>
          </w:tcPr>
          <w:p w14:paraId="52495F6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eastAsia="zh-CN"/>
              </w:rPr>
              <w:t>付素洁</w:t>
            </w:r>
          </w:p>
        </w:tc>
        <w:tc>
          <w:tcPr>
            <w:tcW w:w="1517" w:type="pct"/>
            <w:noWrap/>
            <w:vAlign w:val="center"/>
          </w:tcPr>
          <w:p w14:paraId="20ECD841">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eastAsia="zh-CN"/>
              </w:rPr>
              <w:t>支行副行长</w:t>
            </w:r>
          </w:p>
        </w:tc>
        <w:tc>
          <w:tcPr>
            <w:tcW w:w="1222" w:type="pct"/>
            <w:noWrap/>
            <w:vAlign w:val="center"/>
          </w:tcPr>
          <w:p w14:paraId="27B06F7E">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sz w:val="18"/>
                <w:szCs w:val="18"/>
                <w:highlight w:val="none"/>
                <w:lang w:val="en-US" w:eastAsia="zh-CN"/>
              </w:rPr>
              <w:t>13907309327</w:t>
            </w:r>
          </w:p>
        </w:tc>
      </w:tr>
      <w:tr w14:paraId="6992C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0FEA5B3">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中国建设银行岳阳市分行营业部</w:t>
            </w:r>
          </w:p>
        </w:tc>
        <w:tc>
          <w:tcPr>
            <w:tcW w:w="442" w:type="pct"/>
            <w:noWrap/>
            <w:vAlign w:val="center"/>
          </w:tcPr>
          <w:p w14:paraId="30894208">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邹鸿志</w:t>
            </w:r>
          </w:p>
        </w:tc>
        <w:tc>
          <w:tcPr>
            <w:tcW w:w="1517" w:type="pct"/>
            <w:noWrap/>
            <w:vAlign w:val="center"/>
          </w:tcPr>
          <w:p w14:paraId="2786DFC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分行营业部副行长</w:t>
            </w:r>
          </w:p>
        </w:tc>
        <w:tc>
          <w:tcPr>
            <w:tcW w:w="1222" w:type="pct"/>
            <w:noWrap/>
            <w:vAlign w:val="center"/>
          </w:tcPr>
          <w:p w14:paraId="7E9EF554">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18711236688</w:t>
            </w:r>
          </w:p>
        </w:tc>
      </w:tr>
      <w:tr w14:paraId="3CB92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545924D">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中国建设银行岳阳市分行营业部</w:t>
            </w:r>
          </w:p>
        </w:tc>
        <w:tc>
          <w:tcPr>
            <w:tcW w:w="442" w:type="pct"/>
            <w:noWrap/>
            <w:vAlign w:val="center"/>
          </w:tcPr>
          <w:p w14:paraId="63A7D99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刘紫薇</w:t>
            </w:r>
          </w:p>
        </w:tc>
        <w:tc>
          <w:tcPr>
            <w:tcW w:w="1517" w:type="pct"/>
            <w:noWrap/>
            <w:vAlign w:val="center"/>
          </w:tcPr>
          <w:p w14:paraId="6369DD39">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分行普惠部客户经理</w:t>
            </w:r>
          </w:p>
        </w:tc>
        <w:tc>
          <w:tcPr>
            <w:tcW w:w="1222" w:type="pct"/>
            <w:noWrap/>
            <w:vAlign w:val="center"/>
          </w:tcPr>
          <w:p w14:paraId="1EA66223">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19967060009</w:t>
            </w:r>
          </w:p>
        </w:tc>
      </w:tr>
      <w:tr w14:paraId="753D26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5D97321">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rPr>
              <w:t>中国建设银行岳阳市分行营业部</w:t>
            </w:r>
          </w:p>
        </w:tc>
        <w:tc>
          <w:tcPr>
            <w:tcW w:w="442" w:type="pct"/>
            <w:noWrap/>
            <w:vAlign w:val="center"/>
          </w:tcPr>
          <w:p w14:paraId="1E59438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lang w:val="en-US" w:eastAsia="zh-CN"/>
              </w:rPr>
              <w:t>李润泽</w:t>
            </w:r>
          </w:p>
        </w:tc>
        <w:tc>
          <w:tcPr>
            <w:tcW w:w="1517" w:type="pct"/>
            <w:noWrap/>
            <w:vAlign w:val="center"/>
          </w:tcPr>
          <w:p w14:paraId="632705D7">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rPr>
              <w:t>分行营业部客户经理</w:t>
            </w:r>
          </w:p>
        </w:tc>
        <w:tc>
          <w:tcPr>
            <w:tcW w:w="1222" w:type="pct"/>
            <w:noWrap/>
            <w:vAlign w:val="center"/>
          </w:tcPr>
          <w:p w14:paraId="774C9C2F">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lang w:val="en-US" w:eastAsia="zh-CN"/>
              </w:rPr>
              <w:t>13337309009</w:t>
            </w:r>
          </w:p>
        </w:tc>
      </w:tr>
      <w:tr w14:paraId="7F124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6A62003">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兴业银行岳阳分行营业部</w:t>
            </w:r>
          </w:p>
        </w:tc>
        <w:tc>
          <w:tcPr>
            <w:tcW w:w="442" w:type="pct"/>
            <w:noWrap/>
            <w:vAlign w:val="center"/>
          </w:tcPr>
          <w:p w14:paraId="47778B2A">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谭  丽</w:t>
            </w:r>
          </w:p>
        </w:tc>
        <w:tc>
          <w:tcPr>
            <w:tcW w:w="1517" w:type="pct"/>
            <w:noWrap/>
            <w:vAlign w:val="center"/>
          </w:tcPr>
          <w:p w14:paraId="0C4103B7">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总经理</w:t>
            </w:r>
          </w:p>
        </w:tc>
        <w:tc>
          <w:tcPr>
            <w:tcW w:w="1222" w:type="pct"/>
            <w:noWrap/>
            <w:vAlign w:val="center"/>
          </w:tcPr>
          <w:p w14:paraId="51A40695">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18773081188</w:t>
            </w:r>
          </w:p>
        </w:tc>
      </w:tr>
      <w:tr w14:paraId="4F95C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3CFD7EF">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兴业银行岳阳分行营业部</w:t>
            </w:r>
          </w:p>
        </w:tc>
        <w:tc>
          <w:tcPr>
            <w:tcW w:w="442" w:type="pct"/>
            <w:noWrap/>
            <w:vAlign w:val="center"/>
          </w:tcPr>
          <w:p w14:paraId="3434233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李江天</w:t>
            </w:r>
          </w:p>
        </w:tc>
        <w:tc>
          <w:tcPr>
            <w:tcW w:w="1517" w:type="pct"/>
            <w:noWrap/>
            <w:vAlign w:val="center"/>
          </w:tcPr>
          <w:p w14:paraId="449FD193">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客户经理</w:t>
            </w:r>
          </w:p>
        </w:tc>
        <w:tc>
          <w:tcPr>
            <w:tcW w:w="1222" w:type="pct"/>
            <w:noWrap/>
            <w:vAlign w:val="center"/>
          </w:tcPr>
          <w:p w14:paraId="538C2DE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19573070611</w:t>
            </w:r>
          </w:p>
        </w:tc>
      </w:tr>
      <w:tr w14:paraId="0C999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4C853C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中信</w:t>
            </w:r>
            <w:r>
              <w:rPr>
                <w:rFonts w:hint="eastAsia" w:ascii="仿宋" w:hAnsi="仿宋" w:eastAsia="仿宋" w:cs="仿宋"/>
                <w:sz w:val="18"/>
                <w:szCs w:val="18"/>
              </w:rPr>
              <w:t>银行岳阳分行</w:t>
            </w:r>
          </w:p>
        </w:tc>
        <w:tc>
          <w:tcPr>
            <w:tcW w:w="442" w:type="pct"/>
            <w:noWrap/>
            <w:vAlign w:val="center"/>
          </w:tcPr>
          <w:p w14:paraId="1AD567E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李箐笛</w:t>
            </w:r>
          </w:p>
        </w:tc>
        <w:tc>
          <w:tcPr>
            <w:tcW w:w="1517" w:type="pct"/>
            <w:noWrap/>
            <w:vAlign w:val="center"/>
          </w:tcPr>
          <w:p w14:paraId="6A86857C">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rPr>
              <w:t>公司部客户经理</w:t>
            </w:r>
          </w:p>
        </w:tc>
        <w:tc>
          <w:tcPr>
            <w:tcW w:w="1222" w:type="pct"/>
            <w:noWrap/>
            <w:vAlign w:val="center"/>
          </w:tcPr>
          <w:p w14:paraId="659FA508">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13117516881</w:t>
            </w:r>
          </w:p>
        </w:tc>
      </w:tr>
      <w:tr w14:paraId="1EF1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74B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工商银行岳阳分行</w:t>
            </w:r>
          </w:p>
        </w:tc>
        <w:tc>
          <w:tcPr>
            <w:tcW w:w="442" w:type="pct"/>
            <w:noWrap/>
            <w:vAlign w:val="center"/>
          </w:tcPr>
          <w:p w14:paraId="37BAD81A">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杨文韬</w:t>
            </w:r>
          </w:p>
        </w:tc>
        <w:tc>
          <w:tcPr>
            <w:tcW w:w="1517" w:type="pct"/>
            <w:noWrap/>
            <w:vAlign w:val="center"/>
          </w:tcPr>
          <w:p w14:paraId="2535D3E4">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普惠部负责人</w:t>
            </w:r>
          </w:p>
        </w:tc>
        <w:tc>
          <w:tcPr>
            <w:tcW w:w="1222" w:type="pct"/>
            <w:noWrap/>
            <w:vAlign w:val="center"/>
          </w:tcPr>
          <w:p w14:paraId="0E67186B">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13789018303</w:t>
            </w:r>
          </w:p>
        </w:tc>
      </w:tr>
      <w:tr w14:paraId="260FC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17" w:type="pct"/>
            <w:noWrap/>
            <w:vAlign w:val="center"/>
          </w:tcPr>
          <w:p w14:paraId="6E21EE6F">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工商银行岳阳分行</w:t>
            </w:r>
          </w:p>
        </w:tc>
        <w:tc>
          <w:tcPr>
            <w:tcW w:w="442" w:type="pct"/>
            <w:noWrap/>
            <w:vAlign w:val="center"/>
          </w:tcPr>
          <w:p w14:paraId="28046969">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陈</w:t>
            </w:r>
            <w:r>
              <w:rPr>
                <w:rFonts w:hint="eastAsia" w:ascii="仿宋" w:hAnsi="仿宋" w:eastAsia="仿宋" w:cs="仿宋"/>
                <w:sz w:val="18"/>
                <w:szCs w:val="18"/>
                <w:lang w:val="en-US" w:eastAsia="zh-CN"/>
              </w:rPr>
              <w:t xml:space="preserve">  </w:t>
            </w:r>
            <w:r>
              <w:rPr>
                <w:rFonts w:hint="eastAsia" w:ascii="仿宋" w:hAnsi="仿宋" w:eastAsia="仿宋" w:cs="仿宋"/>
                <w:sz w:val="18"/>
                <w:szCs w:val="18"/>
                <w:lang w:eastAsia="zh-CN"/>
              </w:rPr>
              <w:t>盈</w:t>
            </w:r>
          </w:p>
        </w:tc>
        <w:tc>
          <w:tcPr>
            <w:tcW w:w="1517" w:type="pct"/>
            <w:noWrap/>
            <w:vAlign w:val="center"/>
          </w:tcPr>
          <w:p w14:paraId="272F81C8">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普惠部经办人</w:t>
            </w:r>
          </w:p>
        </w:tc>
        <w:tc>
          <w:tcPr>
            <w:tcW w:w="1222" w:type="pct"/>
            <w:noWrap/>
            <w:vAlign w:val="center"/>
          </w:tcPr>
          <w:p w14:paraId="3F238AE8">
            <w:pPr>
              <w:keepNext w:val="0"/>
              <w:keepLines w:val="0"/>
              <w:suppressLineNumbers w:val="0"/>
              <w:adjustRightInd w:val="0"/>
              <w:snapToGrid w:val="0"/>
              <w:spacing w:before="0" w:beforeLines="50" w:beforeAutospacing="0" w:after="0" w:afterAutospacing="0" w:line="360" w:lineRule="auto"/>
              <w:ind w:left="0" w:right="0"/>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eastAsia="zh-CN"/>
              </w:rPr>
              <w:t>17872007507</w:t>
            </w:r>
          </w:p>
        </w:tc>
      </w:tr>
    </w:tbl>
    <w:p w14:paraId="130DA72F">
      <w:pPr>
        <w:adjustRightInd w:val="0"/>
        <w:snapToGrid w:val="0"/>
        <w:spacing w:line="360" w:lineRule="auto"/>
        <w:jc w:val="center"/>
        <w:outlineLvl w:val="0"/>
        <w:rPr>
          <w:rFonts w:hint="eastAsia" w:ascii="仿宋" w:hAnsi="仿宋" w:eastAsia="仿宋" w:cs="仿宋"/>
          <w:b/>
          <w:bCs/>
          <w:color w:val="auto"/>
          <w:kern w:val="0"/>
          <w:sz w:val="28"/>
          <w:szCs w:val="28"/>
        </w:rPr>
      </w:pPr>
      <w:bookmarkStart w:id="15" w:name="_Toc32043"/>
    </w:p>
    <w:p w14:paraId="2C2D790F">
      <w:pPr>
        <w:adjustRightInd w:val="0"/>
        <w:snapToGrid w:val="0"/>
        <w:spacing w:line="360" w:lineRule="auto"/>
        <w:jc w:val="center"/>
        <w:outlineLvl w:val="0"/>
        <w:rPr>
          <w:rFonts w:hint="eastAsia" w:ascii="仿宋" w:hAnsi="仿宋" w:eastAsia="仿宋" w:cs="仿宋"/>
          <w:b/>
          <w:bCs/>
          <w:color w:val="auto"/>
          <w:kern w:val="0"/>
          <w:sz w:val="28"/>
          <w:szCs w:val="28"/>
        </w:rPr>
      </w:pPr>
    </w:p>
    <w:p w14:paraId="5746C6F5">
      <w:pPr>
        <w:adjustRightInd w:val="0"/>
        <w:snapToGrid w:val="0"/>
        <w:spacing w:line="360" w:lineRule="auto"/>
        <w:jc w:val="center"/>
        <w:outlineLvl w:val="0"/>
        <w:rPr>
          <w:rFonts w:hint="eastAsia" w:ascii="仿宋" w:hAnsi="仿宋" w:eastAsia="仿宋" w:cs="仿宋"/>
          <w:b/>
          <w:bCs/>
          <w:color w:val="auto"/>
          <w:kern w:val="0"/>
          <w:sz w:val="28"/>
          <w:szCs w:val="28"/>
        </w:rPr>
      </w:pPr>
    </w:p>
    <w:p w14:paraId="75093A2E">
      <w:pPr>
        <w:adjustRightInd w:val="0"/>
        <w:snapToGrid w:val="0"/>
        <w:spacing w:line="360" w:lineRule="auto"/>
        <w:jc w:val="center"/>
        <w:outlineLvl w:val="0"/>
        <w:rPr>
          <w:rFonts w:hint="eastAsia" w:ascii="仿宋" w:hAnsi="仿宋" w:eastAsia="仿宋" w:cs="仿宋"/>
          <w:b/>
          <w:bCs/>
          <w:color w:val="auto"/>
          <w:kern w:val="0"/>
          <w:sz w:val="28"/>
          <w:szCs w:val="28"/>
        </w:rPr>
      </w:pPr>
    </w:p>
    <w:p w14:paraId="76887CDF">
      <w:pPr>
        <w:adjustRightInd w:val="0"/>
        <w:snapToGrid w:val="0"/>
        <w:spacing w:line="360" w:lineRule="auto"/>
        <w:jc w:val="center"/>
        <w:outlineLvl w:val="0"/>
        <w:rPr>
          <w:rFonts w:hint="eastAsia" w:ascii="仿宋" w:hAnsi="仿宋" w:eastAsia="仿宋" w:cs="仿宋"/>
          <w:b/>
          <w:bCs/>
          <w:color w:val="auto"/>
          <w:kern w:val="0"/>
          <w:sz w:val="28"/>
          <w:szCs w:val="28"/>
        </w:rPr>
      </w:pPr>
    </w:p>
    <w:p w14:paraId="20D3BF3B">
      <w:pPr>
        <w:adjustRightInd w:val="0"/>
        <w:snapToGrid w:val="0"/>
        <w:spacing w:line="360" w:lineRule="auto"/>
        <w:jc w:val="center"/>
        <w:outlineLvl w:val="0"/>
        <w:rPr>
          <w:rFonts w:hint="eastAsia" w:ascii="仿宋" w:hAnsi="仿宋" w:eastAsia="仿宋" w:cs="仿宋"/>
          <w:b/>
          <w:bCs/>
          <w:color w:val="auto"/>
          <w:kern w:val="0"/>
          <w:sz w:val="28"/>
          <w:szCs w:val="28"/>
        </w:rPr>
      </w:pPr>
    </w:p>
    <w:p w14:paraId="553FAA09">
      <w:pPr>
        <w:adjustRightInd w:val="0"/>
        <w:snapToGrid w:val="0"/>
        <w:spacing w:line="360" w:lineRule="auto"/>
        <w:jc w:val="left"/>
        <w:outlineLvl w:val="0"/>
        <w:rPr>
          <w:rFonts w:hint="default" w:ascii="仿宋" w:hAnsi="仿宋" w:eastAsia="仿宋" w:cs="仿宋"/>
          <w:b w:val="0"/>
          <w:bCs w:val="0"/>
          <w:color w:val="auto"/>
          <w:kern w:val="0"/>
          <w:sz w:val="24"/>
          <w:szCs w:val="24"/>
          <w:lang w:val="en-US" w:eastAsia="zh-CN"/>
        </w:rPr>
      </w:pPr>
      <w:r>
        <w:rPr>
          <w:rFonts w:hint="eastAsia" w:ascii="仿宋" w:hAnsi="仿宋" w:eastAsia="仿宋" w:cs="仿宋"/>
          <w:b w:val="0"/>
          <w:bCs w:val="0"/>
          <w:color w:val="auto"/>
          <w:kern w:val="0"/>
          <w:sz w:val="24"/>
          <w:szCs w:val="24"/>
          <w:lang w:val="en-US" w:eastAsia="zh-CN"/>
        </w:rPr>
        <w:t>附页2</w:t>
      </w:r>
    </w:p>
    <w:p w14:paraId="33602C25">
      <w:pPr>
        <w:adjustRightInd w:val="0"/>
        <w:snapToGrid w:val="0"/>
        <w:spacing w:line="360" w:lineRule="auto"/>
        <w:jc w:val="center"/>
        <w:outlineLvl w:val="0"/>
        <w:rPr>
          <w:rFonts w:hint="eastAsia" w:ascii="仿宋" w:hAnsi="仿宋" w:eastAsia="仿宋" w:cs="仿宋"/>
          <w:b/>
          <w:bCs/>
          <w:color w:val="auto"/>
          <w:kern w:val="0"/>
          <w:sz w:val="28"/>
          <w:szCs w:val="28"/>
        </w:rPr>
      </w:pPr>
    </w:p>
    <w:p w14:paraId="7EF3D192">
      <w:pPr>
        <w:adjustRightInd w:val="0"/>
        <w:snapToGrid w:val="0"/>
        <w:spacing w:line="360" w:lineRule="auto"/>
        <w:jc w:val="center"/>
        <w:outlineLvl w:val="0"/>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rPr>
        <w:t>岳阳市政府采购信用担保试点工作的信用担保机构名</w:t>
      </w:r>
      <w:r>
        <w:rPr>
          <w:rFonts w:hint="eastAsia" w:ascii="仿宋" w:hAnsi="仿宋" w:eastAsia="仿宋" w:cs="仿宋"/>
          <w:b/>
          <w:color w:val="auto"/>
          <w:sz w:val="28"/>
          <w:szCs w:val="28"/>
        </w:rPr>
        <w:t>单</w:t>
      </w:r>
      <w:bookmarkEnd w:id="15"/>
    </w:p>
    <w:tbl>
      <w:tblPr>
        <w:tblStyle w:val="46"/>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28"/>
        <w:gridCol w:w="1127"/>
        <w:gridCol w:w="3963"/>
      </w:tblGrid>
      <w:tr w14:paraId="1B0B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4528" w:type="dxa"/>
            <w:noWrap w:val="0"/>
            <w:vAlign w:val="center"/>
          </w:tcPr>
          <w:p w14:paraId="115DE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
                <w:bCs/>
                <w:color w:val="auto"/>
                <w:kern w:val="0"/>
                <w:sz w:val="22"/>
                <w:szCs w:val="22"/>
              </w:rPr>
            </w:pPr>
            <w:r>
              <w:rPr>
                <w:rFonts w:hint="eastAsia" w:ascii="仿宋" w:hAnsi="仿宋" w:eastAsia="仿宋" w:cs="仿宋"/>
                <w:b/>
                <w:color w:val="auto"/>
                <w:sz w:val="22"/>
                <w:szCs w:val="22"/>
              </w:rPr>
              <w:t>信用担保机构</w:t>
            </w:r>
          </w:p>
        </w:tc>
        <w:tc>
          <w:tcPr>
            <w:tcW w:w="1127" w:type="dxa"/>
            <w:noWrap w:val="0"/>
            <w:vAlign w:val="center"/>
          </w:tcPr>
          <w:p w14:paraId="7A997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
                <w:bCs/>
                <w:color w:val="auto"/>
                <w:kern w:val="0"/>
                <w:sz w:val="22"/>
                <w:szCs w:val="22"/>
              </w:rPr>
            </w:pPr>
            <w:r>
              <w:rPr>
                <w:rFonts w:hint="eastAsia" w:ascii="仿宋" w:hAnsi="仿宋" w:eastAsia="仿宋" w:cs="仿宋"/>
                <w:b/>
                <w:color w:val="auto"/>
                <w:sz w:val="22"/>
                <w:szCs w:val="22"/>
              </w:rPr>
              <w:t>联系人</w:t>
            </w:r>
          </w:p>
        </w:tc>
        <w:tc>
          <w:tcPr>
            <w:tcW w:w="3963" w:type="dxa"/>
            <w:noWrap w:val="0"/>
            <w:vAlign w:val="center"/>
          </w:tcPr>
          <w:p w14:paraId="12294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
                <w:bCs/>
                <w:color w:val="auto"/>
                <w:kern w:val="0"/>
                <w:sz w:val="22"/>
                <w:szCs w:val="22"/>
              </w:rPr>
            </w:pPr>
            <w:r>
              <w:rPr>
                <w:rFonts w:hint="eastAsia" w:ascii="仿宋" w:hAnsi="仿宋" w:eastAsia="仿宋" w:cs="仿宋"/>
                <w:b/>
                <w:color w:val="auto"/>
                <w:sz w:val="22"/>
                <w:szCs w:val="22"/>
              </w:rPr>
              <w:t>联系电话</w:t>
            </w:r>
          </w:p>
        </w:tc>
      </w:tr>
      <w:tr w14:paraId="08DF8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59B37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Cs/>
                <w:color w:val="auto"/>
                <w:kern w:val="0"/>
                <w:sz w:val="22"/>
                <w:szCs w:val="22"/>
              </w:rPr>
            </w:pPr>
            <w:r>
              <w:rPr>
                <w:rFonts w:hint="eastAsia" w:ascii="仿宋" w:hAnsi="仿宋" w:eastAsia="仿宋" w:cs="仿宋"/>
                <w:color w:val="auto"/>
                <w:sz w:val="22"/>
                <w:szCs w:val="22"/>
              </w:rPr>
              <w:t>岳阳市融资担保有限责任公司</w:t>
            </w:r>
          </w:p>
        </w:tc>
        <w:tc>
          <w:tcPr>
            <w:tcW w:w="1127" w:type="dxa"/>
            <w:noWrap w:val="0"/>
            <w:vAlign w:val="center"/>
          </w:tcPr>
          <w:p w14:paraId="06B46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Cs/>
                <w:color w:val="auto"/>
                <w:kern w:val="0"/>
                <w:sz w:val="22"/>
                <w:szCs w:val="22"/>
              </w:rPr>
            </w:pPr>
            <w:r>
              <w:rPr>
                <w:rFonts w:hint="eastAsia" w:ascii="仿宋" w:hAnsi="仿宋" w:eastAsia="仿宋" w:cs="仿宋"/>
                <w:color w:val="auto"/>
                <w:sz w:val="22"/>
                <w:szCs w:val="22"/>
              </w:rPr>
              <w:t>陈会亮</w:t>
            </w:r>
          </w:p>
        </w:tc>
        <w:tc>
          <w:tcPr>
            <w:tcW w:w="3963" w:type="dxa"/>
            <w:noWrap w:val="0"/>
            <w:vAlign w:val="center"/>
          </w:tcPr>
          <w:p w14:paraId="4296B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仿宋" w:hAnsi="仿宋" w:eastAsia="仿宋" w:cs="仿宋"/>
                <w:bCs/>
                <w:color w:val="auto"/>
                <w:kern w:val="0"/>
                <w:sz w:val="22"/>
                <w:szCs w:val="22"/>
              </w:rPr>
            </w:pPr>
            <w:r>
              <w:rPr>
                <w:rFonts w:hint="eastAsia" w:ascii="仿宋" w:hAnsi="仿宋" w:eastAsia="仿宋" w:cs="仿宋"/>
                <w:color w:val="auto"/>
                <w:sz w:val="22"/>
                <w:szCs w:val="22"/>
              </w:rPr>
              <w:t>0730-8717032/18907300076</w:t>
            </w:r>
          </w:p>
        </w:tc>
      </w:tr>
      <w:tr w14:paraId="426F3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64B75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岳阳市融资担保有限责任公司</w:t>
            </w:r>
          </w:p>
        </w:tc>
        <w:tc>
          <w:tcPr>
            <w:tcW w:w="1127" w:type="dxa"/>
            <w:noWrap w:val="0"/>
            <w:vAlign w:val="center"/>
          </w:tcPr>
          <w:p w14:paraId="112CF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黎子龙</w:t>
            </w:r>
          </w:p>
        </w:tc>
        <w:tc>
          <w:tcPr>
            <w:tcW w:w="3963" w:type="dxa"/>
            <w:noWrap w:val="0"/>
            <w:vAlign w:val="center"/>
          </w:tcPr>
          <w:p w14:paraId="174B9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0730-8717032/17773021899</w:t>
            </w:r>
          </w:p>
        </w:tc>
      </w:tr>
      <w:tr w14:paraId="1018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4528" w:type="dxa"/>
            <w:noWrap w:val="0"/>
            <w:vAlign w:val="center"/>
          </w:tcPr>
          <w:p w14:paraId="522EB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湖南省农业信用担保有限公司</w:t>
            </w:r>
          </w:p>
          <w:p w14:paraId="65F4D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岳阳市分公司</w:t>
            </w:r>
          </w:p>
        </w:tc>
        <w:tc>
          <w:tcPr>
            <w:tcW w:w="1127" w:type="dxa"/>
            <w:noWrap w:val="0"/>
            <w:vAlign w:val="center"/>
          </w:tcPr>
          <w:p w14:paraId="2C43C9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张</w:t>
            </w:r>
            <w:r>
              <w:rPr>
                <w:rFonts w:hint="eastAsia" w:ascii="仿宋" w:hAnsi="仿宋" w:eastAsia="仿宋" w:cs="仿宋"/>
                <w:color w:val="auto"/>
                <w:sz w:val="22"/>
                <w:szCs w:val="22"/>
                <w:lang w:val="en-US" w:eastAsia="zh-CN"/>
              </w:rPr>
              <w:t xml:space="preserve">  </w:t>
            </w:r>
            <w:r>
              <w:rPr>
                <w:rFonts w:hint="eastAsia" w:ascii="仿宋" w:hAnsi="仿宋" w:eastAsia="仿宋" w:cs="仿宋"/>
                <w:color w:val="auto"/>
                <w:sz w:val="22"/>
                <w:szCs w:val="22"/>
              </w:rPr>
              <w:t>武</w:t>
            </w:r>
          </w:p>
        </w:tc>
        <w:tc>
          <w:tcPr>
            <w:tcW w:w="3963" w:type="dxa"/>
            <w:noWrap w:val="0"/>
            <w:vAlign w:val="center"/>
          </w:tcPr>
          <w:p w14:paraId="362ED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0730-5220262/18973170258</w:t>
            </w:r>
          </w:p>
        </w:tc>
      </w:tr>
    </w:tbl>
    <w:p w14:paraId="4F25991E">
      <w:pPr>
        <w:pStyle w:val="3"/>
        <w:jc w:val="left"/>
        <w:rPr>
          <w:rFonts w:hint="eastAsia" w:ascii="仿宋" w:hAnsi="仿宋" w:eastAsia="仿宋" w:cs="仿宋"/>
          <w:b w:val="0"/>
          <w:bCs w:val="0"/>
          <w:szCs w:val="21"/>
        </w:rPr>
      </w:pPr>
    </w:p>
    <w:p w14:paraId="305BE323">
      <w:pPr>
        <w:rPr>
          <w:rFonts w:hint="eastAsia" w:ascii="仿宋" w:hAnsi="仿宋" w:eastAsia="仿宋" w:cs="仿宋"/>
          <w:b w:val="0"/>
          <w:bCs w:val="0"/>
          <w:szCs w:val="21"/>
        </w:rPr>
      </w:pPr>
    </w:p>
    <w:p w14:paraId="5A67062C">
      <w:pPr>
        <w:rPr>
          <w:rFonts w:hint="eastAsia" w:ascii="仿宋" w:hAnsi="仿宋" w:eastAsia="仿宋" w:cs="仿宋"/>
          <w:b w:val="0"/>
          <w:bCs w:val="0"/>
          <w:szCs w:val="21"/>
        </w:rPr>
      </w:pPr>
    </w:p>
    <w:p w14:paraId="52E5A7D5">
      <w:pPr>
        <w:rPr>
          <w:rFonts w:hint="eastAsia" w:ascii="仿宋" w:hAnsi="仿宋" w:eastAsia="仿宋" w:cs="仿宋"/>
          <w:b w:val="0"/>
          <w:bCs w:val="0"/>
          <w:szCs w:val="21"/>
        </w:rPr>
      </w:pPr>
    </w:p>
    <w:p w14:paraId="6D8A90BA">
      <w:pPr>
        <w:rPr>
          <w:rFonts w:hint="eastAsia" w:ascii="仿宋" w:hAnsi="仿宋" w:eastAsia="仿宋" w:cs="仿宋"/>
          <w:b w:val="0"/>
          <w:bCs w:val="0"/>
          <w:szCs w:val="21"/>
        </w:rPr>
      </w:pPr>
    </w:p>
    <w:p w14:paraId="684E6D5B">
      <w:pPr>
        <w:rPr>
          <w:rFonts w:hint="eastAsia" w:ascii="仿宋" w:hAnsi="仿宋" w:eastAsia="仿宋" w:cs="仿宋"/>
          <w:b w:val="0"/>
          <w:bCs w:val="0"/>
          <w:szCs w:val="21"/>
        </w:rPr>
      </w:pPr>
    </w:p>
    <w:p w14:paraId="7176CFF3">
      <w:pPr>
        <w:rPr>
          <w:rFonts w:hint="eastAsia" w:ascii="仿宋" w:hAnsi="仿宋" w:eastAsia="仿宋" w:cs="仿宋"/>
          <w:b w:val="0"/>
          <w:bCs w:val="0"/>
          <w:szCs w:val="21"/>
        </w:rPr>
      </w:pPr>
    </w:p>
    <w:p w14:paraId="5F49BB0D">
      <w:pPr>
        <w:rPr>
          <w:rFonts w:hint="eastAsia" w:ascii="仿宋" w:hAnsi="仿宋" w:eastAsia="仿宋" w:cs="仿宋"/>
          <w:b w:val="0"/>
          <w:bCs w:val="0"/>
          <w:szCs w:val="21"/>
        </w:rPr>
      </w:pPr>
    </w:p>
    <w:p w14:paraId="5187BFBE">
      <w:pPr>
        <w:rPr>
          <w:rFonts w:hint="eastAsia" w:ascii="仿宋" w:hAnsi="仿宋" w:eastAsia="仿宋" w:cs="仿宋"/>
          <w:b w:val="0"/>
          <w:bCs w:val="0"/>
          <w:szCs w:val="21"/>
        </w:rPr>
      </w:pPr>
    </w:p>
    <w:p w14:paraId="665511A5">
      <w:pPr>
        <w:rPr>
          <w:rFonts w:hint="eastAsia" w:ascii="仿宋" w:hAnsi="仿宋" w:eastAsia="仿宋" w:cs="仿宋"/>
          <w:b w:val="0"/>
          <w:bCs w:val="0"/>
          <w:szCs w:val="21"/>
        </w:rPr>
      </w:pPr>
    </w:p>
    <w:p w14:paraId="37F6CC2B">
      <w:pPr>
        <w:rPr>
          <w:rFonts w:hint="eastAsia" w:ascii="仿宋" w:hAnsi="仿宋" w:eastAsia="仿宋" w:cs="仿宋"/>
          <w:b w:val="0"/>
          <w:bCs w:val="0"/>
          <w:szCs w:val="21"/>
        </w:rPr>
      </w:pPr>
    </w:p>
    <w:p w14:paraId="77FB1916">
      <w:pPr>
        <w:rPr>
          <w:rFonts w:hint="eastAsia" w:ascii="仿宋" w:hAnsi="仿宋" w:eastAsia="仿宋" w:cs="仿宋"/>
          <w:b w:val="0"/>
          <w:bCs w:val="0"/>
          <w:szCs w:val="21"/>
        </w:rPr>
      </w:pPr>
    </w:p>
    <w:p w14:paraId="2C8DCBEC">
      <w:pPr>
        <w:rPr>
          <w:rFonts w:hint="eastAsia" w:ascii="仿宋" w:hAnsi="仿宋" w:eastAsia="仿宋" w:cs="仿宋"/>
          <w:b w:val="0"/>
          <w:bCs w:val="0"/>
          <w:szCs w:val="21"/>
        </w:rPr>
      </w:pPr>
    </w:p>
    <w:p w14:paraId="75075D61">
      <w:pPr>
        <w:rPr>
          <w:rFonts w:hint="eastAsia" w:ascii="仿宋" w:hAnsi="仿宋" w:eastAsia="仿宋" w:cs="仿宋"/>
          <w:b w:val="0"/>
          <w:bCs w:val="0"/>
          <w:szCs w:val="21"/>
        </w:rPr>
      </w:pPr>
    </w:p>
    <w:p w14:paraId="0F60BF57">
      <w:pPr>
        <w:rPr>
          <w:rFonts w:hint="eastAsia" w:ascii="仿宋" w:hAnsi="仿宋" w:eastAsia="仿宋" w:cs="仿宋"/>
          <w:b w:val="0"/>
          <w:bCs w:val="0"/>
          <w:szCs w:val="21"/>
        </w:rPr>
      </w:pPr>
    </w:p>
    <w:p w14:paraId="782601C4">
      <w:pPr>
        <w:rPr>
          <w:rFonts w:hint="eastAsia" w:ascii="仿宋" w:hAnsi="仿宋" w:eastAsia="仿宋" w:cs="仿宋"/>
          <w:b w:val="0"/>
          <w:bCs w:val="0"/>
          <w:szCs w:val="21"/>
        </w:rPr>
      </w:pPr>
    </w:p>
    <w:p w14:paraId="3109F105">
      <w:pPr>
        <w:rPr>
          <w:rFonts w:hint="eastAsia" w:ascii="仿宋" w:hAnsi="仿宋" w:eastAsia="仿宋" w:cs="仿宋"/>
          <w:b w:val="0"/>
          <w:bCs w:val="0"/>
          <w:szCs w:val="21"/>
        </w:rPr>
      </w:pPr>
    </w:p>
    <w:p w14:paraId="6844F778">
      <w:pPr>
        <w:rPr>
          <w:rFonts w:hint="eastAsia" w:ascii="仿宋" w:hAnsi="仿宋" w:eastAsia="仿宋" w:cs="仿宋"/>
          <w:b w:val="0"/>
          <w:bCs w:val="0"/>
          <w:szCs w:val="21"/>
        </w:rPr>
      </w:pPr>
    </w:p>
    <w:p w14:paraId="1D7680CF">
      <w:pPr>
        <w:rPr>
          <w:rFonts w:hint="eastAsia" w:ascii="仿宋" w:hAnsi="仿宋" w:eastAsia="仿宋" w:cs="仿宋"/>
          <w:b w:val="0"/>
          <w:bCs w:val="0"/>
          <w:szCs w:val="21"/>
        </w:rPr>
      </w:pPr>
    </w:p>
    <w:p w14:paraId="458CA21D">
      <w:pPr>
        <w:rPr>
          <w:rFonts w:hint="eastAsia" w:ascii="仿宋" w:hAnsi="仿宋" w:eastAsia="仿宋" w:cs="仿宋"/>
          <w:b w:val="0"/>
          <w:bCs w:val="0"/>
          <w:szCs w:val="21"/>
        </w:rPr>
      </w:pPr>
    </w:p>
    <w:p w14:paraId="0A4D425C">
      <w:pPr>
        <w:rPr>
          <w:rFonts w:hint="eastAsia" w:ascii="仿宋" w:hAnsi="仿宋" w:eastAsia="仿宋" w:cs="仿宋"/>
          <w:b w:val="0"/>
          <w:bCs w:val="0"/>
          <w:szCs w:val="21"/>
        </w:rPr>
      </w:pPr>
    </w:p>
    <w:p w14:paraId="0DD7355F">
      <w:pPr>
        <w:rPr>
          <w:rFonts w:hint="eastAsia" w:ascii="仿宋" w:hAnsi="仿宋" w:eastAsia="仿宋" w:cs="仿宋"/>
          <w:b w:val="0"/>
          <w:bCs w:val="0"/>
          <w:szCs w:val="21"/>
        </w:rPr>
      </w:pPr>
    </w:p>
    <w:p w14:paraId="710FB16B">
      <w:pPr>
        <w:rPr>
          <w:rFonts w:hint="eastAsia" w:ascii="仿宋" w:hAnsi="仿宋" w:eastAsia="仿宋" w:cs="仿宋"/>
          <w:b w:val="0"/>
          <w:bCs w:val="0"/>
          <w:szCs w:val="21"/>
        </w:rPr>
      </w:pPr>
    </w:p>
    <w:p w14:paraId="46C3A2CA">
      <w:pPr>
        <w:rPr>
          <w:rFonts w:hint="eastAsia" w:ascii="仿宋" w:hAnsi="仿宋" w:eastAsia="仿宋" w:cs="仿宋"/>
          <w:b w:val="0"/>
          <w:bCs w:val="0"/>
          <w:szCs w:val="21"/>
        </w:rPr>
      </w:pPr>
    </w:p>
    <w:p w14:paraId="475058D6">
      <w:pPr>
        <w:rPr>
          <w:rFonts w:hint="eastAsia" w:ascii="仿宋" w:hAnsi="仿宋" w:eastAsia="仿宋" w:cs="仿宋"/>
          <w:b w:val="0"/>
          <w:bCs w:val="0"/>
          <w:szCs w:val="21"/>
        </w:rPr>
      </w:pPr>
    </w:p>
    <w:p w14:paraId="01C804DD">
      <w:pPr>
        <w:rPr>
          <w:rFonts w:hint="eastAsia" w:ascii="仿宋" w:hAnsi="仿宋" w:eastAsia="仿宋" w:cs="仿宋"/>
          <w:b w:val="0"/>
          <w:bCs w:val="0"/>
          <w:szCs w:val="21"/>
        </w:rPr>
      </w:pPr>
    </w:p>
    <w:p w14:paraId="6F6AE461">
      <w:pPr>
        <w:rPr>
          <w:rFonts w:hint="eastAsia" w:ascii="仿宋" w:hAnsi="仿宋" w:eastAsia="仿宋" w:cs="仿宋"/>
          <w:b w:val="0"/>
          <w:bCs w:val="0"/>
          <w:szCs w:val="21"/>
        </w:rPr>
      </w:pPr>
    </w:p>
    <w:p w14:paraId="09AFF9ED">
      <w:pPr>
        <w:rPr>
          <w:rFonts w:hint="eastAsia" w:ascii="仿宋" w:hAnsi="仿宋" w:eastAsia="仿宋" w:cs="仿宋"/>
          <w:b w:val="0"/>
          <w:bCs w:val="0"/>
          <w:szCs w:val="21"/>
        </w:rPr>
      </w:pPr>
    </w:p>
    <w:p w14:paraId="3674B73A">
      <w:pPr>
        <w:rPr>
          <w:rFonts w:hint="eastAsia" w:ascii="仿宋" w:hAnsi="仿宋" w:eastAsia="仿宋" w:cs="仿宋"/>
          <w:b w:val="0"/>
          <w:bCs w:val="0"/>
          <w:szCs w:val="21"/>
        </w:rPr>
      </w:pPr>
    </w:p>
    <w:p w14:paraId="56436901">
      <w:pPr>
        <w:rPr>
          <w:rFonts w:hint="eastAsia" w:ascii="仿宋" w:hAnsi="仿宋" w:eastAsia="仿宋" w:cs="仿宋"/>
          <w:b w:val="0"/>
          <w:bCs w:val="0"/>
          <w:szCs w:val="21"/>
        </w:rPr>
      </w:pPr>
    </w:p>
    <w:p w14:paraId="18E13ACF">
      <w:pPr>
        <w:rPr>
          <w:rFonts w:hint="eastAsia" w:ascii="仿宋" w:hAnsi="仿宋" w:eastAsia="仿宋" w:cs="仿宋"/>
          <w:b w:val="0"/>
          <w:bCs w:val="0"/>
          <w:szCs w:val="21"/>
        </w:rPr>
      </w:pPr>
    </w:p>
    <w:p w14:paraId="07A4169A">
      <w:pPr>
        <w:rPr>
          <w:rFonts w:hint="eastAsia" w:ascii="仿宋" w:hAnsi="仿宋" w:eastAsia="仿宋" w:cs="仿宋"/>
          <w:b w:val="0"/>
          <w:bCs w:val="0"/>
          <w:szCs w:val="21"/>
        </w:rPr>
      </w:pPr>
    </w:p>
    <w:p w14:paraId="681FA6FC">
      <w:pPr>
        <w:rPr>
          <w:rFonts w:hint="eastAsia" w:ascii="仿宋" w:hAnsi="仿宋" w:eastAsia="仿宋" w:cs="仿宋"/>
          <w:b w:val="0"/>
          <w:bCs w:val="0"/>
          <w:szCs w:val="21"/>
        </w:rPr>
      </w:pPr>
    </w:p>
    <w:p w14:paraId="4DECDB6B">
      <w:pPr>
        <w:rPr>
          <w:rFonts w:hint="eastAsia" w:ascii="仿宋" w:hAnsi="仿宋" w:eastAsia="仿宋" w:cs="仿宋"/>
          <w:b w:val="0"/>
          <w:bCs w:val="0"/>
          <w:szCs w:val="21"/>
        </w:rPr>
      </w:pPr>
    </w:p>
    <w:p w14:paraId="226DDA7B">
      <w:pPr>
        <w:rPr>
          <w:rFonts w:hint="eastAsia" w:ascii="仿宋" w:hAnsi="仿宋" w:eastAsia="仿宋" w:cs="仿宋"/>
          <w:b w:val="0"/>
          <w:bCs w:val="0"/>
          <w:szCs w:val="21"/>
        </w:rPr>
      </w:pPr>
    </w:p>
    <w:p w14:paraId="76A86ACE">
      <w:pPr>
        <w:rPr>
          <w:rFonts w:hint="eastAsia" w:ascii="仿宋" w:hAnsi="仿宋" w:eastAsia="仿宋" w:cs="仿宋"/>
          <w:b w:val="0"/>
          <w:bCs w:val="0"/>
          <w:szCs w:val="21"/>
        </w:rPr>
      </w:pPr>
    </w:p>
    <w:p w14:paraId="731044CD">
      <w:pPr>
        <w:pStyle w:val="3"/>
        <w:jc w:val="left"/>
        <w:rPr>
          <w:rFonts w:hint="eastAsia" w:ascii="仿宋" w:hAnsi="仿宋" w:eastAsia="仿宋" w:cs="仿宋"/>
          <w:b w:val="0"/>
          <w:bCs w:val="0"/>
          <w:szCs w:val="21"/>
          <w:lang w:val="en-US" w:eastAsia="zh-CN"/>
        </w:rPr>
      </w:pPr>
      <w:r>
        <w:rPr>
          <w:rFonts w:hint="eastAsia" w:ascii="仿宋" w:hAnsi="仿宋" w:eastAsia="仿宋" w:cs="仿宋"/>
          <w:b w:val="0"/>
          <w:bCs w:val="0"/>
          <w:szCs w:val="21"/>
        </w:rPr>
        <w:t>附页</w:t>
      </w:r>
      <w:r>
        <w:rPr>
          <w:rFonts w:hint="eastAsia" w:ascii="仿宋" w:hAnsi="仿宋" w:eastAsia="仿宋" w:cs="仿宋"/>
          <w:b w:val="0"/>
          <w:bCs w:val="0"/>
          <w:szCs w:val="21"/>
          <w:lang w:val="en-US" w:eastAsia="zh-CN"/>
        </w:rPr>
        <w:t>3</w:t>
      </w:r>
    </w:p>
    <w:p w14:paraId="31860A50">
      <w:pPr>
        <w:pStyle w:val="3"/>
        <w:jc w:val="center"/>
        <w:rPr>
          <w:rFonts w:hint="eastAsia" w:ascii="仿宋" w:hAnsi="仿宋" w:eastAsia="仿宋" w:cs="仿宋"/>
          <w:b w:val="0"/>
          <w:color w:val="000000"/>
          <w:kern w:val="0"/>
          <w:sz w:val="28"/>
          <w:szCs w:val="28"/>
        </w:rPr>
      </w:pPr>
      <w:r>
        <w:rPr>
          <w:rFonts w:hint="eastAsia" w:ascii="仿宋" w:hAnsi="仿宋" w:eastAsia="仿宋" w:cs="仿宋"/>
          <w:b w:val="0"/>
          <w:color w:val="000000"/>
          <w:kern w:val="0"/>
          <w:sz w:val="28"/>
          <w:szCs w:val="28"/>
        </w:rPr>
        <w:t>政府采购履约担保函</w:t>
      </w:r>
      <w:bookmarkEnd w:id="14"/>
    </w:p>
    <w:p w14:paraId="239D8B5D">
      <w:pPr>
        <w:adjustRightInd w:val="0"/>
        <w:snapToGrid w:val="0"/>
        <w:spacing w:line="360" w:lineRule="auto"/>
        <w:ind w:firstLine="6510" w:firstLineChars="3100"/>
        <w:rPr>
          <w:rFonts w:hint="eastAsia" w:ascii="仿宋" w:hAnsi="仿宋" w:eastAsia="仿宋" w:cs="仿宋"/>
          <w:b/>
          <w:color w:val="000000"/>
          <w:kern w:val="0"/>
          <w:szCs w:val="21"/>
        </w:rPr>
      </w:pPr>
      <w:r>
        <w:rPr>
          <w:rFonts w:hint="eastAsia" w:ascii="仿宋" w:hAnsi="仿宋" w:eastAsia="仿宋" w:cs="仿宋"/>
          <w:color w:val="000000"/>
          <w:kern w:val="0"/>
          <w:szCs w:val="21"/>
        </w:rPr>
        <w:t>编号：</w:t>
      </w:r>
      <w:r>
        <w:rPr>
          <w:rFonts w:hint="eastAsia" w:ascii="仿宋" w:hAnsi="仿宋" w:eastAsia="仿宋" w:cs="仿宋"/>
          <w:color w:val="000000"/>
          <w:kern w:val="0"/>
          <w:szCs w:val="21"/>
          <w:u w:val="single"/>
        </w:rPr>
        <w:t xml:space="preserve">              </w:t>
      </w:r>
    </w:p>
    <w:p w14:paraId="4C8940BB">
      <w:pPr>
        <w:adjustRightInd w:val="0"/>
        <w:snapToGrid w:val="0"/>
        <w:spacing w:line="360" w:lineRule="auto"/>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 </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 xml:space="preserve">（采购人）： </w:t>
      </w:r>
    </w:p>
    <w:p w14:paraId="6ECE97C0">
      <w:pPr>
        <w:adjustRightInd w:val="0"/>
        <w:snapToGrid w:val="0"/>
        <w:spacing w:line="360" w:lineRule="auto"/>
        <w:ind w:firstLine="630" w:firstLineChars="300"/>
        <w:rPr>
          <w:rFonts w:hint="eastAsia" w:ascii="仿宋" w:hAnsi="仿宋" w:eastAsia="仿宋" w:cs="仿宋"/>
          <w:color w:val="000000"/>
          <w:kern w:val="0"/>
          <w:szCs w:val="21"/>
        </w:rPr>
      </w:pPr>
      <w:r>
        <w:rPr>
          <w:rFonts w:hint="eastAsia" w:ascii="仿宋" w:hAnsi="仿宋" w:eastAsia="仿宋" w:cs="仿宋"/>
          <w:color w:val="000000"/>
          <w:kern w:val="0"/>
          <w:szCs w:val="21"/>
        </w:rPr>
        <w:t>鉴于你方与</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（以下简称供应商）于</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年</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月</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日签</w:t>
      </w:r>
      <w:r>
        <w:rPr>
          <w:rFonts w:hint="eastAsia" w:ascii="仿宋" w:hAnsi="仿宋" w:eastAsia="仿宋" w:cs="仿宋"/>
          <w:color w:val="000000"/>
          <w:kern w:val="0"/>
          <w:szCs w:val="21"/>
          <w:lang w:val="en-US" w:eastAsia="zh-CN"/>
        </w:rPr>
        <w:t>订</w:t>
      </w:r>
      <w:r>
        <w:rPr>
          <w:rFonts w:hint="eastAsia" w:ascii="仿宋" w:hAnsi="仿宋" w:eastAsia="仿宋" w:cs="仿宋"/>
          <w:color w:val="000000"/>
          <w:kern w:val="0"/>
          <w:szCs w:val="21"/>
        </w:rPr>
        <w:t>编号为</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的《</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政府采购合同》（以下简称主合同），且依据该合同的约定，供应商应在</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年</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月</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日前向你方交纳履约保证金，且可以履约担保函的形式交纳履约保证金。应供应商的申请，我方以保证的方式向你方提供如下履约保证金担保：</w:t>
      </w:r>
    </w:p>
    <w:p w14:paraId="635FFD39">
      <w:pPr>
        <w:adjustRightInd w:val="0"/>
        <w:snapToGrid w:val="0"/>
        <w:spacing w:line="360" w:lineRule="auto"/>
        <w:ind w:firstLine="632" w:firstLineChars="300"/>
        <w:rPr>
          <w:rFonts w:hint="eastAsia" w:ascii="仿宋" w:hAnsi="仿宋" w:eastAsia="仿宋" w:cs="仿宋"/>
          <w:b/>
          <w:color w:val="000000"/>
          <w:kern w:val="0"/>
          <w:szCs w:val="21"/>
        </w:rPr>
      </w:pPr>
      <w:r>
        <w:rPr>
          <w:rFonts w:hint="eastAsia" w:ascii="仿宋" w:hAnsi="仿宋" w:eastAsia="仿宋" w:cs="仿宋"/>
          <w:b/>
          <w:color w:val="000000"/>
          <w:kern w:val="0"/>
          <w:szCs w:val="21"/>
        </w:rPr>
        <w:t>一、保证责任的情形及保证金额</w:t>
      </w:r>
    </w:p>
    <w:p w14:paraId="555876E6">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（一）在供应商出现下列情形之一时，我方承担保证责任：</w:t>
      </w:r>
    </w:p>
    <w:p w14:paraId="113CBCA2">
      <w:pPr>
        <w:adjustRightInd w:val="0"/>
        <w:snapToGrid w:val="0"/>
        <w:spacing w:line="360" w:lineRule="auto"/>
        <w:ind w:firstLine="630" w:firstLineChars="300"/>
        <w:rPr>
          <w:rFonts w:hint="eastAsia" w:ascii="仿宋" w:hAnsi="仿宋" w:eastAsia="仿宋" w:cs="仿宋"/>
          <w:color w:val="000000"/>
          <w:kern w:val="0"/>
          <w:szCs w:val="21"/>
        </w:rPr>
      </w:pPr>
      <w:r>
        <w:rPr>
          <w:rFonts w:hint="eastAsia" w:ascii="仿宋" w:hAnsi="仿宋" w:eastAsia="仿宋" w:cs="仿宋"/>
          <w:color w:val="000000"/>
          <w:kern w:val="0"/>
          <w:szCs w:val="21"/>
        </w:rPr>
        <w:t>1．将中标项目转让给他人，或者在投标文件中未说明，且未经采购人同意，将中标项目分包给他人的；</w:t>
      </w:r>
    </w:p>
    <w:p w14:paraId="116F3815">
      <w:pPr>
        <w:adjustRightInd w:val="0"/>
        <w:snapToGrid w:val="0"/>
        <w:spacing w:line="360" w:lineRule="auto"/>
        <w:ind w:firstLine="630" w:firstLineChars="30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2．主合同约定的应当缴纳履约保证金的情形: </w:t>
      </w:r>
    </w:p>
    <w:p w14:paraId="0E01A500">
      <w:pPr>
        <w:adjustRightInd w:val="0"/>
        <w:snapToGrid w:val="0"/>
        <w:spacing w:line="360" w:lineRule="auto"/>
        <w:ind w:firstLine="420" w:firstLineChars="200"/>
        <w:rPr>
          <w:rFonts w:hint="eastAsia" w:ascii="仿宋" w:hAnsi="仿宋" w:eastAsia="仿宋" w:cs="仿宋"/>
          <w:b/>
          <w:color w:val="000000"/>
          <w:kern w:val="0"/>
          <w:szCs w:val="21"/>
        </w:rPr>
      </w:pPr>
      <w:r>
        <w:rPr>
          <w:rFonts w:hint="eastAsia" w:ascii="仿宋" w:hAnsi="仿宋" w:eastAsia="仿宋" w:cs="仿宋"/>
          <w:color w:val="000000"/>
          <w:kern w:val="0"/>
          <w:szCs w:val="21"/>
        </w:rPr>
        <w:t xml:space="preserve">（1）未按主合同约定的质量、数量和期限供应货物/提供服务/完成工程的； </w:t>
      </w:r>
    </w:p>
    <w:p w14:paraId="087F9149">
      <w:pPr>
        <w:adjustRightInd w:val="0"/>
        <w:snapToGrid w:val="0"/>
        <w:spacing w:line="360" w:lineRule="auto"/>
        <w:ind w:firstLine="420" w:firstLineChars="200"/>
        <w:rPr>
          <w:rFonts w:hint="eastAsia" w:ascii="仿宋" w:hAnsi="仿宋" w:eastAsia="仿宋" w:cs="仿宋"/>
          <w:color w:val="000000"/>
          <w:kern w:val="0"/>
          <w:szCs w:val="21"/>
          <w:u w:val="single"/>
        </w:rPr>
      </w:pPr>
      <w:r>
        <w:rPr>
          <w:rFonts w:hint="eastAsia" w:ascii="仿宋" w:hAnsi="仿宋" w:eastAsia="仿宋" w:cs="仿宋"/>
          <w:color w:val="000000"/>
          <w:kern w:val="0"/>
          <w:szCs w:val="21"/>
        </w:rPr>
        <w:t>（2）</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w:t>
      </w:r>
    </w:p>
    <w:p w14:paraId="5816560E">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（二）我方的保证范围是主合同约定的合同价款总额的</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%数额为</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元（大写</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），币种为</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。（即主合同履约保证金金额）</w:t>
      </w:r>
    </w:p>
    <w:p w14:paraId="0BCDD1DD">
      <w:pPr>
        <w:adjustRightInd w:val="0"/>
        <w:snapToGrid w:val="0"/>
        <w:spacing w:line="360" w:lineRule="auto"/>
        <w:ind w:firstLine="422" w:firstLineChars="200"/>
        <w:rPr>
          <w:rFonts w:hint="eastAsia" w:ascii="仿宋" w:hAnsi="仿宋" w:eastAsia="仿宋" w:cs="仿宋"/>
          <w:b/>
          <w:color w:val="000000"/>
          <w:kern w:val="0"/>
          <w:szCs w:val="21"/>
        </w:rPr>
      </w:pPr>
      <w:r>
        <w:rPr>
          <w:rFonts w:hint="eastAsia" w:ascii="仿宋" w:hAnsi="仿宋" w:eastAsia="仿宋" w:cs="仿宋"/>
          <w:b/>
          <w:color w:val="000000"/>
          <w:kern w:val="0"/>
          <w:szCs w:val="21"/>
        </w:rPr>
        <w:t xml:space="preserve">二、保证的方式及保证期间 </w:t>
      </w:r>
    </w:p>
    <w:p w14:paraId="20EC5E4D">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我方保证的方式为：连带责任保证。 </w:t>
      </w:r>
    </w:p>
    <w:p w14:paraId="75B975F8">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我方保证的期间为：自本合同生效之日起至供应商按照主合同约定的供货/完工期限届满后</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日内。</w:t>
      </w:r>
    </w:p>
    <w:p w14:paraId="1348AA18">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如果供应商未按主合同约定向贵方供应货物/提供服务/完成工程的，由我方在保证金额内向你方支付上述款项。 </w:t>
      </w:r>
    </w:p>
    <w:p w14:paraId="5F3EEEFF">
      <w:pPr>
        <w:adjustRightInd w:val="0"/>
        <w:snapToGrid w:val="0"/>
        <w:spacing w:line="360" w:lineRule="auto"/>
        <w:ind w:firstLine="422" w:firstLineChars="200"/>
        <w:rPr>
          <w:rFonts w:hint="eastAsia" w:ascii="仿宋" w:hAnsi="仿宋" w:eastAsia="仿宋" w:cs="仿宋"/>
          <w:b/>
          <w:color w:val="000000"/>
          <w:kern w:val="0"/>
          <w:szCs w:val="21"/>
        </w:rPr>
      </w:pPr>
      <w:r>
        <w:rPr>
          <w:rFonts w:hint="eastAsia" w:ascii="仿宋" w:hAnsi="仿宋" w:eastAsia="仿宋" w:cs="仿宋"/>
          <w:b/>
          <w:color w:val="000000"/>
          <w:kern w:val="0"/>
          <w:szCs w:val="21"/>
        </w:rPr>
        <w:t>三、承担保证责任的程序</w:t>
      </w:r>
    </w:p>
    <w:p w14:paraId="027CDAD4">
      <w:pPr>
        <w:adjustRightInd w:val="0"/>
        <w:snapToGrid w:val="0"/>
        <w:spacing w:line="360" w:lineRule="auto"/>
        <w:ind w:firstLine="420" w:firstLineChars="200"/>
        <w:rPr>
          <w:rFonts w:hint="eastAsia" w:ascii="仿宋" w:hAnsi="仿宋" w:eastAsia="仿宋" w:cs="仿宋"/>
          <w:b/>
          <w:color w:val="000000"/>
          <w:kern w:val="0"/>
          <w:szCs w:val="21"/>
        </w:rPr>
      </w:pPr>
      <w:r>
        <w:rPr>
          <w:rFonts w:hint="eastAsia" w:ascii="仿宋" w:hAnsi="仿宋" w:eastAsia="仿宋" w:cs="仿宋"/>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9A481C2">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如果你方与供应商因货物质量问题产生争议，你方还需同时提供</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部门出具的质量检测报告，或经诉讼（仲裁）程序裁决后的裁决书、调解书，本保证人即按照检测结果或裁决书、调解书决定是否承担保证责任。</w:t>
      </w:r>
    </w:p>
    <w:p w14:paraId="46BBC6AC">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2．我方收到你方的书面索赔通知及相应证明材料，在</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工作日内进行核定后按照本保函的承诺承担保证责任。</w:t>
      </w:r>
    </w:p>
    <w:p w14:paraId="65B738ED">
      <w:pPr>
        <w:adjustRightInd w:val="0"/>
        <w:snapToGrid w:val="0"/>
        <w:spacing w:line="360" w:lineRule="auto"/>
        <w:ind w:firstLine="422" w:firstLineChars="200"/>
        <w:rPr>
          <w:rFonts w:hint="eastAsia" w:ascii="仿宋" w:hAnsi="仿宋" w:eastAsia="仿宋" w:cs="仿宋"/>
          <w:b/>
          <w:color w:val="000000"/>
          <w:kern w:val="0"/>
          <w:szCs w:val="21"/>
        </w:rPr>
      </w:pPr>
      <w:r>
        <w:rPr>
          <w:rFonts w:hint="eastAsia" w:ascii="仿宋" w:hAnsi="仿宋" w:eastAsia="仿宋" w:cs="仿宋"/>
          <w:b/>
          <w:color w:val="000000"/>
          <w:kern w:val="0"/>
          <w:szCs w:val="21"/>
        </w:rPr>
        <w:t>四、保证责任的终止</w:t>
      </w:r>
    </w:p>
    <w:p w14:paraId="325126C1">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249D5FB">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2．我方按照本保函向你方履行了保证责任后，自我方向你方支付款项（支付款项从我方账户划出）之日起，保证责任即终止。</w:t>
      </w:r>
    </w:p>
    <w:p w14:paraId="37C27AFF">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3．按照法律法规的规定或出现应终止我方保证责任的其它情形的，我方在本保函项下的保证责任亦终止。</w:t>
      </w:r>
    </w:p>
    <w:p w14:paraId="7458AF17">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A566932">
      <w:pPr>
        <w:adjustRightInd w:val="0"/>
        <w:snapToGrid w:val="0"/>
        <w:spacing w:line="360" w:lineRule="auto"/>
        <w:ind w:firstLine="422" w:firstLineChars="200"/>
        <w:rPr>
          <w:rFonts w:hint="eastAsia" w:ascii="仿宋" w:hAnsi="仿宋" w:eastAsia="仿宋" w:cs="仿宋"/>
          <w:b/>
          <w:color w:val="000000"/>
          <w:kern w:val="0"/>
          <w:szCs w:val="21"/>
        </w:rPr>
      </w:pPr>
      <w:r>
        <w:rPr>
          <w:rFonts w:hint="eastAsia" w:ascii="仿宋" w:hAnsi="仿宋" w:eastAsia="仿宋" w:cs="仿宋"/>
          <w:b/>
          <w:color w:val="000000"/>
          <w:kern w:val="0"/>
          <w:szCs w:val="21"/>
        </w:rPr>
        <w:t>五、免责条款</w:t>
      </w:r>
    </w:p>
    <w:p w14:paraId="5443768E">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1．因你方违反主合同约定致使供应商不能履行义务的，我方不承担保证责任。</w:t>
      </w:r>
    </w:p>
    <w:p w14:paraId="27798DF6">
      <w:pPr>
        <w:adjustRightInd w:val="0"/>
        <w:snapToGrid w:val="0"/>
        <w:spacing w:line="360" w:lineRule="auto"/>
        <w:ind w:firstLine="420" w:firstLineChars="200"/>
        <w:rPr>
          <w:rFonts w:hint="eastAsia" w:ascii="仿宋" w:hAnsi="仿宋" w:eastAsia="仿宋" w:cs="仿宋"/>
          <w:b/>
          <w:color w:val="000000"/>
          <w:kern w:val="0"/>
          <w:szCs w:val="21"/>
        </w:rPr>
      </w:pPr>
      <w:r>
        <w:rPr>
          <w:rFonts w:hint="eastAsia" w:ascii="仿宋" w:hAnsi="仿宋" w:eastAsia="仿宋" w:cs="仿宋"/>
          <w:color w:val="000000"/>
          <w:kern w:val="0"/>
          <w:szCs w:val="21"/>
        </w:rPr>
        <w:t>2．依照法律法规的规定或你方与供应商的另行约定，全部或者部分免除供应商应缴纳的保证金义务的，我方亦免除相应的保证责任。</w:t>
      </w:r>
    </w:p>
    <w:p w14:paraId="13742666">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3．因不可抗力造成供应商不能履行供货义务的，我方不承担保证责任。</w:t>
      </w:r>
    </w:p>
    <w:p w14:paraId="49F5616E">
      <w:pPr>
        <w:adjustRightInd w:val="0"/>
        <w:snapToGrid w:val="0"/>
        <w:spacing w:line="360" w:lineRule="auto"/>
        <w:ind w:firstLine="422" w:firstLineChars="200"/>
        <w:rPr>
          <w:rFonts w:hint="eastAsia" w:ascii="仿宋" w:hAnsi="仿宋" w:eastAsia="仿宋" w:cs="仿宋"/>
          <w:b/>
          <w:color w:val="000000"/>
          <w:kern w:val="0"/>
          <w:szCs w:val="21"/>
        </w:rPr>
      </w:pPr>
      <w:r>
        <w:rPr>
          <w:rFonts w:hint="eastAsia" w:ascii="仿宋" w:hAnsi="仿宋" w:eastAsia="仿宋" w:cs="仿宋"/>
          <w:b/>
          <w:color w:val="000000"/>
          <w:kern w:val="0"/>
          <w:szCs w:val="21"/>
        </w:rPr>
        <w:t>六、争议的解决</w:t>
      </w:r>
    </w:p>
    <w:p w14:paraId="6F2FE40B">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因本保函发生的纠纷，由你我双方协商解决，协商不成的，通过诉讼程序解决，诉讼管辖地法院为</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法院。</w:t>
      </w:r>
    </w:p>
    <w:p w14:paraId="34937DAD">
      <w:pPr>
        <w:adjustRightInd w:val="0"/>
        <w:snapToGrid w:val="0"/>
        <w:spacing w:line="360" w:lineRule="auto"/>
        <w:ind w:firstLine="422" w:firstLineChars="200"/>
        <w:rPr>
          <w:rFonts w:hint="eastAsia" w:ascii="仿宋" w:hAnsi="仿宋" w:eastAsia="仿宋" w:cs="仿宋"/>
          <w:b/>
          <w:color w:val="000000"/>
          <w:kern w:val="0"/>
          <w:szCs w:val="21"/>
        </w:rPr>
      </w:pPr>
      <w:r>
        <w:rPr>
          <w:rFonts w:hint="eastAsia" w:ascii="仿宋" w:hAnsi="仿宋" w:eastAsia="仿宋" w:cs="仿宋"/>
          <w:b/>
          <w:color w:val="000000"/>
          <w:kern w:val="0"/>
          <w:szCs w:val="21"/>
        </w:rPr>
        <w:t xml:space="preserve">七、保函的生效 </w:t>
      </w:r>
    </w:p>
    <w:p w14:paraId="7BE2DEA9">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本保函自我方加盖公章之日起生效。 </w:t>
      </w:r>
    </w:p>
    <w:p w14:paraId="469AB8FD">
      <w:pPr>
        <w:tabs>
          <w:tab w:val="left" w:pos="2850"/>
        </w:tabs>
        <w:adjustRightInd w:val="0"/>
        <w:snapToGrid w:val="0"/>
        <w:spacing w:line="360" w:lineRule="auto"/>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rPr>
        <w:t xml:space="preserve"> </w:t>
      </w:r>
      <w:r>
        <w:rPr>
          <w:rFonts w:hint="eastAsia" w:ascii="仿宋" w:hAnsi="仿宋" w:eastAsia="仿宋" w:cs="仿宋"/>
          <w:color w:val="000000"/>
          <w:kern w:val="0"/>
          <w:szCs w:val="21"/>
        </w:rPr>
        <w:tab/>
      </w:r>
      <w:r>
        <w:rPr>
          <w:rFonts w:hint="eastAsia" w:ascii="仿宋" w:hAnsi="仿宋" w:eastAsia="仿宋" w:cs="仿宋"/>
          <w:color w:val="000000"/>
          <w:kern w:val="0"/>
          <w:szCs w:val="21"/>
        </w:rPr>
        <w:t xml:space="preserve">         </w:t>
      </w:r>
      <w:r>
        <w:rPr>
          <w:rFonts w:hint="eastAsia" w:ascii="仿宋" w:hAnsi="仿宋" w:eastAsia="仿宋" w:cs="仿宋"/>
          <w:color w:val="000000"/>
          <w:kern w:val="0"/>
          <w:szCs w:val="21"/>
          <w:lang w:val="en-US" w:eastAsia="zh-CN"/>
        </w:rPr>
        <w:t xml:space="preserve"> </w:t>
      </w:r>
    </w:p>
    <w:p w14:paraId="171A4E23">
      <w:pPr>
        <w:tabs>
          <w:tab w:val="left" w:pos="2850"/>
        </w:tabs>
        <w:adjustRightInd w:val="0"/>
        <w:snapToGrid w:val="0"/>
        <w:spacing w:line="360" w:lineRule="auto"/>
        <w:ind w:firstLine="5670" w:firstLineChars="270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 保证人：（公章） </w:t>
      </w:r>
    </w:p>
    <w:p w14:paraId="08214008">
      <w:pPr>
        <w:adjustRightInd w:val="0"/>
        <w:snapToGrid w:val="0"/>
        <w:spacing w:line="360" w:lineRule="auto"/>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                                          </w:t>
      </w:r>
    </w:p>
    <w:p w14:paraId="594CD2AC">
      <w:pPr>
        <w:adjustRightInd w:val="0"/>
        <w:snapToGrid w:val="0"/>
        <w:spacing w:line="360" w:lineRule="auto"/>
        <w:ind w:firstLine="5670" w:firstLineChars="270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 </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 xml:space="preserve"> 年</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月</w:t>
      </w:r>
      <w:r>
        <w:rPr>
          <w:rFonts w:hint="eastAsia" w:ascii="仿宋" w:hAnsi="仿宋" w:eastAsia="仿宋" w:cs="仿宋"/>
          <w:color w:val="000000"/>
          <w:kern w:val="0"/>
          <w:szCs w:val="21"/>
          <w:u w:val="single"/>
        </w:rPr>
        <w:t xml:space="preserve">  </w:t>
      </w:r>
      <w:r>
        <w:rPr>
          <w:rFonts w:hint="eastAsia" w:ascii="仿宋" w:hAnsi="仿宋" w:eastAsia="仿宋" w:cs="仿宋"/>
          <w:color w:val="000000"/>
          <w:kern w:val="0"/>
          <w:szCs w:val="21"/>
        </w:rPr>
        <w:t xml:space="preserve"> 日</w:t>
      </w:r>
    </w:p>
    <w:p w14:paraId="1C9F08AC">
      <w:pPr>
        <w:adjustRightInd w:val="0"/>
        <w:snapToGrid w:val="0"/>
        <w:spacing w:line="360" w:lineRule="auto"/>
        <w:rPr>
          <w:rFonts w:hint="eastAsia" w:ascii="仿宋" w:hAnsi="仿宋" w:eastAsia="仿宋" w:cs="仿宋"/>
          <w:color w:val="000000"/>
          <w:kern w:val="0"/>
          <w:szCs w:val="21"/>
        </w:rPr>
      </w:pPr>
    </w:p>
    <w:p w14:paraId="43AE0872">
      <w:pPr>
        <w:adjustRightInd w:val="0"/>
        <w:snapToGrid w:val="0"/>
        <w:spacing w:line="360" w:lineRule="auto"/>
        <w:rPr>
          <w:rFonts w:hint="eastAsia" w:ascii="仿宋" w:hAnsi="仿宋" w:eastAsia="仿宋" w:cs="仿宋"/>
          <w:color w:val="000000"/>
          <w:kern w:val="0"/>
          <w:szCs w:val="21"/>
        </w:rPr>
      </w:pPr>
    </w:p>
    <w:p w14:paraId="7F8C63DA">
      <w:pPr>
        <w:adjustRightInd w:val="0"/>
        <w:snapToGrid w:val="0"/>
        <w:spacing w:line="360" w:lineRule="auto"/>
        <w:rPr>
          <w:rFonts w:hint="eastAsia" w:ascii="仿宋" w:hAnsi="仿宋" w:eastAsia="仿宋" w:cs="仿宋"/>
          <w:color w:val="000000"/>
          <w:kern w:val="0"/>
          <w:szCs w:val="21"/>
        </w:rPr>
      </w:pPr>
    </w:p>
    <w:p w14:paraId="5CB53226">
      <w:pPr>
        <w:adjustRightInd w:val="0"/>
        <w:snapToGrid w:val="0"/>
        <w:spacing w:line="360" w:lineRule="auto"/>
        <w:rPr>
          <w:rFonts w:hint="eastAsia" w:ascii="仿宋" w:hAnsi="仿宋" w:eastAsia="仿宋" w:cs="仿宋"/>
          <w:color w:val="000000"/>
          <w:kern w:val="0"/>
          <w:szCs w:val="21"/>
        </w:rPr>
      </w:pPr>
    </w:p>
    <w:p w14:paraId="0590926D">
      <w:pPr>
        <w:adjustRightInd w:val="0"/>
        <w:snapToGrid w:val="0"/>
        <w:spacing w:line="360" w:lineRule="auto"/>
        <w:rPr>
          <w:rFonts w:hint="eastAsia" w:ascii="仿宋" w:hAnsi="仿宋" w:eastAsia="仿宋" w:cs="仿宋"/>
          <w:color w:val="000000"/>
          <w:kern w:val="0"/>
          <w:szCs w:val="21"/>
        </w:rPr>
      </w:pPr>
    </w:p>
    <w:p w14:paraId="52B66AED">
      <w:pPr>
        <w:adjustRightInd w:val="0"/>
        <w:snapToGrid w:val="0"/>
        <w:spacing w:line="360" w:lineRule="auto"/>
        <w:rPr>
          <w:rFonts w:hint="eastAsia" w:ascii="仿宋" w:hAnsi="仿宋" w:eastAsia="仿宋" w:cs="仿宋"/>
          <w:color w:val="000000"/>
          <w:kern w:val="0"/>
          <w:szCs w:val="21"/>
        </w:rPr>
      </w:pPr>
    </w:p>
    <w:p w14:paraId="284F28F7">
      <w:pPr>
        <w:adjustRightInd w:val="0"/>
        <w:snapToGrid w:val="0"/>
        <w:spacing w:line="360" w:lineRule="auto"/>
        <w:rPr>
          <w:rFonts w:hint="eastAsia" w:ascii="仿宋" w:hAnsi="仿宋" w:eastAsia="仿宋" w:cs="仿宋"/>
          <w:color w:val="000000"/>
          <w:kern w:val="0"/>
          <w:szCs w:val="21"/>
        </w:rPr>
      </w:pPr>
    </w:p>
    <w:p w14:paraId="42578A58">
      <w:pPr>
        <w:adjustRightInd w:val="0"/>
        <w:snapToGrid w:val="0"/>
        <w:spacing w:line="360" w:lineRule="auto"/>
        <w:rPr>
          <w:rFonts w:hint="eastAsia" w:ascii="仿宋" w:hAnsi="仿宋" w:eastAsia="仿宋" w:cs="仿宋"/>
          <w:color w:val="000000"/>
          <w:kern w:val="0"/>
          <w:szCs w:val="21"/>
        </w:rPr>
      </w:pPr>
    </w:p>
    <w:p w14:paraId="6BBBC07C">
      <w:pPr>
        <w:adjustRightInd w:val="0"/>
        <w:snapToGrid w:val="0"/>
        <w:spacing w:line="360" w:lineRule="auto"/>
        <w:rPr>
          <w:rFonts w:hint="eastAsia" w:ascii="仿宋" w:hAnsi="仿宋" w:eastAsia="仿宋" w:cs="仿宋"/>
          <w:color w:val="000000"/>
          <w:kern w:val="0"/>
          <w:szCs w:val="21"/>
        </w:rPr>
      </w:pPr>
    </w:p>
    <w:p w14:paraId="36DE2BEB">
      <w:pPr>
        <w:adjustRightInd w:val="0"/>
        <w:snapToGrid w:val="0"/>
        <w:spacing w:line="360" w:lineRule="auto"/>
        <w:rPr>
          <w:rFonts w:hint="eastAsia" w:ascii="仿宋" w:hAnsi="仿宋" w:eastAsia="仿宋" w:cs="仿宋"/>
          <w:color w:val="000000"/>
          <w:kern w:val="0"/>
          <w:szCs w:val="21"/>
        </w:rPr>
      </w:pPr>
    </w:p>
    <w:p w14:paraId="6FD17DC9">
      <w:pPr>
        <w:adjustRightInd w:val="0"/>
        <w:snapToGrid w:val="0"/>
        <w:spacing w:line="360" w:lineRule="auto"/>
        <w:rPr>
          <w:rFonts w:hint="eastAsia" w:ascii="仿宋" w:hAnsi="仿宋" w:eastAsia="仿宋" w:cs="仿宋"/>
          <w:color w:val="000000"/>
          <w:kern w:val="0"/>
          <w:szCs w:val="21"/>
        </w:rPr>
      </w:pPr>
    </w:p>
    <w:p w14:paraId="701C2EBD">
      <w:pPr>
        <w:adjustRightInd w:val="0"/>
        <w:snapToGrid w:val="0"/>
        <w:spacing w:line="360" w:lineRule="auto"/>
        <w:rPr>
          <w:rFonts w:hint="eastAsia" w:ascii="仿宋" w:hAnsi="仿宋" w:eastAsia="仿宋" w:cs="仿宋"/>
          <w:color w:val="000000"/>
          <w:kern w:val="0"/>
          <w:szCs w:val="21"/>
        </w:rPr>
      </w:pPr>
    </w:p>
    <w:p w14:paraId="7F7DEAC5">
      <w:pPr>
        <w:pStyle w:val="3"/>
        <w:rPr>
          <w:rFonts w:hint="eastAsia" w:ascii="仿宋" w:hAnsi="仿宋" w:eastAsia="仿宋" w:cs="仿宋"/>
          <w:b w:val="0"/>
          <w:bCs w:val="0"/>
          <w:szCs w:val="21"/>
        </w:rPr>
      </w:pPr>
      <w:bookmarkStart w:id="16" w:name="_Toc524527995"/>
      <w:r>
        <w:rPr>
          <w:rFonts w:hint="eastAsia" w:ascii="仿宋" w:hAnsi="仿宋" w:eastAsia="仿宋" w:cs="仿宋"/>
          <w:b w:val="0"/>
          <w:bCs w:val="0"/>
          <w:szCs w:val="21"/>
        </w:rPr>
        <w:br w:type="page"/>
      </w:r>
      <w:r>
        <w:rPr>
          <w:rFonts w:hint="eastAsia" w:ascii="仿宋" w:hAnsi="仿宋" w:eastAsia="仿宋" w:cs="仿宋"/>
          <w:b w:val="0"/>
          <w:bCs w:val="0"/>
          <w:szCs w:val="21"/>
        </w:rPr>
        <w:t>附页4</w:t>
      </w:r>
      <w:bookmarkEnd w:id="16"/>
      <w:bookmarkStart w:id="17" w:name="_Toc524527996"/>
    </w:p>
    <w:p w14:paraId="4F440FD8">
      <w:pPr>
        <w:pStyle w:val="3"/>
        <w:jc w:val="center"/>
        <w:rPr>
          <w:rFonts w:hint="eastAsia" w:ascii="仿宋" w:hAnsi="仿宋" w:eastAsia="仿宋" w:cs="仿宋"/>
          <w:b/>
          <w:sz w:val="32"/>
          <w:szCs w:val="24"/>
        </w:rPr>
      </w:pPr>
      <w:r>
        <w:rPr>
          <w:rFonts w:hint="eastAsia" w:ascii="仿宋" w:hAnsi="仿宋" w:eastAsia="仿宋" w:cs="仿宋"/>
          <w:b/>
          <w:sz w:val="32"/>
          <w:szCs w:val="24"/>
        </w:rPr>
        <w:t>资格性审查表</w:t>
      </w:r>
    </w:p>
    <w:tbl>
      <w:tblPr>
        <w:tblStyle w:val="46"/>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842"/>
        <w:gridCol w:w="2955"/>
        <w:gridCol w:w="982"/>
      </w:tblGrid>
      <w:tr w14:paraId="7FBE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2" w:type="dxa"/>
            <w:noWrap w:val="0"/>
            <w:vAlign w:val="center"/>
          </w:tcPr>
          <w:p w14:paraId="4E0D544B">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序号</w:t>
            </w:r>
          </w:p>
        </w:tc>
        <w:tc>
          <w:tcPr>
            <w:tcW w:w="4842" w:type="dxa"/>
            <w:noWrap w:val="0"/>
            <w:vAlign w:val="center"/>
          </w:tcPr>
          <w:p w14:paraId="260017D7">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评审内容</w:t>
            </w:r>
          </w:p>
        </w:tc>
        <w:tc>
          <w:tcPr>
            <w:tcW w:w="2955" w:type="dxa"/>
            <w:noWrap w:val="0"/>
            <w:vAlign w:val="center"/>
          </w:tcPr>
          <w:p w14:paraId="1C6DAB60">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评审标准</w:t>
            </w:r>
          </w:p>
        </w:tc>
        <w:tc>
          <w:tcPr>
            <w:tcW w:w="982" w:type="dxa"/>
            <w:noWrap w:val="0"/>
            <w:vAlign w:val="center"/>
          </w:tcPr>
          <w:p w14:paraId="01A0CE51">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投标人</w:t>
            </w:r>
          </w:p>
        </w:tc>
      </w:tr>
      <w:tr w14:paraId="19D8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2" w:type="dxa"/>
            <w:noWrap w:val="0"/>
            <w:vAlign w:val="center"/>
          </w:tcPr>
          <w:p w14:paraId="200F97E5">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1</w:t>
            </w:r>
          </w:p>
        </w:tc>
        <w:tc>
          <w:tcPr>
            <w:tcW w:w="4842" w:type="dxa"/>
            <w:noWrap w:val="0"/>
            <w:vAlign w:val="center"/>
          </w:tcPr>
          <w:p w14:paraId="69F58DAD">
            <w:pPr>
              <w:rPr>
                <w:rFonts w:hint="eastAsia" w:ascii="仿宋" w:hAnsi="仿宋" w:eastAsia="仿宋" w:cs="仿宋"/>
                <w:color w:val="000000"/>
                <w:szCs w:val="21"/>
              </w:rPr>
            </w:pPr>
            <w:r>
              <w:rPr>
                <w:rFonts w:hint="eastAsia" w:ascii="仿宋" w:hAnsi="仿宋" w:eastAsia="仿宋" w:cs="仿宋"/>
                <w:color w:val="000000"/>
                <w:szCs w:val="21"/>
              </w:rPr>
              <w:t>（法人参加磋商）法定代表人身份证或（委托人参加磋商）法人授权委托书及被委托人身份证</w:t>
            </w:r>
          </w:p>
        </w:tc>
        <w:tc>
          <w:tcPr>
            <w:tcW w:w="2955" w:type="dxa"/>
            <w:noWrap w:val="0"/>
            <w:vAlign w:val="center"/>
          </w:tcPr>
          <w:p w14:paraId="34A5B80F">
            <w:pPr>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真实有效。</w:t>
            </w:r>
          </w:p>
        </w:tc>
        <w:tc>
          <w:tcPr>
            <w:tcW w:w="982" w:type="dxa"/>
            <w:noWrap w:val="0"/>
            <w:vAlign w:val="center"/>
          </w:tcPr>
          <w:p w14:paraId="08494DCA">
            <w:pPr>
              <w:spacing w:line="360" w:lineRule="exact"/>
              <w:jc w:val="center"/>
              <w:rPr>
                <w:rFonts w:hint="eastAsia" w:ascii="仿宋" w:hAnsi="仿宋" w:eastAsia="仿宋" w:cs="仿宋"/>
                <w:color w:val="000000"/>
                <w:szCs w:val="21"/>
              </w:rPr>
            </w:pPr>
          </w:p>
        </w:tc>
      </w:tr>
      <w:tr w14:paraId="6608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92" w:type="dxa"/>
            <w:noWrap w:val="0"/>
            <w:vAlign w:val="center"/>
          </w:tcPr>
          <w:p w14:paraId="45E48B4D">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2</w:t>
            </w:r>
          </w:p>
        </w:tc>
        <w:tc>
          <w:tcPr>
            <w:tcW w:w="4842" w:type="dxa"/>
            <w:noWrap w:val="0"/>
            <w:vAlign w:val="center"/>
          </w:tcPr>
          <w:p w14:paraId="4B5F9C45">
            <w:pP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供应商独立法人资格证明</w:t>
            </w:r>
          </w:p>
        </w:tc>
        <w:tc>
          <w:tcPr>
            <w:tcW w:w="2955" w:type="dxa"/>
            <w:noWrap w:val="0"/>
            <w:vAlign w:val="center"/>
          </w:tcPr>
          <w:p w14:paraId="30CD4236">
            <w:pPr>
              <w:rPr>
                <w:rFonts w:hint="eastAsia" w:ascii="仿宋" w:hAnsi="仿宋" w:eastAsia="仿宋" w:cs="仿宋"/>
                <w:color w:val="000000"/>
                <w:szCs w:val="21"/>
                <w:lang w:eastAsia="zh-CN"/>
              </w:rPr>
            </w:pPr>
            <w:r>
              <w:rPr>
                <w:rFonts w:hint="eastAsia" w:ascii="仿宋" w:hAnsi="仿宋" w:eastAsia="仿宋" w:cs="仿宋"/>
                <w:color w:val="000000"/>
                <w:szCs w:val="21"/>
              </w:rPr>
              <w:t>查验响应文件中证书复印件加盖公章，要求：真实有效</w:t>
            </w:r>
            <w:r>
              <w:rPr>
                <w:rFonts w:hint="eastAsia" w:ascii="仿宋" w:hAnsi="仿宋" w:eastAsia="仿宋" w:cs="仿宋"/>
                <w:color w:val="000000"/>
                <w:szCs w:val="21"/>
                <w:lang w:eastAsia="zh-CN"/>
              </w:rPr>
              <w:t>。</w:t>
            </w:r>
          </w:p>
        </w:tc>
        <w:tc>
          <w:tcPr>
            <w:tcW w:w="982" w:type="dxa"/>
            <w:noWrap w:val="0"/>
            <w:vAlign w:val="center"/>
          </w:tcPr>
          <w:p w14:paraId="4099197E">
            <w:pPr>
              <w:spacing w:line="360" w:lineRule="exact"/>
              <w:jc w:val="center"/>
              <w:rPr>
                <w:rFonts w:hint="eastAsia" w:ascii="仿宋" w:hAnsi="仿宋" w:eastAsia="仿宋" w:cs="仿宋"/>
                <w:color w:val="000000"/>
                <w:szCs w:val="21"/>
              </w:rPr>
            </w:pPr>
          </w:p>
        </w:tc>
      </w:tr>
      <w:tr w14:paraId="13C6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792" w:type="dxa"/>
            <w:noWrap w:val="0"/>
            <w:vAlign w:val="center"/>
          </w:tcPr>
          <w:p w14:paraId="44E0E3C8">
            <w:pPr>
              <w:spacing w:line="360" w:lineRule="exact"/>
              <w:jc w:val="center"/>
              <w:rPr>
                <w:rFonts w:hint="eastAsia" w:ascii="仿宋" w:hAnsi="仿宋" w:eastAsia="仿宋" w:cs="仿宋"/>
                <w:b/>
                <w:color w:val="000000"/>
                <w:szCs w:val="21"/>
              </w:rPr>
            </w:pPr>
            <w:r>
              <w:rPr>
                <w:rFonts w:hint="eastAsia" w:ascii="仿宋" w:hAnsi="仿宋" w:eastAsia="仿宋" w:cs="仿宋"/>
                <w:b/>
                <w:color w:val="000000"/>
                <w:szCs w:val="21"/>
              </w:rPr>
              <w:t>3</w:t>
            </w:r>
          </w:p>
        </w:tc>
        <w:tc>
          <w:tcPr>
            <w:tcW w:w="4842" w:type="dxa"/>
            <w:noWrap w:val="0"/>
            <w:vAlign w:val="center"/>
          </w:tcPr>
          <w:p w14:paraId="63DDD328">
            <w:pPr>
              <w:spacing w:line="240" w:lineRule="auto"/>
              <w:rPr>
                <w:rFonts w:hint="eastAsia" w:ascii="仿宋" w:hAnsi="仿宋" w:eastAsia="仿宋" w:cs="仿宋"/>
                <w:color w:val="000000"/>
                <w:szCs w:val="21"/>
              </w:rPr>
            </w:pPr>
            <w:r>
              <w:rPr>
                <w:rFonts w:hint="eastAsia" w:ascii="仿宋" w:hAnsi="仿宋" w:eastAsia="仿宋" w:cs="仿宋"/>
                <w:color w:val="000000"/>
                <w:szCs w:val="21"/>
              </w:rPr>
              <w:t> 提供“信用中国”网站、“中国政府采购网”网站未列入失信被执行人、重大税收违法失信主体、政府采购严重违法失信行为记录名单等被禁止投标记录。</w:t>
            </w:r>
          </w:p>
        </w:tc>
        <w:tc>
          <w:tcPr>
            <w:tcW w:w="2955" w:type="dxa"/>
            <w:noWrap w:val="0"/>
            <w:vAlign w:val="center"/>
          </w:tcPr>
          <w:p w14:paraId="55025A64">
            <w:pPr>
              <w:rPr>
                <w:rFonts w:hint="eastAsia" w:ascii="仿宋" w:hAnsi="仿宋" w:eastAsia="仿宋" w:cs="仿宋"/>
                <w:color w:val="000000"/>
                <w:szCs w:val="21"/>
                <w:highlight w:val="none"/>
                <w:lang w:eastAsia="zh-CN"/>
              </w:rPr>
            </w:pPr>
            <w:r>
              <w:rPr>
                <w:rFonts w:hint="eastAsia" w:ascii="仿宋" w:hAnsi="仿宋" w:eastAsia="仿宋" w:cs="仿宋"/>
                <w:color w:val="000000"/>
                <w:szCs w:val="21"/>
              </w:rPr>
              <w:t>查验响应文件中查询结果截图打印件加盖公章。要求：真实有效</w:t>
            </w:r>
            <w:r>
              <w:rPr>
                <w:rFonts w:hint="eastAsia" w:ascii="仿宋" w:hAnsi="仿宋" w:eastAsia="仿宋" w:cs="仿宋"/>
                <w:color w:val="000000"/>
                <w:szCs w:val="21"/>
                <w:lang w:eastAsia="zh-CN"/>
              </w:rPr>
              <w:t>。</w:t>
            </w:r>
          </w:p>
        </w:tc>
        <w:tc>
          <w:tcPr>
            <w:tcW w:w="982" w:type="dxa"/>
            <w:noWrap w:val="0"/>
            <w:vAlign w:val="center"/>
          </w:tcPr>
          <w:p w14:paraId="5B2FF7A0">
            <w:pPr>
              <w:spacing w:line="360" w:lineRule="exact"/>
              <w:jc w:val="center"/>
              <w:rPr>
                <w:rFonts w:hint="eastAsia" w:ascii="仿宋" w:hAnsi="仿宋" w:eastAsia="仿宋" w:cs="仿宋"/>
                <w:color w:val="000000"/>
                <w:szCs w:val="21"/>
              </w:rPr>
            </w:pPr>
          </w:p>
        </w:tc>
      </w:tr>
      <w:tr w14:paraId="50E6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92" w:type="dxa"/>
            <w:noWrap w:val="0"/>
            <w:vAlign w:val="center"/>
          </w:tcPr>
          <w:p w14:paraId="32689397">
            <w:pPr>
              <w:spacing w:line="360" w:lineRule="exact"/>
              <w:jc w:val="center"/>
              <w:rPr>
                <w:rFonts w:hint="eastAsia" w:ascii="仿宋" w:hAnsi="仿宋" w:eastAsia="仿宋" w:cs="仿宋"/>
                <w:b/>
                <w:color w:val="000000"/>
                <w:szCs w:val="21"/>
                <w:lang w:eastAsia="zh-CN"/>
              </w:rPr>
            </w:pPr>
            <w:r>
              <w:rPr>
                <w:rFonts w:hint="eastAsia" w:ascii="仿宋" w:hAnsi="仿宋" w:eastAsia="仿宋" w:cs="仿宋"/>
                <w:b/>
                <w:color w:val="000000"/>
                <w:szCs w:val="21"/>
                <w:lang w:val="en-US" w:eastAsia="zh-CN"/>
              </w:rPr>
              <w:t>4</w:t>
            </w:r>
          </w:p>
        </w:tc>
        <w:tc>
          <w:tcPr>
            <w:tcW w:w="4842" w:type="dxa"/>
            <w:shd w:val="clear" w:color="auto" w:fill="auto"/>
            <w:noWrap w:val="0"/>
            <w:vAlign w:val="center"/>
          </w:tcPr>
          <w:p w14:paraId="0A8FC3B9">
            <w:pPr>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供应商提供缴纳税收和社会保险费的证明材料，或提供《湖南省政府采购供应商资格承诺函》原件或加盖公章扫描件。</w:t>
            </w:r>
          </w:p>
        </w:tc>
        <w:tc>
          <w:tcPr>
            <w:tcW w:w="2955" w:type="dxa"/>
            <w:shd w:val="clear" w:color="auto" w:fill="auto"/>
            <w:noWrap w:val="0"/>
            <w:vAlign w:val="center"/>
          </w:tcPr>
          <w:p w14:paraId="27E3A9EF">
            <w:p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查验响应文件中相关材料复印件加盖公章，要求真实有效。</w:t>
            </w:r>
          </w:p>
        </w:tc>
        <w:tc>
          <w:tcPr>
            <w:tcW w:w="982" w:type="dxa"/>
            <w:noWrap w:val="0"/>
            <w:vAlign w:val="center"/>
          </w:tcPr>
          <w:p w14:paraId="05557805">
            <w:pPr>
              <w:spacing w:line="360" w:lineRule="exact"/>
              <w:jc w:val="center"/>
              <w:rPr>
                <w:rFonts w:hint="eastAsia" w:ascii="仿宋" w:hAnsi="仿宋" w:eastAsia="仿宋" w:cs="仿宋"/>
                <w:color w:val="000000"/>
                <w:szCs w:val="21"/>
              </w:rPr>
            </w:pPr>
          </w:p>
        </w:tc>
      </w:tr>
      <w:tr w14:paraId="5D61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589" w:type="dxa"/>
            <w:gridSpan w:val="3"/>
            <w:noWrap w:val="0"/>
            <w:vAlign w:val="center"/>
          </w:tcPr>
          <w:p w14:paraId="1A4B552F">
            <w:pPr>
              <w:jc w:val="center"/>
              <w:rPr>
                <w:rFonts w:hint="eastAsia" w:ascii="仿宋" w:hAnsi="仿宋" w:eastAsia="仿宋" w:cs="仿宋"/>
                <w:b/>
                <w:color w:val="000000"/>
                <w:szCs w:val="21"/>
              </w:rPr>
            </w:pPr>
            <w:r>
              <w:rPr>
                <w:rFonts w:hint="eastAsia" w:ascii="仿宋" w:hAnsi="仿宋" w:eastAsia="仿宋" w:cs="仿宋"/>
                <w:b/>
                <w:color w:val="000000"/>
                <w:szCs w:val="21"/>
              </w:rPr>
              <w:t>查验结论(合格/不合格)</w:t>
            </w:r>
          </w:p>
        </w:tc>
        <w:tc>
          <w:tcPr>
            <w:tcW w:w="982" w:type="dxa"/>
            <w:noWrap w:val="0"/>
            <w:vAlign w:val="center"/>
          </w:tcPr>
          <w:p w14:paraId="30EB2239">
            <w:pPr>
              <w:spacing w:line="360" w:lineRule="exact"/>
              <w:jc w:val="center"/>
              <w:rPr>
                <w:rFonts w:hint="eastAsia" w:ascii="仿宋" w:hAnsi="仿宋" w:eastAsia="仿宋" w:cs="仿宋"/>
                <w:color w:val="000000"/>
                <w:szCs w:val="21"/>
              </w:rPr>
            </w:pPr>
          </w:p>
        </w:tc>
      </w:tr>
      <w:tr w14:paraId="2414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571" w:type="dxa"/>
            <w:gridSpan w:val="4"/>
            <w:noWrap w:val="0"/>
            <w:vAlign w:val="center"/>
          </w:tcPr>
          <w:p w14:paraId="67183DFA">
            <w:pPr>
              <w:adjustRightInd w:val="0"/>
              <w:snapToGrid w:val="0"/>
              <w:spacing w:line="360" w:lineRule="auto"/>
              <w:jc w:val="left"/>
              <w:rPr>
                <w:rFonts w:hint="eastAsia" w:ascii="仿宋" w:hAnsi="仿宋" w:eastAsia="仿宋" w:cs="仿宋"/>
                <w:szCs w:val="21"/>
              </w:rPr>
            </w:pPr>
            <w:r>
              <w:rPr>
                <w:rFonts w:hint="eastAsia" w:ascii="仿宋" w:hAnsi="仿宋" w:eastAsia="仿宋" w:cs="仿宋"/>
                <w:szCs w:val="21"/>
              </w:rPr>
              <w:t>说明：①、供应商具有实行了“三证合一”登记制度改革的新证，视同为持有工商营业执照、组织机构代码证和税务登记证，符合基本资格条件的相关条款；供应商具有实行了“五证合一”等级制度改革的新政，视同持有工商营业执照、组织机构代码证、税务登记证、社会保险登记证和统计登记证，符合基本资格条件的相关条款。供应商如是“三证合一或五证合一”等，请自行说明。</w:t>
            </w:r>
          </w:p>
          <w:p w14:paraId="705940CC">
            <w:pPr>
              <w:spacing w:line="360" w:lineRule="exact"/>
              <w:jc w:val="left"/>
              <w:rPr>
                <w:rFonts w:hint="eastAsia" w:ascii="仿宋" w:hAnsi="仿宋" w:eastAsia="仿宋" w:cs="仿宋"/>
                <w:color w:val="000000"/>
                <w:szCs w:val="21"/>
              </w:rPr>
            </w:pPr>
            <w:r>
              <w:rPr>
                <w:rFonts w:hint="eastAsia" w:ascii="仿宋" w:hAnsi="仿宋" w:eastAsia="仿宋" w:cs="仿宋"/>
                <w:szCs w:val="21"/>
              </w:rPr>
              <w:t>②根据《湖南省财政厅关于政府采购促进中小企业发展有关措施的通知》（湘财购〔</w:t>
            </w:r>
            <w:r>
              <w:rPr>
                <w:rFonts w:hint="eastAsia" w:ascii="仿宋" w:hAnsi="仿宋" w:eastAsia="仿宋" w:cs="仿宋"/>
                <w:szCs w:val="21"/>
                <w:lang w:eastAsia="zh-CN"/>
              </w:rPr>
              <w:t>2023</w:t>
            </w:r>
            <w:r>
              <w:rPr>
                <w:rFonts w:hint="eastAsia" w:ascii="仿宋" w:hAnsi="仿宋" w:eastAsia="仿宋" w:cs="仿宋"/>
                <w:szCs w:val="21"/>
              </w:rPr>
              <w:t>〕17 号）文件要求，供应商财务状况、缴纳税收和社保等证明材料可以提供书面承诺，符合政府采购的资格条件即可参加政府采购活动。如发现伪造、篡改、提供虚假证明材料等行为，有关行政监督部门将依法给予行政处罚（处理），执行诚信不良行为记录联合惩戒措施，触犯法律的，将依法承担法律责任。</w:t>
            </w:r>
          </w:p>
        </w:tc>
      </w:tr>
    </w:tbl>
    <w:p w14:paraId="31A9FB66">
      <w:pPr>
        <w:rPr>
          <w:rFonts w:hint="eastAsia" w:ascii="仿宋" w:hAnsi="仿宋" w:eastAsia="仿宋" w:cs="仿宋"/>
        </w:rPr>
      </w:pPr>
    </w:p>
    <w:p w14:paraId="2FD7AA83">
      <w:pPr>
        <w:rPr>
          <w:rFonts w:hint="eastAsia" w:ascii="仿宋" w:hAnsi="仿宋" w:eastAsia="仿宋" w:cs="仿宋"/>
          <w:b/>
          <w:bCs w:val="0"/>
          <w:sz w:val="24"/>
          <w:szCs w:val="24"/>
        </w:rPr>
      </w:pPr>
    </w:p>
    <w:p w14:paraId="3A09A407">
      <w:pPr>
        <w:pStyle w:val="4"/>
        <w:rPr>
          <w:rFonts w:hint="eastAsia" w:ascii="仿宋" w:hAnsi="仿宋" w:eastAsia="仿宋" w:cs="仿宋"/>
          <w:b/>
          <w:bCs w:val="0"/>
          <w:sz w:val="24"/>
          <w:szCs w:val="24"/>
        </w:rPr>
      </w:pPr>
    </w:p>
    <w:p w14:paraId="23238AE7">
      <w:pPr>
        <w:rPr>
          <w:rFonts w:hint="eastAsia" w:ascii="仿宋" w:hAnsi="仿宋" w:eastAsia="仿宋" w:cs="仿宋"/>
          <w:b/>
          <w:bCs w:val="0"/>
          <w:sz w:val="24"/>
          <w:szCs w:val="24"/>
        </w:rPr>
      </w:pPr>
    </w:p>
    <w:p w14:paraId="379DB2C7">
      <w:pPr>
        <w:pStyle w:val="4"/>
        <w:rPr>
          <w:rFonts w:hint="eastAsia" w:ascii="仿宋" w:hAnsi="仿宋" w:eastAsia="仿宋" w:cs="仿宋"/>
          <w:b/>
          <w:bCs w:val="0"/>
          <w:sz w:val="24"/>
          <w:szCs w:val="24"/>
        </w:rPr>
      </w:pPr>
    </w:p>
    <w:p w14:paraId="490E9C48">
      <w:pPr>
        <w:rPr>
          <w:rFonts w:hint="eastAsia" w:ascii="仿宋" w:hAnsi="仿宋" w:eastAsia="仿宋" w:cs="仿宋"/>
          <w:b/>
          <w:bCs w:val="0"/>
          <w:sz w:val="24"/>
          <w:szCs w:val="24"/>
        </w:rPr>
      </w:pPr>
    </w:p>
    <w:p w14:paraId="3A881246">
      <w:pPr>
        <w:rPr>
          <w:rFonts w:hint="eastAsia" w:ascii="仿宋" w:hAnsi="仿宋" w:eastAsia="仿宋" w:cs="仿宋"/>
          <w:b/>
          <w:bCs w:val="0"/>
          <w:sz w:val="24"/>
          <w:szCs w:val="24"/>
        </w:rPr>
      </w:pPr>
    </w:p>
    <w:p w14:paraId="632CF5CB">
      <w:pPr>
        <w:rPr>
          <w:rFonts w:hint="eastAsia" w:ascii="仿宋" w:hAnsi="仿宋" w:eastAsia="仿宋" w:cs="仿宋"/>
          <w:b/>
          <w:bCs w:val="0"/>
          <w:sz w:val="24"/>
          <w:szCs w:val="24"/>
        </w:rPr>
      </w:pPr>
    </w:p>
    <w:p w14:paraId="5B0DBB9E">
      <w:pPr>
        <w:rPr>
          <w:rFonts w:hint="eastAsia" w:ascii="仿宋" w:hAnsi="仿宋" w:eastAsia="仿宋" w:cs="仿宋"/>
        </w:rPr>
      </w:pPr>
    </w:p>
    <w:p w14:paraId="4150D934">
      <w:pPr>
        <w:rPr>
          <w:rFonts w:hint="eastAsia" w:ascii="仿宋" w:hAnsi="仿宋" w:eastAsia="仿宋" w:cs="仿宋"/>
        </w:rPr>
      </w:pPr>
    </w:p>
    <w:p w14:paraId="0DCE2181">
      <w:pPr>
        <w:rPr>
          <w:rFonts w:hint="eastAsia" w:ascii="仿宋" w:hAnsi="仿宋" w:eastAsia="仿宋" w:cs="仿宋"/>
        </w:rPr>
      </w:pPr>
    </w:p>
    <w:p w14:paraId="46A3D8CC">
      <w:pPr>
        <w:rPr>
          <w:rFonts w:hint="eastAsia" w:ascii="仿宋" w:hAnsi="仿宋" w:eastAsia="仿宋" w:cs="仿宋"/>
        </w:rPr>
      </w:pPr>
    </w:p>
    <w:p w14:paraId="1AE4B064">
      <w:pPr>
        <w:rPr>
          <w:rFonts w:hint="eastAsia" w:ascii="仿宋" w:hAnsi="仿宋" w:eastAsia="仿宋" w:cs="仿宋"/>
        </w:rPr>
      </w:pPr>
    </w:p>
    <w:p w14:paraId="7A983D28">
      <w:pPr>
        <w:rPr>
          <w:rFonts w:hint="eastAsia" w:ascii="仿宋" w:hAnsi="仿宋" w:eastAsia="仿宋" w:cs="仿宋"/>
          <w:b w:val="0"/>
          <w:bCs/>
          <w:sz w:val="24"/>
          <w:szCs w:val="24"/>
          <w:lang w:val="en-US" w:eastAsia="zh-CN"/>
        </w:rPr>
      </w:pPr>
      <w:r>
        <w:rPr>
          <w:rFonts w:hint="eastAsia" w:ascii="仿宋" w:hAnsi="仿宋" w:eastAsia="仿宋" w:cs="仿宋"/>
          <w:b/>
          <w:bCs w:val="0"/>
          <w:sz w:val="24"/>
          <w:szCs w:val="24"/>
        </w:rPr>
        <w:t>附</w:t>
      </w:r>
      <w:r>
        <w:rPr>
          <w:rFonts w:hint="eastAsia" w:ascii="仿宋" w:hAnsi="仿宋" w:eastAsia="仿宋" w:cs="仿宋"/>
          <w:b/>
          <w:bCs w:val="0"/>
          <w:sz w:val="24"/>
          <w:szCs w:val="24"/>
          <w:lang w:eastAsia="zh-CN"/>
        </w:rPr>
        <w:t>页</w:t>
      </w:r>
      <w:r>
        <w:rPr>
          <w:rFonts w:hint="eastAsia" w:ascii="仿宋" w:hAnsi="仿宋" w:eastAsia="仿宋" w:cs="仿宋"/>
          <w:b/>
          <w:bCs w:val="0"/>
          <w:sz w:val="24"/>
          <w:szCs w:val="24"/>
        </w:rPr>
        <w:t>5</w:t>
      </w:r>
      <w:r>
        <w:rPr>
          <w:rFonts w:hint="eastAsia" w:ascii="仿宋" w:hAnsi="仿宋" w:eastAsia="仿宋" w:cs="仿宋"/>
          <w:b w:val="0"/>
          <w:bCs/>
          <w:sz w:val="24"/>
          <w:szCs w:val="24"/>
          <w:lang w:val="en-US" w:eastAsia="zh-CN"/>
        </w:rPr>
        <w:t xml:space="preserve">                </w:t>
      </w:r>
    </w:p>
    <w:p w14:paraId="123CFB76">
      <w:pPr>
        <w:jc w:val="center"/>
        <w:rPr>
          <w:rFonts w:hint="eastAsia" w:ascii="仿宋" w:hAnsi="仿宋" w:eastAsia="仿宋" w:cs="仿宋"/>
          <w:b/>
          <w:sz w:val="32"/>
          <w:szCs w:val="32"/>
        </w:rPr>
      </w:pPr>
      <w:r>
        <w:rPr>
          <w:rFonts w:hint="eastAsia" w:ascii="仿宋" w:hAnsi="仿宋" w:eastAsia="仿宋" w:cs="仿宋"/>
          <w:b/>
          <w:sz w:val="32"/>
          <w:szCs w:val="32"/>
        </w:rPr>
        <w:t>符合性审查表</w:t>
      </w:r>
    </w:p>
    <w:tbl>
      <w:tblPr>
        <w:tblStyle w:val="46"/>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076"/>
        <w:gridCol w:w="1161"/>
        <w:gridCol w:w="976"/>
        <w:gridCol w:w="978"/>
      </w:tblGrid>
      <w:tr w14:paraId="4D4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5D5866F7">
            <w:pPr>
              <w:ind w:left="6" w:leftChars="-17" w:right="-88" w:rightChars="-42" w:hanging="42" w:hangingChars="20"/>
              <w:rPr>
                <w:rFonts w:hint="eastAsia" w:ascii="仿宋" w:hAnsi="仿宋" w:eastAsia="仿宋" w:cs="仿宋"/>
                <w:szCs w:val="21"/>
              </w:rPr>
            </w:pPr>
            <w:r>
              <w:rPr>
                <w:rFonts w:hint="eastAsia" w:ascii="仿宋" w:hAnsi="仿宋" w:eastAsia="仿宋" w:cs="仿宋"/>
                <w:szCs w:val="21"/>
              </w:rPr>
              <w:t>序号</w:t>
            </w:r>
          </w:p>
        </w:tc>
        <w:tc>
          <w:tcPr>
            <w:tcW w:w="6076" w:type="dxa"/>
            <w:noWrap w:val="0"/>
            <w:vAlign w:val="center"/>
          </w:tcPr>
          <w:p w14:paraId="33CBEB12">
            <w:pPr>
              <w:jc w:val="center"/>
              <w:rPr>
                <w:rFonts w:hint="eastAsia" w:ascii="仿宋" w:hAnsi="仿宋" w:eastAsia="仿宋" w:cs="仿宋"/>
                <w:szCs w:val="21"/>
              </w:rPr>
            </w:pPr>
            <w:r>
              <w:rPr>
                <w:rFonts w:hint="eastAsia" w:ascii="仿宋" w:hAnsi="仿宋" w:eastAsia="仿宋" w:cs="仿宋"/>
                <w:szCs w:val="21"/>
              </w:rPr>
              <w:t>评审内容</w:t>
            </w:r>
          </w:p>
        </w:tc>
        <w:tc>
          <w:tcPr>
            <w:tcW w:w="1161" w:type="dxa"/>
            <w:noWrap w:val="0"/>
            <w:vAlign w:val="center"/>
          </w:tcPr>
          <w:p w14:paraId="24A339AB">
            <w:pPr>
              <w:jc w:val="center"/>
              <w:rPr>
                <w:rFonts w:hint="eastAsia" w:ascii="仿宋" w:hAnsi="仿宋" w:eastAsia="仿宋" w:cs="仿宋"/>
                <w:szCs w:val="21"/>
              </w:rPr>
            </w:pPr>
            <w:r>
              <w:rPr>
                <w:rFonts w:hint="eastAsia" w:ascii="仿宋" w:hAnsi="仿宋" w:eastAsia="仿宋" w:cs="仿宋"/>
                <w:szCs w:val="21"/>
              </w:rPr>
              <w:t>竞标人</w:t>
            </w:r>
          </w:p>
        </w:tc>
        <w:tc>
          <w:tcPr>
            <w:tcW w:w="976" w:type="dxa"/>
            <w:noWrap w:val="0"/>
            <w:vAlign w:val="center"/>
          </w:tcPr>
          <w:p w14:paraId="61CCD5CD">
            <w:pPr>
              <w:jc w:val="center"/>
              <w:rPr>
                <w:rFonts w:hint="eastAsia" w:ascii="仿宋" w:hAnsi="仿宋" w:eastAsia="仿宋" w:cs="仿宋"/>
                <w:szCs w:val="21"/>
              </w:rPr>
            </w:pPr>
            <w:r>
              <w:rPr>
                <w:rFonts w:hint="eastAsia" w:ascii="仿宋" w:hAnsi="仿宋" w:eastAsia="仿宋" w:cs="仿宋"/>
                <w:szCs w:val="21"/>
              </w:rPr>
              <w:t>竞标人</w:t>
            </w:r>
          </w:p>
        </w:tc>
        <w:tc>
          <w:tcPr>
            <w:tcW w:w="978" w:type="dxa"/>
            <w:noWrap w:val="0"/>
            <w:vAlign w:val="center"/>
          </w:tcPr>
          <w:p w14:paraId="652674B2">
            <w:pPr>
              <w:jc w:val="center"/>
              <w:rPr>
                <w:rFonts w:hint="eastAsia" w:ascii="仿宋" w:hAnsi="仿宋" w:eastAsia="仿宋" w:cs="仿宋"/>
                <w:szCs w:val="21"/>
              </w:rPr>
            </w:pPr>
            <w:r>
              <w:rPr>
                <w:rFonts w:hint="eastAsia" w:ascii="仿宋" w:hAnsi="仿宋" w:eastAsia="仿宋" w:cs="仿宋"/>
                <w:szCs w:val="21"/>
              </w:rPr>
              <w:t>竞标人</w:t>
            </w:r>
          </w:p>
        </w:tc>
      </w:tr>
      <w:tr w14:paraId="7D5D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2FE77A54">
            <w:pPr>
              <w:jc w:val="center"/>
              <w:rPr>
                <w:rFonts w:hint="eastAsia" w:ascii="仿宋" w:hAnsi="仿宋" w:eastAsia="仿宋" w:cs="仿宋"/>
                <w:b/>
                <w:szCs w:val="21"/>
              </w:rPr>
            </w:pPr>
            <w:r>
              <w:rPr>
                <w:rFonts w:hint="eastAsia" w:ascii="仿宋" w:hAnsi="仿宋" w:eastAsia="仿宋" w:cs="仿宋"/>
                <w:b/>
                <w:szCs w:val="21"/>
              </w:rPr>
              <w:t>1</w:t>
            </w:r>
          </w:p>
        </w:tc>
        <w:tc>
          <w:tcPr>
            <w:tcW w:w="6076" w:type="dxa"/>
            <w:noWrap w:val="0"/>
            <w:vAlign w:val="center"/>
          </w:tcPr>
          <w:p w14:paraId="190B1996">
            <w:pPr>
              <w:rPr>
                <w:rFonts w:hint="default" w:ascii="仿宋" w:hAnsi="仿宋" w:eastAsia="仿宋" w:cs="仿宋"/>
                <w:szCs w:val="21"/>
                <w:lang w:val="en-US" w:eastAsia="zh-CN"/>
              </w:rPr>
            </w:pPr>
            <w:r>
              <w:rPr>
                <w:rFonts w:hint="eastAsia" w:ascii="仿宋" w:hAnsi="仿宋" w:eastAsia="仿宋" w:cs="仿宋"/>
                <w:lang w:val="en-US" w:eastAsia="zh-CN"/>
              </w:rPr>
              <w:t>响应文件是否按照磋商文件规定要求密封、签署、盖章</w:t>
            </w:r>
          </w:p>
        </w:tc>
        <w:tc>
          <w:tcPr>
            <w:tcW w:w="1161" w:type="dxa"/>
            <w:noWrap w:val="0"/>
            <w:vAlign w:val="top"/>
          </w:tcPr>
          <w:p w14:paraId="3E079316">
            <w:pPr>
              <w:jc w:val="center"/>
              <w:rPr>
                <w:rFonts w:hint="eastAsia" w:ascii="仿宋" w:hAnsi="仿宋" w:eastAsia="仿宋" w:cs="仿宋"/>
                <w:szCs w:val="21"/>
              </w:rPr>
            </w:pPr>
          </w:p>
        </w:tc>
        <w:tc>
          <w:tcPr>
            <w:tcW w:w="976" w:type="dxa"/>
            <w:noWrap w:val="0"/>
            <w:vAlign w:val="top"/>
          </w:tcPr>
          <w:p w14:paraId="154B3020">
            <w:pPr>
              <w:jc w:val="center"/>
              <w:rPr>
                <w:rFonts w:hint="eastAsia" w:ascii="仿宋" w:hAnsi="仿宋" w:eastAsia="仿宋" w:cs="仿宋"/>
                <w:szCs w:val="21"/>
              </w:rPr>
            </w:pPr>
          </w:p>
        </w:tc>
        <w:tc>
          <w:tcPr>
            <w:tcW w:w="978" w:type="dxa"/>
            <w:noWrap w:val="0"/>
            <w:vAlign w:val="top"/>
          </w:tcPr>
          <w:p w14:paraId="05F8B504">
            <w:pPr>
              <w:jc w:val="center"/>
              <w:rPr>
                <w:rFonts w:hint="eastAsia" w:ascii="仿宋" w:hAnsi="仿宋" w:eastAsia="仿宋" w:cs="仿宋"/>
                <w:szCs w:val="21"/>
              </w:rPr>
            </w:pPr>
          </w:p>
        </w:tc>
      </w:tr>
      <w:tr w14:paraId="489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998AC04">
            <w:pPr>
              <w:jc w:val="center"/>
              <w:rPr>
                <w:rFonts w:hint="eastAsia" w:ascii="仿宋" w:hAnsi="仿宋" w:eastAsia="仿宋" w:cs="仿宋"/>
                <w:b/>
                <w:szCs w:val="21"/>
                <w:lang w:val="en-US" w:eastAsia="zh-CN"/>
              </w:rPr>
            </w:pPr>
            <w:r>
              <w:rPr>
                <w:rFonts w:hint="eastAsia" w:ascii="仿宋" w:hAnsi="仿宋" w:eastAsia="仿宋" w:cs="仿宋"/>
                <w:b/>
                <w:szCs w:val="21"/>
                <w:lang w:val="en-US" w:eastAsia="zh-CN"/>
              </w:rPr>
              <w:t>2</w:t>
            </w:r>
          </w:p>
        </w:tc>
        <w:tc>
          <w:tcPr>
            <w:tcW w:w="6076" w:type="dxa"/>
            <w:noWrap w:val="0"/>
            <w:vAlign w:val="center"/>
          </w:tcPr>
          <w:p w14:paraId="58E7D805">
            <w:pPr>
              <w:rPr>
                <w:rFonts w:hint="default" w:ascii="仿宋" w:hAnsi="仿宋" w:eastAsia="仿宋" w:cs="仿宋"/>
                <w:lang w:val="en-US" w:eastAsia="zh-CN"/>
              </w:rPr>
            </w:pPr>
            <w:r>
              <w:rPr>
                <w:rFonts w:hint="eastAsia" w:ascii="仿宋" w:hAnsi="仿宋" w:eastAsia="仿宋" w:cs="仿宋"/>
                <w:lang w:eastAsia="zh-CN"/>
              </w:rPr>
              <w:t>报价未超过采购项目预算</w:t>
            </w:r>
            <w:r>
              <w:rPr>
                <w:rFonts w:hint="eastAsia" w:ascii="仿宋" w:hAnsi="仿宋" w:eastAsia="仿宋" w:cs="仿宋"/>
                <w:lang w:val="en-US" w:eastAsia="zh-CN"/>
              </w:rPr>
              <w:t>金额</w:t>
            </w:r>
          </w:p>
        </w:tc>
        <w:tc>
          <w:tcPr>
            <w:tcW w:w="1161" w:type="dxa"/>
            <w:noWrap w:val="0"/>
            <w:vAlign w:val="top"/>
          </w:tcPr>
          <w:p w14:paraId="70CB7D0E">
            <w:pPr>
              <w:jc w:val="center"/>
              <w:rPr>
                <w:rFonts w:hint="eastAsia" w:ascii="仿宋" w:hAnsi="仿宋" w:eastAsia="仿宋" w:cs="仿宋"/>
                <w:szCs w:val="21"/>
              </w:rPr>
            </w:pPr>
          </w:p>
        </w:tc>
        <w:tc>
          <w:tcPr>
            <w:tcW w:w="976" w:type="dxa"/>
            <w:noWrap w:val="0"/>
            <w:vAlign w:val="top"/>
          </w:tcPr>
          <w:p w14:paraId="5D3D28DC">
            <w:pPr>
              <w:jc w:val="center"/>
              <w:rPr>
                <w:rFonts w:hint="eastAsia" w:ascii="仿宋" w:hAnsi="仿宋" w:eastAsia="仿宋" w:cs="仿宋"/>
                <w:szCs w:val="21"/>
              </w:rPr>
            </w:pPr>
          </w:p>
        </w:tc>
        <w:tc>
          <w:tcPr>
            <w:tcW w:w="978" w:type="dxa"/>
            <w:noWrap w:val="0"/>
            <w:vAlign w:val="top"/>
          </w:tcPr>
          <w:p w14:paraId="55BA4DC9">
            <w:pPr>
              <w:jc w:val="center"/>
              <w:rPr>
                <w:rFonts w:hint="eastAsia" w:ascii="仿宋" w:hAnsi="仿宋" w:eastAsia="仿宋" w:cs="仿宋"/>
                <w:szCs w:val="21"/>
              </w:rPr>
            </w:pPr>
          </w:p>
        </w:tc>
      </w:tr>
      <w:tr w14:paraId="228C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552" w:type="dxa"/>
            <w:noWrap w:val="0"/>
            <w:vAlign w:val="center"/>
          </w:tcPr>
          <w:p w14:paraId="555E37A8">
            <w:pPr>
              <w:jc w:val="center"/>
              <w:rPr>
                <w:rFonts w:hint="eastAsia" w:ascii="仿宋" w:hAnsi="仿宋" w:eastAsia="仿宋" w:cs="仿宋"/>
                <w:b/>
                <w:szCs w:val="21"/>
                <w:lang w:eastAsia="zh-CN"/>
              </w:rPr>
            </w:pPr>
            <w:r>
              <w:rPr>
                <w:rFonts w:hint="eastAsia" w:ascii="仿宋" w:hAnsi="仿宋" w:eastAsia="仿宋" w:cs="仿宋"/>
                <w:b/>
                <w:szCs w:val="21"/>
                <w:lang w:val="en-US" w:eastAsia="zh-CN"/>
              </w:rPr>
              <w:t>3</w:t>
            </w:r>
          </w:p>
        </w:tc>
        <w:tc>
          <w:tcPr>
            <w:tcW w:w="6076" w:type="dxa"/>
            <w:noWrap w:val="0"/>
            <w:vAlign w:val="center"/>
          </w:tcPr>
          <w:p w14:paraId="677CE8E8">
            <w:pPr>
              <w:rPr>
                <w:rFonts w:hint="eastAsia" w:ascii="仿宋" w:hAnsi="仿宋" w:eastAsia="仿宋" w:cs="仿宋"/>
                <w:szCs w:val="21"/>
              </w:rPr>
            </w:pPr>
            <w:r>
              <w:rPr>
                <w:rFonts w:hint="eastAsia" w:ascii="仿宋" w:hAnsi="仿宋" w:eastAsia="仿宋" w:cs="仿宋"/>
                <w:lang w:val="en-US" w:eastAsia="zh-CN"/>
              </w:rPr>
              <w:t>响应</w:t>
            </w:r>
            <w:r>
              <w:rPr>
                <w:rFonts w:hint="eastAsia" w:ascii="仿宋" w:hAnsi="仿宋" w:eastAsia="仿宋" w:cs="仿宋"/>
                <w:szCs w:val="21"/>
              </w:rPr>
              <w:t>文件按规定格式填写，内容无不全或无关键字迹模糊、无法辨认的</w:t>
            </w:r>
          </w:p>
        </w:tc>
        <w:tc>
          <w:tcPr>
            <w:tcW w:w="1161" w:type="dxa"/>
            <w:noWrap w:val="0"/>
            <w:vAlign w:val="top"/>
          </w:tcPr>
          <w:p w14:paraId="211862FD">
            <w:pPr>
              <w:jc w:val="center"/>
              <w:rPr>
                <w:rFonts w:hint="eastAsia" w:ascii="仿宋" w:hAnsi="仿宋" w:eastAsia="仿宋" w:cs="仿宋"/>
                <w:szCs w:val="21"/>
              </w:rPr>
            </w:pPr>
          </w:p>
        </w:tc>
        <w:tc>
          <w:tcPr>
            <w:tcW w:w="976" w:type="dxa"/>
            <w:noWrap w:val="0"/>
            <w:vAlign w:val="top"/>
          </w:tcPr>
          <w:p w14:paraId="05A0AEAF">
            <w:pPr>
              <w:jc w:val="center"/>
              <w:rPr>
                <w:rFonts w:hint="eastAsia" w:ascii="仿宋" w:hAnsi="仿宋" w:eastAsia="仿宋" w:cs="仿宋"/>
                <w:szCs w:val="21"/>
              </w:rPr>
            </w:pPr>
          </w:p>
        </w:tc>
        <w:tc>
          <w:tcPr>
            <w:tcW w:w="978" w:type="dxa"/>
            <w:noWrap w:val="0"/>
            <w:vAlign w:val="top"/>
          </w:tcPr>
          <w:p w14:paraId="7B9D322E">
            <w:pPr>
              <w:jc w:val="center"/>
              <w:rPr>
                <w:rFonts w:hint="eastAsia" w:ascii="仿宋" w:hAnsi="仿宋" w:eastAsia="仿宋" w:cs="仿宋"/>
                <w:szCs w:val="21"/>
              </w:rPr>
            </w:pPr>
          </w:p>
        </w:tc>
      </w:tr>
      <w:tr w14:paraId="4EE5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0CCC68D">
            <w:pPr>
              <w:jc w:val="center"/>
              <w:rPr>
                <w:rFonts w:hint="eastAsia" w:ascii="仿宋" w:hAnsi="仿宋" w:eastAsia="仿宋" w:cs="仿宋"/>
                <w:b/>
                <w:szCs w:val="21"/>
                <w:lang w:eastAsia="zh-CN"/>
              </w:rPr>
            </w:pPr>
            <w:r>
              <w:rPr>
                <w:rFonts w:hint="eastAsia" w:ascii="仿宋" w:hAnsi="仿宋" w:eastAsia="仿宋" w:cs="仿宋"/>
                <w:b/>
                <w:szCs w:val="21"/>
                <w:lang w:val="en-US" w:eastAsia="zh-CN"/>
              </w:rPr>
              <w:t>4</w:t>
            </w:r>
          </w:p>
        </w:tc>
        <w:tc>
          <w:tcPr>
            <w:tcW w:w="6076" w:type="dxa"/>
            <w:noWrap w:val="0"/>
            <w:vAlign w:val="center"/>
          </w:tcPr>
          <w:p w14:paraId="609D7F9F">
            <w:pPr>
              <w:rPr>
                <w:rFonts w:hint="default" w:ascii="仿宋" w:hAnsi="仿宋" w:eastAsia="仿宋" w:cs="仿宋"/>
                <w:szCs w:val="21"/>
                <w:lang w:val="en-US"/>
              </w:rPr>
            </w:pPr>
            <w:r>
              <w:rPr>
                <w:rFonts w:hint="eastAsia" w:ascii="仿宋" w:hAnsi="仿宋" w:eastAsia="仿宋" w:cs="仿宋"/>
                <w:lang w:val="en-US" w:eastAsia="zh-CN"/>
              </w:rPr>
              <w:t>响应</w:t>
            </w:r>
            <w:r>
              <w:rPr>
                <w:rFonts w:hint="eastAsia" w:ascii="仿宋" w:hAnsi="仿宋" w:eastAsia="仿宋" w:cs="仿宋"/>
                <w:szCs w:val="21"/>
              </w:rPr>
              <w:t>文件</w:t>
            </w:r>
            <w:r>
              <w:rPr>
                <w:rFonts w:hint="eastAsia" w:ascii="仿宋" w:hAnsi="仿宋" w:eastAsia="仿宋" w:cs="仿宋"/>
                <w:szCs w:val="21"/>
                <w:lang w:val="en-US" w:eastAsia="zh-CN"/>
              </w:rPr>
              <w:t>实质性响应磋商文件采购需求，无重点负偏离</w:t>
            </w:r>
          </w:p>
        </w:tc>
        <w:tc>
          <w:tcPr>
            <w:tcW w:w="1161" w:type="dxa"/>
            <w:noWrap w:val="0"/>
            <w:vAlign w:val="top"/>
          </w:tcPr>
          <w:p w14:paraId="55C5F733">
            <w:pPr>
              <w:jc w:val="center"/>
              <w:rPr>
                <w:rFonts w:hint="eastAsia" w:ascii="仿宋" w:hAnsi="仿宋" w:eastAsia="仿宋" w:cs="仿宋"/>
                <w:szCs w:val="21"/>
              </w:rPr>
            </w:pPr>
          </w:p>
        </w:tc>
        <w:tc>
          <w:tcPr>
            <w:tcW w:w="976" w:type="dxa"/>
            <w:noWrap w:val="0"/>
            <w:vAlign w:val="top"/>
          </w:tcPr>
          <w:p w14:paraId="14B491FC">
            <w:pPr>
              <w:jc w:val="center"/>
              <w:rPr>
                <w:rFonts w:hint="eastAsia" w:ascii="仿宋" w:hAnsi="仿宋" w:eastAsia="仿宋" w:cs="仿宋"/>
                <w:szCs w:val="21"/>
              </w:rPr>
            </w:pPr>
          </w:p>
        </w:tc>
        <w:tc>
          <w:tcPr>
            <w:tcW w:w="978" w:type="dxa"/>
            <w:noWrap w:val="0"/>
            <w:vAlign w:val="top"/>
          </w:tcPr>
          <w:p w14:paraId="7634F31C">
            <w:pPr>
              <w:jc w:val="center"/>
              <w:rPr>
                <w:rFonts w:hint="eastAsia" w:ascii="仿宋" w:hAnsi="仿宋" w:eastAsia="仿宋" w:cs="仿宋"/>
                <w:szCs w:val="21"/>
              </w:rPr>
            </w:pPr>
          </w:p>
        </w:tc>
      </w:tr>
      <w:tr w14:paraId="50AA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2723F62D">
            <w:pPr>
              <w:jc w:val="center"/>
              <w:rPr>
                <w:rFonts w:hint="eastAsia" w:ascii="仿宋" w:hAnsi="仿宋" w:eastAsia="仿宋" w:cs="仿宋"/>
                <w:b/>
                <w:szCs w:val="21"/>
                <w:lang w:eastAsia="zh-CN"/>
              </w:rPr>
            </w:pPr>
            <w:r>
              <w:rPr>
                <w:rFonts w:hint="eastAsia" w:ascii="仿宋" w:hAnsi="仿宋" w:eastAsia="仿宋" w:cs="仿宋"/>
                <w:b/>
                <w:szCs w:val="21"/>
                <w:lang w:val="en-US" w:eastAsia="zh-CN"/>
              </w:rPr>
              <w:t>5</w:t>
            </w:r>
          </w:p>
        </w:tc>
        <w:tc>
          <w:tcPr>
            <w:tcW w:w="6076" w:type="dxa"/>
            <w:noWrap w:val="0"/>
            <w:vAlign w:val="center"/>
          </w:tcPr>
          <w:p w14:paraId="3E4EB2CB">
            <w:pPr>
              <w:rPr>
                <w:rFonts w:hint="eastAsia" w:ascii="仿宋" w:hAnsi="仿宋" w:eastAsia="仿宋" w:cs="仿宋"/>
                <w:szCs w:val="21"/>
              </w:rPr>
            </w:pPr>
            <w:r>
              <w:rPr>
                <w:rFonts w:hint="eastAsia" w:ascii="仿宋" w:hAnsi="仿宋" w:eastAsia="仿宋" w:cs="仿宋"/>
                <w:szCs w:val="21"/>
                <w:lang w:val="en-US" w:eastAsia="zh-CN"/>
              </w:rPr>
              <w:t>服务</w:t>
            </w:r>
            <w:r>
              <w:rPr>
                <w:rFonts w:hint="eastAsia" w:ascii="仿宋" w:hAnsi="仿宋" w:eastAsia="仿宋" w:cs="仿宋"/>
                <w:szCs w:val="21"/>
              </w:rPr>
              <w:t>期</w:t>
            </w:r>
            <w:r>
              <w:rPr>
                <w:rFonts w:hint="eastAsia" w:ascii="仿宋" w:hAnsi="仿宋" w:eastAsia="仿宋" w:cs="仿宋"/>
                <w:szCs w:val="21"/>
                <w:lang w:val="en-US" w:eastAsia="zh-CN"/>
              </w:rPr>
              <w:t>限</w:t>
            </w:r>
            <w:r>
              <w:rPr>
                <w:rFonts w:hint="eastAsia" w:ascii="仿宋" w:hAnsi="仿宋" w:eastAsia="仿宋" w:cs="仿宋"/>
                <w:szCs w:val="21"/>
              </w:rPr>
              <w:t>满足</w:t>
            </w:r>
            <w:r>
              <w:rPr>
                <w:rFonts w:hint="eastAsia" w:ascii="仿宋" w:hAnsi="仿宋" w:eastAsia="仿宋" w:cs="仿宋"/>
                <w:szCs w:val="21"/>
                <w:lang w:val="en-US" w:eastAsia="zh-CN"/>
              </w:rPr>
              <w:t>磋商</w:t>
            </w:r>
            <w:r>
              <w:rPr>
                <w:rFonts w:hint="eastAsia" w:ascii="仿宋" w:hAnsi="仿宋" w:eastAsia="仿宋" w:cs="仿宋"/>
                <w:szCs w:val="21"/>
              </w:rPr>
              <w:t>文件要求</w:t>
            </w:r>
          </w:p>
        </w:tc>
        <w:tc>
          <w:tcPr>
            <w:tcW w:w="1161" w:type="dxa"/>
            <w:noWrap w:val="0"/>
            <w:vAlign w:val="top"/>
          </w:tcPr>
          <w:p w14:paraId="43AC2BF3">
            <w:pPr>
              <w:jc w:val="center"/>
              <w:rPr>
                <w:rFonts w:hint="eastAsia" w:ascii="仿宋" w:hAnsi="仿宋" w:eastAsia="仿宋" w:cs="仿宋"/>
                <w:szCs w:val="21"/>
              </w:rPr>
            </w:pPr>
          </w:p>
        </w:tc>
        <w:tc>
          <w:tcPr>
            <w:tcW w:w="976" w:type="dxa"/>
            <w:noWrap w:val="0"/>
            <w:vAlign w:val="top"/>
          </w:tcPr>
          <w:p w14:paraId="45DBF6A1">
            <w:pPr>
              <w:jc w:val="center"/>
              <w:rPr>
                <w:rFonts w:hint="eastAsia" w:ascii="仿宋" w:hAnsi="仿宋" w:eastAsia="仿宋" w:cs="仿宋"/>
                <w:szCs w:val="21"/>
              </w:rPr>
            </w:pPr>
          </w:p>
        </w:tc>
        <w:tc>
          <w:tcPr>
            <w:tcW w:w="978" w:type="dxa"/>
            <w:noWrap w:val="0"/>
            <w:vAlign w:val="top"/>
          </w:tcPr>
          <w:p w14:paraId="2CA441B0">
            <w:pPr>
              <w:jc w:val="center"/>
              <w:rPr>
                <w:rFonts w:hint="eastAsia" w:ascii="仿宋" w:hAnsi="仿宋" w:eastAsia="仿宋" w:cs="仿宋"/>
                <w:szCs w:val="21"/>
              </w:rPr>
            </w:pPr>
          </w:p>
        </w:tc>
      </w:tr>
      <w:tr w14:paraId="44B6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18327096">
            <w:pPr>
              <w:jc w:val="center"/>
              <w:rPr>
                <w:rFonts w:hint="eastAsia" w:ascii="仿宋" w:hAnsi="仿宋" w:eastAsia="仿宋" w:cs="仿宋"/>
                <w:b/>
                <w:szCs w:val="21"/>
                <w:lang w:eastAsia="zh-CN"/>
              </w:rPr>
            </w:pPr>
            <w:r>
              <w:rPr>
                <w:rFonts w:hint="eastAsia" w:ascii="仿宋" w:hAnsi="仿宋" w:eastAsia="仿宋" w:cs="仿宋"/>
                <w:b/>
                <w:szCs w:val="21"/>
                <w:lang w:val="en-US" w:eastAsia="zh-CN"/>
              </w:rPr>
              <w:t>6</w:t>
            </w:r>
          </w:p>
        </w:tc>
        <w:tc>
          <w:tcPr>
            <w:tcW w:w="6076" w:type="dxa"/>
            <w:noWrap w:val="0"/>
            <w:vAlign w:val="center"/>
          </w:tcPr>
          <w:p w14:paraId="23F7801C">
            <w:pPr>
              <w:rPr>
                <w:rFonts w:hint="eastAsia" w:ascii="仿宋" w:hAnsi="仿宋" w:eastAsia="仿宋" w:cs="仿宋"/>
                <w:szCs w:val="21"/>
              </w:rPr>
            </w:pPr>
            <w:r>
              <w:rPr>
                <w:rFonts w:hint="eastAsia" w:ascii="仿宋" w:hAnsi="仿宋" w:eastAsia="仿宋" w:cs="仿宋"/>
                <w:bCs/>
                <w:szCs w:val="21"/>
                <w:lang w:val="en-US" w:eastAsia="zh-CN"/>
              </w:rPr>
              <w:t>响应</w:t>
            </w:r>
            <w:r>
              <w:rPr>
                <w:rFonts w:hint="eastAsia" w:ascii="仿宋" w:hAnsi="仿宋" w:eastAsia="仿宋" w:cs="仿宋"/>
                <w:bCs/>
                <w:szCs w:val="21"/>
              </w:rPr>
              <w:t>文件有效期满足</w:t>
            </w:r>
            <w:r>
              <w:rPr>
                <w:rFonts w:hint="eastAsia" w:ascii="仿宋" w:hAnsi="仿宋" w:eastAsia="仿宋" w:cs="仿宋"/>
                <w:bCs/>
                <w:szCs w:val="21"/>
                <w:lang w:val="en-US" w:eastAsia="zh-CN"/>
              </w:rPr>
              <w:t>磋商</w:t>
            </w:r>
            <w:r>
              <w:rPr>
                <w:rFonts w:hint="eastAsia" w:ascii="仿宋" w:hAnsi="仿宋" w:eastAsia="仿宋" w:cs="仿宋"/>
                <w:bCs/>
                <w:szCs w:val="21"/>
              </w:rPr>
              <w:t>文件要求</w:t>
            </w:r>
          </w:p>
        </w:tc>
        <w:tc>
          <w:tcPr>
            <w:tcW w:w="1161" w:type="dxa"/>
            <w:noWrap w:val="0"/>
            <w:vAlign w:val="top"/>
          </w:tcPr>
          <w:p w14:paraId="18BA7044">
            <w:pPr>
              <w:jc w:val="center"/>
              <w:rPr>
                <w:rFonts w:hint="eastAsia" w:ascii="仿宋" w:hAnsi="仿宋" w:eastAsia="仿宋" w:cs="仿宋"/>
                <w:szCs w:val="21"/>
              </w:rPr>
            </w:pPr>
          </w:p>
        </w:tc>
        <w:tc>
          <w:tcPr>
            <w:tcW w:w="976" w:type="dxa"/>
            <w:noWrap w:val="0"/>
            <w:vAlign w:val="top"/>
          </w:tcPr>
          <w:p w14:paraId="60C89C43">
            <w:pPr>
              <w:jc w:val="center"/>
              <w:rPr>
                <w:rFonts w:hint="eastAsia" w:ascii="仿宋" w:hAnsi="仿宋" w:eastAsia="仿宋" w:cs="仿宋"/>
                <w:szCs w:val="21"/>
              </w:rPr>
            </w:pPr>
          </w:p>
        </w:tc>
        <w:tc>
          <w:tcPr>
            <w:tcW w:w="978" w:type="dxa"/>
            <w:noWrap w:val="0"/>
            <w:vAlign w:val="top"/>
          </w:tcPr>
          <w:p w14:paraId="4A221D04">
            <w:pPr>
              <w:jc w:val="center"/>
              <w:rPr>
                <w:rFonts w:hint="eastAsia" w:ascii="仿宋" w:hAnsi="仿宋" w:eastAsia="仿宋" w:cs="仿宋"/>
                <w:szCs w:val="21"/>
              </w:rPr>
            </w:pPr>
          </w:p>
        </w:tc>
      </w:tr>
      <w:tr w14:paraId="54A0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996A21C">
            <w:pPr>
              <w:jc w:val="center"/>
              <w:rPr>
                <w:rFonts w:hint="eastAsia" w:ascii="仿宋" w:hAnsi="仿宋" w:eastAsia="仿宋" w:cs="仿宋"/>
                <w:b/>
                <w:szCs w:val="21"/>
                <w:lang w:val="en-US" w:eastAsia="zh-CN"/>
              </w:rPr>
            </w:pPr>
            <w:r>
              <w:rPr>
                <w:rFonts w:hint="eastAsia" w:ascii="仿宋" w:hAnsi="仿宋" w:eastAsia="仿宋" w:cs="仿宋"/>
                <w:b/>
                <w:szCs w:val="21"/>
                <w:lang w:val="en-US" w:eastAsia="zh-CN"/>
              </w:rPr>
              <w:t>7</w:t>
            </w:r>
          </w:p>
        </w:tc>
        <w:tc>
          <w:tcPr>
            <w:tcW w:w="6076" w:type="dxa"/>
            <w:noWrap w:val="0"/>
            <w:vAlign w:val="center"/>
          </w:tcPr>
          <w:p w14:paraId="0C1E6467">
            <w:pPr>
              <w:rPr>
                <w:rFonts w:hint="eastAsia" w:ascii="仿宋" w:hAnsi="仿宋" w:eastAsia="仿宋" w:cs="仿宋"/>
                <w:bCs/>
                <w:szCs w:val="21"/>
                <w:lang w:eastAsia="zh-CN"/>
              </w:rPr>
            </w:pPr>
            <w:r>
              <w:rPr>
                <w:rFonts w:hint="eastAsia" w:ascii="仿宋" w:hAnsi="仿宋" w:eastAsia="仿宋" w:cs="仿宋"/>
                <w:bCs/>
                <w:szCs w:val="21"/>
                <w:lang w:val="en-US" w:eastAsia="zh-CN"/>
              </w:rPr>
              <w:t>响应</w:t>
            </w:r>
            <w:r>
              <w:rPr>
                <w:rFonts w:hint="eastAsia" w:ascii="仿宋" w:hAnsi="仿宋" w:eastAsia="仿宋" w:cs="仿宋"/>
                <w:bCs/>
                <w:szCs w:val="21"/>
                <w:lang w:eastAsia="zh-CN"/>
              </w:rPr>
              <w:t>文件符合法律、规章、规范性文件和磋商文件规定及要求</w:t>
            </w:r>
          </w:p>
        </w:tc>
        <w:tc>
          <w:tcPr>
            <w:tcW w:w="1161" w:type="dxa"/>
            <w:noWrap w:val="0"/>
            <w:vAlign w:val="top"/>
          </w:tcPr>
          <w:p w14:paraId="14B6DF0E">
            <w:pPr>
              <w:jc w:val="center"/>
              <w:rPr>
                <w:rFonts w:hint="eastAsia" w:ascii="仿宋" w:hAnsi="仿宋" w:eastAsia="仿宋" w:cs="仿宋"/>
                <w:szCs w:val="21"/>
              </w:rPr>
            </w:pPr>
          </w:p>
        </w:tc>
        <w:tc>
          <w:tcPr>
            <w:tcW w:w="976" w:type="dxa"/>
            <w:noWrap w:val="0"/>
            <w:vAlign w:val="top"/>
          </w:tcPr>
          <w:p w14:paraId="6578DED9">
            <w:pPr>
              <w:jc w:val="center"/>
              <w:rPr>
                <w:rFonts w:hint="eastAsia" w:ascii="仿宋" w:hAnsi="仿宋" w:eastAsia="仿宋" w:cs="仿宋"/>
                <w:szCs w:val="21"/>
              </w:rPr>
            </w:pPr>
          </w:p>
        </w:tc>
        <w:tc>
          <w:tcPr>
            <w:tcW w:w="978" w:type="dxa"/>
            <w:noWrap w:val="0"/>
            <w:vAlign w:val="top"/>
          </w:tcPr>
          <w:p w14:paraId="0BFB2726">
            <w:pPr>
              <w:jc w:val="center"/>
              <w:rPr>
                <w:rFonts w:hint="eastAsia" w:ascii="仿宋" w:hAnsi="仿宋" w:eastAsia="仿宋" w:cs="仿宋"/>
                <w:szCs w:val="21"/>
              </w:rPr>
            </w:pPr>
          </w:p>
        </w:tc>
      </w:tr>
      <w:tr w14:paraId="40C2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6628" w:type="dxa"/>
            <w:gridSpan w:val="2"/>
            <w:noWrap w:val="0"/>
            <w:vAlign w:val="center"/>
          </w:tcPr>
          <w:p w14:paraId="16AF9910">
            <w:pPr>
              <w:jc w:val="center"/>
              <w:rPr>
                <w:rFonts w:hint="eastAsia" w:ascii="仿宋" w:hAnsi="仿宋" w:eastAsia="仿宋" w:cs="仿宋"/>
                <w:szCs w:val="21"/>
              </w:rPr>
            </w:pPr>
            <w:r>
              <w:rPr>
                <w:rFonts w:hint="eastAsia" w:ascii="仿宋" w:hAnsi="仿宋" w:eastAsia="仿宋" w:cs="仿宋"/>
                <w:szCs w:val="21"/>
              </w:rPr>
              <w:t>结论（填写合格与不合格）</w:t>
            </w:r>
          </w:p>
        </w:tc>
        <w:tc>
          <w:tcPr>
            <w:tcW w:w="1161" w:type="dxa"/>
            <w:noWrap w:val="0"/>
            <w:vAlign w:val="top"/>
          </w:tcPr>
          <w:p w14:paraId="6D0B9468">
            <w:pPr>
              <w:jc w:val="center"/>
              <w:rPr>
                <w:rFonts w:hint="eastAsia" w:ascii="仿宋" w:hAnsi="仿宋" w:eastAsia="仿宋" w:cs="仿宋"/>
                <w:szCs w:val="21"/>
              </w:rPr>
            </w:pPr>
          </w:p>
        </w:tc>
        <w:tc>
          <w:tcPr>
            <w:tcW w:w="976" w:type="dxa"/>
            <w:noWrap w:val="0"/>
            <w:vAlign w:val="top"/>
          </w:tcPr>
          <w:p w14:paraId="08678BE5">
            <w:pPr>
              <w:jc w:val="center"/>
              <w:rPr>
                <w:rFonts w:hint="eastAsia" w:ascii="仿宋" w:hAnsi="仿宋" w:eastAsia="仿宋" w:cs="仿宋"/>
                <w:szCs w:val="21"/>
              </w:rPr>
            </w:pPr>
          </w:p>
        </w:tc>
        <w:tc>
          <w:tcPr>
            <w:tcW w:w="978" w:type="dxa"/>
            <w:noWrap w:val="0"/>
            <w:vAlign w:val="top"/>
          </w:tcPr>
          <w:p w14:paraId="5E8AABDA">
            <w:pPr>
              <w:jc w:val="center"/>
              <w:rPr>
                <w:rFonts w:hint="eastAsia" w:ascii="仿宋" w:hAnsi="仿宋" w:eastAsia="仿宋" w:cs="仿宋"/>
                <w:szCs w:val="21"/>
              </w:rPr>
            </w:pPr>
          </w:p>
        </w:tc>
      </w:tr>
    </w:tbl>
    <w:p w14:paraId="25D2A1C5">
      <w:pPr>
        <w:spacing w:line="320" w:lineRule="exact"/>
        <w:ind w:left="412" w:right="-277" w:rightChars="-132" w:hanging="411" w:hangingChars="196"/>
        <w:rPr>
          <w:rFonts w:hint="eastAsia" w:ascii="仿宋" w:hAnsi="仿宋" w:eastAsia="仿宋" w:cs="仿宋"/>
          <w:szCs w:val="21"/>
        </w:rPr>
      </w:pPr>
      <w:r>
        <w:rPr>
          <w:rFonts w:hint="eastAsia" w:ascii="仿宋" w:hAnsi="仿宋" w:eastAsia="仿宋" w:cs="仿宋"/>
          <w:szCs w:val="21"/>
        </w:rPr>
        <w:t>注：各单项填写：合格记为“√”，不合格记为“×”。只要任意一项评审内容标记为“×”，则该供应商响应文件符合性审查结论为不合格，作无效响应处理；全部项标记“√”，结论方为合格，进入后续评分。</w:t>
      </w:r>
    </w:p>
    <w:p w14:paraId="11A56DCE">
      <w:pPr>
        <w:rPr>
          <w:rFonts w:hint="eastAsia" w:ascii="仿宋" w:hAnsi="仿宋" w:eastAsia="仿宋" w:cs="仿宋"/>
          <w:b/>
          <w:bCs/>
          <w:szCs w:val="21"/>
        </w:rPr>
      </w:pPr>
    </w:p>
    <w:p w14:paraId="642D7FBD">
      <w:pPr>
        <w:rPr>
          <w:rFonts w:hint="eastAsia" w:ascii="仿宋" w:hAnsi="仿宋" w:eastAsia="仿宋" w:cs="仿宋"/>
          <w:b/>
          <w:bCs/>
          <w:szCs w:val="21"/>
        </w:rPr>
      </w:pPr>
    </w:p>
    <w:p w14:paraId="24FFA890">
      <w:pPr>
        <w:rPr>
          <w:rFonts w:hint="eastAsia" w:ascii="仿宋" w:hAnsi="仿宋" w:eastAsia="仿宋" w:cs="仿宋"/>
          <w:b/>
          <w:bCs/>
          <w:szCs w:val="21"/>
        </w:rPr>
      </w:pPr>
    </w:p>
    <w:p w14:paraId="52528B37">
      <w:pPr>
        <w:rPr>
          <w:rFonts w:hint="eastAsia" w:ascii="仿宋" w:hAnsi="仿宋" w:eastAsia="仿宋" w:cs="仿宋"/>
          <w:b/>
          <w:bCs/>
          <w:szCs w:val="21"/>
        </w:rPr>
      </w:pPr>
    </w:p>
    <w:p w14:paraId="7E48E616">
      <w:pPr>
        <w:rPr>
          <w:rFonts w:hint="eastAsia" w:ascii="仿宋" w:hAnsi="仿宋" w:eastAsia="仿宋" w:cs="仿宋"/>
          <w:b/>
          <w:bCs/>
          <w:szCs w:val="21"/>
        </w:rPr>
      </w:pPr>
    </w:p>
    <w:p w14:paraId="1BCE144B">
      <w:pPr>
        <w:rPr>
          <w:rFonts w:hint="eastAsia" w:ascii="仿宋" w:hAnsi="仿宋" w:eastAsia="仿宋" w:cs="仿宋"/>
        </w:rPr>
      </w:pPr>
    </w:p>
    <w:p w14:paraId="4C1755DF">
      <w:pPr>
        <w:rPr>
          <w:rFonts w:hint="eastAsia" w:ascii="仿宋" w:hAnsi="仿宋" w:eastAsia="仿宋" w:cs="仿宋"/>
        </w:rPr>
      </w:pPr>
    </w:p>
    <w:p w14:paraId="55FAC009">
      <w:pPr>
        <w:rPr>
          <w:rFonts w:hint="eastAsia" w:ascii="仿宋" w:hAnsi="仿宋" w:eastAsia="仿宋" w:cs="仿宋"/>
        </w:rPr>
      </w:pPr>
    </w:p>
    <w:p w14:paraId="28EB7D1B">
      <w:pPr>
        <w:rPr>
          <w:rFonts w:hint="eastAsia" w:ascii="仿宋" w:hAnsi="仿宋" w:eastAsia="仿宋" w:cs="仿宋"/>
        </w:rPr>
      </w:pPr>
    </w:p>
    <w:p w14:paraId="0068F0C3">
      <w:pPr>
        <w:rPr>
          <w:rFonts w:hint="eastAsia" w:ascii="仿宋" w:hAnsi="仿宋" w:eastAsia="仿宋" w:cs="仿宋"/>
        </w:rPr>
      </w:pPr>
    </w:p>
    <w:p w14:paraId="5BDC2379">
      <w:pPr>
        <w:rPr>
          <w:rFonts w:hint="eastAsia" w:ascii="仿宋" w:hAnsi="仿宋" w:eastAsia="仿宋" w:cs="仿宋"/>
        </w:rPr>
      </w:pPr>
    </w:p>
    <w:p w14:paraId="2BADB372">
      <w:pPr>
        <w:rPr>
          <w:rFonts w:hint="eastAsia" w:ascii="仿宋" w:hAnsi="仿宋" w:eastAsia="仿宋" w:cs="仿宋"/>
        </w:rPr>
      </w:pPr>
    </w:p>
    <w:p w14:paraId="1508E953">
      <w:pPr>
        <w:rPr>
          <w:rFonts w:hint="eastAsia" w:ascii="仿宋" w:hAnsi="仿宋" w:eastAsia="仿宋" w:cs="仿宋"/>
        </w:rPr>
      </w:pPr>
    </w:p>
    <w:p w14:paraId="60217141">
      <w:pPr>
        <w:rPr>
          <w:rFonts w:hint="eastAsia" w:ascii="仿宋" w:hAnsi="仿宋" w:eastAsia="仿宋" w:cs="仿宋"/>
        </w:rPr>
      </w:pPr>
    </w:p>
    <w:p w14:paraId="6213C528">
      <w:pPr>
        <w:rPr>
          <w:rFonts w:hint="eastAsia" w:ascii="仿宋" w:hAnsi="仿宋" w:eastAsia="仿宋" w:cs="仿宋"/>
        </w:rPr>
      </w:pPr>
    </w:p>
    <w:p w14:paraId="61B4B183">
      <w:pPr>
        <w:rPr>
          <w:rFonts w:hint="eastAsia" w:ascii="仿宋" w:hAnsi="仿宋" w:eastAsia="仿宋" w:cs="仿宋"/>
        </w:rPr>
      </w:pPr>
    </w:p>
    <w:p w14:paraId="26FB3CC8">
      <w:pPr>
        <w:rPr>
          <w:rFonts w:hint="eastAsia" w:ascii="仿宋" w:hAnsi="仿宋" w:eastAsia="仿宋" w:cs="仿宋"/>
        </w:rPr>
      </w:pPr>
    </w:p>
    <w:p w14:paraId="32096DFB">
      <w:pPr>
        <w:rPr>
          <w:rFonts w:hint="eastAsia" w:ascii="仿宋" w:hAnsi="仿宋" w:eastAsia="仿宋" w:cs="仿宋"/>
        </w:rPr>
      </w:pPr>
    </w:p>
    <w:p w14:paraId="054F15AB">
      <w:pPr>
        <w:rPr>
          <w:rFonts w:hint="eastAsia" w:ascii="仿宋" w:hAnsi="仿宋" w:eastAsia="仿宋" w:cs="仿宋"/>
        </w:rPr>
      </w:pPr>
    </w:p>
    <w:p w14:paraId="2C8B969E">
      <w:pPr>
        <w:rPr>
          <w:rFonts w:hint="eastAsia" w:ascii="仿宋" w:hAnsi="仿宋" w:eastAsia="仿宋" w:cs="仿宋"/>
        </w:rPr>
      </w:pPr>
    </w:p>
    <w:p w14:paraId="161A6FA1">
      <w:pPr>
        <w:rPr>
          <w:rFonts w:hint="eastAsia" w:ascii="仿宋" w:hAnsi="仿宋" w:eastAsia="仿宋" w:cs="仿宋"/>
        </w:rPr>
      </w:pPr>
    </w:p>
    <w:p w14:paraId="59A4BE7F">
      <w:pPr>
        <w:rPr>
          <w:rFonts w:hint="eastAsia" w:ascii="仿宋" w:hAnsi="仿宋" w:eastAsia="仿宋" w:cs="仿宋"/>
        </w:rPr>
      </w:pPr>
    </w:p>
    <w:p w14:paraId="446C3DEE">
      <w:pPr>
        <w:rPr>
          <w:rFonts w:hint="eastAsia" w:ascii="仿宋" w:hAnsi="仿宋" w:eastAsia="仿宋" w:cs="仿宋"/>
          <w:b/>
          <w:bCs/>
          <w:szCs w:val="21"/>
        </w:rPr>
      </w:pPr>
    </w:p>
    <w:p w14:paraId="27320A87">
      <w:pPr>
        <w:rPr>
          <w:rFonts w:hint="eastAsia" w:ascii="仿宋" w:hAnsi="仿宋" w:eastAsia="仿宋" w:cs="仿宋"/>
          <w:b/>
          <w:bCs/>
          <w:szCs w:val="21"/>
        </w:rPr>
      </w:pPr>
    </w:p>
    <w:p w14:paraId="3403BEC1">
      <w:pPr>
        <w:rPr>
          <w:rFonts w:hint="eastAsia" w:ascii="仿宋" w:hAnsi="仿宋" w:eastAsia="仿宋" w:cs="仿宋"/>
          <w:b/>
          <w:bCs/>
          <w:szCs w:val="21"/>
        </w:rPr>
      </w:pPr>
    </w:p>
    <w:p w14:paraId="6332903E">
      <w:pPr>
        <w:rPr>
          <w:rFonts w:hint="eastAsia" w:ascii="仿宋" w:hAnsi="仿宋" w:eastAsia="仿宋" w:cs="仿宋"/>
          <w:b/>
          <w:bCs/>
          <w:szCs w:val="21"/>
          <w:highlight w:val="none"/>
          <w:lang w:val="en-US" w:eastAsia="zh-CN"/>
        </w:rPr>
      </w:pPr>
      <w:r>
        <w:rPr>
          <w:rFonts w:hint="eastAsia" w:ascii="仿宋" w:hAnsi="仿宋" w:eastAsia="仿宋" w:cs="仿宋"/>
          <w:b/>
          <w:bCs/>
          <w:szCs w:val="21"/>
        </w:rPr>
        <w:t>附页6</w:t>
      </w:r>
      <w:r>
        <w:rPr>
          <w:rFonts w:hint="eastAsia" w:ascii="仿宋" w:hAnsi="仿宋" w:eastAsia="仿宋" w:cs="仿宋"/>
          <w:b/>
          <w:bCs/>
          <w:szCs w:val="21"/>
          <w:lang w:val="en-US" w:eastAsia="zh-CN"/>
        </w:rPr>
        <w:t xml:space="preserve">                        </w:t>
      </w:r>
    </w:p>
    <w:p w14:paraId="4898E88A">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评标方法及标准</w:t>
      </w:r>
    </w:p>
    <w:p w14:paraId="01C2C468">
      <w:pPr>
        <w:spacing w:line="360" w:lineRule="auto"/>
        <w:jc w:val="center"/>
        <w:rPr>
          <w:rFonts w:hint="eastAsia" w:ascii="仿宋" w:hAnsi="仿宋" w:eastAsia="仿宋" w:cs="仿宋"/>
          <w:b/>
          <w:bCs/>
          <w:sz w:val="28"/>
          <w:szCs w:val="28"/>
        </w:rPr>
      </w:pPr>
      <w:r>
        <w:rPr>
          <w:rFonts w:hint="eastAsia" w:ascii="仿宋" w:hAnsi="仿宋" w:eastAsia="仿宋" w:cs="仿宋"/>
          <w:b/>
          <w:bCs/>
          <w:sz w:val="30"/>
          <w:szCs w:val="30"/>
        </w:rPr>
        <w:t>1.</w:t>
      </w:r>
      <w:r>
        <w:rPr>
          <w:rFonts w:hint="eastAsia" w:ascii="仿宋" w:hAnsi="仿宋" w:eastAsia="仿宋" w:cs="仿宋"/>
          <w:b/>
          <w:bCs/>
          <w:sz w:val="28"/>
          <w:szCs w:val="28"/>
        </w:rPr>
        <w:t>取值范围</w:t>
      </w:r>
    </w:p>
    <w:p w14:paraId="0575FF93">
      <w:pPr>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权值的取值范围见下表，本采购项目的权值为：</w:t>
      </w:r>
    </w:p>
    <w:tbl>
      <w:tblPr>
        <w:tblStyle w:val="46"/>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shd w:val="clear" w:color="auto" w:fill="auto"/>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序号</w:t>
            </w:r>
          </w:p>
        </w:tc>
        <w:tc>
          <w:tcPr>
            <w:tcW w:w="5207" w:type="dxa"/>
            <w:shd w:val="clear" w:color="auto" w:fill="auto"/>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项     目</w:t>
            </w:r>
          </w:p>
        </w:tc>
        <w:tc>
          <w:tcPr>
            <w:tcW w:w="3640" w:type="dxa"/>
            <w:shd w:val="clear" w:color="auto" w:fill="auto"/>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shd w:val="clear" w:color="auto" w:fill="auto"/>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1</w:t>
            </w:r>
          </w:p>
        </w:tc>
        <w:tc>
          <w:tcPr>
            <w:tcW w:w="5207" w:type="dxa"/>
            <w:shd w:val="clear" w:color="auto" w:fill="auto"/>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价格</w:t>
            </w:r>
          </w:p>
        </w:tc>
        <w:tc>
          <w:tcPr>
            <w:tcW w:w="3640" w:type="dxa"/>
            <w:shd w:val="clear" w:color="auto" w:fill="auto"/>
            <w:noWrap w:val="0"/>
            <w:vAlign w:val="center"/>
          </w:tcPr>
          <w:p w14:paraId="16DF27B9">
            <w:pPr>
              <w:keepNext w:val="0"/>
              <w:keepLines w:val="0"/>
              <w:suppressLineNumbers w:val="0"/>
              <w:spacing w:before="0" w:beforeAutospacing="0" w:after="0" w:afterAutospacing="0"/>
              <w:ind w:left="0" w:right="0"/>
              <w:jc w:val="center"/>
              <w:rPr>
                <w:rFonts w:hint="eastAsia" w:ascii="仿宋" w:hAnsi="仿宋" w:eastAsia="仿宋" w:cs="仿宋"/>
                <w:kern w:val="0"/>
                <w:sz w:val="22"/>
                <w:szCs w:val="22"/>
                <w:lang w:val="en-US" w:eastAsia="zh-CN" w:bidi="zh-CN"/>
              </w:rPr>
            </w:pPr>
            <w:bookmarkStart w:id="18" w:name="S_2_7"/>
            <w:bookmarkEnd w:id="18"/>
            <w:r>
              <w:rPr>
                <w:rFonts w:hint="eastAsia" w:ascii="仿宋" w:hAnsi="仿宋" w:eastAsia="仿宋" w:cs="仿宋"/>
                <w:kern w:val="0"/>
                <w:sz w:val="22"/>
                <w:szCs w:val="22"/>
                <w:lang w:val="en-US" w:eastAsia="zh-CN" w:bidi="zh-CN"/>
              </w:rPr>
              <w:t>20%</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shd w:val="clear" w:color="auto" w:fill="auto"/>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2</w:t>
            </w:r>
          </w:p>
        </w:tc>
        <w:tc>
          <w:tcPr>
            <w:tcW w:w="5207" w:type="dxa"/>
            <w:shd w:val="clear" w:color="auto" w:fill="auto"/>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技术</w:t>
            </w:r>
          </w:p>
        </w:tc>
        <w:tc>
          <w:tcPr>
            <w:tcW w:w="3640" w:type="dxa"/>
            <w:shd w:val="clear" w:color="auto" w:fill="auto"/>
            <w:noWrap w:val="0"/>
            <w:vAlign w:val="center"/>
          </w:tcPr>
          <w:p w14:paraId="00A19216">
            <w:pPr>
              <w:keepNext w:val="0"/>
              <w:keepLines w:val="0"/>
              <w:suppressLineNumbers w:val="0"/>
              <w:spacing w:before="0" w:beforeAutospacing="0" w:after="0" w:afterAutospacing="0"/>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50%</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shd w:val="clear" w:color="auto" w:fill="auto"/>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3</w:t>
            </w:r>
          </w:p>
        </w:tc>
        <w:tc>
          <w:tcPr>
            <w:tcW w:w="5207" w:type="dxa"/>
            <w:shd w:val="clear" w:color="auto" w:fill="auto"/>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商务</w:t>
            </w:r>
          </w:p>
        </w:tc>
        <w:tc>
          <w:tcPr>
            <w:tcW w:w="3640" w:type="dxa"/>
            <w:shd w:val="clear" w:color="auto" w:fill="auto"/>
            <w:noWrap w:val="0"/>
            <w:vAlign w:val="center"/>
          </w:tcPr>
          <w:p w14:paraId="500F53D5">
            <w:pPr>
              <w:keepNext w:val="0"/>
              <w:keepLines w:val="0"/>
              <w:suppressLineNumbers w:val="0"/>
              <w:spacing w:before="0" w:beforeAutospacing="0" w:after="0" w:afterAutospacing="0"/>
              <w:ind w:left="0" w:right="0"/>
              <w:jc w:val="center"/>
              <w:rPr>
                <w:rFonts w:hint="eastAsia" w:ascii="仿宋" w:hAnsi="仿宋" w:eastAsia="仿宋" w:cs="仿宋"/>
                <w:kern w:val="0"/>
                <w:sz w:val="22"/>
                <w:szCs w:val="22"/>
                <w:lang w:val="en-US" w:eastAsia="zh-CN" w:bidi="zh-CN"/>
              </w:rPr>
            </w:pPr>
            <w:bookmarkStart w:id="19" w:name="S_2_9"/>
            <w:bookmarkEnd w:id="19"/>
            <w:r>
              <w:rPr>
                <w:rFonts w:hint="eastAsia" w:ascii="仿宋" w:hAnsi="仿宋" w:eastAsia="仿宋" w:cs="仿宋"/>
                <w:kern w:val="0"/>
                <w:sz w:val="22"/>
                <w:szCs w:val="22"/>
                <w:lang w:val="en-US" w:eastAsia="zh-CN" w:bidi="zh-CN"/>
              </w:rPr>
              <w:t>30%</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shd w:val="clear" w:color="auto" w:fill="auto"/>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∑(1+2+3)=1</w:t>
            </w:r>
          </w:p>
        </w:tc>
        <w:tc>
          <w:tcPr>
            <w:tcW w:w="3640" w:type="dxa"/>
            <w:shd w:val="clear" w:color="auto" w:fill="auto"/>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kern w:val="0"/>
                <w:sz w:val="22"/>
                <w:szCs w:val="22"/>
                <w:lang w:val="en-US" w:eastAsia="zh-CN" w:bidi="zh-CN"/>
              </w:rPr>
            </w:pPr>
            <w:r>
              <w:rPr>
                <w:rFonts w:hint="eastAsia" w:ascii="仿宋" w:hAnsi="仿宋" w:eastAsia="仿宋" w:cs="仿宋"/>
                <w:kern w:val="0"/>
                <w:sz w:val="22"/>
                <w:szCs w:val="22"/>
                <w:lang w:val="en-US" w:eastAsia="zh-CN" w:bidi="zh-CN"/>
              </w:rPr>
              <w:t>100%</w:t>
            </w:r>
          </w:p>
        </w:tc>
      </w:tr>
    </w:tbl>
    <w:p w14:paraId="2FF47772">
      <w:pPr>
        <w:jc w:val="center"/>
        <w:rPr>
          <w:rFonts w:hint="eastAsia" w:ascii="仿宋" w:hAnsi="仿宋" w:eastAsia="仿宋" w:cs="仿宋"/>
          <w:b/>
          <w:bCs/>
          <w:color w:val="auto"/>
          <w:sz w:val="32"/>
          <w:szCs w:val="32"/>
          <w:highlight w:val="none"/>
        </w:rPr>
      </w:pPr>
    </w:p>
    <w:p w14:paraId="0E4A6EA2">
      <w:pPr>
        <w:spacing w:line="360" w:lineRule="auto"/>
        <w:jc w:val="center"/>
        <w:rPr>
          <w:rFonts w:hint="eastAsia" w:ascii="仿宋" w:hAnsi="仿宋" w:eastAsia="仿宋" w:cs="仿宋"/>
          <w:b/>
          <w:bCs/>
          <w:sz w:val="30"/>
          <w:szCs w:val="30"/>
          <w:highlight w:val="none"/>
        </w:rPr>
      </w:pPr>
      <w:r>
        <w:rPr>
          <w:rFonts w:hint="eastAsia" w:ascii="仿宋" w:hAnsi="仿宋" w:eastAsia="仿宋" w:cs="仿宋"/>
          <w:b/>
          <w:bCs/>
          <w:sz w:val="30"/>
          <w:szCs w:val="30"/>
          <w:highlight w:val="none"/>
          <w:lang w:val="en-US" w:eastAsia="zh-CN"/>
        </w:rPr>
        <w:t>2</w:t>
      </w:r>
      <w:r>
        <w:rPr>
          <w:rFonts w:hint="eastAsia" w:ascii="仿宋" w:hAnsi="仿宋" w:eastAsia="仿宋" w:cs="仿宋"/>
          <w:b/>
          <w:bCs/>
          <w:sz w:val="30"/>
          <w:szCs w:val="30"/>
          <w:highlight w:val="none"/>
        </w:rPr>
        <w:t>.评分细则</w:t>
      </w:r>
    </w:p>
    <w:p w14:paraId="2AF45786">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报价部分</w:t>
      </w:r>
    </w:p>
    <w:tbl>
      <w:tblPr>
        <w:tblStyle w:val="46"/>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7653"/>
        <w:gridCol w:w="1153"/>
      </w:tblGrid>
      <w:tr w14:paraId="5794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72" w:type="dxa"/>
            <w:noWrap w:val="0"/>
            <w:vAlign w:val="center"/>
          </w:tcPr>
          <w:p w14:paraId="29BB67C2">
            <w:pPr>
              <w:keepNext w:val="0"/>
              <w:keepLines w:val="0"/>
              <w:suppressLineNumbers w:val="0"/>
              <w:spacing w:before="0" w:beforeAutospacing="0" w:after="0" w:afterAutospacing="0"/>
              <w:ind w:left="0" w:right="0"/>
              <w:jc w:val="center"/>
              <w:rPr>
                <w:rFonts w:hint="eastAsia" w:ascii="仿宋" w:hAnsi="仿宋" w:eastAsia="仿宋" w:cs="仿宋"/>
                <w:szCs w:val="21"/>
                <w:lang w:eastAsia="zh-CN"/>
              </w:rPr>
            </w:pPr>
            <w:r>
              <w:rPr>
                <w:rFonts w:hint="eastAsia" w:ascii="仿宋" w:hAnsi="仿宋" w:eastAsia="仿宋" w:cs="仿宋"/>
                <w:szCs w:val="21"/>
                <w:lang w:eastAsia="zh-CN"/>
              </w:rPr>
              <w:t>评审因素</w:t>
            </w:r>
          </w:p>
        </w:tc>
        <w:tc>
          <w:tcPr>
            <w:tcW w:w="7653" w:type="dxa"/>
            <w:noWrap w:val="0"/>
            <w:vAlign w:val="center"/>
          </w:tcPr>
          <w:p w14:paraId="44DFADC8">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评审因素</w:t>
            </w:r>
          </w:p>
        </w:tc>
        <w:tc>
          <w:tcPr>
            <w:tcW w:w="1153" w:type="dxa"/>
            <w:noWrap w:val="0"/>
            <w:vAlign w:val="center"/>
          </w:tcPr>
          <w:p w14:paraId="0FE780B6">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rPr>
              <w:t>分值</w:t>
            </w:r>
          </w:p>
        </w:tc>
      </w:tr>
      <w:tr w14:paraId="2DBA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dxa"/>
            <w:noWrap w:val="0"/>
            <w:vAlign w:val="center"/>
          </w:tcPr>
          <w:p w14:paraId="53515180">
            <w:pPr>
              <w:pStyle w:val="280"/>
              <w:spacing w:before="1" w:line="240" w:lineRule="auto"/>
              <w:ind w:left="113" w:leftChars="0"/>
              <w:jc w:val="left"/>
              <w:rPr>
                <w:rFonts w:hint="eastAsia"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价格部分（20分）</w:t>
            </w:r>
          </w:p>
        </w:tc>
        <w:tc>
          <w:tcPr>
            <w:tcW w:w="7653" w:type="dxa"/>
            <w:noWrap w:val="0"/>
            <w:vAlign w:val="center"/>
          </w:tcPr>
          <w:p w14:paraId="3AE481AA">
            <w:pPr>
              <w:pStyle w:val="280"/>
              <w:spacing w:before="1" w:line="240" w:lineRule="auto"/>
              <w:ind w:left="113" w:leftChars="0"/>
              <w:jc w:val="left"/>
              <w:rPr>
                <w:rFonts w:hint="eastAsia"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经评委会一致认定满足招标文件要求且投标价格最低的投标报价为评标基准价，其价格得分为满分。其他投标人的价格得分统一按公式计算：报价得分＝（评标基准价/投标报价）×价格权值×100。</w:t>
            </w:r>
          </w:p>
          <w:p w14:paraId="0F7B0792">
            <w:pPr>
              <w:pStyle w:val="280"/>
              <w:spacing w:before="1" w:line="240" w:lineRule="auto"/>
              <w:ind w:left="113" w:leftChars="0"/>
              <w:jc w:val="left"/>
              <w:rPr>
                <w:rFonts w:hint="eastAsia"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注：1.评标委员会认为投标人的报价明显低于其他通过符合性审查投标人的报价，有可能影响产品质量或者不能诚信履约的，应当要求其在评标现场（线上）合理的时间内提供书面说明，必要时提交相关证明材料；投标人不能证明其报价合理性的，评标委员会应当将其作为无效投标处理。</w:t>
            </w:r>
          </w:p>
          <w:p w14:paraId="0850FBDF">
            <w:pPr>
              <w:pStyle w:val="280"/>
              <w:spacing w:before="1" w:line="240" w:lineRule="auto"/>
              <w:ind w:left="113" w:leftChars="0"/>
              <w:jc w:val="left"/>
              <w:rPr>
                <w:rFonts w:hint="eastAsia"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2.报价得分精确到小数点后两位；无效投标的报价不计入价格分值的计算。</w:t>
            </w:r>
          </w:p>
        </w:tc>
        <w:tc>
          <w:tcPr>
            <w:tcW w:w="1153" w:type="dxa"/>
            <w:noWrap w:val="0"/>
            <w:vAlign w:val="center"/>
          </w:tcPr>
          <w:p w14:paraId="6C14C3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szCs w:val="21"/>
                <w:lang w:val="en-US" w:eastAsia="zh-CN"/>
              </w:rPr>
            </w:pPr>
            <w:r>
              <w:rPr>
                <w:rFonts w:hint="eastAsia" w:ascii="仿宋" w:hAnsi="仿宋" w:eastAsia="仿宋" w:cs="仿宋"/>
                <w:szCs w:val="21"/>
                <w:lang w:val="en-US" w:eastAsia="zh-CN"/>
              </w:rPr>
              <w:t>20分</w:t>
            </w:r>
          </w:p>
        </w:tc>
      </w:tr>
    </w:tbl>
    <w:p w14:paraId="22F9D0BE">
      <w:pPr>
        <w:jc w:val="center"/>
        <w:rPr>
          <w:rFonts w:hint="eastAsia" w:ascii="仿宋" w:hAnsi="仿宋" w:eastAsia="仿宋" w:cs="仿宋"/>
          <w:b/>
          <w:bCs/>
          <w:sz w:val="28"/>
          <w:szCs w:val="28"/>
          <w:lang w:val="en-US" w:eastAsia="zh-CN"/>
        </w:rPr>
      </w:pPr>
    </w:p>
    <w:p w14:paraId="4C8FA81D">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商务部分</w:t>
      </w:r>
    </w:p>
    <w:tbl>
      <w:tblPr>
        <w:tblStyle w:val="46"/>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6"/>
        <w:gridCol w:w="6759"/>
        <w:gridCol w:w="899"/>
      </w:tblGrid>
      <w:tr w14:paraId="4C6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09" w:type="dxa"/>
            <w:noWrap w:val="0"/>
            <w:vAlign w:val="center"/>
          </w:tcPr>
          <w:p w14:paraId="2F6D19FF">
            <w:pPr>
              <w:keepNext w:val="0"/>
              <w:keepLines w:val="0"/>
              <w:suppressLineNumbers w:val="0"/>
              <w:spacing w:before="0" w:beforeAutospacing="0" w:after="0" w:afterAutospacing="0"/>
              <w:ind w:left="0" w:right="0"/>
              <w:jc w:val="center"/>
              <w:rPr>
                <w:rFonts w:hint="eastAsia"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序号</w:t>
            </w:r>
          </w:p>
        </w:tc>
        <w:tc>
          <w:tcPr>
            <w:tcW w:w="8045" w:type="dxa"/>
            <w:gridSpan w:val="2"/>
            <w:noWrap w:val="0"/>
            <w:vAlign w:val="center"/>
          </w:tcPr>
          <w:p w14:paraId="65A88522">
            <w:pPr>
              <w:keepNext w:val="0"/>
              <w:keepLines w:val="0"/>
              <w:suppressLineNumbers w:val="0"/>
              <w:spacing w:before="0" w:beforeAutospacing="0" w:after="0" w:afterAutospacing="0"/>
              <w:ind w:left="0" w:right="0"/>
              <w:jc w:val="center"/>
              <w:rPr>
                <w:rFonts w:hint="eastAsia"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评审因素</w:t>
            </w:r>
          </w:p>
        </w:tc>
        <w:tc>
          <w:tcPr>
            <w:tcW w:w="899" w:type="dxa"/>
            <w:noWrap w:val="0"/>
            <w:vAlign w:val="top"/>
          </w:tcPr>
          <w:p w14:paraId="1C652AD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分值</w:t>
            </w:r>
          </w:p>
        </w:tc>
      </w:tr>
      <w:tr w14:paraId="2050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709" w:type="dxa"/>
            <w:vMerge w:val="restart"/>
            <w:noWrap w:val="0"/>
            <w:vAlign w:val="center"/>
          </w:tcPr>
          <w:p w14:paraId="3BC44308">
            <w:pPr>
              <w:keepNext w:val="0"/>
              <w:keepLines w:val="0"/>
              <w:suppressLineNumbers w:val="0"/>
              <w:spacing w:before="0" w:beforeAutospacing="0" w:after="0" w:afterAutospacing="0"/>
              <w:ind w:left="0" w:right="0"/>
              <w:jc w:val="center"/>
              <w:rPr>
                <w:rFonts w:hint="eastAsia"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商务部分（30分）</w:t>
            </w:r>
          </w:p>
        </w:tc>
        <w:tc>
          <w:tcPr>
            <w:tcW w:w="1286" w:type="dxa"/>
            <w:shd w:val="clear" w:color="auto" w:fill="auto"/>
            <w:noWrap w:val="0"/>
            <w:vAlign w:val="center"/>
          </w:tcPr>
          <w:p w14:paraId="4588071C">
            <w:pPr>
              <w:pStyle w:val="280"/>
              <w:spacing w:before="1" w:line="240" w:lineRule="auto"/>
              <w:ind w:left="113" w:leftChars="0"/>
              <w:jc w:val="left"/>
              <w:rPr>
                <w:rFonts w:hint="eastAsia"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企业业绩（12分）</w:t>
            </w:r>
          </w:p>
        </w:tc>
        <w:tc>
          <w:tcPr>
            <w:tcW w:w="6759" w:type="dxa"/>
            <w:shd w:val="clear" w:color="auto" w:fill="auto"/>
            <w:noWrap w:val="0"/>
            <w:vAlign w:val="center"/>
          </w:tcPr>
          <w:p w14:paraId="3EC4B31B">
            <w:pPr>
              <w:pStyle w:val="280"/>
              <w:spacing w:before="1" w:line="240" w:lineRule="auto"/>
              <w:ind w:left="113" w:leftChars="0"/>
              <w:jc w:val="left"/>
              <w:rPr>
                <w:rFonts w:hint="eastAsia"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近 3 年内完成过类似项目业绩的，每个计4分，最多计12分。时间以合同签订时间为准。 （需提供中标/成交通知书或合同的复印件并加盖供应商公章，未提供的不计分。）</w:t>
            </w:r>
          </w:p>
        </w:tc>
        <w:tc>
          <w:tcPr>
            <w:tcW w:w="899" w:type="dxa"/>
            <w:noWrap w:val="0"/>
            <w:vAlign w:val="center"/>
          </w:tcPr>
          <w:p w14:paraId="440E07D7">
            <w:pPr>
              <w:keepNext w:val="0"/>
              <w:keepLines w:val="0"/>
              <w:suppressLineNumbers w:val="0"/>
              <w:spacing w:before="0" w:beforeAutospacing="0" w:after="0" w:afterAutospacing="0" w:line="360" w:lineRule="exact"/>
              <w:ind w:left="655" w:leftChars="1" w:right="0" w:hanging="653" w:hangingChars="297"/>
              <w:jc w:val="center"/>
              <w:rPr>
                <w:rFonts w:hint="eastAsia"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12分</w:t>
            </w:r>
          </w:p>
        </w:tc>
      </w:tr>
      <w:tr w14:paraId="5801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vMerge w:val="continue"/>
            <w:noWrap w:val="0"/>
            <w:vAlign w:val="center"/>
          </w:tcPr>
          <w:p w14:paraId="3DC0D610">
            <w:pPr>
              <w:keepNext w:val="0"/>
              <w:keepLines w:val="0"/>
              <w:suppressLineNumbers w:val="0"/>
              <w:spacing w:before="0" w:beforeAutospacing="0" w:after="0" w:afterAutospacing="0"/>
              <w:ind w:left="0" w:right="0"/>
              <w:jc w:val="center"/>
              <w:rPr>
                <w:rFonts w:hint="eastAsia" w:ascii="仿宋" w:hAnsi="仿宋" w:eastAsia="仿宋" w:cs="仿宋"/>
                <w:b w:val="0"/>
                <w:bCs/>
                <w:color w:val="auto"/>
                <w:kern w:val="0"/>
                <w:sz w:val="22"/>
                <w:szCs w:val="22"/>
                <w:lang w:val="en-US" w:eastAsia="zh-CN" w:bidi="zh-CN"/>
              </w:rPr>
            </w:pPr>
          </w:p>
        </w:tc>
        <w:tc>
          <w:tcPr>
            <w:tcW w:w="1286" w:type="dxa"/>
            <w:noWrap w:val="0"/>
            <w:vAlign w:val="center"/>
          </w:tcPr>
          <w:p w14:paraId="649E5954">
            <w:pPr>
              <w:pStyle w:val="280"/>
              <w:spacing w:before="1" w:line="240" w:lineRule="auto"/>
              <w:ind w:left="113" w:leftChars="0"/>
              <w:jc w:val="left"/>
              <w:rPr>
                <w:rFonts w:hint="default"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项目服务团队配置（12分）</w:t>
            </w:r>
          </w:p>
        </w:tc>
        <w:tc>
          <w:tcPr>
            <w:tcW w:w="6759" w:type="dxa"/>
            <w:noWrap w:val="0"/>
            <w:vAlign w:val="center"/>
          </w:tcPr>
          <w:p w14:paraId="706417B9">
            <w:pPr>
              <w:spacing w:line="240" w:lineRule="auto"/>
              <w:rPr>
                <w:rFonts w:hint="default" w:ascii="仿宋" w:hAnsi="仿宋" w:eastAsia="仿宋" w:cs="仿宋"/>
                <w:color w:val="auto"/>
                <w:sz w:val="21"/>
                <w:szCs w:val="20"/>
                <w:lang w:val="en-US" w:eastAsia="zh-CN"/>
              </w:rPr>
            </w:pPr>
            <w:r>
              <w:rPr>
                <w:rFonts w:hint="eastAsia" w:ascii="仿宋" w:hAnsi="仿宋" w:eastAsia="仿宋" w:cs="仿宋"/>
                <w:color w:val="auto"/>
                <w:kern w:val="0"/>
                <w:sz w:val="21"/>
                <w:szCs w:val="20"/>
                <w:lang w:val="en-US" w:eastAsia="zh-CN" w:bidi="zh-CN"/>
              </w:rPr>
              <w:t>（1）.供应商拟派项目负责人具有林业、生态修复、水土保持相关专业中级职称得4分，高级职称（副高及以上）得8分。（2）.除项目负责人以外，拟派本项目配备不少于3名林业/生态相关专业技术人员。其中：团队内有2人具备中级及以上职称得4分；团队内有1人具备中级职称得2分；中级职称人员不足2人的本项不得分。（提供相关证书扫描件及投标截止时间前近6个月内任意连续3个月本单位社保缴纳证明）</w:t>
            </w:r>
          </w:p>
        </w:tc>
        <w:tc>
          <w:tcPr>
            <w:tcW w:w="899" w:type="dxa"/>
            <w:noWrap w:val="0"/>
            <w:vAlign w:val="center"/>
          </w:tcPr>
          <w:p w14:paraId="43E10AA2">
            <w:pPr>
              <w:keepNext w:val="0"/>
              <w:keepLines w:val="0"/>
              <w:suppressLineNumbers w:val="0"/>
              <w:spacing w:before="0" w:beforeAutospacing="0" w:after="0" w:afterAutospacing="0" w:line="360" w:lineRule="exact"/>
              <w:ind w:left="655" w:leftChars="1" w:right="0" w:hanging="653" w:hangingChars="297"/>
              <w:jc w:val="center"/>
              <w:rPr>
                <w:rFonts w:hint="default"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12分</w:t>
            </w:r>
          </w:p>
        </w:tc>
      </w:tr>
      <w:tr w14:paraId="361C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vMerge w:val="continue"/>
            <w:noWrap w:val="0"/>
            <w:vAlign w:val="center"/>
          </w:tcPr>
          <w:p w14:paraId="3A1099EF">
            <w:pPr>
              <w:keepNext w:val="0"/>
              <w:keepLines w:val="0"/>
              <w:suppressLineNumbers w:val="0"/>
              <w:spacing w:before="0" w:beforeAutospacing="0" w:after="0" w:afterAutospacing="0"/>
              <w:ind w:left="0" w:right="0"/>
              <w:jc w:val="center"/>
              <w:rPr>
                <w:rFonts w:hint="eastAsia" w:ascii="仿宋" w:hAnsi="仿宋" w:eastAsia="仿宋" w:cs="仿宋"/>
                <w:b w:val="0"/>
                <w:bCs/>
                <w:color w:val="auto"/>
                <w:kern w:val="0"/>
                <w:sz w:val="22"/>
                <w:szCs w:val="22"/>
                <w:lang w:val="en-US" w:eastAsia="zh-CN" w:bidi="zh-CN"/>
              </w:rPr>
            </w:pPr>
          </w:p>
        </w:tc>
        <w:tc>
          <w:tcPr>
            <w:tcW w:w="1286" w:type="dxa"/>
            <w:noWrap w:val="0"/>
            <w:vAlign w:val="center"/>
          </w:tcPr>
          <w:p w14:paraId="66E61732">
            <w:pPr>
              <w:pStyle w:val="280"/>
              <w:spacing w:before="1" w:line="240" w:lineRule="auto"/>
              <w:ind w:left="113" w:leftChars="0"/>
              <w:jc w:val="left"/>
              <w:rPr>
                <w:rFonts w:hint="default" w:ascii="仿宋" w:hAnsi="仿宋" w:eastAsia="仿宋" w:cs="仿宋"/>
                <w:color w:val="auto"/>
                <w:sz w:val="21"/>
                <w:szCs w:val="20"/>
                <w:lang w:val="en-US" w:eastAsia="zh-CN"/>
              </w:rPr>
            </w:pPr>
            <w:r>
              <w:rPr>
                <w:rFonts w:hint="eastAsia" w:ascii="仿宋" w:hAnsi="仿宋" w:eastAsia="仿宋" w:cs="仿宋"/>
                <w:color w:val="auto"/>
                <w:sz w:val="21"/>
                <w:szCs w:val="20"/>
                <w:lang w:val="en-US" w:eastAsia="zh-CN"/>
              </w:rPr>
              <w:t>业务能力佐证（6分）</w:t>
            </w:r>
          </w:p>
        </w:tc>
        <w:tc>
          <w:tcPr>
            <w:tcW w:w="6759" w:type="dxa"/>
            <w:noWrap w:val="0"/>
            <w:vAlign w:val="center"/>
          </w:tcPr>
          <w:p w14:paraId="189EE45D">
            <w:pPr>
              <w:spacing w:line="240" w:lineRule="auto"/>
              <w:rPr>
                <w:rFonts w:hint="eastAsia" w:ascii="仿宋" w:hAnsi="仿宋" w:eastAsia="仿宋" w:cs="仿宋"/>
                <w:color w:val="auto"/>
                <w:kern w:val="0"/>
                <w:sz w:val="21"/>
                <w:szCs w:val="20"/>
                <w:lang w:val="en-US" w:eastAsia="zh-CN" w:bidi="zh-CN"/>
              </w:rPr>
            </w:pPr>
            <w:r>
              <w:rPr>
                <w:rFonts w:hint="eastAsia" w:ascii="仿宋" w:hAnsi="仿宋" w:eastAsia="仿宋" w:cs="仿宋"/>
                <w:color w:val="auto"/>
                <w:kern w:val="0"/>
                <w:sz w:val="21"/>
                <w:szCs w:val="20"/>
                <w:lang w:val="en-US" w:eastAsia="zh-CN" w:bidi="zh-CN"/>
              </w:rPr>
              <w:t>供应商持有中国林业工程建设协会林业调查规划设计丙级及以上证书得6分；无该证书，但额外提供2份同类项目业绩，也可得满分6分。</w:t>
            </w:r>
          </w:p>
        </w:tc>
        <w:tc>
          <w:tcPr>
            <w:tcW w:w="899" w:type="dxa"/>
            <w:noWrap w:val="0"/>
            <w:vAlign w:val="center"/>
          </w:tcPr>
          <w:p w14:paraId="22122CAF">
            <w:pPr>
              <w:keepNext w:val="0"/>
              <w:keepLines w:val="0"/>
              <w:suppressLineNumbers w:val="0"/>
              <w:spacing w:before="0" w:beforeAutospacing="0" w:after="0" w:afterAutospacing="0" w:line="360" w:lineRule="exact"/>
              <w:ind w:left="655" w:leftChars="1" w:right="0" w:hanging="653" w:hangingChars="297"/>
              <w:jc w:val="center"/>
              <w:rPr>
                <w:rFonts w:hint="default" w:ascii="仿宋" w:hAnsi="仿宋" w:eastAsia="仿宋" w:cs="仿宋"/>
                <w:b w:val="0"/>
                <w:bCs/>
                <w:color w:val="auto"/>
                <w:kern w:val="0"/>
                <w:sz w:val="22"/>
                <w:szCs w:val="22"/>
                <w:lang w:val="en-US" w:eastAsia="zh-CN" w:bidi="zh-CN"/>
              </w:rPr>
            </w:pPr>
            <w:r>
              <w:rPr>
                <w:rFonts w:hint="eastAsia" w:ascii="仿宋" w:hAnsi="仿宋" w:eastAsia="仿宋" w:cs="仿宋"/>
                <w:b w:val="0"/>
                <w:bCs/>
                <w:color w:val="auto"/>
                <w:kern w:val="0"/>
                <w:sz w:val="22"/>
                <w:szCs w:val="22"/>
                <w:lang w:val="en-US" w:eastAsia="zh-CN" w:bidi="zh-CN"/>
              </w:rPr>
              <w:t>6分</w:t>
            </w:r>
          </w:p>
        </w:tc>
      </w:tr>
    </w:tbl>
    <w:p w14:paraId="5E7F9D1E">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p>
    <w:p w14:paraId="4B8F581B">
      <w:pPr>
        <w:jc w:val="both"/>
        <w:rPr>
          <w:rFonts w:hint="default" w:ascii="仿宋" w:hAnsi="仿宋" w:eastAsia="仿宋" w:cs="仿宋"/>
          <w:b/>
          <w:bCs/>
          <w:sz w:val="28"/>
          <w:szCs w:val="28"/>
          <w:lang w:val="en-US" w:eastAsia="zh-CN"/>
        </w:rPr>
      </w:pPr>
    </w:p>
    <w:p w14:paraId="0FD5816E">
      <w:pPr>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技术部分</w:t>
      </w:r>
    </w:p>
    <w:tbl>
      <w:tblPr>
        <w:tblStyle w:val="46"/>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496"/>
        <w:gridCol w:w="6455"/>
        <w:gridCol w:w="896"/>
      </w:tblGrid>
      <w:tr w14:paraId="199F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1" w:type="dxa"/>
            <w:noWrap w:val="0"/>
            <w:vAlign w:val="center"/>
          </w:tcPr>
          <w:p w14:paraId="056C738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sz w:val="22"/>
                <w:szCs w:val="22"/>
              </w:rPr>
            </w:pPr>
            <w:r>
              <w:rPr>
                <w:rFonts w:hint="eastAsia" w:ascii="仿宋" w:hAnsi="仿宋" w:eastAsia="仿宋" w:cs="仿宋"/>
                <w:sz w:val="22"/>
                <w:szCs w:val="22"/>
              </w:rPr>
              <w:t>序号</w:t>
            </w:r>
          </w:p>
        </w:tc>
        <w:tc>
          <w:tcPr>
            <w:tcW w:w="1496" w:type="dxa"/>
            <w:noWrap w:val="0"/>
            <w:vAlign w:val="center"/>
          </w:tcPr>
          <w:p w14:paraId="6486EE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评审因素</w:t>
            </w:r>
          </w:p>
        </w:tc>
        <w:tc>
          <w:tcPr>
            <w:tcW w:w="6455" w:type="dxa"/>
            <w:noWrap w:val="0"/>
            <w:vAlign w:val="center"/>
          </w:tcPr>
          <w:p w14:paraId="50809048">
            <w:pPr>
              <w:keepNext w:val="0"/>
              <w:keepLines w:val="0"/>
              <w:suppressLineNumbers w:val="0"/>
              <w:adjustRightInd w:val="0"/>
              <w:snapToGrid w:val="0"/>
              <w:spacing w:before="156" w:beforeLines="50" w:beforeAutospacing="0" w:after="0" w:afterAutospacing="0" w:line="360" w:lineRule="auto"/>
              <w:ind w:left="0" w:right="0"/>
              <w:rPr>
                <w:rFonts w:hint="eastAsia" w:ascii="仿宋" w:hAnsi="仿宋" w:eastAsia="仿宋" w:cs="仿宋"/>
                <w:sz w:val="22"/>
                <w:szCs w:val="22"/>
                <w:lang w:eastAsia="zh-CN"/>
              </w:rPr>
            </w:pPr>
            <w:r>
              <w:rPr>
                <w:rFonts w:hint="eastAsia" w:ascii="仿宋" w:hAnsi="仿宋" w:eastAsia="仿宋" w:cs="仿宋"/>
                <w:sz w:val="22"/>
                <w:szCs w:val="22"/>
                <w:lang w:eastAsia="zh-CN"/>
              </w:rPr>
              <w:t>评审标准</w:t>
            </w:r>
          </w:p>
        </w:tc>
        <w:tc>
          <w:tcPr>
            <w:tcW w:w="896" w:type="dxa"/>
            <w:noWrap w:val="0"/>
            <w:vAlign w:val="center"/>
          </w:tcPr>
          <w:p w14:paraId="2D500AAF">
            <w:pPr>
              <w:keepNext w:val="0"/>
              <w:keepLines w:val="0"/>
              <w:suppressLineNumbers w:val="0"/>
              <w:adjustRightInd w:val="0"/>
              <w:snapToGrid w:val="0"/>
              <w:spacing w:before="156" w:beforeLines="50" w:beforeAutospacing="0" w:after="0" w:afterAutospacing="0" w:line="360" w:lineRule="auto"/>
              <w:ind w:left="0" w:right="0"/>
              <w:rPr>
                <w:rFonts w:hint="eastAsia" w:ascii="仿宋" w:hAnsi="仿宋" w:eastAsia="仿宋" w:cs="仿宋"/>
                <w:sz w:val="21"/>
                <w:szCs w:val="21"/>
              </w:rPr>
            </w:pPr>
            <w:r>
              <w:rPr>
                <w:rFonts w:hint="eastAsia" w:ascii="仿宋" w:hAnsi="仿宋" w:eastAsia="仿宋" w:cs="仿宋"/>
                <w:sz w:val="21"/>
                <w:szCs w:val="21"/>
              </w:rPr>
              <w:t>分值</w:t>
            </w:r>
          </w:p>
        </w:tc>
      </w:tr>
      <w:tr w14:paraId="2C64E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35" w:hRule="atLeast"/>
          <w:jc w:val="center"/>
        </w:trPr>
        <w:tc>
          <w:tcPr>
            <w:tcW w:w="771" w:type="dxa"/>
            <w:vMerge w:val="restart"/>
            <w:tcBorders>
              <w:top w:val="single" w:color="auto" w:sz="4" w:space="0"/>
            </w:tcBorders>
            <w:noWrap w:val="0"/>
            <w:vAlign w:val="center"/>
          </w:tcPr>
          <w:p w14:paraId="51CA866B">
            <w:pPr>
              <w:keepNext w:val="0"/>
              <w:keepLines w:val="0"/>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技术部分（50分）</w:t>
            </w:r>
          </w:p>
        </w:tc>
        <w:tc>
          <w:tcPr>
            <w:tcW w:w="1496" w:type="dxa"/>
            <w:tcBorders>
              <w:top w:val="single" w:color="auto" w:sz="4" w:space="0"/>
            </w:tcBorders>
            <w:noWrap w:val="0"/>
            <w:vAlign w:val="center"/>
          </w:tcPr>
          <w:p w14:paraId="56CB03EF">
            <w:pPr>
              <w:pStyle w:val="280"/>
              <w:keepNext w:val="0"/>
              <w:keepLines w:val="0"/>
              <w:suppressLineNumbers w:val="0"/>
              <w:spacing w:before="0" w:beforeAutospacing="0" w:after="0" w:afterAutospacing="0" w:line="360" w:lineRule="auto"/>
              <w:ind w:left="0" w:right="113" w:rightChars="0"/>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项目重难点分析（9分）</w:t>
            </w:r>
          </w:p>
        </w:tc>
        <w:tc>
          <w:tcPr>
            <w:tcW w:w="6455" w:type="dxa"/>
            <w:tcBorders>
              <w:right w:val="single" w:color="auto" w:sz="4" w:space="0"/>
            </w:tcBorders>
            <w:noWrap w:val="0"/>
            <w:vAlign w:val="top"/>
          </w:tcPr>
          <w:p w14:paraId="58307020">
            <w:pPr>
              <w:pStyle w:val="280"/>
              <w:spacing w:before="1" w:line="240" w:lineRule="auto"/>
              <w:jc w:val="left"/>
              <w:rPr>
                <w:rFonts w:hint="eastAsia" w:ascii="仿宋" w:hAnsi="仿宋" w:eastAsia="仿宋" w:cs="仿宋"/>
                <w:sz w:val="22"/>
                <w:szCs w:val="22"/>
              </w:rPr>
            </w:pPr>
            <w:r>
              <w:rPr>
                <w:rFonts w:hint="eastAsia" w:ascii="仿宋" w:hAnsi="仿宋" w:eastAsia="仿宋" w:cs="仿宋"/>
                <w:color w:val="auto"/>
                <w:sz w:val="21"/>
                <w:szCs w:val="20"/>
                <w:lang w:val="zh-CN" w:eastAsia="zh-CN"/>
              </w:rPr>
              <w:t>充分熟悉东洞庭湖流域项目情况，对144494.3亩造林核查工作、省市级验收复核难点分析透彻，整改方案针对性强，措施完善，</w:t>
            </w:r>
            <w:r>
              <w:rPr>
                <w:rFonts w:hint="eastAsia" w:ascii="仿宋" w:hAnsi="仿宋" w:eastAsia="仿宋" w:cs="仿宋"/>
                <w:color w:val="auto"/>
                <w:sz w:val="21"/>
                <w:szCs w:val="20"/>
                <w:lang w:val="en-US" w:eastAsia="zh-CN"/>
              </w:rPr>
              <w:t>9</w:t>
            </w:r>
            <w:r>
              <w:rPr>
                <w:rFonts w:hint="eastAsia" w:ascii="仿宋" w:hAnsi="仿宋" w:eastAsia="仿宋" w:cs="仿宋"/>
                <w:color w:val="auto"/>
                <w:sz w:val="21"/>
                <w:szCs w:val="20"/>
                <w:lang w:val="zh-CN" w:eastAsia="zh-CN"/>
              </w:rPr>
              <w:t>分； 重难点分析基本到位，整改措施可行，</w:t>
            </w:r>
            <w:r>
              <w:rPr>
                <w:rFonts w:hint="eastAsia" w:ascii="仿宋" w:hAnsi="仿宋" w:eastAsia="仿宋" w:cs="仿宋"/>
                <w:color w:val="auto"/>
                <w:sz w:val="21"/>
                <w:szCs w:val="20"/>
                <w:lang w:val="en-US" w:eastAsia="zh-CN"/>
              </w:rPr>
              <w:t>6</w:t>
            </w:r>
            <w:r>
              <w:rPr>
                <w:rFonts w:hint="eastAsia" w:ascii="仿宋" w:hAnsi="仿宋" w:eastAsia="仿宋" w:cs="仿宋"/>
                <w:color w:val="auto"/>
                <w:sz w:val="21"/>
                <w:szCs w:val="20"/>
                <w:lang w:val="zh-CN" w:eastAsia="zh-CN"/>
              </w:rPr>
              <w:t>分； 分析内容简略，方案套用模板，</w:t>
            </w:r>
            <w:r>
              <w:rPr>
                <w:rFonts w:hint="eastAsia" w:ascii="仿宋" w:hAnsi="仿宋" w:eastAsia="仿宋" w:cs="仿宋"/>
                <w:color w:val="auto"/>
                <w:sz w:val="21"/>
                <w:szCs w:val="20"/>
                <w:lang w:val="en-US" w:eastAsia="zh-CN"/>
              </w:rPr>
              <w:t>3</w:t>
            </w:r>
            <w:r>
              <w:rPr>
                <w:rFonts w:hint="eastAsia" w:ascii="仿宋" w:hAnsi="仿宋" w:eastAsia="仿宋" w:cs="仿宋"/>
                <w:color w:val="auto"/>
                <w:sz w:val="21"/>
                <w:szCs w:val="20"/>
                <w:lang w:val="zh-CN" w:eastAsia="zh-CN"/>
              </w:rPr>
              <w:t>分；未提供方案0分。</w:t>
            </w:r>
          </w:p>
        </w:tc>
        <w:tc>
          <w:tcPr>
            <w:tcW w:w="896" w:type="dxa"/>
            <w:tcBorders>
              <w:left w:val="single" w:color="auto" w:sz="4" w:space="0"/>
            </w:tcBorders>
            <w:noWrap w:val="0"/>
            <w:vAlign w:val="center"/>
          </w:tcPr>
          <w:p w14:paraId="6FB2529B">
            <w:pPr>
              <w:pStyle w:val="280"/>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9分</w:t>
            </w:r>
          </w:p>
        </w:tc>
      </w:tr>
      <w:tr w14:paraId="67F31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16" w:hRule="atLeast"/>
          <w:jc w:val="center"/>
        </w:trPr>
        <w:tc>
          <w:tcPr>
            <w:tcW w:w="771" w:type="dxa"/>
            <w:vMerge w:val="continue"/>
            <w:noWrap w:val="0"/>
            <w:vAlign w:val="center"/>
          </w:tcPr>
          <w:p w14:paraId="03A19BC1">
            <w:pPr>
              <w:keepNext w:val="0"/>
              <w:keepLines w:val="0"/>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p>
        </w:tc>
        <w:tc>
          <w:tcPr>
            <w:tcW w:w="1496" w:type="dxa"/>
            <w:tcBorders>
              <w:top w:val="single" w:color="auto" w:sz="4" w:space="0"/>
            </w:tcBorders>
            <w:noWrap w:val="0"/>
            <w:vAlign w:val="center"/>
          </w:tcPr>
          <w:p w14:paraId="65C449CF">
            <w:pPr>
              <w:pStyle w:val="280"/>
              <w:keepNext w:val="0"/>
              <w:keepLines w:val="0"/>
              <w:suppressLineNumbers w:val="0"/>
              <w:spacing w:before="0" w:beforeAutospacing="0" w:after="0" w:afterAutospacing="0" w:line="360" w:lineRule="auto"/>
              <w:ind w:left="0" w:right="113" w:rightChars="0"/>
              <w:jc w:val="center"/>
              <w:rPr>
                <w:rFonts w:hint="default" w:ascii="仿宋" w:hAnsi="仿宋" w:eastAsia="仿宋" w:cs="仿宋"/>
                <w:color w:val="auto"/>
                <w:sz w:val="21"/>
                <w:szCs w:val="21"/>
                <w:lang w:val="en-US" w:eastAsia="zh-CN"/>
              </w:rPr>
            </w:pPr>
            <w:r>
              <w:rPr>
                <w:rFonts w:hint="eastAsia" w:ascii="仿宋" w:hAnsi="仿宋" w:eastAsia="仿宋" w:cs="仿宋"/>
                <w:color w:val="auto"/>
                <w:kern w:val="0"/>
                <w:sz w:val="22"/>
                <w:szCs w:val="22"/>
                <w:highlight w:val="none"/>
                <w:lang w:val="en-US" w:eastAsia="zh-CN"/>
              </w:rPr>
              <w:t>外业实地核查方案（12分）</w:t>
            </w:r>
          </w:p>
        </w:tc>
        <w:tc>
          <w:tcPr>
            <w:tcW w:w="6455" w:type="dxa"/>
            <w:tcBorders>
              <w:right w:val="single" w:color="auto" w:sz="4" w:space="0"/>
            </w:tcBorders>
            <w:noWrap w:val="0"/>
            <w:vAlign w:val="top"/>
          </w:tcPr>
          <w:p w14:paraId="1BEBFD65">
            <w:pPr>
              <w:pStyle w:val="280"/>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40" w:lineRule="auto"/>
              <w:ind w:left="0" w:right="0"/>
              <w:jc w:val="both"/>
              <w:textAlignment w:val="auto"/>
              <w:rPr>
                <w:rFonts w:hint="eastAsia" w:ascii="仿宋" w:hAnsi="仿宋" w:eastAsia="仿宋" w:cs="仿宋"/>
                <w:color w:val="auto"/>
                <w:spacing w:val="-10"/>
                <w:sz w:val="21"/>
                <w:szCs w:val="21"/>
                <w:lang w:val="en-US"/>
              </w:rPr>
            </w:pPr>
            <w:r>
              <w:rPr>
                <w:rFonts w:hint="eastAsia" w:ascii="仿宋" w:hAnsi="仿宋" w:eastAsia="仿宋" w:cs="仿宋"/>
                <w:sz w:val="21"/>
                <w:szCs w:val="22"/>
                <w:lang w:val="en-US" w:eastAsia="zh-CN" w:bidi="zh-CN"/>
              </w:rPr>
              <w:t>小班核查方案完整，10%抽样核查方案、地块边界核验、成活率核查、现场影像采集方案符合林业核查规范，方案贴合本项目实际，可操作性强，12分； 方案内容完整，基本符合项目要求，8分；方案简单笼统，4分；无方案0分。</w:t>
            </w:r>
          </w:p>
        </w:tc>
        <w:tc>
          <w:tcPr>
            <w:tcW w:w="896" w:type="dxa"/>
            <w:tcBorders>
              <w:left w:val="single" w:color="auto" w:sz="4" w:space="0"/>
            </w:tcBorders>
            <w:noWrap w:val="0"/>
            <w:vAlign w:val="center"/>
          </w:tcPr>
          <w:p w14:paraId="09608840">
            <w:pPr>
              <w:pStyle w:val="280"/>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kern w:val="2"/>
                <w:sz w:val="21"/>
                <w:szCs w:val="24"/>
                <w:lang w:val="en-US" w:eastAsia="zh-CN" w:bidi="ar-SA"/>
              </w:rPr>
              <w:t>12分</w:t>
            </w:r>
          </w:p>
        </w:tc>
      </w:tr>
      <w:tr w14:paraId="6187D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34" w:hRule="atLeast"/>
          <w:jc w:val="center"/>
        </w:trPr>
        <w:tc>
          <w:tcPr>
            <w:tcW w:w="771" w:type="dxa"/>
            <w:vMerge w:val="continue"/>
            <w:noWrap w:val="0"/>
            <w:vAlign w:val="center"/>
          </w:tcPr>
          <w:p w14:paraId="2980BE00">
            <w:pPr>
              <w:keepNext w:val="0"/>
              <w:keepLines w:val="0"/>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p>
        </w:tc>
        <w:tc>
          <w:tcPr>
            <w:tcW w:w="1496" w:type="dxa"/>
            <w:tcBorders>
              <w:top w:val="single" w:color="auto" w:sz="4" w:space="0"/>
            </w:tcBorders>
            <w:noWrap w:val="0"/>
            <w:vAlign w:val="center"/>
          </w:tcPr>
          <w:p w14:paraId="482A096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1"/>
                <w:szCs w:val="21"/>
                <w:lang w:val="en-US" w:eastAsia="zh-CN"/>
              </w:rPr>
            </w:pPr>
            <w:r>
              <w:rPr>
                <w:rFonts w:hint="eastAsia" w:ascii="仿宋" w:hAnsi="仿宋" w:eastAsia="仿宋" w:cs="仿宋"/>
                <w:sz w:val="21"/>
                <w:szCs w:val="24"/>
              </w:rPr>
              <w:t>内业资料整编方案（</w:t>
            </w:r>
            <w:r>
              <w:rPr>
                <w:rFonts w:hint="eastAsia" w:ascii="仿宋" w:hAnsi="仿宋" w:eastAsia="仿宋" w:cs="仿宋"/>
                <w:sz w:val="21"/>
                <w:szCs w:val="24"/>
                <w:lang w:val="en-US" w:eastAsia="zh-CN"/>
              </w:rPr>
              <w:t>10</w:t>
            </w:r>
            <w:r>
              <w:rPr>
                <w:rFonts w:hint="eastAsia" w:ascii="仿宋" w:hAnsi="仿宋" w:eastAsia="仿宋" w:cs="仿宋"/>
                <w:sz w:val="21"/>
                <w:szCs w:val="24"/>
              </w:rPr>
              <w:t>分）</w:t>
            </w:r>
          </w:p>
        </w:tc>
        <w:tc>
          <w:tcPr>
            <w:tcW w:w="6455" w:type="dxa"/>
            <w:tcBorders>
              <w:right w:val="single" w:color="auto" w:sz="4" w:space="0"/>
            </w:tcBorders>
            <w:noWrap w:val="0"/>
            <w:vAlign w:val="top"/>
          </w:tcPr>
          <w:p w14:paraId="0C4DDFE6">
            <w:pPr>
              <w:keepNext w:val="0"/>
              <w:keepLines w:val="0"/>
              <w:suppressLineNumbers w:val="0"/>
              <w:spacing w:before="0" w:beforeAutospacing="0" w:after="0" w:afterAutospacing="0" w:line="240" w:lineRule="auto"/>
              <w:ind w:left="0" w:right="0"/>
              <w:rPr>
                <w:rFonts w:hint="eastAsia" w:ascii="仿宋" w:hAnsi="仿宋" w:eastAsia="仿宋" w:cs="仿宋"/>
                <w:color w:val="auto"/>
                <w:spacing w:val="-5"/>
                <w:sz w:val="21"/>
                <w:szCs w:val="21"/>
                <w:lang w:val="en-US"/>
              </w:rPr>
            </w:pPr>
            <w:r>
              <w:rPr>
                <w:rFonts w:hint="eastAsia" w:ascii="仿宋" w:hAnsi="仿宋" w:eastAsia="仿宋" w:cs="仿宋"/>
                <w:sz w:val="21"/>
                <w:szCs w:val="22"/>
                <w:lang w:val="en-US" w:eastAsia="zh-CN" w:bidi="zh-CN"/>
              </w:rPr>
              <w:t>档案资料梳理、资金资料核查、台账统计表编制、矢量数据整理、验收报告编制方案完整，符合省级验收归档标准，10分； 方案内容齐全，能满足县级验收，7分；内容简略，无针对性3分；无方案0分。</w:t>
            </w:r>
          </w:p>
        </w:tc>
        <w:tc>
          <w:tcPr>
            <w:tcW w:w="896" w:type="dxa"/>
            <w:tcBorders>
              <w:left w:val="single" w:color="auto" w:sz="4" w:space="0"/>
            </w:tcBorders>
            <w:noWrap w:val="0"/>
            <w:vAlign w:val="center"/>
          </w:tcPr>
          <w:p w14:paraId="4E22CF48">
            <w:pPr>
              <w:pStyle w:val="280"/>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1"/>
                <w:szCs w:val="21"/>
                <w:lang w:val="en-US" w:eastAsia="zh-CN"/>
              </w:rPr>
            </w:pPr>
            <w:r>
              <w:rPr>
                <w:rFonts w:hint="eastAsia" w:ascii="仿宋" w:hAnsi="仿宋" w:eastAsia="仿宋" w:cs="仿宋"/>
                <w:szCs w:val="24"/>
                <w:lang w:val="en-US" w:eastAsia="zh-CN"/>
              </w:rPr>
              <w:t>10分</w:t>
            </w:r>
          </w:p>
        </w:tc>
      </w:tr>
      <w:tr w14:paraId="27669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4" w:hRule="atLeast"/>
          <w:jc w:val="center"/>
        </w:trPr>
        <w:tc>
          <w:tcPr>
            <w:tcW w:w="771" w:type="dxa"/>
            <w:vMerge w:val="continue"/>
            <w:noWrap w:val="0"/>
            <w:vAlign w:val="center"/>
          </w:tcPr>
          <w:p w14:paraId="1716527A">
            <w:pPr>
              <w:keepNext w:val="0"/>
              <w:keepLines w:val="0"/>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p>
        </w:tc>
        <w:tc>
          <w:tcPr>
            <w:tcW w:w="1496" w:type="dxa"/>
            <w:tcBorders>
              <w:top w:val="single" w:color="auto" w:sz="4" w:space="0"/>
              <w:bottom w:val="single" w:color="auto" w:sz="4" w:space="0"/>
            </w:tcBorders>
            <w:noWrap w:val="0"/>
            <w:vAlign w:val="center"/>
          </w:tcPr>
          <w:p w14:paraId="7CE8134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仿宋"/>
                <w:sz w:val="21"/>
                <w:szCs w:val="24"/>
              </w:rPr>
            </w:pPr>
            <w:r>
              <w:rPr>
                <w:rFonts w:hint="eastAsia" w:ascii="仿宋" w:hAnsi="仿宋" w:eastAsia="仿宋" w:cs="仿宋"/>
                <w:sz w:val="21"/>
                <w:szCs w:val="24"/>
                <w:lang w:val="en-US" w:eastAsia="zh-CN"/>
              </w:rPr>
              <w:t>项目实施进度保障方案（8分）</w:t>
            </w:r>
          </w:p>
        </w:tc>
        <w:tc>
          <w:tcPr>
            <w:tcW w:w="6455" w:type="dxa"/>
            <w:tcBorders>
              <w:right w:val="single" w:color="auto" w:sz="4" w:space="0"/>
            </w:tcBorders>
            <w:noWrap w:val="0"/>
            <w:vAlign w:val="center"/>
          </w:tcPr>
          <w:p w14:paraId="4A53FB8E">
            <w:pPr>
              <w:keepNext w:val="0"/>
              <w:keepLines w:val="0"/>
              <w:widowControl/>
              <w:suppressLineNumbers w:val="0"/>
              <w:spacing w:before="0" w:beforeAutospacing="0" w:after="0" w:afterAutospacing="0" w:line="240" w:lineRule="auto"/>
              <w:ind w:left="0" w:right="0"/>
              <w:jc w:val="left"/>
              <w:textAlignment w:val="center"/>
              <w:rPr>
                <w:rFonts w:hint="eastAsia" w:ascii="仿宋" w:hAnsi="仿宋" w:eastAsia="仿宋" w:cs="仿宋"/>
                <w:sz w:val="21"/>
                <w:szCs w:val="24"/>
                <w:lang w:val="en-US" w:eastAsia="zh-CN"/>
              </w:rPr>
            </w:pPr>
            <w:r>
              <w:rPr>
                <w:rFonts w:hint="eastAsia" w:ascii="仿宋" w:hAnsi="仿宋" w:eastAsia="仿宋" w:cs="仿宋"/>
                <w:sz w:val="21"/>
                <w:szCs w:val="22"/>
                <w:lang w:val="en-US" w:eastAsia="zh-CN" w:bidi="zh-CN"/>
              </w:rPr>
              <w:t>严格按照自检、整改、报备三个节点制定工作计划，人员分工、阶段任务划分清晰，进度管控、逾期补救措施完善，8分； 进度计划满足工期要求，保障措施一般，6分；计划粗略，无法保障工期，3分；无方案0分。</w:t>
            </w:r>
          </w:p>
        </w:tc>
        <w:tc>
          <w:tcPr>
            <w:tcW w:w="896" w:type="dxa"/>
            <w:tcBorders>
              <w:left w:val="single" w:color="auto" w:sz="4" w:space="0"/>
            </w:tcBorders>
            <w:noWrap w:val="0"/>
            <w:vAlign w:val="center"/>
          </w:tcPr>
          <w:p w14:paraId="229DE906">
            <w:pPr>
              <w:pStyle w:val="280"/>
              <w:keepNext w:val="0"/>
              <w:keepLines w:val="0"/>
              <w:suppressLineNumbers w:val="0"/>
              <w:spacing w:before="0" w:beforeAutospacing="0" w:after="0" w:afterAutospacing="0" w:line="360" w:lineRule="auto"/>
              <w:ind w:left="0" w:right="0"/>
              <w:jc w:val="center"/>
              <w:rPr>
                <w:rFonts w:hint="eastAsia" w:ascii="仿宋" w:hAnsi="仿宋" w:eastAsia="仿宋" w:cs="仿宋"/>
                <w:szCs w:val="24"/>
                <w:lang w:val="en-US" w:eastAsia="zh-CN"/>
              </w:rPr>
            </w:pPr>
            <w:r>
              <w:rPr>
                <w:rFonts w:hint="eastAsia" w:ascii="仿宋" w:hAnsi="仿宋" w:eastAsia="仿宋" w:cs="仿宋"/>
                <w:szCs w:val="24"/>
                <w:lang w:val="en-US" w:eastAsia="zh-CN"/>
              </w:rPr>
              <w:t>8分</w:t>
            </w:r>
          </w:p>
        </w:tc>
      </w:tr>
      <w:tr w14:paraId="75E47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449" w:hRule="atLeast"/>
          <w:jc w:val="center"/>
        </w:trPr>
        <w:tc>
          <w:tcPr>
            <w:tcW w:w="771" w:type="dxa"/>
            <w:vMerge w:val="continue"/>
            <w:noWrap w:val="0"/>
            <w:vAlign w:val="center"/>
          </w:tcPr>
          <w:p w14:paraId="637FDBAA">
            <w:pPr>
              <w:keepNext w:val="0"/>
              <w:keepLines w:val="0"/>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p>
        </w:tc>
        <w:tc>
          <w:tcPr>
            <w:tcW w:w="1496" w:type="dxa"/>
            <w:tcBorders>
              <w:top w:val="single" w:color="auto" w:sz="4" w:space="0"/>
              <w:bottom w:val="single" w:color="auto" w:sz="4" w:space="0"/>
            </w:tcBorders>
            <w:noWrap w:val="0"/>
            <w:vAlign w:val="center"/>
          </w:tcPr>
          <w:p w14:paraId="5BB326F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仿宋"/>
                <w:sz w:val="21"/>
                <w:szCs w:val="24"/>
                <w:lang w:val="en-US" w:eastAsia="zh-CN"/>
              </w:rPr>
            </w:pPr>
            <w:r>
              <w:rPr>
                <w:rFonts w:hint="eastAsia" w:ascii="仿宋" w:hAnsi="仿宋" w:eastAsia="仿宋" w:cs="仿宋"/>
                <w:sz w:val="21"/>
                <w:szCs w:val="24"/>
                <w:lang w:val="en-US" w:eastAsia="zh-CN"/>
              </w:rPr>
              <w:t>质量及安全保障方案（11分</w:t>
            </w:r>
          </w:p>
        </w:tc>
        <w:tc>
          <w:tcPr>
            <w:tcW w:w="6455" w:type="dxa"/>
            <w:tcBorders>
              <w:right w:val="single" w:color="auto" w:sz="4" w:space="0"/>
            </w:tcBorders>
            <w:noWrap w:val="0"/>
            <w:vAlign w:val="center"/>
          </w:tcPr>
          <w:p w14:paraId="0D5D726B">
            <w:pPr>
              <w:keepNext w:val="0"/>
              <w:keepLines w:val="0"/>
              <w:widowControl/>
              <w:suppressLineNumbers w:val="0"/>
              <w:spacing w:before="0" w:beforeAutospacing="0" w:after="0" w:afterAutospacing="0" w:line="240" w:lineRule="auto"/>
              <w:ind w:left="0" w:right="0"/>
              <w:jc w:val="left"/>
              <w:textAlignment w:val="center"/>
              <w:rPr>
                <w:rFonts w:hint="eastAsia" w:ascii="仿宋" w:hAnsi="仿宋" w:eastAsia="仿宋" w:cs="仿宋"/>
                <w:sz w:val="21"/>
                <w:szCs w:val="22"/>
                <w:lang w:val="en-US" w:eastAsia="zh-CN" w:bidi="zh-CN"/>
              </w:rPr>
            </w:pPr>
            <w:r>
              <w:rPr>
                <w:rFonts w:hint="eastAsia" w:ascii="仿宋" w:hAnsi="仿宋" w:eastAsia="仿宋" w:cs="仿宋"/>
                <w:sz w:val="21"/>
                <w:szCs w:val="22"/>
                <w:lang w:val="en-US" w:eastAsia="zh-CN" w:bidi="zh-CN"/>
              </w:rPr>
              <w:t>建立质量审核制度，安排专人复核核查数据；外业野外作业安全保障、交通安全保障、资料保密措施完整，11分； 质量管控、安全措施基本齐全，8分；措施简单，4分；无方案0分。</w:t>
            </w:r>
          </w:p>
        </w:tc>
        <w:tc>
          <w:tcPr>
            <w:tcW w:w="896" w:type="dxa"/>
            <w:tcBorders>
              <w:left w:val="single" w:color="auto" w:sz="4" w:space="0"/>
            </w:tcBorders>
            <w:noWrap w:val="0"/>
            <w:vAlign w:val="center"/>
          </w:tcPr>
          <w:p w14:paraId="25782DEE">
            <w:pPr>
              <w:pStyle w:val="280"/>
              <w:keepNext w:val="0"/>
              <w:keepLines w:val="0"/>
              <w:suppressLineNumbers w:val="0"/>
              <w:spacing w:before="0" w:beforeAutospacing="0" w:after="0" w:afterAutospacing="0" w:line="360" w:lineRule="auto"/>
              <w:ind w:left="0" w:right="0"/>
              <w:jc w:val="center"/>
              <w:rPr>
                <w:rFonts w:hint="default" w:ascii="仿宋" w:hAnsi="仿宋" w:eastAsia="仿宋" w:cs="仿宋"/>
                <w:szCs w:val="24"/>
                <w:lang w:val="en-US" w:eastAsia="zh-CN"/>
              </w:rPr>
            </w:pPr>
            <w:r>
              <w:rPr>
                <w:rFonts w:hint="eastAsia" w:ascii="仿宋" w:hAnsi="仿宋" w:eastAsia="仿宋" w:cs="仿宋"/>
                <w:szCs w:val="24"/>
                <w:lang w:val="en-US" w:eastAsia="zh-CN"/>
              </w:rPr>
              <w:t>11分</w:t>
            </w:r>
          </w:p>
        </w:tc>
      </w:tr>
    </w:tbl>
    <w:p w14:paraId="3C1DBBBB">
      <w:pPr>
        <w:rPr>
          <w:rFonts w:hint="eastAsia" w:ascii="仿宋" w:hAnsi="仿宋" w:eastAsia="仿宋" w:cs="仿宋"/>
        </w:rPr>
      </w:pPr>
    </w:p>
    <w:p w14:paraId="77D75A69">
      <w:pPr>
        <w:widowControl/>
        <w:spacing w:line="360" w:lineRule="auto"/>
        <w:jc w:val="left"/>
        <w:rPr>
          <w:rFonts w:hint="eastAsia" w:ascii="仿宋" w:hAnsi="仿宋" w:eastAsia="仿宋" w:cs="仿宋"/>
          <w:szCs w:val="21"/>
          <w:highlight w:val="none"/>
        </w:rPr>
      </w:pPr>
    </w:p>
    <w:p w14:paraId="60F924B0">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备注：推荐成交候选人计算方法具体解释：</w:t>
      </w:r>
    </w:p>
    <w:p w14:paraId="7108F1CB">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1）、投标人的综合得分为：所有</w:t>
      </w:r>
      <w:r>
        <w:rPr>
          <w:rFonts w:hint="eastAsia" w:ascii="仿宋" w:hAnsi="仿宋" w:eastAsia="仿宋" w:cs="仿宋"/>
          <w:highlight w:val="none"/>
        </w:rPr>
        <w:t>磋商小组</w:t>
      </w:r>
      <w:r>
        <w:rPr>
          <w:rFonts w:hint="eastAsia" w:ascii="仿宋" w:hAnsi="仿宋" w:eastAsia="仿宋" w:cs="仿宋"/>
          <w:szCs w:val="21"/>
          <w:highlight w:val="none"/>
        </w:rPr>
        <w:t>成员对其的评标的综合得分；</w:t>
      </w:r>
    </w:p>
    <w:p w14:paraId="3EF0DC78">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2）、计算过程中，算术平均值保留2位小数（百分比亦取2位小数），第三位小数四舍五入。</w:t>
      </w:r>
    </w:p>
    <w:p w14:paraId="76B25D35">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3）、按评审后得分由高到低顺序排列。得分相同的，按投标报价由低到高顺序排列。得分且投标报价相同的，按技术指标优劣顺序排列。</w:t>
      </w:r>
    </w:p>
    <w:p w14:paraId="78BEE4A6">
      <w:pPr>
        <w:widowControl/>
        <w:spacing w:line="360" w:lineRule="auto"/>
        <w:jc w:val="left"/>
        <w:rPr>
          <w:rFonts w:hint="eastAsia" w:ascii="仿宋" w:hAnsi="仿宋" w:eastAsia="仿宋" w:cs="仿宋"/>
          <w:szCs w:val="21"/>
          <w:highlight w:val="none"/>
        </w:rPr>
      </w:pPr>
      <w:r>
        <w:rPr>
          <w:rFonts w:hint="eastAsia" w:ascii="仿宋" w:hAnsi="仿宋" w:eastAsia="仿宋" w:cs="仿宋"/>
          <w:szCs w:val="21"/>
          <w:highlight w:val="none"/>
        </w:rPr>
        <w:t>4）、推荐的成交候选人数：最终得分前3名为中标候选人，第一成交候选人为成交单位。</w:t>
      </w:r>
    </w:p>
    <w:p w14:paraId="69C4E0CA">
      <w:pPr>
        <w:pStyle w:val="3"/>
        <w:jc w:val="center"/>
        <w:rPr>
          <w:rFonts w:hint="eastAsia" w:ascii="仿宋" w:hAnsi="仿宋" w:eastAsia="仿宋" w:cs="仿宋"/>
        </w:rPr>
      </w:pPr>
      <w:r>
        <w:rPr>
          <w:rFonts w:hint="eastAsia" w:ascii="仿宋" w:hAnsi="仿宋" w:eastAsia="仿宋" w:cs="仿宋"/>
        </w:rPr>
        <w:br w:type="page"/>
      </w:r>
      <w:r>
        <w:rPr>
          <w:rFonts w:hint="eastAsia" w:ascii="仿宋" w:hAnsi="仿宋" w:eastAsia="仿宋" w:cs="仿宋"/>
        </w:rPr>
        <w:t>磋商须知正文</w:t>
      </w:r>
      <w:bookmarkEnd w:id="17"/>
    </w:p>
    <w:p w14:paraId="54A5831A">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一、说明</w:t>
      </w:r>
    </w:p>
    <w:p w14:paraId="1B2C04CC">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1.适用范围</w:t>
      </w:r>
    </w:p>
    <w:p w14:paraId="7BBCF42F">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1.1 本磋商文件仅适用于磋商须知前附表(以下简称</w:t>
      </w:r>
      <w:r>
        <w:rPr>
          <w:rFonts w:hint="eastAsia" w:ascii="仿宋" w:hAnsi="仿宋" w:eastAsia="仿宋" w:cs="仿宋"/>
          <w:b/>
          <w:szCs w:val="21"/>
        </w:rPr>
        <w:t>磋商须知前附表)</w:t>
      </w:r>
      <w:r>
        <w:rPr>
          <w:rFonts w:hint="eastAsia" w:ascii="仿宋" w:hAnsi="仿宋" w:eastAsia="仿宋" w:cs="仿宋"/>
          <w:szCs w:val="21"/>
        </w:rPr>
        <w:t>中所叙述的采购项目。</w:t>
      </w:r>
    </w:p>
    <w:p w14:paraId="4FA2ADAA">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2.定义</w:t>
      </w:r>
    </w:p>
    <w:p w14:paraId="607219CF">
      <w:pPr>
        <w:adjustRightInd w:val="0"/>
        <w:snapToGrid w:val="0"/>
        <w:spacing w:line="360" w:lineRule="auto"/>
        <w:ind w:firstLine="420" w:firstLineChars="200"/>
        <w:rPr>
          <w:rFonts w:hint="eastAsia" w:ascii="仿宋" w:hAnsi="仿宋" w:eastAsia="仿宋" w:cs="仿宋"/>
          <w:b/>
          <w:szCs w:val="21"/>
        </w:rPr>
      </w:pPr>
      <w:r>
        <w:rPr>
          <w:rFonts w:hint="eastAsia" w:ascii="仿宋" w:hAnsi="仿宋" w:eastAsia="仿宋" w:cs="仿宋"/>
          <w:szCs w:val="21"/>
        </w:rPr>
        <w:t>2.1 “采购人”是指依法进行政府采购的国家机关、事业单位、团体组织。本次政府采购的采购人名称、地址、电话、联系人见</w:t>
      </w:r>
      <w:r>
        <w:rPr>
          <w:rFonts w:hint="eastAsia" w:ascii="仿宋" w:hAnsi="仿宋" w:eastAsia="仿宋" w:cs="仿宋"/>
          <w:b/>
          <w:szCs w:val="21"/>
        </w:rPr>
        <w:t>磋商须知前附表</w:t>
      </w:r>
      <w:r>
        <w:rPr>
          <w:rFonts w:hint="eastAsia" w:ascii="仿宋" w:hAnsi="仿宋" w:eastAsia="仿宋" w:cs="仿宋"/>
          <w:szCs w:val="21"/>
        </w:rPr>
        <w:t>。</w:t>
      </w:r>
    </w:p>
    <w:p w14:paraId="120EFA4E">
      <w:pPr>
        <w:adjustRightInd w:val="0"/>
        <w:snapToGrid w:val="0"/>
        <w:spacing w:line="360" w:lineRule="auto"/>
        <w:ind w:firstLine="420" w:firstLineChars="200"/>
        <w:rPr>
          <w:rFonts w:hint="eastAsia" w:ascii="仿宋" w:hAnsi="仿宋" w:eastAsia="仿宋" w:cs="仿宋"/>
          <w:b/>
          <w:szCs w:val="21"/>
        </w:rPr>
      </w:pPr>
      <w:r>
        <w:rPr>
          <w:rFonts w:hint="eastAsia" w:ascii="仿宋" w:hAnsi="仿宋" w:eastAsia="仿宋" w:cs="仿宋"/>
          <w:szCs w:val="21"/>
        </w:rPr>
        <w:t>2.2 “采购代理机构”是指接受采购人委托，代理采购项目的集中采购机构和其他采购代理机构。本次政府采购的采购代理机构名称、地址、电话、联系人见</w:t>
      </w:r>
      <w:r>
        <w:rPr>
          <w:rFonts w:hint="eastAsia" w:ascii="仿宋" w:hAnsi="仿宋" w:eastAsia="仿宋" w:cs="仿宋"/>
          <w:b/>
          <w:szCs w:val="21"/>
        </w:rPr>
        <w:t>磋商须知前附表。</w:t>
      </w:r>
    </w:p>
    <w:p w14:paraId="01CFF527">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szCs w:val="21"/>
        </w:rPr>
        <w:t>2.3 “供应商”是指响应磋商文件要求、参加竞争性磋商采购的法人、其他组织或者自然人。本次政府采购项目</w:t>
      </w:r>
      <w:r>
        <w:rPr>
          <w:rFonts w:hint="eastAsia" w:ascii="仿宋" w:hAnsi="仿宋" w:eastAsia="仿宋" w:cs="仿宋"/>
          <w:kern w:val="0"/>
          <w:szCs w:val="21"/>
        </w:rPr>
        <w:t>邀请</w:t>
      </w:r>
      <w:r>
        <w:rPr>
          <w:rFonts w:hint="eastAsia" w:ascii="仿宋" w:hAnsi="仿宋" w:eastAsia="仿宋" w:cs="仿宋"/>
          <w:szCs w:val="21"/>
        </w:rPr>
        <w:t>的</w:t>
      </w:r>
      <w:r>
        <w:rPr>
          <w:rFonts w:hint="eastAsia" w:ascii="仿宋" w:hAnsi="仿宋" w:eastAsia="仿宋" w:cs="仿宋"/>
          <w:kern w:val="0"/>
          <w:szCs w:val="21"/>
        </w:rPr>
        <w:t>供应商通过</w:t>
      </w:r>
      <w:r>
        <w:rPr>
          <w:rFonts w:hint="eastAsia" w:ascii="仿宋" w:hAnsi="仿宋" w:eastAsia="仿宋" w:cs="仿宋"/>
          <w:b/>
          <w:szCs w:val="21"/>
        </w:rPr>
        <w:t>磋商须知前附表</w:t>
      </w:r>
      <w:r>
        <w:rPr>
          <w:rFonts w:hint="eastAsia" w:ascii="仿宋" w:hAnsi="仿宋" w:eastAsia="仿宋" w:cs="仿宋"/>
          <w:szCs w:val="21"/>
        </w:rPr>
        <w:t>所述方式</w:t>
      </w:r>
      <w:r>
        <w:rPr>
          <w:rFonts w:hint="eastAsia" w:ascii="仿宋" w:hAnsi="仿宋" w:eastAsia="仿宋" w:cs="仿宋"/>
          <w:kern w:val="0"/>
          <w:szCs w:val="21"/>
        </w:rPr>
        <w:t>，邀请符合资格条件的供应商提交响应文件（含资格证明资料），参与竞争性磋商采购活动。</w:t>
      </w:r>
    </w:p>
    <w:p w14:paraId="3399B686">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szCs w:val="21"/>
        </w:rPr>
        <w:t>2.4 “磋商小组”是指</w:t>
      </w:r>
      <w:r>
        <w:rPr>
          <w:rFonts w:hint="eastAsia" w:ascii="仿宋" w:hAnsi="仿宋" w:eastAsia="仿宋" w:cs="仿宋"/>
          <w:kern w:val="0"/>
          <w:szCs w:val="21"/>
        </w:rPr>
        <w:t>依据财政部</w:t>
      </w:r>
      <w:r>
        <w:rPr>
          <w:rFonts w:hint="eastAsia" w:ascii="仿宋" w:hAnsi="仿宋" w:eastAsia="仿宋" w:cs="仿宋"/>
          <w:bCs/>
          <w:kern w:val="36"/>
          <w:szCs w:val="21"/>
        </w:rPr>
        <w:t>《政府采购竞争性磋商采购方式管理暂行办法》等有关规定组建，依法依规</w:t>
      </w:r>
      <w:r>
        <w:rPr>
          <w:rFonts w:hint="eastAsia" w:ascii="仿宋" w:hAnsi="仿宋" w:eastAsia="仿宋" w:cs="仿宋"/>
          <w:kern w:val="0"/>
          <w:szCs w:val="21"/>
        </w:rPr>
        <w:t>履行其职责和义务的机构，本项目磋商小组成员由采购人的代表和评审专家组成，成员人数应当为5人以上单数，其中评审专家不得少于成员总数的三分之二。</w:t>
      </w:r>
    </w:p>
    <w:p w14:paraId="6992B9AB">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2.5 “货物”是指各种形态和种类的物品，包括原资料、燃料、设备、产品等，详见《政府采购品目分类目录》(</w:t>
      </w:r>
      <w:r>
        <w:rPr>
          <w:rStyle w:val="49"/>
          <w:rFonts w:hint="eastAsia" w:ascii="仿宋" w:hAnsi="仿宋" w:eastAsia="仿宋" w:cs="仿宋"/>
          <w:b w:val="0"/>
          <w:color w:val="000000"/>
          <w:szCs w:val="21"/>
        </w:rPr>
        <w:t>财库[2013]189号</w:t>
      </w:r>
      <w:r>
        <w:rPr>
          <w:rFonts w:hint="eastAsia" w:ascii="仿宋" w:hAnsi="仿宋" w:eastAsia="仿宋" w:cs="仿宋"/>
          <w:szCs w:val="21"/>
        </w:rPr>
        <w:t>)。</w:t>
      </w:r>
    </w:p>
    <w:p w14:paraId="0FA7D0F2">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2.6 “工程”是指建设工程，包括建筑物和构筑物的新建、改建、扩建、装修、拆除、修缮等，详见《政府采购品目分类目录》(</w:t>
      </w:r>
      <w:r>
        <w:rPr>
          <w:rStyle w:val="49"/>
          <w:rFonts w:hint="eastAsia" w:ascii="仿宋" w:hAnsi="仿宋" w:eastAsia="仿宋" w:cs="仿宋"/>
          <w:b w:val="0"/>
          <w:color w:val="000000"/>
          <w:szCs w:val="21"/>
        </w:rPr>
        <w:t>财库[2013]189号</w:t>
      </w:r>
      <w:r>
        <w:rPr>
          <w:rFonts w:hint="eastAsia" w:ascii="仿宋" w:hAnsi="仿宋" w:eastAsia="仿宋" w:cs="仿宋"/>
          <w:szCs w:val="21"/>
        </w:rPr>
        <w:t>)。</w:t>
      </w:r>
    </w:p>
    <w:p w14:paraId="3539264F">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2.7 “服务”是指除货物和工程以外的其他政府采购对象，详见《政府采购品目分类目录》(</w:t>
      </w:r>
      <w:r>
        <w:rPr>
          <w:rStyle w:val="49"/>
          <w:rFonts w:hint="eastAsia" w:ascii="仿宋" w:hAnsi="仿宋" w:eastAsia="仿宋" w:cs="仿宋"/>
          <w:b w:val="0"/>
          <w:color w:val="000000"/>
          <w:szCs w:val="21"/>
        </w:rPr>
        <w:t>财库[2013]189号</w:t>
      </w:r>
      <w:r>
        <w:rPr>
          <w:rFonts w:hint="eastAsia" w:ascii="仿宋" w:hAnsi="仿宋" w:eastAsia="仿宋" w:cs="仿宋"/>
          <w:szCs w:val="21"/>
        </w:rPr>
        <w:t>)。</w:t>
      </w:r>
    </w:p>
    <w:p w14:paraId="68564DF8">
      <w:pPr>
        <w:adjustRightInd w:val="0"/>
        <w:snapToGrid w:val="0"/>
        <w:spacing w:line="360" w:lineRule="auto"/>
        <w:ind w:firstLine="420" w:firstLineChars="200"/>
        <w:rPr>
          <w:rFonts w:hint="eastAsia" w:ascii="仿宋" w:hAnsi="仿宋" w:eastAsia="仿宋" w:cs="仿宋"/>
          <w:szCs w:val="21"/>
          <w:lang w:eastAsia="zh-CN"/>
        </w:rPr>
      </w:pPr>
      <w:r>
        <w:rPr>
          <w:rFonts w:hint="eastAsia" w:ascii="仿宋" w:hAnsi="仿宋" w:eastAsia="仿宋" w:cs="仿宋"/>
          <w:color w:val="000000"/>
          <w:kern w:val="0"/>
          <w:szCs w:val="21"/>
        </w:rPr>
        <w:t>2.8</w:t>
      </w:r>
      <w:r>
        <w:rPr>
          <w:rFonts w:hint="eastAsia" w:ascii="仿宋" w:hAnsi="仿宋" w:eastAsia="仿宋" w:cs="仿宋"/>
          <w:szCs w:val="21"/>
        </w:rPr>
        <w:t xml:space="preserve"> “节能产品”或者“环保产品”是指财政部发布的《节能产品政府采购清单》或者《环境标志产品政府采购清单》的产品</w:t>
      </w:r>
      <w:r>
        <w:rPr>
          <w:rFonts w:hint="eastAsia" w:ascii="仿宋" w:hAnsi="仿宋" w:eastAsia="仿宋" w:cs="仿宋"/>
          <w:szCs w:val="21"/>
          <w:lang w:eastAsia="zh-CN"/>
        </w:rPr>
        <w:t>、</w:t>
      </w:r>
    </w:p>
    <w:p w14:paraId="152CF37A">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szCs w:val="21"/>
        </w:rPr>
        <w:t>2.9</w:t>
      </w:r>
      <w:r>
        <w:rPr>
          <w:rFonts w:hint="eastAsia" w:ascii="仿宋" w:hAnsi="仿宋" w:eastAsia="仿宋" w:cs="仿宋"/>
          <w:color w:val="000000"/>
          <w:kern w:val="0"/>
          <w:szCs w:val="21"/>
        </w:rPr>
        <w:t xml:space="preserve"> “进口产品”是指通过中国海关报关验放进入中国境内且产自关境外的产品，详见《</w:t>
      </w:r>
      <w:r>
        <w:rPr>
          <w:rFonts w:hint="eastAsia" w:ascii="仿宋" w:hAnsi="仿宋" w:eastAsia="仿宋" w:cs="仿宋"/>
          <w:kern w:val="0"/>
          <w:szCs w:val="21"/>
        </w:rPr>
        <w:t>关于政府采购进口产品管理有关问题的通知</w:t>
      </w:r>
      <w:r>
        <w:rPr>
          <w:rFonts w:hint="eastAsia" w:ascii="仿宋" w:hAnsi="仿宋" w:eastAsia="仿宋" w:cs="仿宋"/>
          <w:color w:val="000000"/>
          <w:kern w:val="0"/>
          <w:szCs w:val="21"/>
        </w:rPr>
        <w:t>》(财库[2007]119号)。</w:t>
      </w:r>
    </w:p>
    <w:p w14:paraId="6B15C068">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3.供应商的资格要求</w:t>
      </w:r>
    </w:p>
    <w:p w14:paraId="6F0D62D2">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3.1 供应商应当符合</w:t>
      </w:r>
      <w:r>
        <w:rPr>
          <w:rFonts w:hint="eastAsia" w:ascii="仿宋" w:hAnsi="仿宋" w:eastAsia="仿宋" w:cs="仿宋"/>
          <w:b/>
          <w:szCs w:val="21"/>
        </w:rPr>
        <w:t>磋商须知前附表</w:t>
      </w:r>
      <w:r>
        <w:rPr>
          <w:rFonts w:hint="eastAsia" w:ascii="仿宋" w:hAnsi="仿宋" w:eastAsia="仿宋" w:cs="仿宋"/>
          <w:szCs w:val="21"/>
        </w:rPr>
        <w:t>中规定的资格条件要求。</w:t>
      </w:r>
    </w:p>
    <w:p w14:paraId="7E017FDA">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 xml:space="preserve">3.2供应商为联合体形式的，除应满足本章第3.1款资格条件要求及第3.3款规定外，还应遵守以下规定： </w:t>
      </w:r>
    </w:p>
    <w:p w14:paraId="6B4B645C">
      <w:pPr>
        <w:adjustRightInd w:val="0"/>
        <w:snapToGrid w:val="0"/>
        <w:spacing w:line="360" w:lineRule="auto"/>
        <w:ind w:firstLine="420" w:firstLineChars="200"/>
        <w:jc w:val="left"/>
        <w:rPr>
          <w:rFonts w:hint="eastAsia" w:ascii="仿宋" w:hAnsi="仿宋" w:eastAsia="仿宋" w:cs="仿宋"/>
          <w:kern w:val="0"/>
          <w:szCs w:val="21"/>
          <w:lang w:val="zh-CN"/>
        </w:rPr>
      </w:pPr>
      <w:r>
        <w:rPr>
          <w:rFonts w:hint="eastAsia" w:ascii="仿宋" w:hAnsi="仿宋" w:eastAsia="仿宋" w:cs="仿宋"/>
          <w:kern w:val="0"/>
          <w:szCs w:val="21"/>
          <w:lang w:val="zh-CN"/>
        </w:rPr>
        <w:t>（1）联合体各方应按磋商文件提供的格式签订联合体协议书，明确联合体牵头人和各方权利义务(含承担工作及工作量比例)；</w:t>
      </w:r>
    </w:p>
    <w:p w14:paraId="3FB27C8B">
      <w:pPr>
        <w:adjustRightInd w:val="0"/>
        <w:snapToGrid w:val="0"/>
        <w:spacing w:line="360" w:lineRule="auto"/>
        <w:ind w:firstLine="420" w:firstLineChars="200"/>
        <w:jc w:val="left"/>
        <w:rPr>
          <w:rFonts w:hint="eastAsia" w:ascii="仿宋" w:hAnsi="仿宋" w:eastAsia="仿宋" w:cs="仿宋"/>
          <w:kern w:val="0"/>
          <w:szCs w:val="21"/>
          <w:lang w:val="zh-CN"/>
        </w:rPr>
      </w:pPr>
      <w:r>
        <w:rPr>
          <w:rFonts w:hint="eastAsia" w:ascii="仿宋" w:hAnsi="仿宋" w:eastAsia="仿宋" w:cs="仿宋"/>
          <w:kern w:val="0"/>
          <w:szCs w:val="21"/>
          <w:lang w:val="zh-CN"/>
        </w:rPr>
        <w:t>（2）联合体中有同类资质的供应商按照联合体分工承担相同工作的，应当按照资质等级较低的供应商确定资质等级；</w:t>
      </w:r>
    </w:p>
    <w:p w14:paraId="43D04F10">
      <w:pPr>
        <w:adjustRightInd w:val="0"/>
        <w:snapToGrid w:val="0"/>
        <w:spacing w:line="360" w:lineRule="auto"/>
        <w:ind w:firstLine="420" w:firstLineChars="200"/>
        <w:jc w:val="left"/>
        <w:rPr>
          <w:rFonts w:hint="eastAsia" w:ascii="仿宋" w:hAnsi="仿宋" w:eastAsia="仿宋" w:cs="仿宋"/>
          <w:color w:val="000000"/>
          <w:kern w:val="0"/>
          <w:szCs w:val="21"/>
          <w:lang w:val="zh-CN"/>
        </w:rPr>
      </w:pPr>
      <w:r>
        <w:rPr>
          <w:rFonts w:hint="eastAsia" w:ascii="仿宋" w:hAnsi="仿宋" w:eastAsia="仿宋" w:cs="仿宋"/>
          <w:color w:val="000000"/>
          <w:kern w:val="0"/>
          <w:szCs w:val="21"/>
          <w:lang w:val="zh-CN"/>
        </w:rPr>
        <w:t>（3）以联合体形式参加政府采购活动的，联合体各方不得再单独参加或者与其他供应商另外组成联合体参加同一合同项下的政府采购活动。</w:t>
      </w:r>
    </w:p>
    <w:p w14:paraId="44B366A9">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3.3 供应商不得存在下列情形之一：</w:t>
      </w:r>
    </w:p>
    <w:p w14:paraId="77383BB6">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（l）与采购人、采购代理机构存在</w:t>
      </w:r>
      <w:r>
        <w:rPr>
          <w:rFonts w:hint="eastAsia" w:ascii="仿宋" w:hAnsi="仿宋" w:eastAsia="仿宋" w:cs="仿宋"/>
          <w:bCs/>
          <w:szCs w:val="21"/>
        </w:rPr>
        <w:t>隶属关系或者其他利害关系</w:t>
      </w:r>
      <w:r>
        <w:rPr>
          <w:rFonts w:hint="eastAsia" w:ascii="仿宋" w:hAnsi="仿宋" w:eastAsia="仿宋" w:cs="仿宋"/>
          <w:szCs w:val="21"/>
        </w:rPr>
        <w:t>。</w:t>
      </w:r>
    </w:p>
    <w:p w14:paraId="4709C5B7">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（2）与其他供应商的法定代表人（或者负责人）为同一人，或者与其他供应商存在控股、关联关系。</w:t>
      </w:r>
    </w:p>
    <w:p w14:paraId="452324D7">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w:t>
      </w:r>
      <w:r>
        <w:rPr>
          <w:rFonts w:hint="eastAsia" w:ascii="仿宋" w:hAnsi="仿宋" w:eastAsia="仿宋" w:cs="仿宋"/>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仿宋" w:hAnsi="仿宋" w:eastAsia="仿宋" w:cs="仿宋"/>
          <w:szCs w:val="21"/>
        </w:rPr>
        <w:t>财政部门认定的其他重大违法记录。</w:t>
      </w:r>
    </w:p>
    <w:p w14:paraId="569F2016">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 xml:space="preserve">4.参与磋商的费用 </w:t>
      </w:r>
    </w:p>
    <w:p w14:paraId="167EB1E6">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4.1 无论磋商的结果如何，供应商应自行承担所有与竞争性磋商采购活动有关的全部费用。</w:t>
      </w:r>
    </w:p>
    <w:p w14:paraId="3928FC78">
      <w:pPr>
        <w:pStyle w:val="25"/>
        <w:adjustRightInd w:val="0"/>
        <w:snapToGrid w:val="0"/>
        <w:spacing w:line="360" w:lineRule="auto"/>
        <w:rPr>
          <w:rFonts w:hint="eastAsia" w:ascii="仿宋" w:hAnsi="仿宋" w:eastAsia="仿宋" w:cs="仿宋"/>
          <w:b/>
          <w:bCs/>
        </w:rPr>
      </w:pPr>
      <w:r>
        <w:rPr>
          <w:rFonts w:hint="eastAsia" w:ascii="仿宋" w:hAnsi="仿宋" w:eastAsia="仿宋" w:cs="仿宋"/>
          <w:b/>
        </w:rPr>
        <w:t>5．</w:t>
      </w:r>
      <w:r>
        <w:rPr>
          <w:rFonts w:hint="eastAsia" w:ascii="仿宋" w:hAnsi="仿宋" w:eastAsia="仿宋" w:cs="仿宋"/>
          <w:b/>
          <w:bCs/>
        </w:rPr>
        <w:t>授权委托</w:t>
      </w:r>
    </w:p>
    <w:p w14:paraId="4710B6BA">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5.1供应商代表为供应商法定代表人的，应持有法定代表人身份证明。供应商代表不是供应商法定代表人的，应持有法定代表人授权书，并附法定代表人身份证明。</w:t>
      </w:r>
    </w:p>
    <w:p w14:paraId="24B4667C">
      <w:pPr>
        <w:pStyle w:val="25"/>
        <w:adjustRightInd w:val="0"/>
        <w:snapToGrid w:val="0"/>
        <w:spacing w:line="360" w:lineRule="auto"/>
        <w:rPr>
          <w:rFonts w:hint="eastAsia" w:ascii="仿宋" w:hAnsi="仿宋" w:eastAsia="仿宋" w:cs="仿宋"/>
          <w:b/>
        </w:rPr>
      </w:pPr>
      <w:r>
        <w:rPr>
          <w:rFonts w:hint="eastAsia" w:ascii="仿宋" w:hAnsi="仿宋" w:eastAsia="仿宋" w:cs="仿宋"/>
          <w:b/>
        </w:rPr>
        <w:t>6．联合体形式</w:t>
      </w:r>
    </w:p>
    <w:p w14:paraId="0100247C">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6.1本次采购接受联合体形式的供应商。</w:t>
      </w:r>
    </w:p>
    <w:p w14:paraId="6092BCC8">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6.2供应商为联合体形式的，除应符合本章第3条规定外，还应遵守以下规定：</w:t>
      </w:r>
    </w:p>
    <w:p w14:paraId="76085D48">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（l）联合体各方必须签订联合体协议书，明确联合体牵头人和各方的义务、工作、合同工作量比例；</w:t>
      </w:r>
    </w:p>
    <w:p w14:paraId="56A553AE">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（2）联合体各方均应当符合本章第3.1</w:t>
      </w:r>
      <w:r>
        <w:rPr>
          <w:rFonts w:hint="eastAsia" w:ascii="仿宋" w:hAnsi="仿宋" w:eastAsia="仿宋" w:cs="仿宋"/>
          <w:kern w:val="0"/>
          <w:szCs w:val="21"/>
          <w:lang w:val="zh-CN"/>
        </w:rPr>
        <w:t>款</w:t>
      </w:r>
      <w:r>
        <w:rPr>
          <w:rFonts w:hint="eastAsia" w:ascii="仿宋" w:hAnsi="仿宋" w:eastAsia="仿宋" w:cs="仿宋"/>
          <w:szCs w:val="21"/>
        </w:rPr>
        <w:t>规定的供应商基本资格条件；</w:t>
      </w:r>
    </w:p>
    <w:p w14:paraId="6DF68F38">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（3）除</w:t>
      </w:r>
      <w:r>
        <w:rPr>
          <w:rFonts w:hint="eastAsia" w:ascii="仿宋" w:hAnsi="仿宋" w:eastAsia="仿宋" w:cs="仿宋"/>
          <w:b/>
          <w:szCs w:val="21"/>
        </w:rPr>
        <w:t>磋商须知前附表</w:t>
      </w:r>
      <w:r>
        <w:rPr>
          <w:rFonts w:hint="eastAsia" w:ascii="仿宋" w:hAnsi="仿宋" w:eastAsia="仿宋" w:cs="仿宋"/>
          <w:szCs w:val="21"/>
        </w:rPr>
        <w:t>中另有规定，联合体各方中至少有一方应当符合本章第3.1</w:t>
      </w:r>
      <w:r>
        <w:rPr>
          <w:rFonts w:hint="eastAsia" w:ascii="仿宋" w:hAnsi="仿宋" w:eastAsia="仿宋" w:cs="仿宋"/>
          <w:kern w:val="0"/>
          <w:szCs w:val="21"/>
          <w:lang w:val="zh-CN"/>
        </w:rPr>
        <w:t>款</w:t>
      </w:r>
      <w:r>
        <w:rPr>
          <w:rFonts w:hint="eastAsia" w:ascii="仿宋" w:hAnsi="仿宋" w:eastAsia="仿宋" w:cs="仿宋"/>
          <w:szCs w:val="21"/>
        </w:rPr>
        <w:t>规定的供应商特定资格条件；</w:t>
      </w:r>
    </w:p>
    <w:p w14:paraId="13A70A7E">
      <w:pPr>
        <w:adjustRightInd w:val="0"/>
        <w:snapToGrid w:val="0"/>
        <w:spacing w:line="360" w:lineRule="auto"/>
        <w:ind w:firstLine="420" w:firstLineChars="200"/>
        <w:jc w:val="left"/>
        <w:rPr>
          <w:rFonts w:hint="eastAsia" w:ascii="仿宋" w:hAnsi="仿宋" w:eastAsia="仿宋" w:cs="仿宋"/>
          <w:kern w:val="0"/>
          <w:szCs w:val="21"/>
          <w:lang w:val="zh-CN"/>
        </w:rPr>
      </w:pPr>
      <w:r>
        <w:rPr>
          <w:rFonts w:hint="eastAsia" w:ascii="仿宋" w:hAnsi="仿宋" w:eastAsia="仿宋" w:cs="仿宋"/>
          <w:szCs w:val="21"/>
        </w:rPr>
        <w:t>（4）</w:t>
      </w:r>
      <w:r>
        <w:rPr>
          <w:rFonts w:hint="eastAsia" w:ascii="仿宋" w:hAnsi="仿宋" w:eastAsia="仿宋" w:cs="仿宋"/>
          <w:kern w:val="0"/>
          <w:szCs w:val="21"/>
          <w:lang w:val="zh-CN"/>
        </w:rPr>
        <w:t>联合体各方不得再单独或与其他供应商组成新的联合体参加同一项目的采购活动。</w:t>
      </w:r>
    </w:p>
    <w:p w14:paraId="1801FB21">
      <w:pPr>
        <w:adjustRightInd w:val="0"/>
        <w:snapToGrid w:val="0"/>
        <w:spacing w:line="360" w:lineRule="auto"/>
        <w:rPr>
          <w:rFonts w:hint="eastAsia" w:ascii="仿宋" w:hAnsi="仿宋" w:eastAsia="仿宋" w:cs="仿宋"/>
          <w:b/>
          <w:szCs w:val="21"/>
        </w:rPr>
      </w:pPr>
      <w:r>
        <w:rPr>
          <w:rFonts w:hint="eastAsia" w:ascii="仿宋" w:hAnsi="仿宋" w:eastAsia="仿宋" w:cs="仿宋"/>
          <w:b/>
          <w:szCs w:val="21"/>
        </w:rPr>
        <w:t>7.现场勘察</w:t>
      </w:r>
    </w:p>
    <w:p w14:paraId="12271A58">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7.1供应商应按</w:t>
      </w:r>
      <w:r>
        <w:rPr>
          <w:rFonts w:hint="eastAsia" w:ascii="仿宋" w:hAnsi="仿宋" w:eastAsia="仿宋" w:cs="仿宋"/>
          <w:b/>
          <w:szCs w:val="21"/>
        </w:rPr>
        <w:t>磋商须知前附表</w:t>
      </w:r>
      <w:r>
        <w:rPr>
          <w:rFonts w:hint="eastAsia" w:ascii="仿宋" w:hAnsi="仿宋" w:eastAsia="仿宋" w:cs="仿宋"/>
          <w:szCs w:val="21"/>
        </w:rPr>
        <w:t>中规定对采购项目现场和周围环境的现场考察。</w:t>
      </w:r>
    </w:p>
    <w:p w14:paraId="357E918B">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7.2勘察现场的费用由供应商自己承担，勘察期间所发生的人身伤害及财产损失由供应商自己负责。</w:t>
      </w:r>
    </w:p>
    <w:p w14:paraId="009876EF">
      <w:pPr>
        <w:adjustRightInd w:val="0"/>
        <w:snapToGrid w:val="0"/>
        <w:spacing w:line="360" w:lineRule="auto"/>
        <w:ind w:firstLine="420" w:firstLineChars="200"/>
        <w:jc w:val="left"/>
        <w:rPr>
          <w:rFonts w:hint="eastAsia" w:ascii="仿宋" w:hAnsi="仿宋" w:eastAsia="仿宋" w:cs="仿宋"/>
          <w:b/>
          <w:szCs w:val="21"/>
        </w:rPr>
      </w:pPr>
      <w:r>
        <w:rPr>
          <w:rFonts w:hint="eastAsia" w:ascii="仿宋" w:hAnsi="仿宋" w:eastAsia="仿宋" w:cs="仿宋"/>
          <w:szCs w:val="21"/>
        </w:rPr>
        <w:t>7.3采购人不对供应商据此而做出的推论、理解和结论等负责。一旦成交，供应商不得以任何借口，提出额外补偿，或延长合同期限的要求。</w:t>
      </w:r>
    </w:p>
    <w:p w14:paraId="56CB2761">
      <w:pPr>
        <w:adjustRightInd w:val="0"/>
        <w:snapToGrid w:val="0"/>
        <w:spacing w:line="360" w:lineRule="auto"/>
        <w:jc w:val="left"/>
        <w:rPr>
          <w:rFonts w:hint="eastAsia" w:ascii="仿宋" w:hAnsi="仿宋" w:eastAsia="仿宋" w:cs="仿宋"/>
          <w:b/>
          <w:szCs w:val="21"/>
        </w:rPr>
      </w:pPr>
      <w:r>
        <w:rPr>
          <w:rFonts w:hint="eastAsia" w:ascii="仿宋" w:hAnsi="仿宋" w:eastAsia="仿宋" w:cs="仿宋"/>
          <w:b/>
          <w:szCs w:val="21"/>
        </w:rPr>
        <w:t>8.采购进口产品</w:t>
      </w:r>
    </w:p>
    <w:p w14:paraId="0852FFF4">
      <w:pPr>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szCs w:val="21"/>
        </w:rPr>
        <w:t>8.1除</w:t>
      </w:r>
      <w:r>
        <w:rPr>
          <w:rFonts w:hint="eastAsia" w:ascii="仿宋" w:hAnsi="仿宋" w:eastAsia="仿宋" w:cs="仿宋"/>
          <w:b/>
          <w:szCs w:val="21"/>
        </w:rPr>
        <w:t>磋商文件前附表</w:t>
      </w:r>
      <w:r>
        <w:rPr>
          <w:rFonts w:hint="eastAsia" w:ascii="仿宋" w:hAnsi="仿宋" w:eastAsia="仿宋" w:cs="仿宋"/>
          <w:szCs w:val="21"/>
        </w:rPr>
        <w:t>另有规定外，本项目</w:t>
      </w:r>
      <w:r>
        <w:rPr>
          <w:rFonts w:hint="eastAsia" w:ascii="仿宋" w:hAnsi="仿宋" w:eastAsia="仿宋" w:cs="仿宋"/>
          <w:kern w:val="0"/>
          <w:szCs w:val="21"/>
        </w:rPr>
        <w:t>拒绝进口产品参加</w:t>
      </w:r>
      <w:r>
        <w:rPr>
          <w:rFonts w:hint="eastAsia" w:ascii="仿宋" w:hAnsi="仿宋" w:eastAsia="仿宋" w:cs="仿宋"/>
          <w:szCs w:val="21"/>
        </w:rPr>
        <w:t>竞争性磋商采购活动</w:t>
      </w:r>
      <w:r>
        <w:rPr>
          <w:rFonts w:hint="eastAsia" w:ascii="仿宋" w:hAnsi="仿宋" w:eastAsia="仿宋" w:cs="仿宋"/>
          <w:kern w:val="0"/>
          <w:szCs w:val="21"/>
        </w:rPr>
        <w:t>。</w:t>
      </w:r>
    </w:p>
    <w:p w14:paraId="016F3427">
      <w:pPr>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8.2</w:t>
      </w:r>
      <w:r>
        <w:rPr>
          <w:rFonts w:hint="eastAsia" w:ascii="仿宋" w:hAnsi="仿宋" w:eastAsia="仿宋" w:cs="仿宋"/>
          <w:szCs w:val="21"/>
        </w:rPr>
        <w:t>本章第7.1</w:t>
      </w:r>
      <w:r>
        <w:rPr>
          <w:rFonts w:hint="eastAsia" w:ascii="仿宋" w:hAnsi="仿宋" w:eastAsia="仿宋" w:cs="仿宋"/>
          <w:kern w:val="0"/>
          <w:szCs w:val="21"/>
          <w:lang w:val="zh-CN"/>
        </w:rPr>
        <w:t>款</w:t>
      </w:r>
      <w:r>
        <w:rPr>
          <w:rFonts w:hint="eastAsia" w:ascii="仿宋" w:hAnsi="仿宋" w:eastAsia="仿宋" w:cs="仿宋"/>
          <w:szCs w:val="21"/>
        </w:rPr>
        <w:t>规定</w:t>
      </w:r>
      <w:r>
        <w:rPr>
          <w:rFonts w:hint="eastAsia" w:ascii="仿宋" w:hAnsi="仿宋" w:eastAsia="仿宋" w:cs="仿宋"/>
          <w:kern w:val="0"/>
          <w:szCs w:val="21"/>
        </w:rPr>
        <w:t>同意购买进口产品的，</w:t>
      </w:r>
      <w:r>
        <w:rPr>
          <w:rFonts w:hint="eastAsia" w:ascii="仿宋" w:hAnsi="仿宋" w:eastAsia="仿宋" w:cs="仿宋"/>
          <w:szCs w:val="21"/>
        </w:rPr>
        <w:t>本项目</w:t>
      </w:r>
      <w:r>
        <w:rPr>
          <w:rFonts w:hint="eastAsia" w:ascii="仿宋" w:hAnsi="仿宋" w:eastAsia="仿宋" w:cs="仿宋"/>
          <w:kern w:val="0"/>
          <w:szCs w:val="21"/>
          <w:lang w:val="zh-CN"/>
        </w:rPr>
        <w:t>采购活动</w:t>
      </w:r>
      <w:r>
        <w:rPr>
          <w:rFonts w:hint="eastAsia" w:ascii="仿宋" w:hAnsi="仿宋" w:eastAsia="仿宋" w:cs="仿宋"/>
          <w:kern w:val="0"/>
          <w:szCs w:val="21"/>
        </w:rPr>
        <w:t>不限制满足</w:t>
      </w:r>
      <w:r>
        <w:rPr>
          <w:rFonts w:hint="eastAsia" w:ascii="仿宋" w:hAnsi="仿宋" w:eastAsia="仿宋" w:cs="仿宋"/>
          <w:szCs w:val="21"/>
        </w:rPr>
        <w:t>磋商文件要求</w:t>
      </w:r>
      <w:r>
        <w:rPr>
          <w:rFonts w:hint="eastAsia" w:ascii="仿宋" w:hAnsi="仿宋" w:eastAsia="仿宋" w:cs="仿宋"/>
          <w:kern w:val="0"/>
          <w:szCs w:val="21"/>
        </w:rPr>
        <w:t>的国内产品参与</w:t>
      </w:r>
      <w:r>
        <w:rPr>
          <w:rFonts w:hint="eastAsia" w:ascii="仿宋" w:hAnsi="仿宋" w:eastAsia="仿宋" w:cs="仿宋"/>
          <w:szCs w:val="21"/>
        </w:rPr>
        <w:t>竞争性磋商</w:t>
      </w:r>
      <w:r>
        <w:rPr>
          <w:rFonts w:hint="eastAsia" w:ascii="仿宋" w:hAnsi="仿宋" w:eastAsia="仿宋" w:cs="仿宋"/>
          <w:kern w:val="0"/>
          <w:szCs w:val="21"/>
        </w:rPr>
        <w:t>。</w:t>
      </w:r>
    </w:p>
    <w:p w14:paraId="15FBB338">
      <w:pPr>
        <w:adjustRightInd w:val="0"/>
        <w:snapToGrid w:val="0"/>
        <w:spacing w:line="360" w:lineRule="auto"/>
        <w:jc w:val="left"/>
        <w:rPr>
          <w:rFonts w:hint="eastAsia" w:ascii="仿宋" w:hAnsi="仿宋" w:eastAsia="仿宋" w:cs="仿宋"/>
          <w:b/>
          <w:szCs w:val="21"/>
        </w:rPr>
      </w:pPr>
      <w:r>
        <w:rPr>
          <w:rFonts w:hint="eastAsia" w:ascii="仿宋" w:hAnsi="仿宋" w:eastAsia="仿宋" w:cs="仿宋"/>
          <w:b/>
          <w:bCs/>
          <w:szCs w:val="21"/>
        </w:rPr>
        <w:t>9.</w:t>
      </w:r>
      <w:r>
        <w:rPr>
          <w:rFonts w:hint="eastAsia" w:ascii="仿宋" w:hAnsi="仿宋" w:eastAsia="仿宋" w:cs="仿宋"/>
          <w:b/>
          <w:szCs w:val="21"/>
        </w:rPr>
        <w:t xml:space="preserve"> 政府采购政策支持</w:t>
      </w:r>
    </w:p>
    <w:p w14:paraId="6771CB8D">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仿宋" w:hAnsi="仿宋" w:eastAsia="仿宋" w:cs="仿宋"/>
          <w:b/>
          <w:kern w:val="0"/>
          <w:szCs w:val="21"/>
        </w:rPr>
        <w:t>磋商文件前附表。</w:t>
      </w:r>
    </w:p>
    <w:p w14:paraId="70A2FE35">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ascii="仿宋" w:hAnsi="仿宋" w:eastAsia="仿宋" w:cs="仿宋"/>
          <w:b/>
          <w:color w:val="000000"/>
          <w:kern w:val="0"/>
        </w:rPr>
        <w:t>磋商文件前附表。</w:t>
      </w:r>
    </w:p>
    <w:p w14:paraId="2F832339">
      <w:pPr>
        <w:adjustRightInd w:val="0"/>
        <w:snapToGrid w:val="0"/>
        <w:spacing w:line="360" w:lineRule="auto"/>
        <w:ind w:firstLine="420" w:firstLineChars="200"/>
        <w:rPr>
          <w:rFonts w:hint="eastAsia" w:ascii="仿宋" w:hAnsi="仿宋" w:eastAsia="仿宋" w:cs="仿宋"/>
          <w:color w:val="000000"/>
          <w:kern w:val="0"/>
          <w:szCs w:val="21"/>
        </w:rPr>
      </w:pPr>
      <w:r>
        <w:rPr>
          <w:rFonts w:hint="eastAsia" w:ascii="仿宋" w:hAnsi="仿宋" w:eastAsia="仿宋" w:cs="仿宋"/>
          <w:color w:val="000000"/>
          <w:kern w:val="0"/>
          <w:szCs w:val="21"/>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745F1A82">
      <w:pPr>
        <w:adjustRightInd w:val="0"/>
        <w:snapToGrid w:val="0"/>
        <w:spacing w:line="360" w:lineRule="auto"/>
        <w:ind w:firstLine="420" w:firstLineChars="200"/>
        <w:jc w:val="left"/>
        <w:rPr>
          <w:rFonts w:hint="eastAsia" w:ascii="仿宋" w:hAnsi="仿宋" w:eastAsia="仿宋" w:cs="仿宋"/>
          <w:color w:val="000000"/>
          <w:szCs w:val="21"/>
        </w:rPr>
      </w:pPr>
      <w:r>
        <w:rPr>
          <w:rFonts w:hint="eastAsia" w:ascii="仿宋" w:hAnsi="仿宋" w:eastAsia="仿宋" w:cs="仿宋"/>
          <w:color w:val="000000"/>
          <w:szCs w:val="21"/>
        </w:rPr>
        <w:t>9.4同一项目中部分产品属于优先采购政策的，评审时只对该部分产品的报价实行价格扣除及加分。</w:t>
      </w:r>
    </w:p>
    <w:p w14:paraId="5AA4AEB7">
      <w:pPr>
        <w:adjustRightInd w:val="0"/>
        <w:snapToGrid w:val="0"/>
        <w:spacing w:line="360" w:lineRule="auto"/>
        <w:ind w:firstLine="420" w:firstLineChars="200"/>
        <w:jc w:val="left"/>
        <w:rPr>
          <w:rFonts w:hint="eastAsia" w:ascii="仿宋" w:hAnsi="仿宋" w:eastAsia="仿宋" w:cs="仿宋"/>
          <w:color w:val="000000"/>
          <w:szCs w:val="21"/>
        </w:rPr>
      </w:pPr>
      <w:r>
        <w:rPr>
          <w:rFonts w:hint="eastAsia" w:ascii="仿宋" w:hAnsi="仿宋" w:eastAsia="仿宋" w:cs="仿宋"/>
          <w:color w:val="000000"/>
          <w:szCs w:val="21"/>
        </w:rPr>
        <w:t>9.5符合本章第9.1</w:t>
      </w:r>
      <w:r>
        <w:rPr>
          <w:rFonts w:hint="eastAsia" w:ascii="仿宋" w:hAnsi="仿宋" w:eastAsia="仿宋" w:cs="仿宋"/>
          <w:color w:val="000000"/>
          <w:kern w:val="0"/>
          <w:szCs w:val="21"/>
          <w:lang w:val="zh-CN"/>
        </w:rPr>
        <w:t>款、</w:t>
      </w:r>
      <w:r>
        <w:rPr>
          <w:rFonts w:hint="eastAsia" w:ascii="仿宋" w:hAnsi="仿宋" w:eastAsia="仿宋" w:cs="仿宋"/>
          <w:color w:val="000000"/>
          <w:szCs w:val="21"/>
        </w:rPr>
        <w:t>第9.2</w:t>
      </w:r>
      <w:r>
        <w:rPr>
          <w:rFonts w:hint="eastAsia" w:ascii="仿宋" w:hAnsi="仿宋" w:eastAsia="仿宋" w:cs="仿宋"/>
          <w:color w:val="000000"/>
          <w:kern w:val="0"/>
          <w:szCs w:val="21"/>
          <w:lang w:val="zh-CN"/>
        </w:rPr>
        <w:t>款</w:t>
      </w:r>
      <w:r>
        <w:rPr>
          <w:rFonts w:hint="eastAsia" w:ascii="仿宋" w:hAnsi="仿宋" w:eastAsia="仿宋" w:cs="仿宋"/>
          <w:color w:val="000000"/>
          <w:szCs w:val="21"/>
        </w:rPr>
        <w:t>规定的，应提供相关证明资料。</w:t>
      </w:r>
    </w:p>
    <w:p w14:paraId="095767C5">
      <w:pPr>
        <w:adjustRightInd w:val="0"/>
        <w:snapToGrid w:val="0"/>
        <w:spacing w:line="360" w:lineRule="auto"/>
        <w:ind w:firstLine="420" w:firstLineChars="200"/>
        <w:jc w:val="left"/>
        <w:rPr>
          <w:rFonts w:hint="eastAsia" w:ascii="仿宋" w:hAnsi="仿宋" w:eastAsia="仿宋" w:cs="仿宋"/>
          <w:color w:val="000000"/>
          <w:szCs w:val="21"/>
        </w:rPr>
      </w:pPr>
      <w:r>
        <w:rPr>
          <w:rFonts w:hint="eastAsia" w:ascii="仿宋" w:hAnsi="仿宋" w:eastAsia="仿宋" w:cs="仿宋"/>
          <w:color w:val="000000"/>
          <w:szCs w:val="21"/>
        </w:rPr>
        <w:t>9.6供应商有融资、担保需求的，具体办理流程可向</w:t>
      </w:r>
      <w:r>
        <w:rPr>
          <w:rFonts w:hint="eastAsia" w:ascii="仿宋" w:hAnsi="仿宋" w:eastAsia="仿宋" w:cs="仿宋"/>
          <w:b/>
          <w:color w:val="000000"/>
          <w:szCs w:val="21"/>
        </w:rPr>
        <w:t>磋商须知前附表</w:t>
      </w:r>
      <w:r>
        <w:rPr>
          <w:rFonts w:hint="eastAsia" w:ascii="仿宋" w:hAnsi="仿宋" w:eastAsia="仿宋" w:cs="仿宋"/>
          <w:color w:val="000000"/>
          <w:szCs w:val="21"/>
        </w:rPr>
        <w:t>所列金融机构和担保机构询问。</w:t>
      </w:r>
    </w:p>
    <w:p w14:paraId="2B3F7B98">
      <w:pPr>
        <w:adjustRightInd w:val="0"/>
        <w:snapToGrid w:val="0"/>
        <w:spacing w:line="360" w:lineRule="auto"/>
        <w:ind w:left="790" w:hanging="789" w:hangingChars="376"/>
        <w:rPr>
          <w:rFonts w:hint="eastAsia" w:ascii="仿宋" w:hAnsi="仿宋" w:eastAsia="仿宋" w:cs="仿宋"/>
          <w:color w:val="000000"/>
          <w:szCs w:val="21"/>
        </w:rPr>
      </w:pPr>
      <w:r>
        <w:rPr>
          <w:rFonts w:hint="eastAsia" w:ascii="仿宋" w:hAnsi="仿宋" w:eastAsia="仿宋" w:cs="仿宋"/>
          <w:color w:val="000000"/>
          <w:szCs w:val="21"/>
        </w:rPr>
        <w:t>二、磋商文件</w:t>
      </w:r>
    </w:p>
    <w:p w14:paraId="1BEDF7DA">
      <w:pPr>
        <w:adjustRightInd w:val="0"/>
        <w:snapToGrid w:val="0"/>
        <w:spacing w:line="360" w:lineRule="auto"/>
        <w:rPr>
          <w:rFonts w:hint="eastAsia" w:ascii="仿宋" w:hAnsi="仿宋" w:eastAsia="仿宋" w:cs="仿宋"/>
          <w:b/>
          <w:bCs/>
          <w:color w:val="000000"/>
          <w:szCs w:val="21"/>
        </w:rPr>
      </w:pPr>
      <w:r>
        <w:rPr>
          <w:rFonts w:hint="eastAsia" w:ascii="仿宋" w:hAnsi="仿宋" w:eastAsia="仿宋" w:cs="仿宋"/>
          <w:b/>
          <w:bCs/>
          <w:color w:val="000000"/>
          <w:szCs w:val="21"/>
        </w:rPr>
        <w:t>10．磋商文件的组成</w:t>
      </w:r>
    </w:p>
    <w:p w14:paraId="4411B851">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10.1 磋商文件由下列文件组成：</w:t>
      </w:r>
    </w:p>
    <w:p w14:paraId="48C31FA6">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第一章 磋商邀请</w:t>
      </w:r>
    </w:p>
    <w:p w14:paraId="22FAC70F">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第二章 磋商须知</w:t>
      </w:r>
    </w:p>
    <w:p w14:paraId="1AB36034">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第三章 政府采购合同格式条款</w:t>
      </w:r>
    </w:p>
    <w:p w14:paraId="76048BC7">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第四章 采购需求</w:t>
      </w:r>
    </w:p>
    <w:p w14:paraId="2016D0E7">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第五章 响应文件组成</w:t>
      </w:r>
    </w:p>
    <w:p w14:paraId="0949F338">
      <w:pPr>
        <w:pStyle w:val="25"/>
        <w:adjustRightInd w:val="0"/>
        <w:snapToGrid w:val="0"/>
        <w:spacing w:line="360" w:lineRule="auto"/>
        <w:ind w:firstLine="420" w:firstLineChars="200"/>
        <w:rPr>
          <w:rFonts w:hint="eastAsia" w:ascii="仿宋" w:hAnsi="仿宋" w:eastAsia="仿宋" w:cs="仿宋"/>
          <w:kern w:val="0"/>
        </w:rPr>
      </w:pPr>
      <w:r>
        <w:rPr>
          <w:rFonts w:hint="eastAsia" w:ascii="仿宋" w:hAnsi="仿宋" w:eastAsia="仿宋" w:cs="仿宋"/>
        </w:rPr>
        <w:t>10.2</w:t>
      </w:r>
      <w:r>
        <w:rPr>
          <w:rFonts w:hint="eastAsia" w:ascii="仿宋" w:hAnsi="仿宋" w:eastAsia="仿宋" w:cs="仿宋"/>
          <w:kern w:val="0"/>
        </w:rPr>
        <w:t>磋商小组根据与供应商磋商情况可能实质性变动的内容，包括采购需求中的技术、服务要求以及合同条款，</w:t>
      </w:r>
      <w:r>
        <w:rPr>
          <w:rFonts w:hint="eastAsia" w:ascii="仿宋" w:hAnsi="仿宋" w:eastAsia="仿宋" w:cs="仿宋"/>
        </w:rPr>
        <w:t>在</w:t>
      </w:r>
      <w:r>
        <w:rPr>
          <w:rFonts w:hint="eastAsia" w:ascii="仿宋" w:hAnsi="仿宋" w:eastAsia="仿宋" w:cs="仿宋"/>
          <w:b/>
        </w:rPr>
        <w:t>磋商须知前附表</w:t>
      </w:r>
      <w:r>
        <w:rPr>
          <w:rFonts w:hint="eastAsia" w:ascii="仿宋" w:hAnsi="仿宋" w:eastAsia="仿宋" w:cs="仿宋"/>
        </w:rPr>
        <w:t>中明确。</w:t>
      </w:r>
    </w:p>
    <w:p w14:paraId="41AF9A77">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10.3供应商应仔细阅读</w:t>
      </w:r>
      <w:r>
        <w:rPr>
          <w:rFonts w:hint="eastAsia" w:ascii="仿宋" w:hAnsi="仿宋" w:eastAsia="仿宋" w:cs="仿宋"/>
          <w:bCs/>
          <w:szCs w:val="21"/>
        </w:rPr>
        <w:t>磋商</w:t>
      </w:r>
      <w:r>
        <w:rPr>
          <w:rFonts w:hint="eastAsia" w:ascii="仿宋" w:hAnsi="仿宋" w:eastAsia="仿宋" w:cs="仿宋"/>
          <w:szCs w:val="21"/>
        </w:rPr>
        <w:t>文件的全部内容，按照</w:t>
      </w:r>
      <w:r>
        <w:rPr>
          <w:rFonts w:hint="eastAsia" w:ascii="仿宋" w:hAnsi="仿宋" w:eastAsia="仿宋" w:cs="仿宋"/>
          <w:bCs/>
          <w:szCs w:val="21"/>
        </w:rPr>
        <w:t>磋商</w:t>
      </w:r>
      <w:r>
        <w:rPr>
          <w:rFonts w:hint="eastAsia" w:ascii="仿宋" w:hAnsi="仿宋" w:eastAsia="仿宋" w:cs="仿宋"/>
          <w:szCs w:val="21"/>
        </w:rPr>
        <w:t>文件要求编制响应文件。任何对</w:t>
      </w:r>
      <w:r>
        <w:rPr>
          <w:rFonts w:hint="eastAsia" w:ascii="仿宋" w:hAnsi="仿宋" w:eastAsia="仿宋" w:cs="仿宋"/>
          <w:bCs/>
          <w:szCs w:val="21"/>
        </w:rPr>
        <w:t>磋商</w:t>
      </w:r>
      <w:r>
        <w:rPr>
          <w:rFonts w:hint="eastAsia" w:ascii="仿宋" w:hAnsi="仿宋" w:eastAsia="仿宋" w:cs="仿宋"/>
          <w:szCs w:val="21"/>
        </w:rPr>
        <w:t>文件的忽略或误解不能作为响应文件存在缺陷或瑕疵的理由，其风险由供应商承担。</w:t>
      </w:r>
    </w:p>
    <w:p w14:paraId="1DC8B42F">
      <w:pPr>
        <w:adjustRightInd w:val="0"/>
        <w:snapToGrid w:val="0"/>
        <w:spacing w:line="360" w:lineRule="auto"/>
        <w:rPr>
          <w:rFonts w:hint="eastAsia" w:ascii="仿宋" w:hAnsi="仿宋" w:eastAsia="仿宋" w:cs="仿宋"/>
          <w:b/>
          <w:szCs w:val="21"/>
        </w:rPr>
      </w:pPr>
      <w:r>
        <w:rPr>
          <w:rFonts w:hint="eastAsia" w:ascii="仿宋" w:hAnsi="仿宋" w:eastAsia="仿宋" w:cs="仿宋"/>
          <w:b/>
          <w:szCs w:val="21"/>
        </w:rPr>
        <w:t>11. 磋商文件的提供期限</w:t>
      </w:r>
    </w:p>
    <w:p w14:paraId="2ECCF852">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11.1磋商文件的提供期限自开始发出之日起不得少于五个工作日。具体提供期限见</w:t>
      </w:r>
      <w:r>
        <w:rPr>
          <w:rFonts w:hint="eastAsia" w:ascii="仿宋" w:hAnsi="仿宋" w:eastAsia="仿宋" w:cs="仿宋"/>
          <w:b/>
          <w:szCs w:val="21"/>
        </w:rPr>
        <w:t>磋商文件前附表</w:t>
      </w:r>
      <w:r>
        <w:rPr>
          <w:rFonts w:hint="eastAsia" w:ascii="仿宋" w:hAnsi="仿宋" w:eastAsia="仿宋" w:cs="仿宋"/>
          <w:szCs w:val="21"/>
        </w:rPr>
        <w:t>。</w:t>
      </w:r>
    </w:p>
    <w:p w14:paraId="1F60F9F1">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11.2供应商应持</w:t>
      </w:r>
      <w:r>
        <w:rPr>
          <w:rFonts w:hint="eastAsia" w:ascii="仿宋" w:hAnsi="仿宋" w:eastAsia="仿宋" w:cs="仿宋"/>
          <w:b/>
          <w:szCs w:val="21"/>
        </w:rPr>
        <w:t>磋商文件前附表</w:t>
      </w:r>
      <w:r>
        <w:rPr>
          <w:rFonts w:hint="eastAsia" w:ascii="仿宋" w:hAnsi="仿宋" w:eastAsia="仿宋" w:cs="仿宋"/>
          <w:szCs w:val="21"/>
        </w:rPr>
        <w:t>规定的资料领取或购买磋商文件。</w:t>
      </w:r>
    </w:p>
    <w:p w14:paraId="7E33E1D0">
      <w:pPr>
        <w:pStyle w:val="25"/>
        <w:adjustRightInd w:val="0"/>
        <w:snapToGrid w:val="0"/>
        <w:spacing w:line="360" w:lineRule="auto"/>
        <w:rPr>
          <w:rFonts w:hint="eastAsia" w:ascii="仿宋" w:hAnsi="仿宋" w:eastAsia="仿宋" w:cs="仿宋"/>
        </w:rPr>
      </w:pPr>
      <w:r>
        <w:rPr>
          <w:rFonts w:hint="eastAsia" w:ascii="仿宋" w:hAnsi="仿宋" w:eastAsia="仿宋" w:cs="仿宋"/>
          <w:b/>
        </w:rPr>
        <w:t>12.</w:t>
      </w:r>
      <w:r>
        <w:rPr>
          <w:rFonts w:hint="eastAsia" w:ascii="仿宋" w:hAnsi="仿宋" w:eastAsia="仿宋" w:cs="仿宋"/>
          <w:b/>
          <w:kern w:val="0"/>
        </w:rPr>
        <w:t>提交首次响应文件</w:t>
      </w:r>
      <w:r>
        <w:rPr>
          <w:rFonts w:hint="eastAsia" w:ascii="仿宋" w:hAnsi="仿宋" w:eastAsia="仿宋" w:cs="仿宋"/>
          <w:b/>
        </w:rPr>
        <w:t>的</w:t>
      </w:r>
      <w:r>
        <w:rPr>
          <w:rFonts w:hint="eastAsia" w:ascii="仿宋" w:hAnsi="仿宋" w:eastAsia="仿宋" w:cs="仿宋"/>
          <w:b/>
          <w:kern w:val="0"/>
        </w:rPr>
        <w:t>截止</w:t>
      </w:r>
      <w:r>
        <w:rPr>
          <w:rFonts w:hint="eastAsia" w:ascii="仿宋" w:hAnsi="仿宋" w:eastAsia="仿宋" w:cs="仿宋"/>
          <w:b/>
        </w:rPr>
        <w:t>时间</w:t>
      </w:r>
    </w:p>
    <w:p w14:paraId="3363FE0D">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12.1</w:t>
      </w:r>
      <w:r>
        <w:rPr>
          <w:rFonts w:hint="eastAsia" w:ascii="仿宋" w:hAnsi="仿宋" w:eastAsia="仿宋" w:cs="仿宋"/>
          <w:kern w:val="0"/>
        </w:rPr>
        <w:t>供应商提交首次响应文件截止</w:t>
      </w:r>
      <w:r>
        <w:rPr>
          <w:rFonts w:hint="eastAsia" w:ascii="仿宋" w:hAnsi="仿宋" w:eastAsia="仿宋" w:cs="仿宋"/>
        </w:rPr>
        <w:t>时间见</w:t>
      </w:r>
      <w:r>
        <w:rPr>
          <w:rFonts w:hint="eastAsia" w:ascii="仿宋" w:hAnsi="仿宋" w:eastAsia="仿宋" w:cs="仿宋"/>
          <w:b/>
        </w:rPr>
        <w:t>磋商须知前附表</w:t>
      </w:r>
      <w:r>
        <w:rPr>
          <w:rFonts w:hint="eastAsia" w:ascii="仿宋" w:hAnsi="仿宋" w:eastAsia="仿宋" w:cs="仿宋"/>
        </w:rPr>
        <w:t>。</w:t>
      </w:r>
    </w:p>
    <w:p w14:paraId="608E176C">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13.磋商文件的澄清</w:t>
      </w:r>
      <w:r>
        <w:rPr>
          <w:rFonts w:hint="eastAsia" w:ascii="仿宋" w:hAnsi="仿宋" w:eastAsia="仿宋" w:cs="仿宋"/>
          <w:b/>
          <w:kern w:val="0"/>
          <w:szCs w:val="21"/>
          <w:lang w:val="zh-CN"/>
        </w:rPr>
        <w:t>或者</w:t>
      </w:r>
      <w:r>
        <w:rPr>
          <w:rFonts w:hint="eastAsia" w:ascii="仿宋" w:hAnsi="仿宋" w:eastAsia="仿宋" w:cs="仿宋"/>
          <w:b/>
          <w:bCs/>
          <w:szCs w:val="21"/>
        </w:rPr>
        <w:t>修改</w:t>
      </w:r>
    </w:p>
    <w:p w14:paraId="5FEEC2F5">
      <w:pPr>
        <w:adjustRightInd w:val="0"/>
        <w:snapToGrid w:val="0"/>
        <w:spacing w:line="360" w:lineRule="auto"/>
        <w:ind w:right="-105" w:rightChars="-50" w:firstLine="420" w:firstLineChars="200"/>
        <w:rPr>
          <w:rFonts w:hint="eastAsia" w:ascii="仿宋" w:hAnsi="仿宋" w:eastAsia="仿宋" w:cs="仿宋"/>
          <w:kern w:val="0"/>
          <w:szCs w:val="21"/>
        </w:rPr>
      </w:pPr>
      <w:r>
        <w:rPr>
          <w:rFonts w:hint="eastAsia" w:ascii="仿宋" w:hAnsi="仿宋" w:eastAsia="仿宋" w:cs="仿宋"/>
          <w:szCs w:val="21"/>
        </w:rPr>
        <w:t>13.1在</w:t>
      </w:r>
      <w:r>
        <w:rPr>
          <w:rFonts w:hint="eastAsia" w:ascii="仿宋" w:hAnsi="仿宋" w:eastAsia="仿宋" w:cs="仿宋"/>
          <w:kern w:val="0"/>
          <w:szCs w:val="21"/>
        </w:rPr>
        <w:t xml:space="preserve">提交首次响应文件截止之日前，采购人、采购代理机构可以对已发出的磋商文件进行必要的澄清或者修改。 </w:t>
      </w:r>
    </w:p>
    <w:p w14:paraId="785D6C49">
      <w:pPr>
        <w:adjustRightInd w:val="0"/>
        <w:snapToGrid w:val="0"/>
        <w:spacing w:line="360" w:lineRule="auto"/>
        <w:ind w:right="-105" w:rightChars="-50" w:firstLine="420" w:firstLineChars="200"/>
        <w:rPr>
          <w:rFonts w:hint="eastAsia" w:ascii="仿宋" w:hAnsi="仿宋" w:eastAsia="仿宋" w:cs="仿宋"/>
          <w:kern w:val="0"/>
          <w:szCs w:val="21"/>
        </w:rPr>
      </w:pPr>
      <w:r>
        <w:rPr>
          <w:rFonts w:hint="eastAsia" w:ascii="仿宋" w:hAnsi="仿宋" w:eastAsia="仿宋" w:cs="仿宋"/>
          <w:szCs w:val="21"/>
        </w:rPr>
        <w:t>13.2</w:t>
      </w:r>
      <w:r>
        <w:rPr>
          <w:rFonts w:hint="eastAsia" w:ascii="仿宋" w:hAnsi="仿宋" w:eastAsia="仿宋" w:cs="仿宋"/>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512609B">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13.2</w:t>
      </w:r>
      <w:r>
        <w:rPr>
          <w:rFonts w:hint="eastAsia" w:ascii="仿宋" w:hAnsi="仿宋" w:eastAsia="仿宋" w:cs="仿宋"/>
          <w:kern w:val="0"/>
        </w:rPr>
        <w:t>提交首次响应文件截止时间前对磋商文件澄清或者修改内容，为磋商文件的组成部分。</w:t>
      </w:r>
    </w:p>
    <w:p w14:paraId="5B50F771">
      <w:pPr>
        <w:adjustRightInd w:val="0"/>
        <w:snapToGrid w:val="0"/>
        <w:spacing w:line="360" w:lineRule="auto"/>
        <w:ind w:left="790" w:hanging="789" w:hangingChars="376"/>
        <w:rPr>
          <w:rFonts w:hint="eastAsia" w:ascii="仿宋" w:hAnsi="仿宋" w:eastAsia="仿宋" w:cs="仿宋"/>
          <w:szCs w:val="21"/>
        </w:rPr>
      </w:pPr>
      <w:r>
        <w:rPr>
          <w:rFonts w:hint="eastAsia" w:ascii="仿宋" w:hAnsi="仿宋" w:eastAsia="仿宋" w:cs="仿宋"/>
          <w:szCs w:val="21"/>
        </w:rPr>
        <w:t>三、响应文件</w:t>
      </w:r>
    </w:p>
    <w:p w14:paraId="3A5F618B">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14.一般要求</w:t>
      </w:r>
    </w:p>
    <w:p w14:paraId="4433BC47">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14.1 供应商应仔细阅读磋商文件的所有内容，按磋商文件的要求编制响应文件，并保证所提供的全部资料的真实性，以使其响应文件对磋商文件做出实质性的响应。</w:t>
      </w:r>
    </w:p>
    <w:p w14:paraId="4D3A22C5">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 xml:space="preserve">14.2 </w:t>
      </w:r>
      <w:r>
        <w:rPr>
          <w:rFonts w:hint="eastAsia" w:ascii="仿宋" w:hAnsi="仿宋" w:eastAsia="仿宋" w:cs="仿宋"/>
          <w:szCs w:val="21"/>
        </w:rPr>
        <w:t>供应商提交的响应文件及供应商与采购人或采购代理机构、磋商小组就有关磋商的所有来往函电均使用中文。供应商可以提交其它语言的资料，但应附中文注释，在有差异时以中文为准。</w:t>
      </w:r>
    </w:p>
    <w:p w14:paraId="5E297413">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bCs/>
        </w:rPr>
        <w:t xml:space="preserve">14.3 </w:t>
      </w:r>
      <w:r>
        <w:rPr>
          <w:rFonts w:hint="eastAsia" w:ascii="仿宋" w:hAnsi="仿宋" w:eastAsia="仿宋" w:cs="仿宋"/>
        </w:rPr>
        <w:t>计量单位应使用我国法定计量单位，未列明时应默认为我国法定计量单位。</w:t>
      </w:r>
    </w:p>
    <w:p w14:paraId="685DBE3F">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14.4 响应文件应采用书面形式，电报、传真、电子邮件形式的响应文件概不接受。</w:t>
      </w:r>
    </w:p>
    <w:p w14:paraId="553B0593">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14.5 供应商应按磋商文件中提供的响应文件格式填写。</w:t>
      </w:r>
    </w:p>
    <w:p w14:paraId="1D4274CC">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15.</w:t>
      </w:r>
      <w:r>
        <w:rPr>
          <w:rFonts w:hint="eastAsia" w:ascii="仿宋" w:hAnsi="仿宋" w:eastAsia="仿宋" w:cs="仿宋"/>
          <w:b/>
          <w:szCs w:val="21"/>
        </w:rPr>
        <w:t>响应文件</w:t>
      </w:r>
      <w:r>
        <w:rPr>
          <w:rFonts w:hint="eastAsia" w:ascii="仿宋" w:hAnsi="仿宋" w:eastAsia="仿宋" w:cs="仿宋"/>
          <w:b/>
          <w:bCs/>
          <w:szCs w:val="21"/>
        </w:rPr>
        <w:t>的组成</w:t>
      </w:r>
    </w:p>
    <w:p w14:paraId="2444A0CD">
      <w:pPr>
        <w:spacing w:line="360" w:lineRule="auto"/>
        <w:rPr>
          <w:rFonts w:hint="eastAsia" w:ascii="仿宋" w:hAnsi="仿宋" w:eastAsia="仿宋" w:cs="仿宋"/>
          <w:szCs w:val="21"/>
        </w:rPr>
      </w:pPr>
      <w:r>
        <w:rPr>
          <w:rFonts w:hint="eastAsia" w:ascii="仿宋" w:hAnsi="仿宋" w:eastAsia="仿宋" w:cs="仿宋"/>
          <w:szCs w:val="21"/>
        </w:rPr>
        <w:t xml:space="preserve">15.1 响应文件包括下列内容： </w:t>
      </w:r>
    </w:p>
    <w:p w14:paraId="0A58BBF9">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（1）磋商响应声明</w:t>
      </w:r>
    </w:p>
    <w:p w14:paraId="73961AFC">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（2）保证金（本项目不适用）</w:t>
      </w:r>
    </w:p>
    <w:p w14:paraId="42334DF5">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3</w:t>
      </w:r>
      <w:r>
        <w:rPr>
          <w:rFonts w:hint="eastAsia" w:ascii="仿宋" w:hAnsi="仿宋" w:eastAsia="仿宋" w:cs="仿宋"/>
          <w:highlight w:val="none"/>
        </w:rPr>
        <w:t>）供应商的资格证明资料</w:t>
      </w:r>
    </w:p>
    <w:p w14:paraId="5B70FD5C">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4</w:t>
      </w:r>
      <w:r>
        <w:rPr>
          <w:rFonts w:hint="eastAsia" w:ascii="仿宋" w:hAnsi="仿宋" w:eastAsia="仿宋" w:cs="仿宋"/>
          <w:highlight w:val="none"/>
        </w:rPr>
        <w:t>）</w:t>
      </w:r>
      <w:r>
        <w:rPr>
          <w:rFonts w:hint="eastAsia" w:ascii="仿宋" w:hAnsi="仿宋" w:eastAsia="仿宋" w:cs="仿宋"/>
          <w:highlight w:val="none"/>
          <w:lang w:val="en-US" w:eastAsia="zh-CN"/>
        </w:rPr>
        <w:t>商务及技术方案说明</w:t>
      </w:r>
    </w:p>
    <w:p w14:paraId="75674291">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（6）技术/商务响应与偏离表</w:t>
      </w:r>
    </w:p>
    <w:p w14:paraId="79184F13">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7</w:t>
      </w:r>
      <w:r>
        <w:rPr>
          <w:rFonts w:hint="eastAsia" w:ascii="仿宋" w:hAnsi="仿宋" w:eastAsia="仿宋" w:cs="仿宋"/>
          <w:highlight w:val="none"/>
        </w:rPr>
        <w:t>）报价一览表及分项价格表</w:t>
      </w:r>
    </w:p>
    <w:p w14:paraId="2FFF2466">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8</w:t>
      </w:r>
      <w:r>
        <w:rPr>
          <w:rFonts w:hint="eastAsia" w:ascii="仿宋" w:hAnsi="仿宋" w:eastAsia="仿宋" w:cs="仿宋"/>
          <w:highlight w:val="none"/>
        </w:rPr>
        <w:t>）供应商认为需提供的其它资料</w:t>
      </w:r>
    </w:p>
    <w:p w14:paraId="1E4183DE">
      <w:pPr>
        <w:pStyle w:val="25"/>
        <w:adjustRightInd w:val="0"/>
        <w:snapToGrid w:val="0"/>
        <w:spacing w:line="360" w:lineRule="auto"/>
        <w:ind w:firstLine="42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9</w:t>
      </w:r>
      <w:r>
        <w:rPr>
          <w:rFonts w:hint="eastAsia" w:ascii="仿宋" w:hAnsi="仿宋" w:eastAsia="仿宋" w:cs="仿宋"/>
          <w:highlight w:val="none"/>
        </w:rPr>
        <w:t>）最后报价</w:t>
      </w:r>
    </w:p>
    <w:p w14:paraId="230AC605">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15.2在磋商过程中，供应商根据</w:t>
      </w:r>
      <w:r>
        <w:rPr>
          <w:rFonts w:hint="eastAsia" w:ascii="仿宋" w:hAnsi="仿宋" w:eastAsia="仿宋" w:cs="仿宋"/>
          <w:kern w:val="0"/>
          <w:szCs w:val="21"/>
        </w:rPr>
        <w:t>磋商小组</w:t>
      </w:r>
      <w:r>
        <w:rPr>
          <w:rFonts w:hint="eastAsia" w:ascii="仿宋" w:hAnsi="仿宋" w:eastAsia="仿宋" w:cs="仿宋"/>
          <w:bCs/>
          <w:szCs w:val="21"/>
        </w:rPr>
        <w:t>书面形式要求</w:t>
      </w:r>
      <w:r>
        <w:rPr>
          <w:rFonts w:hint="eastAsia" w:ascii="仿宋" w:hAnsi="仿宋" w:eastAsia="仿宋" w:cs="仿宋"/>
          <w:kern w:val="0"/>
          <w:szCs w:val="21"/>
        </w:rPr>
        <w:t>提交的</w:t>
      </w:r>
      <w:r>
        <w:rPr>
          <w:rFonts w:hint="eastAsia" w:ascii="仿宋" w:hAnsi="仿宋" w:eastAsia="仿宋" w:cs="仿宋"/>
          <w:szCs w:val="21"/>
        </w:rPr>
        <w:t>最后报价(或者</w:t>
      </w:r>
      <w:r>
        <w:rPr>
          <w:rFonts w:hint="eastAsia" w:ascii="仿宋" w:hAnsi="仿宋" w:eastAsia="仿宋" w:cs="仿宋"/>
          <w:bCs/>
          <w:szCs w:val="21"/>
        </w:rPr>
        <w:t>重</w:t>
      </w:r>
      <w:r>
        <w:rPr>
          <w:rFonts w:hint="eastAsia" w:ascii="仿宋" w:hAnsi="仿宋" w:eastAsia="仿宋" w:cs="仿宋"/>
          <w:kern w:val="0"/>
          <w:szCs w:val="21"/>
        </w:rPr>
        <w:t>新提交的响应文件和</w:t>
      </w:r>
      <w:r>
        <w:rPr>
          <w:rFonts w:hint="eastAsia" w:ascii="仿宋" w:hAnsi="仿宋" w:eastAsia="仿宋" w:cs="仿宋"/>
          <w:szCs w:val="21"/>
        </w:rPr>
        <w:t>最后报价)是响应文件的有效组成部分。</w:t>
      </w:r>
    </w:p>
    <w:p w14:paraId="3B83C086">
      <w:pPr>
        <w:adjustRightInd w:val="0"/>
        <w:snapToGrid w:val="0"/>
        <w:spacing w:line="360" w:lineRule="auto"/>
        <w:ind w:firstLine="420" w:firstLineChars="200"/>
        <w:rPr>
          <w:rFonts w:hint="eastAsia" w:ascii="仿宋" w:hAnsi="仿宋" w:eastAsia="仿宋" w:cs="仿宋"/>
          <w:b/>
          <w:szCs w:val="21"/>
        </w:rPr>
      </w:pPr>
      <w:r>
        <w:rPr>
          <w:rFonts w:hint="eastAsia" w:ascii="仿宋" w:hAnsi="仿宋" w:eastAsia="仿宋" w:cs="仿宋"/>
          <w:szCs w:val="21"/>
        </w:rPr>
        <w:t>15.3</w:t>
      </w:r>
      <w:r>
        <w:rPr>
          <w:rFonts w:hint="eastAsia" w:ascii="仿宋" w:hAnsi="仿宋" w:eastAsia="仿宋" w:cs="仿宋"/>
          <w:kern w:val="0"/>
          <w:szCs w:val="21"/>
        </w:rPr>
        <w:t>磋商文件规定可能发生实质性变动的，供应商应当在</w:t>
      </w:r>
      <w:r>
        <w:rPr>
          <w:rFonts w:hint="eastAsia" w:ascii="仿宋" w:hAnsi="仿宋" w:eastAsia="仿宋" w:cs="仿宋"/>
          <w:szCs w:val="21"/>
        </w:rPr>
        <w:t>《技术/商务响应与偏离表》中对应内容注明。</w:t>
      </w:r>
    </w:p>
    <w:p w14:paraId="3721839C">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15.4根据《政府采购法》第四十二条的规定，供应商无论成交与否，其响应文件不予退还。</w:t>
      </w:r>
    </w:p>
    <w:p w14:paraId="43250AB3">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16.报价</w:t>
      </w:r>
    </w:p>
    <w:p w14:paraId="3212646F">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16.1供应商应当根据磋商文件要求和范围，以</w:t>
      </w:r>
      <w:r>
        <w:rPr>
          <w:rFonts w:hint="eastAsia" w:ascii="仿宋" w:hAnsi="仿宋" w:eastAsia="仿宋" w:cs="仿宋"/>
          <w:bCs/>
          <w:szCs w:val="21"/>
        </w:rPr>
        <w:t>人民币</w:t>
      </w:r>
      <w:r>
        <w:rPr>
          <w:rFonts w:hint="eastAsia" w:ascii="仿宋" w:hAnsi="仿宋" w:eastAsia="仿宋" w:cs="仿宋"/>
          <w:szCs w:val="21"/>
        </w:rPr>
        <w:t>报价，以元为单位，保留小数点后两位。</w:t>
      </w:r>
    </w:p>
    <w:p w14:paraId="448C3204">
      <w:pPr>
        <w:pStyle w:val="147"/>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16.2供应商应按第五章 响应文件组成格式填写。</w:t>
      </w:r>
    </w:p>
    <w:p w14:paraId="0AB24394">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16.3响应文件中标明的价格在合同执行过程中是固定不变的，不得以任何理由予以变更。以可变动价格提交的报价将被认为是非实质响应而被拒绝。</w:t>
      </w:r>
    </w:p>
    <w:p w14:paraId="17DFF5D4">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16.4</w:t>
      </w:r>
      <w:r>
        <w:rPr>
          <w:rFonts w:hint="eastAsia" w:ascii="仿宋" w:hAnsi="仿宋" w:eastAsia="仿宋" w:cs="仿宋"/>
          <w:kern w:val="0"/>
          <w:lang w:val="zh-CN"/>
        </w:rPr>
        <w:t>供应商</w:t>
      </w:r>
      <w:r>
        <w:rPr>
          <w:rFonts w:hint="eastAsia" w:ascii="仿宋" w:hAnsi="仿宋" w:eastAsia="仿宋" w:cs="仿宋"/>
        </w:rPr>
        <w:t>的报价不得超过采购项目预算，采购项目预算或其计算方法见</w:t>
      </w:r>
      <w:r>
        <w:rPr>
          <w:rFonts w:hint="eastAsia" w:ascii="仿宋" w:hAnsi="仿宋" w:eastAsia="仿宋" w:cs="仿宋"/>
          <w:b/>
        </w:rPr>
        <w:t>磋商须知前附表</w:t>
      </w:r>
      <w:r>
        <w:rPr>
          <w:rFonts w:hint="eastAsia" w:ascii="仿宋" w:hAnsi="仿宋" w:eastAsia="仿宋" w:cs="仿宋"/>
        </w:rPr>
        <w:t>。</w:t>
      </w:r>
    </w:p>
    <w:p w14:paraId="02F462D3">
      <w:pPr>
        <w:pStyle w:val="25"/>
        <w:adjustRightInd w:val="0"/>
        <w:snapToGrid w:val="0"/>
        <w:spacing w:line="360" w:lineRule="auto"/>
        <w:rPr>
          <w:rFonts w:hint="eastAsia" w:ascii="仿宋" w:hAnsi="仿宋" w:eastAsia="仿宋" w:cs="仿宋"/>
          <w:b/>
        </w:rPr>
      </w:pPr>
      <w:r>
        <w:rPr>
          <w:rFonts w:hint="eastAsia" w:ascii="仿宋" w:hAnsi="仿宋" w:eastAsia="仿宋" w:cs="仿宋"/>
          <w:b/>
        </w:rPr>
        <w:t>17.供应商符合磋商文件规定的证明文件</w:t>
      </w:r>
    </w:p>
    <w:p w14:paraId="579B6B06">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17.1供应商应提交满足本章第3.1款规定的资格条件要求的证明文件,该证明文件作为响应文件的一部分。</w:t>
      </w:r>
    </w:p>
    <w:p w14:paraId="6C77397E">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17.2如果供应商为联合体，则应提交联合体各方资格证明文件、联合体协议。否则，在评审时将其视为无效响应。</w:t>
      </w:r>
    </w:p>
    <w:p w14:paraId="74A58388">
      <w:pPr>
        <w:adjustRightInd w:val="0"/>
        <w:snapToGrid w:val="0"/>
        <w:spacing w:before="156" w:beforeLines="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17.3 除</w:t>
      </w:r>
      <w:r>
        <w:rPr>
          <w:rFonts w:hint="eastAsia" w:ascii="仿宋" w:hAnsi="仿宋" w:eastAsia="仿宋" w:cs="仿宋"/>
          <w:b/>
          <w:szCs w:val="21"/>
        </w:rPr>
        <w:t>磋商须知前附表</w:t>
      </w:r>
      <w:r>
        <w:rPr>
          <w:rFonts w:hint="eastAsia" w:ascii="仿宋" w:hAnsi="仿宋" w:eastAsia="仿宋" w:cs="仿宋"/>
          <w:szCs w:val="21"/>
        </w:rPr>
        <w:t>另有规定外，供应商提供的货物及服务不是供应商制造或拥有的，则必须提供经销、或代理采购货物、或采购货物提供售后服务的证明文件。</w:t>
      </w:r>
    </w:p>
    <w:p w14:paraId="67374E5E">
      <w:pPr>
        <w:adjustRightInd w:val="0"/>
        <w:snapToGrid w:val="0"/>
        <w:spacing w:before="156" w:beforeLines="50" w:line="360" w:lineRule="auto"/>
        <w:jc w:val="left"/>
        <w:rPr>
          <w:rFonts w:hint="eastAsia" w:ascii="仿宋" w:hAnsi="仿宋" w:eastAsia="仿宋" w:cs="仿宋"/>
          <w:b/>
          <w:szCs w:val="21"/>
        </w:rPr>
      </w:pPr>
      <w:r>
        <w:rPr>
          <w:rFonts w:hint="eastAsia" w:ascii="仿宋" w:hAnsi="仿宋" w:eastAsia="仿宋" w:cs="仿宋"/>
          <w:b/>
          <w:szCs w:val="21"/>
        </w:rPr>
        <w:t>18．样品提供</w:t>
      </w:r>
    </w:p>
    <w:p w14:paraId="64A9BB81">
      <w:pPr>
        <w:adjustRightInd w:val="0"/>
        <w:snapToGrid w:val="0"/>
        <w:spacing w:before="156" w:beforeLines="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 xml:space="preserve">18.1 </w:t>
      </w:r>
      <w:r>
        <w:rPr>
          <w:rFonts w:hint="eastAsia" w:ascii="仿宋" w:hAnsi="仿宋" w:eastAsia="仿宋" w:cs="仿宋"/>
          <w:b/>
          <w:color w:val="000000"/>
          <w:szCs w:val="21"/>
        </w:rPr>
        <w:t>磋商</w:t>
      </w:r>
      <w:r>
        <w:rPr>
          <w:rFonts w:hint="eastAsia" w:ascii="仿宋" w:hAnsi="仿宋" w:eastAsia="仿宋" w:cs="仿宋"/>
          <w:b/>
          <w:szCs w:val="21"/>
        </w:rPr>
        <w:t>须知前附表</w:t>
      </w:r>
      <w:r>
        <w:rPr>
          <w:rFonts w:hint="eastAsia" w:ascii="仿宋" w:hAnsi="仿宋" w:eastAsia="仿宋" w:cs="仿宋"/>
          <w:szCs w:val="21"/>
        </w:rPr>
        <w:t>规定</w:t>
      </w:r>
      <w:r>
        <w:rPr>
          <w:rFonts w:hint="eastAsia" w:ascii="仿宋" w:hAnsi="仿宋" w:eastAsia="仿宋" w:cs="仿宋"/>
          <w:bCs/>
          <w:color w:val="000000"/>
          <w:szCs w:val="21"/>
        </w:rPr>
        <w:t>供应商</w:t>
      </w:r>
      <w:r>
        <w:rPr>
          <w:rFonts w:hint="eastAsia" w:ascii="仿宋" w:hAnsi="仿宋" w:eastAsia="仿宋" w:cs="仿宋"/>
          <w:szCs w:val="21"/>
        </w:rPr>
        <w:t>在</w:t>
      </w:r>
      <w:r>
        <w:rPr>
          <w:rFonts w:hint="eastAsia" w:ascii="仿宋" w:hAnsi="仿宋" w:eastAsia="仿宋" w:cs="仿宋"/>
          <w:color w:val="000000"/>
          <w:szCs w:val="21"/>
        </w:rPr>
        <w:t>磋商</w:t>
      </w:r>
      <w:r>
        <w:rPr>
          <w:rFonts w:hint="eastAsia" w:ascii="仿宋" w:hAnsi="仿宋" w:eastAsia="仿宋" w:cs="仿宋"/>
          <w:szCs w:val="21"/>
        </w:rPr>
        <w:t>时提供样品的，</w:t>
      </w:r>
      <w:r>
        <w:rPr>
          <w:rFonts w:hint="eastAsia" w:ascii="仿宋" w:hAnsi="仿宋" w:eastAsia="仿宋" w:cs="仿宋"/>
          <w:bCs/>
          <w:color w:val="000000"/>
          <w:szCs w:val="21"/>
        </w:rPr>
        <w:t>供应商</w:t>
      </w:r>
      <w:r>
        <w:rPr>
          <w:rFonts w:hint="eastAsia" w:ascii="仿宋" w:hAnsi="仿宋" w:eastAsia="仿宋" w:cs="仿宋"/>
          <w:szCs w:val="21"/>
        </w:rPr>
        <w:t>有以下情形之一的，在评审时将其视为无效响应。</w:t>
      </w:r>
    </w:p>
    <w:p w14:paraId="594C4443">
      <w:pPr>
        <w:adjustRightInd w:val="0"/>
        <w:snapToGrid w:val="0"/>
        <w:spacing w:before="156" w:beforeLines="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（1）未在</w:t>
      </w:r>
      <w:r>
        <w:rPr>
          <w:rFonts w:hint="eastAsia" w:ascii="仿宋" w:hAnsi="仿宋" w:eastAsia="仿宋" w:cs="仿宋"/>
          <w:b/>
          <w:color w:val="000000"/>
          <w:szCs w:val="21"/>
        </w:rPr>
        <w:t>磋商</w:t>
      </w:r>
      <w:r>
        <w:rPr>
          <w:rFonts w:hint="eastAsia" w:ascii="仿宋" w:hAnsi="仿宋" w:eastAsia="仿宋" w:cs="仿宋"/>
          <w:b/>
          <w:szCs w:val="21"/>
        </w:rPr>
        <w:t>须知前附表</w:t>
      </w:r>
      <w:r>
        <w:rPr>
          <w:rFonts w:hint="eastAsia" w:ascii="仿宋" w:hAnsi="仿宋" w:eastAsia="仿宋" w:cs="仿宋"/>
          <w:szCs w:val="21"/>
        </w:rPr>
        <w:t>规定的提交时间、地点提交的；</w:t>
      </w:r>
    </w:p>
    <w:p w14:paraId="3045536F">
      <w:pPr>
        <w:adjustRightInd w:val="0"/>
        <w:snapToGrid w:val="0"/>
        <w:spacing w:before="156" w:beforeLines="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w:t>
      </w:r>
      <w:r>
        <w:rPr>
          <w:rFonts w:hint="eastAsia" w:ascii="仿宋" w:hAnsi="仿宋" w:eastAsia="仿宋" w:cs="仿宋"/>
          <w:bCs/>
          <w:color w:val="000000"/>
          <w:szCs w:val="21"/>
        </w:rPr>
        <w:t>供应商</w:t>
      </w:r>
      <w:r>
        <w:rPr>
          <w:rFonts w:hint="eastAsia" w:ascii="仿宋" w:hAnsi="仿宋" w:eastAsia="仿宋" w:cs="仿宋"/>
          <w:szCs w:val="21"/>
        </w:rPr>
        <w:t>提供的样品与磋商文件中要求提供样品的型号、规格不一致的。</w:t>
      </w:r>
    </w:p>
    <w:p w14:paraId="13076359">
      <w:pPr>
        <w:adjustRightInd w:val="0"/>
        <w:snapToGrid w:val="0"/>
        <w:spacing w:line="360" w:lineRule="auto"/>
        <w:rPr>
          <w:rFonts w:hint="eastAsia" w:ascii="仿宋" w:hAnsi="仿宋" w:eastAsia="仿宋" w:cs="仿宋"/>
          <w:b/>
          <w:bCs/>
          <w:szCs w:val="21"/>
          <w:lang w:eastAsia="zh-CN"/>
        </w:rPr>
      </w:pPr>
      <w:r>
        <w:rPr>
          <w:rFonts w:hint="eastAsia" w:ascii="仿宋" w:hAnsi="仿宋" w:eastAsia="仿宋" w:cs="仿宋"/>
          <w:b/>
          <w:bCs/>
          <w:szCs w:val="21"/>
        </w:rPr>
        <w:t>19.</w:t>
      </w:r>
      <w:r>
        <w:rPr>
          <w:rFonts w:hint="eastAsia" w:ascii="仿宋" w:hAnsi="仿宋" w:eastAsia="仿宋" w:cs="仿宋"/>
          <w:szCs w:val="21"/>
        </w:rPr>
        <w:t xml:space="preserve"> </w:t>
      </w:r>
      <w:r>
        <w:rPr>
          <w:rFonts w:hint="eastAsia" w:ascii="仿宋" w:hAnsi="仿宋" w:eastAsia="仿宋" w:cs="仿宋"/>
          <w:b/>
          <w:bCs/>
          <w:szCs w:val="21"/>
        </w:rPr>
        <w:t>磋商保证金</w:t>
      </w:r>
    </w:p>
    <w:p w14:paraId="5533BB9B">
      <w:pPr>
        <w:pStyle w:val="25"/>
        <w:adjustRightInd w:val="0"/>
        <w:snapToGrid w:val="0"/>
        <w:spacing w:line="360" w:lineRule="auto"/>
        <w:ind w:firstLine="420" w:firstLineChars="200"/>
        <w:rPr>
          <w:rFonts w:hint="eastAsia" w:ascii="仿宋" w:hAnsi="仿宋" w:eastAsia="仿宋" w:cs="仿宋"/>
          <w:bCs/>
        </w:rPr>
      </w:pPr>
      <w:r>
        <w:rPr>
          <w:rFonts w:hint="eastAsia" w:ascii="仿宋" w:hAnsi="仿宋" w:eastAsia="仿宋" w:cs="仿宋"/>
        </w:rPr>
        <w:t>19.1</w:t>
      </w:r>
      <w:r>
        <w:rPr>
          <w:rFonts w:hint="eastAsia" w:ascii="仿宋" w:hAnsi="仿宋" w:eastAsia="仿宋" w:cs="仿宋"/>
          <w:b/>
        </w:rPr>
        <w:t>磋商须知前附表</w:t>
      </w:r>
      <w:r>
        <w:rPr>
          <w:rFonts w:hint="eastAsia" w:ascii="仿宋" w:hAnsi="仿宋" w:eastAsia="仿宋" w:cs="仿宋"/>
        </w:rPr>
        <w:t>规定交纳磋商</w:t>
      </w:r>
      <w:r>
        <w:rPr>
          <w:rFonts w:hint="eastAsia" w:ascii="仿宋" w:hAnsi="仿宋" w:eastAsia="仿宋" w:cs="仿宋"/>
          <w:bCs/>
        </w:rPr>
        <w:t>保证金的</w:t>
      </w:r>
      <w:r>
        <w:rPr>
          <w:rFonts w:hint="eastAsia" w:ascii="仿宋" w:hAnsi="仿宋" w:eastAsia="仿宋" w:cs="仿宋"/>
        </w:rPr>
        <w:t>，应按</w:t>
      </w:r>
      <w:r>
        <w:rPr>
          <w:rFonts w:hint="eastAsia" w:ascii="仿宋" w:hAnsi="仿宋" w:eastAsia="仿宋" w:cs="仿宋"/>
          <w:b/>
        </w:rPr>
        <w:t>磋商须知前附表</w:t>
      </w:r>
      <w:r>
        <w:rPr>
          <w:rFonts w:hint="eastAsia" w:ascii="仿宋" w:hAnsi="仿宋" w:eastAsia="仿宋" w:cs="仿宋"/>
        </w:rPr>
        <w:t>规定的磋商</w:t>
      </w:r>
      <w:r>
        <w:rPr>
          <w:rFonts w:hint="eastAsia" w:ascii="仿宋" w:hAnsi="仿宋" w:eastAsia="仿宋" w:cs="仿宋"/>
          <w:bCs/>
        </w:rPr>
        <w:t>保证金形式交纳，不得以现金方式交纳</w:t>
      </w:r>
      <w:r>
        <w:rPr>
          <w:rFonts w:hint="eastAsia" w:ascii="仿宋" w:hAnsi="仿宋" w:eastAsia="仿宋" w:cs="仿宋"/>
        </w:rPr>
        <w:t>，在</w:t>
      </w:r>
      <w:r>
        <w:rPr>
          <w:rFonts w:hint="eastAsia" w:ascii="仿宋" w:hAnsi="仿宋" w:eastAsia="仿宋" w:cs="仿宋"/>
          <w:kern w:val="0"/>
        </w:rPr>
        <w:t>提交首次响应文件截止时间</w:t>
      </w:r>
      <w:r>
        <w:rPr>
          <w:rFonts w:hint="eastAsia" w:ascii="仿宋" w:hAnsi="仿宋" w:eastAsia="仿宋" w:cs="仿宋"/>
        </w:rPr>
        <w:t>前，</w:t>
      </w:r>
      <w:r>
        <w:rPr>
          <w:rFonts w:hint="eastAsia" w:ascii="仿宋" w:hAnsi="仿宋" w:eastAsia="仿宋" w:cs="仿宋"/>
          <w:bCs/>
        </w:rPr>
        <w:t>向采购代理机构交纳不超过</w:t>
      </w:r>
      <w:r>
        <w:rPr>
          <w:rFonts w:hint="eastAsia" w:ascii="仿宋" w:hAnsi="仿宋" w:eastAsia="仿宋" w:cs="仿宋"/>
          <w:kern w:val="0"/>
          <w:lang w:val="zh-CN"/>
        </w:rPr>
        <w:t>采购项目预算2﹪</w:t>
      </w:r>
      <w:r>
        <w:rPr>
          <w:rFonts w:hint="eastAsia" w:ascii="仿宋" w:hAnsi="仿宋" w:eastAsia="仿宋" w:cs="仿宋"/>
          <w:bCs/>
        </w:rPr>
        <w:t>的磋商保证金(数额采用四舍五入，计算至元)</w:t>
      </w:r>
      <w:r>
        <w:rPr>
          <w:rFonts w:hint="eastAsia" w:ascii="仿宋" w:hAnsi="仿宋" w:eastAsia="仿宋" w:cs="仿宋"/>
        </w:rPr>
        <w:t>。磋商</w:t>
      </w:r>
      <w:r>
        <w:rPr>
          <w:rFonts w:hint="eastAsia" w:ascii="仿宋" w:hAnsi="仿宋" w:eastAsia="仿宋" w:cs="仿宋"/>
          <w:bCs/>
        </w:rPr>
        <w:t>保证金有效期应当与</w:t>
      </w:r>
      <w:r>
        <w:rPr>
          <w:rFonts w:hint="eastAsia" w:ascii="仿宋" w:hAnsi="仿宋" w:eastAsia="仿宋" w:cs="仿宋"/>
        </w:rPr>
        <w:t>本章第20.1</w:t>
      </w:r>
      <w:r>
        <w:rPr>
          <w:rFonts w:hint="eastAsia" w:ascii="仿宋" w:hAnsi="仿宋" w:eastAsia="仿宋" w:cs="仿宋"/>
          <w:kern w:val="0"/>
          <w:lang w:val="zh-CN"/>
        </w:rPr>
        <w:t>款</w:t>
      </w:r>
      <w:r>
        <w:rPr>
          <w:rFonts w:hint="eastAsia" w:ascii="仿宋" w:hAnsi="仿宋" w:eastAsia="仿宋" w:cs="仿宋"/>
        </w:rPr>
        <w:t>规定的</w:t>
      </w:r>
      <w:r>
        <w:rPr>
          <w:rFonts w:hint="eastAsia" w:ascii="仿宋" w:hAnsi="仿宋" w:eastAsia="仿宋" w:cs="仿宋"/>
          <w:bCs/>
        </w:rPr>
        <w:t>响应文件有效期一致。</w:t>
      </w:r>
    </w:p>
    <w:p w14:paraId="4824D628">
      <w:pPr>
        <w:adjustRightInd w:val="0"/>
        <w:snapToGrid w:val="0"/>
        <w:spacing w:line="360" w:lineRule="auto"/>
        <w:ind w:firstLine="420" w:firstLineChars="200"/>
        <w:rPr>
          <w:rFonts w:hint="eastAsia" w:ascii="仿宋" w:hAnsi="仿宋" w:eastAsia="仿宋" w:cs="仿宋"/>
          <w:b/>
          <w:szCs w:val="21"/>
        </w:rPr>
      </w:pPr>
      <w:r>
        <w:rPr>
          <w:rFonts w:hint="eastAsia" w:ascii="仿宋" w:hAnsi="仿宋" w:eastAsia="仿宋" w:cs="仿宋"/>
          <w:szCs w:val="21"/>
        </w:rPr>
        <w:t>19.2</w:t>
      </w:r>
      <w:r>
        <w:rPr>
          <w:rFonts w:hint="eastAsia" w:ascii="仿宋" w:hAnsi="仿宋" w:eastAsia="仿宋" w:cs="仿宋"/>
          <w:kern w:val="0"/>
          <w:szCs w:val="21"/>
          <w:lang w:val="zh-CN"/>
        </w:rPr>
        <w:t>供应商为联合体的，可以由联合体中的一方或者共同交纳磋商保证金，其交纳的磋商保证金，对联合体各方均具有约束力。</w:t>
      </w:r>
    </w:p>
    <w:p w14:paraId="4217BC49">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19.3供应商未按照磋商文件要求提交磋商保证金的，响应无效。</w:t>
      </w:r>
    </w:p>
    <w:p w14:paraId="0D1D8127">
      <w:pPr>
        <w:pStyle w:val="25"/>
        <w:tabs>
          <w:tab w:val="left" w:pos="6300"/>
        </w:tabs>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19.4采购代理机构在成交通知书发出后5个工作日内退还未成交供应商的磋商保证金；在采购合同签定后5个工作日内退还成交供应商的磋商保证金，但因供应商自身原因导致无法及时退还的除外。</w:t>
      </w:r>
    </w:p>
    <w:p w14:paraId="4E3F2687">
      <w:pPr>
        <w:pStyle w:val="25"/>
        <w:adjustRightInd w:val="0"/>
        <w:snapToGrid w:val="0"/>
        <w:spacing w:line="360" w:lineRule="auto"/>
        <w:ind w:firstLine="420" w:firstLineChars="200"/>
        <w:rPr>
          <w:rFonts w:hint="eastAsia" w:ascii="仿宋" w:hAnsi="仿宋" w:eastAsia="仿宋" w:cs="仿宋"/>
          <w:kern w:val="0"/>
        </w:rPr>
      </w:pPr>
      <w:r>
        <w:rPr>
          <w:rFonts w:hint="eastAsia" w:ascii="仿宋" w:hAnsi="仿宋" w:eastAsia="仿宋" w:cs="仿宋"/>
        </w:rPr>
        <w:t xml:space="preserve">19.5 </w:t>
      </w:r>
      <w:r>
        <w:rPr>
          <w:rFonts w:hint="eastAsia" w:ascii="仿宋" w:hAnsi="仿宋" w:eastAsia="仿宋" w:cs="仿宋"/>
          <w:kern w:val="0"/>
        </w:rPr>
        <w:t>有下列情形之一的，磋商保证金不予退还，并上缴本级财政国库：</w:t>
      </w:r>
    </w:p>
    <w:p w14:paraId="543CDA22">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（1）供应商在提交首次响应文件截止时间后撤回响应文件的；</w:t>
      </w:r>
    </w:p>
    <w:p w14:paraId="2E18E78C">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（2）供应商在响应文件中提供虚假资料的；</w:t>
      </w:r>
    </w:p>
    <w:p w14:paraId="5AB66290">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（3）</w:t>
      </w:r>
      <w:r>
        <w:rPr>
          <w:rFonts w:hint="eastAsia" w:ascii="仿宋" w:hAnsi="仿宋" w:eastAsia="仿宋" w:cs="仿宋"/>
          <w:szCs w:val="21"/>
        </w:rPr>
        <w:t>确定成交结果后，无正当理由放弃成交资格的；</w:t>
      </w:r>
    </w:p>
    <w:p w14:paraId="6CB369EC">
      <w:pPr>
        <w:widowControl/>
        <w:adjustRightInd w:val="0"/>
        <w:snapToGrid w:val="0"/>
        <w:spacing w:line="360" w:lineRule="auto"/>
        <w:ind w:firstLine="525" w:firstLineChars="250"/>
        <w:jc w:val="left"/>
        <w:rPr>
          <w:rFonts w:hint="eastAsia" w:ascii="仿宋" w:hAnsi="仿宋" w:eastAsia="仿宋" w:cs="仿宋"/>
          <w:kern w:val="0"/>
          <w:szCs w:val="21"/>
        </w:rPr>
      </w:pPr>
      <w:r>
        <w:rPr>
          <w:rFonts w:hint="eastAsia" w:ascii="仿宋" w:hAnsi="仿宋" w:eastAsia="仿宋" w:cs="仿宋"/>
          <w:kern w:val="0"/>
          <w:szCs w:val="21"/>
        </w:rPr>
        <w:t>(4) 除因不可抗力或磋商文件认可的情形以外，成交供应商不与采购人签订合同的；</w:t>
      </w:r>
    </w:p>
    <w:p w14:paraId="76FE15EF">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（5）供应商与采购人、其他供应商或者采购代理机构恶意串通的；</w:t>
      </w:r>
    </w:p>
    <w:p w14:paraId="42B5E592">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（6）磋商文件规定的其他情形。</w:t>
      </w:r>
    </w:p>
    <w:p w14:paraId="66FEA875">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20.</w:t>
      </w:r>
      <w:r>
        <w:rPr>
          <w:rFonts w:hint="eastAsia" w:ascii="仿宋" w:hAnsi="仿宋" w:eastAsia="仿宋" w:cs="仿宋"/>
          <w:szCs w:val="21"/>
        </w:rPr>
        <w:t xml:space="preserve"> </w:t>
      </w:r>
      <w:r>
        <w:rPr>
          <w:rFonts w:hint="eastAsia" w:ascii="仿宋" w:hAnsi="仿宋" w:eastAsia="仿宋" w:cs="仿宋"/>
          <w:b/>
          <w:szCs w:val="21"/>
        </w:rPr>
        <w:t>响应文件有效期</w:t>
      </w:r>
    </w:p>
    <w:p w14:paraId="1DBB3F11">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20.1响应文件有效期见</w:t>
      </w:r>
      <w:r>
        <w:rPr>
          <w:rFonts w:hint="eastAsia" w:ascii="仿宋" w:hAnsi="仿宋" w:eastAsia="仿宋" w:cs="仿宋"/>
          <w:b/>
          <w:szCs w:val="21"/>
        </w:rPr>
        <w:t>磋商须知前附表</w:t>
      </w:r>
      <w:r>
        <w:rPr>
          <w:rFonts w:hint="eastAsia" w:ascii="仿宋" w:hAnsi="仿宋" w:eastAsia="仿宋" w:cs="仿宋"/>
          <w:szCs w:val="21"/>
        </w:rPr>
        <w:t>，在此期间响应文件对供应商具有法律约束力，从</w:t>
      </w:r>
      <w:r>
        <w:rPr>
          <w:rFonts w:hint="eastAsia" w:ascii="仿宋" w:hAnsi="仿宋" w:eastAsia="仿宋" w:cs="仿宋"/>
          <w:kern w:val="0"/>
          <w:szCs w:val="21"/>
        </w:rPr>
        <w:t>提交首次响应文件截止时间</w:t>
      </w:r>
      <w:r>
        <w:rPr>
          <w:rFonts w:hint="eastAsia" w:ascii="仿宋" w:hAnsi="仿宋" w:eastAsia="仿宋" w:cs="仿宋"/>
          <w:szCs w:val="21"/>
        </w:rPr>
        <w:t>之日起计算。响应文件有效期不足的将被视为无效响应。</w:t>
      </w:r>
    </w:p>
    <w:p w14:paraId="3E3875BD">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21.响应文件的签署及规定</w:t>
      </w:r>
    </w:p>
    <w:p w14:paraId="76C0D77C">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21.1响应文件的正本和副本应装订成册，正本一份，副本份数见</w:t>
      </w:r>
      <w:r>
        <w:rPr>
          <w:rFonts w:hint="eastAsia" w:ascii="仿宋" w:hAnsi="仿宋" w:eastAsia="仿宋" w:cs="仿宋"/>
          <w:b/>
        </w:rPr>
        <w:t>磋商须知前附表</w:t>
      </w:r>
      <w:r>
        <w:rPr>
          <w:rFonts w:hint="eastAsia" w:ascii="仿宋" w:hAnsi="仿宋" w:eastAsia="仿宋" w:cs="仿宋"/>
        </w:rPr>
        <w:t>。正本和副本的封面上应标记“正本”或“副本”的字样，当正本和副本有差异时，以正本为准。</w:t>
      </w:r>
    </w:p>
    <w:p w14:paraId="693CEF3E">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21.2 响应文件正本和副本应按磋商文件要求签章处盖单位章和由法定代表人或其委托代理人签字；任何加行、涂改、增删，应有法定代表人或其委托代理人在旁边签字。否则，将导致响应文件无效。</w:t>
      </w:r>
    </w:p>
    <w:p w14:paraId="607DFE72">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21.3 在磋商过程中，供应商按磋商文件规定和磋商小组要求</w:t>
      </w:r>
      <w:r>
        <w:rPr>
          <w:rFonts w:hint="eastAsia" w:ascii="仿宋" w:hAnsi="仿宋" w:eastAsia="仿宋" w:cs="仿宋"/>
          <w:kern w:val="0"/>
        </w:rPr>
        <w:t>提交的</w:t>
      </w:r>
      <w:r>
        <w:rPr>
          <w:rFonts w:hint="eastAsia" w:ascii="仿宋" w:hAnsi="仿宋" w:eastAsia="仿宋" w:cs="仿宋"/>
        </w:rPr>
        <w:t>最后报价(或者</w:t>
      </w:r>
      <w:r>
        <w:rPr>
          <w:rFonts w:hint="eastAsia" w:ascii="仿宋" w:hAnsi="仿宋" w:eastAsia="仿宋" w:cs="仿宋"/>
          <w:bCs/>
        </w:rPr>
        <w:t>重</w:t>
      </w:r>
      <w:r>
        <w:rPr>
          <w:rFonts w:hint="eastAsia" w:ascii="仿宋" w:hAnsi="仿宋" w:eastAsia="仿宋" w:cs="仿宋"/>
          <w:kern w:val="0"/>
        </w:rPr>
        <w:t>新提交的响应文件和</w:t>
      </w:r>
      <w:r>
        <w:rPr>
          <w:rFonts w:hint="eastAsia" w:ascii="仿宋" w:hAnsi="仿宋" w:eastAsia="仿宋" w:cs="仿宋"/>
        </w:rPr>
        <w:t>最后报价)，一式两份，可打印或用不退色墨水书写，但需经法定代表人或其委托代理人签字，</w:t>
      </w:r>
      <w:r>
        <w:rPr>
          <w:rFonts w:hint="eastAsia" w:ascii="仿宋" w:hAnsi="仿宋" w:eastAsia="仿宋" w:cs="仿宋"/>
          <w:kern w:val="0"/>
        </w:rPr>
        <w:t>或者加盖供应商单位章</w:t>
      </w:r>
      <w:r>
        <w:rPr>
          <w:rFonts w:hint="eastAsia" w:ascii="仿宋" w:hAnsi="仿宋" w:eastAsia="仿宋" w:cs="仿宋"/>
        </w:rPr>
        <w:t>。否则，将导致响应文件无效。</w:t>
      </w:r>
    </w:p>
    <w:p w14:paraId="6AA2737C">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四、响应文件的递交</w:t>
      </w:r>
    </w:p>
    <w:p w14:paraId="05601228">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22.</w:t>
      </w:r>
      <w:r>
        <w:rPr>
          <w:rFonts w:hint="eastAsia" w:ascii="仿宋" w:hAnsi="仿宋" w:eastAsia="仿宋" w:cs="仿宋"/>
          <w:b/>
          <w:szCs w:val="21"/>
        </w:rPr>
        <w:t>响应文件</w:t>
      </w:r>
      <w:r>
        <w:rPr>
          <w:rFonts w:hint="eastAsia" w:ascii="仿宋" w:hAnsi="仿宋" w:eastAsia="仿宋" w:cs="仿宋"/>
          <w:b/>
          <w:bCs/>
          <w:szCs w:val="21"/>
        </w:rPr>
        <w:t>的密封和标记</w:t>
      </w:r>
    </w:p>
    <w:p w14:paraId="5C03D170">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22.1响应文件应密封包装，加贴封条，并在封套的封口处盖供应商单位章或者由法定代表人或其委托代理人签字。</w:t>
      </w:r>
    </w:p>
    <w:p w14:paraId="1BD79DF8">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22.2响应文件封套上应写明的内容见</w:t>
      </w:r>
      <w:r>
        <w:rPr>
          <w:rFonts w:hint="eastAsia" w:ascii="仿宋" w:hAnsi="仿宋" w:eastAsia="仿宋" w:cs="仿宋"/>
          <w:b/>
          <w:szCs w:val="21"/>
        </w:rPr>
        <w:t>磋商须知前附表。</w:t>
      </w:r>
    </w:p>
    <w:p w14:paraId="68CF2E2B">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22.3响应文件如果未按上述规定密封和加写标记，采购人或采购代理机构将拒绝接收。</w:t>
      </w:r>
    </w:p>
    <w:p w14:paraId="23CC7409">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23.响应文件的</w:t>
      </w:r>
      <w:r>
        <w:rPr>
          <w:rFonts w:hint="eastAsia" w:ascii="仿宋" w:hAnsi="仿宋" w:eastAsia="仿宋" w:cs="仿宋"/>
          <w:b/>
          <w:kern w:val="0"/>
          <w:szCs w:val="21"/>
          <w:lang w:val="zh-CN"/>
        </w:rPr>
        <w:t>补充、修改或者撤回</w:t>
      </w:r>
    </w:p>
    <w:p w14:paraId="7ABEED1F">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23.1</w:t>
      </w:r>
      <w:r>
        <w:rPr>
          <w:rFonts w:hint="eastAsia" w:ascii="仿宋" w:hAnsi="仿宋" w:eastAsia="仿宋" w:cs="仿宋"/>
          <w:kern w:val="0"/>
        </w:rPr>
        <w:t>供应商在提交首次响应文件截止时间前，可以对所提交的首次响应文件进行补充、修改或者撤回，并书面通知采购人、采购代理机构。</w:t>
      </w:r>
      <w:r>
        <w:rPr>
          <w:rFonts w:hint="eastAsia" w:ascii="仿宋" w:hAnsi="仿宋" w:eastAsia="仿宋" w:cs="仿宋"/>
        </w:rPr>
        <w:t>该通知应有供应商法定代表人或其委托代理人签字。</w:t>
      </w:r>
    </w:p>
    <w:p w14:paraId="174C2DD8">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23.2</w:t>
      </w:r>
      <w:r>
        <w:rPr>
          <w:rFonts w:hint="eastAsia" w:ascii="仿宋" w:hAnsi="仿宋" w:eastAsia="仿宋" w:cs="仿宋"/>
          <w:kern w:val="0"/>
          <w:lang w:val="zh-CN"/>
        </w:rPr>
        <w:t>补充、修改的内容与响应文件不一致时，以补充、修改的内容为准。</w:t>
      </w:r>
    </w:p>
    <w:p w14:paraId="0105B366">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24.响应文件的递交与接收</w:t>
      </w:r>
    </w:p>
    <w:p w14:paraId="42992732">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24.1 供应商应在</w:t>
      </w:r>
      <w:r>
        <w:rPr>
          <w:rFonts w:hint="eastAsia" w:ascii="仿宋" w:hAnsi="仿宋" w:eastAsia="仿宋" w:cs="仿宋"/>
          <w:kern w:val="0"/>
          <w:szCs w:val="21"/>
        </w:rPr>
        <w:t>提交首次响应文件截止时间</w:t>
      </w:r>
      <w:r>
        <w:rPr>
          <w:rFonts w:hint="eastAsia" w:ascii="仿宋" w:hAnsi="仿宋" w:eastAsia="仿宋" w:cs="仿宋"/>
          <w:szCs w:val="21"/>
        </w:rPr>
        <w:t>前，将响应文件送达</w:t>
      </w:r>
      <w:r>
        <w:rPr>
          <w:rFonts w:hint="eastAsia" w:ascii="仿宋" w:hAnsi="仿宋" w:eastAsia="仿宋" w:cs="仿宋"/>
          <w:b/>
          <w:szCs w:val="21"/>
        </w:rPr>
        <w:t>磋商须知前附表</w:t>
      </w:r>
      <w:r>
        <w:rPr>
          <w:rFonts w:hint="eastAsia" w:ascii="仿宋" w:hAnsi="仿宋" w:eastAsia="仿宋" w:cs="仿宋"/>
          <w:szCs w:val="21"/>
        </w:rPr>
        <w:t>中指定的地点。</w:t>
      </w:r>
      <w:r>
        <w:rPr>
          <w:rFonts w:hint="eastAsia" w:ascii="仿宋" w:hAnsi="仿宋" w:eastAsia="仿宋" w:cs="仿宋"/>
          <w:kern w:val="0"/>
          <w:szCs w:val="21"/>
        </w:rPr>
        <w:t>在截止时间后送达的响应文件，采购人、采购代理机构或者磋商小组应当拒收。</w:t>
      </w:r>
    </w:p>
    <w:p w14:paraId="0913C95C">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24.2</w:t>
      </w:r>
      <w:r>
        <w:rPr>
          <w:rFonts w:hint="eastAsia" w:ascii="仿宋" w:hAnsi="仿宋" w:eastAsia="仿宋" w:cs="仿宋"/>
          <w:kern w:val="0"/>
        </w:rPr>
        <w:t>在提交首次响应文件截止时间后，</w:t>
      </w:r>
      <w:r>
        <w:rPr>
          <w:rFonts w:hint="eastAsia" w:ascii="仿宋" w:hAnsi="仿宋" w:eastAsia="仿宋" w:cs="仿宋"/>
        </w:rPr>
        <w:t>由</w:t>
      </w:r>
      <w:r>
        <w:rPr>
          <w:rFonts w:hint="eastAsia" w:ascii="仿宋" w:hAnsi="仿宋" w:eastAsia="仿宋" w:cs="仿宋"/>
          <w:bCs/>
        </w:rPr>
        <w:t>供应商代表</w:t>
      </w:r>
      <w:r>
        <w:rPr>
          <w:rFonts w:hint="eastAsia" w:ascii="仿宋" w:hAnsi="仿宋" w:eastAsia="仿宋" w:cs="仿宋"/>
        </w:rPr>
        <w:t>当场查验</w:t>
      </w:r>
      <w:r>
        <w:rPr>
          <w:rFonts w:hint="eastAsia" w:ascii="仿宋" w:hAnsi="仿宋" w:eastAsia="仿宋" w:cs="仿宋"/>
          <w:bCs/>
        </w:rPr>
        <w:t>响应文件</w:t>
      </w:r>
      <w:r>
        <w:rPr>
          <w:rFonts w:hint="eastAsia" w:ascii="仿宋" w:hAnsi="仿宋" w:eastAsia="仿宋" w:cs="仿宋"/>
        </w:rPr>
        <w:t>的密封状况，采购人或</w:t>
      </w:r>
      <w:r>
        <w:rPr>
          <w:rFonts w:hint="eastAsia" w:ascii="仿宋" w:hAnsi="仿宋" w:eastAsia="仿宋" w:cs="仿宋"/>
          <w:bCs/>
        </w:rPr>
        <w:t>采购代理机构</w:t>
      </w:r>
      <w:r>
        <w:rPr>
          <w:rFonts w:hint="eastAsia" w:ascii="仿宋" w:hAnsi="仿宋" w:eastAsia="仿宋" w:cs="仿宋"/>
        </w:rPr>
        <w:t>不当场拆封</w:t>
      </w:r>
      <w:r>
        <w:rPr>
          <w:rFonts w:hint="eastAsia" w:ascii="仿宋" w:hAnsi="仿宋" w:eastAsia="仿宋" w:cs="仿宋"/>
          <w:bCs/>
        </w:rPr>
        <w:t>响应文件</w:t>
      </w:r>
      <w:r>
        <w:rPr>
          <w:rFonts w:hint="eastAsia" w:ascii="仿宋" w:hAnsi="仿宋" w:eastAsia="仿宋" w:cs="仿宋"/>
        </w:rPr>
        <w:t>。</w:t>
      </w:r>
    </w:p>
    <w:p w14:paraId="52C70229">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五、响应文件的磋商与评审</w:t>
      </w:r>
    </w:p>
    <w:p w14:paraId="6F64C04A">
      <w:pPr>
        <w:tabs>
          <w:tab w:val="left" w:pos="0"/>
        </w:tabs>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25.磋商程序</w:t>
      </w:r>
    </w:p>
    <w:p w14:paraId="56B7F3EA">
      <w:pPr>
        <w:widowControl/>
        <w:adjustRightInd w:val="0"/>
        <w:snapToGrid w:val="0"/>
        <w:spacing w:line="360" w:lineRule="auto"/>
        <w:ind w:firstLine="420"/>
        <w:jc w:val="left"/>
        <w:rPr>
          <w:rFonts w:hint="eastAsia" w:ascii="仿宋" w:hAnsi="仿宋" w:eastAsia="仿宋" w:cs="仿宋"/>
          <w:bCs/>
          <w:szCs w:val="21"/>
        </w:rPr>
      </w:pPr>
      <w:r>
        <w:rPr>
          <w:rFonts w:hint="eastAsia" w:ascii="仿宋" w:hAnsi="仿宋" w:eastAsia="仿宋" w:cs="仿宋"/>
          <w:kern w:val="0"/>
          <w:szCs w:val="21"/>
        </w:rPr>
        <w:t>25.1磋商程序：响应文件审查、磋商（包括澄清）、响应文件评审、</w:t>
      </w:r>
      <w:r>
        <w:rPr>
          <w:rFonts w:hint="eastAsia" w:ascii="仿宋" w:hAnsi="仿宋" w:eastAsia="仿宋" w:cs="仿宋"/>
          <w:bCs/>
          <w:szCs w:val="21"/>
        </w:rPr>
        <w:t>提出成交供应商。其中，</w:t>
      </w:r>
      <w:r>
        <w:rPr>
          <w:rFonts w:hint="eastAsia" w:ascii="仿宋" w:hAnsi="仿宋" w:eastAsia="仿宋" w:cs="仿宋"/>
          <w:kern w:val="0"/>
          <w:szCs w:val="21"/>
        </w:rPr>
        <w:t>磋商按</w:t>
      </w:r>
      <w:r>
        <w:rPr>
          <w:rFonts w:hint="eastAsia" w:ascii="仿宋" w:hAnsi="仿宋" w:eastAsia="仿宋" w:cs="仿宋"/>
          <w:szCs w:val="21"/>
        </w:rPr>
        <w:t>本章第30.1</w:t>
      </w:r>
      <w:r>
        <w:rPr>
          <w:rFonts w:hint="eastAsia" w:ascii="仿宋" w:hAnsi="仿宋" w:eastAsia="仿宋" w:cs="仿宋"/>
          <w:kern w:val="0"/>
          <w:szCs w:val="21"/>
          <w:lang w:val="zh-CN"/>
        </w:rPr>
        <w:t>款或者</w:t>
      </w:r>
      <w:r>
        <w:rPr>
          <w:rFonts w:hint="eastAsia" w:ascii="仿宋" w:hAnsi="仿宋" w:eastAsia="仿宋" w:cs="仿宋"/>
          <w:szCs w:val="21"/>
        </w:rPr>
        <w:t>第30.2</w:t>
      </w:r>
      <w:r>
        <w:rPr>
          <w:rFonts w:hint="eastAsia" w:ascii="仿宋" w:hAnsi="仿宋" w:eastAsia="仿宋" w:cs="仿宋"/>
          <w:kern w:val="0"/>
          <w:szCs w:val="21"/>
          <w:lang w:val="zh-CN"/>
        </w:rPr>
        <w:t>款</w:t>
      </w:r>
      <w:r>
        <w:rPr>
          <w:rFonts w:hint="eastAsia" w:ascii="仿宋" w:hAnsi="仿宋" w:eastAsia="仿宋" w:cs="仿宋"/>
          <w:szCs w:val="21"/>
        </w:rPr>
        <w:t>情形</w:t>
      </w:r>
      <w:r>
        <w:rPr>
          <w:rFonts w:hint="eastAsia" w:ascii="仿宋" w:hAnsi="仿宋" w:eastAsia="仿宋" w:cs="仿宋"/>
          <w:bCs/>
          <w:szCs w:val="21"/>
        </w:rPr>
        <w:t>进行。</w:t>
      </w:r>
    </w:p>
    <w:p w14:paraId="048B25BC">
      <w:pPr>
        <w:widowControl/>
        <w:adjustRightInd w:val="0"/>
        <w:snapToGrid w:val="0"/>
        <w:spacing w:line="360" w:lineRule="auto"/>
        <w:rPr>
          <w:rFonts w:hint="eastAsia" w:ascii="仿宋" w:hAnsi="仿宋" w:eastAsia="仿宋" w:cs="仿宋"/>
          <w:b/>
          <w:szCs w:val="21"/>
        </w:rPr>
      </w:pPr>
      <w:r>
        <w:rPr>
          <w:rFonts w:hint="eastAsia" w:ascii="仿宋" w:hAnsi="仿宋" w:eastAsia="仿宋" w:cs="仿宋"/>
          <w:b/>
          <w:kern w:val="0"/>
          <w:szCs w:val="21"/>
        </w:rPr>
        <w:t>26.</w:t>
      </w:r>
      <w:r>
        <w:rPr>
          <w:rFonts w:hint="eastAsia" w:ascii="仿宋" w:hAnsi="仿宋" w:eastAsia="仿宋" w:cs="仿宋"/>
          <w:szCs w:val="21"/>
        </w:rPr>
        <w:t xml:space="preserve"> </w:t>
      </w:r>
      <w:r>
        <w:rPr>
          <w:rFonts w:hint="eastAsia" w:ascii="仿宋" w:hAnsi="仿宋" w:eastAsia="仿宋" w:cs="仿宋"/>
          <w:b/>
          <w:kern w:val="0"/>
          <w:szCs w:val="21"/>
        </w:rPr>
        <w:t>响应文件审查</w:t>
      </w:r>
      <w:r>
        <w:rPr>
          <w:rFonts w:hint="eastAsia" w:ascii="仿宋" w:hAnsi="仿宋" w:eastAsia="仿宋" w:cs="仿宋"/>
          <w:b/>
          <w:szCs w:val="21"/>
        </w:rPr>
        <w:t xml:space="preserve"> </w:t>
      </w:r>
    </w:p>
    <w:p w14:paraId="43B5CC52">
      <w:pPr>
        <w:adjustRightInd w:val="0"/>
        <w:snapToGrid w:val="0"/>
        <w:spacing w:before="156" w:beforeLines="50" w:line="360" w:lineRule="auto"/>
        <w:ind w:firstLine="420" w:firstLineChars="200"/>
        <w:rPr>
          <w:rFonts w:hint="eastAsia" w:ascii="仿宋" w:hAnsi="仿宋" w:eastAsia="仿宋" w:cs="仿宋"/>
          <w:szCs w:val="21"/>
        </w:rPr>
      </w:pPr>
      <w:r>
        <w:rPr>
          <w:rFonts w:hint="eastAsia" w:ascii="仿宋" w:hAnsi="仿宋" w:eastAsia="仿宋" w:cs="仿宋"/>
          <w:szCs w:val="21"/>
        </w:rPr>
        <w:t>26.1 资格性审查：根据本章第3.1项规定的供应商资格条件要求，对响应文件的资格证明等进行审查，以确定供应商是否具备磋商资格条件。</w:t>
      </w:r>
    </w:p>
    <w:p w14:paraId="586CEF95">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26.2符合性审查: 对响应文件(包括首次提交的响应文件、重新提交的响应文件)的有效性、完整性和响应程度进行审查，以确定是否对磋商文件的实质性要求作出响应。</w:t>
      </w:r>
    </w:p>
    <w:p w14:paraId="463EACF6">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26.3响应文件审查结束后，磋商小组所有成员集中与单一供应商分别进行磋商，并给予所有参加磋商的供应商平等的磋商机会。供应商应派其法定代表人或委托代理人参加磋商。</w:t>
      </w:r>
    </w:p>
    <w:p w14:paraId="11A5AFCE">
      <w:pPr>
        <w:pStyle w:val="25"/>
        <w:adjustRightInd w:val="0"/>
        <w:snapToGrid w:val="0"/>
        <w:spacing w:line="360" w:lineRule="auto"/>
        <w:rPr>
          <w:rFonts w:hint="eastAsia" w:ascii="仿宋" w:hAnsi="仿宋" w:eastAsia="仿宋" w:cs="仿宋"/>
          <w:b/>
          <w:kern w:val="0"/>
        </w:rPr>
      </w:pPr>
      <w:r>
        <w:rPr>
          <w:rFonts w:hint="eastAsia" w:ascii="仿宋" w:hAnsi="仿宋" w:eastAsia="仿宋" w:cs="仿宋"/>
          <w:b/>
          <w:kern w:val="0"/>
        </w:rPr>
        <w:t>27.实质性响应</w:t>
      </w:r>
    </w:p>
    <w:p w14:paraId="408ACC0A">
      <w:pPr>
        <w:pStyle w:val="25"/>
        <w:adjustRightInd w:val="0"/>
        <w:snapToGrid w:val="0"/>
        <w:spacing w:line="360" w:lineRule="auto"/>
        <w:ind w:firstLine="420" w:firstLineChars="200"/>
        <w:rPr>
          <w:rFonts w:hint="eastAsia" w:ascii="仿宋" w:hAnsi="仿宋" w:eastAsia="仿宋" w:cs="仿宋"/>
          <w:kern w:val="0"/>
          <w:u w:val="single"/>
        </w:rPr>
      </w:pPr>
      <w:r>
        <w:rPr>
          <w:rFonts w:hint="eastAsia" w:ascii="仿宋" w:hAnsi="仿宋" w:eastAsia="仿宋" w:cs="仿宋"/>
          <w:kern w:val="0"/>
        </w:rPr>
        <w:t>27.1</w:t>
      </w:r>
      <w:r>
        <w:rPr>
          <w:rFonts w:hint="eastAsia" w:ascii="仿宋" w:hAnsi="仿宋" w:eastAsia="仿宋" w:cs="仿宋"/>
        </w:rPr>
        <w:t>实质性响应是指响应文件(包括首次响应文件、重新提交的响应文件)与磋商文件要求的所有条款、条件和规格相符，没有偏离。偏离指不满足、或不响应磋商文件的要求。</w:t>
      </w:r>
    </w:p>
    <w:p w14:paraId="7DADC36E">
      <w:pPr>
        <w:tabs>
          <w:tab w:val="left" w:pos="0"/>
          <w:tab w:val="left" w:pos="7560"/>
          <w:tab w:val="left" w:pos="7740"/>
          <w:tab w:val="left" w:pos="7920"/>
        </w:tabs>
        <w:adjustRightInd w:val="0"/>
        <w:snapToGrid w:val="0"/>
        <w:spacing w:line="360" w:lineRule="auto"/>
        <w:ind w:right="23" w:rightChars="11" w:firstLine="420" w:firstLineChars="200"/>
        <w:rPr>
          <w:rFonts w:hint="eastAsia" w:ascii="仿宋" w:hAnsi="仿宋" w:eastAsia="仿宋" w:cs="仿宋"/>
          <w:szCs w:val="21"/>
        </w:rPr>
      </w:pPr>
      <w:r>
        <w:rPr>
          <w:rFonts w:hint="eastAsia" w:ascii="仿宋" w:hAnsi="仿宋" w:eastAsia="仿宋" w:cs="仿宋"/>
          <w:szCs w:val="21"/>
        </w:rPr>
        <w:t>27.2响应文件是否实质性响应磋商文件要求由磋商小组依据磋商文件规定认定。</w:t>
      </w:r>
      <w:r>
        <w:rPr>
          <w:rFonts w:hint="eastAsia" w:ascii="仿宋" w:hAnsi="仿宋" w:eastAsia="仿宋" w:cs="仿宋"/>
          <w:kern w:val="0"/>
          <w:szCs w:val="21"/>
        </w:rPr>
        <w:t>磋商小组</w:t>
      </w:r>
      <w:r>
        <w:rPr>
          <w:rFonts w:hint="eastAsia" w:ascii="仿宋" w:hAnsi="仿宋" w:eastAsia="仿宋" w:cs="仿宋"/>
          <w:szCs w:val="21"/>
        </w:rPr>
        <w:t>决定响应文件的响应性只根据响应文件本身的真实无误的内容，而不依据外部的证据。</w:t>
      </w:r>
    </w:p>
    <w:p w14:paraId="07034356">
      <w:pPr>
        <w:pStyle w:val="25"/>
        <w:adjustRightInd w:val="0"/>
        <w:snapToGrid w:val="0"/>
        <w:spacing w:line="360" w:lineRule="auto"/>
        <w:rPr>
          <w:rFonts w:hint="eastAsia" w:ascii="仿宋" w:hAnsi="仿宋" w:eastAsia="仿宋" w:cs="仿宋"/>
          <w:b/>
          <w:kern w:val="0"/>
        </w:rPr>
      </w:pPr>
      <w:r>
        <w:rPr>
          <w:rFonts w:hint="eastAsia" w:ascii="仿宋" w:hAnsi="仿宋" w:eastAsia="仿宋" w:cs="仿宋"/>
          <w:b/>
          <w:kern w:val="0"/>
        </w:rPr>
        <w:t xml:space="preserve">28.无效响应 </w:t>
      </w:r>
    </w:p>
    <w:p w14:paraId="72039083">
      <w:pPr>
        <w:pStyle w:val="25"/>
        <w:adjustRightInd w:val="0"/>
        <w:snapToGrid w:val="0"/>
        <w:spacing w:line="360" w:lineRule="auto"/>
        <w:ind w:firstLine="411" w:firstLineChars="196"/>
        <w:rPr>
          <w:rFonts w:hint="eastAsia" w:ascii="仿宋" w:hAnsi="仿宋" w:eastAsia="仿宋" w:cs="仿宋"/>
          <w:b/>
          <w:kern w:val="0"/>
        </w:rPr>
      </w:pPr>
      <w:r>
        <w:rPr>
          <w:rFonts w:hint="eastAsia" w:ascii="仿宋" w:hAnsi="仿宋" w:eastAsia="仿宋" w:cs="仿宋"/>
          <w:kern w:val="0"/>
        </w:rPr>
        <w:t>28.1</w:t>
      </w:r>
      <w:r>
        <w:rPr>
          <w:rFonts w:hint="eastAsia" w:ascii="仿宋" w:hAnsi="仿宋" w:eastAsia="仿宋" w:cs="仿宋"/>
        </w:rPr>
        <w:t>磋商小组在对资格性和符合性进行审查时，有下列情况之一的，属无效响应，</w:t>
      </w:r>
      <w:r>
        <w:rPr>
          <w:rFonts w:hint="eastAsia" w:ascii="仿宋" w:hAnsi="仿宋" w:eastAsia="仿宋" w:cs="仿宋"/>
          <w:kern w:val="0"/>
        </w:rPr>
        <w:t>磋商小组应当告知有关供应商</w:t>
      </w:r>
      <w:r>
        <w:rPr>
          <w:rFonts w:hint="eastAsia" w:ascii="仿宋" w:hAnsi="仿宋" w:eastAsia="仿宋" w:cs="仿宋"/>
        </w:rPr>
        <w:t>：</w:t>
      </w:r>
    </w:p>
    <w:p w14:paraId="1F6ED068">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（1）供应商不具备本章第3.1款规定的供应商资格条件要求，或存在本章第3.3款情形的；</w:t>
      </w:r>
    </w:p>
    <w:p w14:paraId="30FDD577">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（2）联合体不符合本章第3.2款规定的；</w:t>
      </w:r>
    </w:p>
    <w:p w14:paraId="53F39752">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（3）应交未交磋商保证金或金额不足、磋商保证金缴纳形式不符合磋商文件要求的；</w:t>
      </w:r>
    </w:p>
    <w:p w14:paraId="1892D035">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（4）响应文件未按照磋商文件要求签署、盖章的；</w:t>
      </w:r>
    </w:p>
    <w:p w14:paraId="13E8DE53">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szCs w:val="21"/>
          <w:lang w:val="en-US" w:eastAsia="zh-CN"/>
        </w:rPr>
        <w:t>5</w:t>
      </w:r>
      <w:r>
        <w:rPr>
          <w:rFonts w:hint="eastAsia" w:ascii="仿宋" w:hAnsi="仿宋" w:eastAsia="仿宋" w:cs="仿宋"/>
          <w:szCs w:val="21"/>
        </w:rPr>
        <w:t>）响应文件不满足本章第27.1款规定的实质性要求的；</w:t>
      </w:r>
    </w:p>
    <w:p w14:paraId="24F70A1C">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szCs w:val="21"/>
          <w:lang w:val="en-US" w:eastAsia="zh-CN"/>
        </w:rPr>
        <w:t>6</w:t>
      </w:r>
      <w:r>
        <w:rPr>
          <w:rFonts w:hint="eastAsia" w:ascii="仿宋" w:hAnsi="仿宋" w:eastAsia="仿宋" w:cs="仿宋"/>
          <w:szCs w:val="21"/>
        </w:rPr>
        <w:t>）报价超过采购项目预算的；</w:t>
      </w:r>
    </w:p>
    <w:p w14:paraId="68E4C764">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szCs w:val="21"/>
          <w:lang w:val="en-US" w:eastAsia="zh-CN"/>
        </w:rPr>
        <w:t>7</w:t>
      </w:r>
      <w:r>
        <w:rPr>
          <w:rFonts w:hint="eastAsia" w:ascii="仿宋" w:hAnsi="仿宋" w:eastAsia="仿宋" w:cs="仿宋"/>
          <w:szCs w:val="21"/>
        </w:rPr>
        <w:t>）响应文件有效期不足的；</w:t>
      </w:r>
    </w:p>
    <w:p w14:paraId="3C41FD7A">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szCs w:val="21"/>
          <w:lang w:val="en-US" w:eastAsia="zh-CN"/>
        </w:rPr>
        <w:t>8</w:t>
      </w:r>
      <w:r>
        <w:rPr>
          <w:rFonts w:hint="eastAsia" w:ascii="仿宋" w:hAnsi="仿宋" w:eastAsia="仿宋" w:cs="仿宋"/>
          <w:szCs w:val="21"/>
        </w:rPr>
        <w:t>）响应文件不符合法律、规章、规范性文件和磋商文件规定及要求的。</w:t>
      </w:r>
    </w:p>
    <w:p w14:paraId="544609B1">
      <w:pPr>
        <w:widowControl/>
        <w:adjustRightInd w:val="0"/>
        <w:snapToGrid w:val="0"/>
        <w:spacing w:line="360" w:lineRule="auto"/>
        <w:jc w:val="left"/>
        <w:rPr>
          <w:rFonts w:hint="eastAsia" w:ascii="仿宋" w:hAnsi="仿宋" w:eastAsia="仿宋" w:cs="仿宋"/>
          <w:b/>
          <w:kern w:val="0"/>
          <w:szCs w:val="21"/>
        </w:rPr>
      </w:pPr>
      <w:r>
        <w:rPr>
          <w:rFonts w:hint="eastAsia" w:ascii="仿宋" w:hAnsi="仿宋" w:eastAsia="仿宋" w:cs="仿宋"/>
          <w:b/>
          <w:kern w:val="0"/>
          <w:szCs w:val="21"/>
        </w:rPr>
        <w:t>29.澄清</w:t>
      </w:r>
    </w:p>
    <w:p w14:paraId="394751AC">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DBBAB7">
      <w:pPr>
        <w:widowControl/>
        <w:adjustRightInd w:val="0"/>
        <w:snapToGrid w:val="0"/>
        <w:spacing w:line="360" w:lineRule="auto"/>
        <w:ind w:firstLine="420"/>
        <w:jc w:val="left"/>
        <w:rPr>
          <w:rFonts w:hint="eastAsia" w:ascii="仿宋" w:hAnsi="仿宋" w:eastAsia="仿宋" w:cs="仿宋"/>
          <w:kern w:val="0"/>
          <w:szCs w:val="21"/>
          <w:lang w:eastAsia="zh-CN"/>
        </w:rPr>
      </w:pPr>
      <w:r>
        <w:rPr>
          <w:rFonts w:hint="eastAsia" w:ascii="仿宋" w:hAnsi="仿宋" w:eastAsia="仿宋" w:cs="仿宋"/>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94DA92A">
      <w:pPr>
        <w:widowControl/>
        <w:adjustRightInd w:val="0"/>
        <w:snapToGrid w:val="0"/>
        <w:spacing w:line="360" w:lineRule="auto"/>
        <w:jc w:val="left"/>
        <w:rPr>
          <w:rFonts w:hint="eastAsia" w:ascii="仿宋" w:hAnsi="仿宋" w:eastAsia="仿宋" w:cs="仿宋"/>
          <w:b/>
          <w:kern w:val="0"/>
          <w:szCs w:val="21"/>
        </w:rPr>
      </w:pPr>
      <w:r>
        <w:rPr>
          <w:rFonts w:hint="eastAsia" w:ascii="仿宋" w:hAnsi="仿宋" w:eastAsia="仿宋" w:cs="仿宋"/>
          <w:b/>
          <w:kern w:val="0"/>
          <w:szCs w:val="21"/>
        </w:rPr>
        <w:t>30.磋商</w:t>
      </w:r>
    </w:p>
    <w:p w14:paraId="7651CB45">
      <w:pPr>
        <w:widowControl/>
        <w:adjustRightInd w:val="0"/>
        <w:snapToGrid w:val="0"/>
        <w:spacing w:line="360" w:lineRule="auto"/>
        <w:ind w:firstLine="420"/>
        <w:jc w:val="left"/>
        <w:rPr>
          <w:rFonts w:hint="eastAsia" w:ascii="仿宋" w:hAnsi="仿宋" w:eastAsia="仿宋" w:cs="仿宋"/>
          <w:kern w:val="0"/>
          <w:szCs w:val="21"/>
          <w:lang w:val="zh-CN"/>
        </w:rPr>
      </w:pPr>
      <w:r>
        <w:rPr>
          <w:rFonts w:hint="eastAsia" w:ascii="仿宋" w:hAnsi="仿宋" w:eastAsia="仿宋" w:cs="仿宋"/>
          <w:color w:val="000000"/>
          <w:kern w:val="0"/>
          <w:szCs w:val="21"/>
        </w:rPr>
        <w:t>30.1</w:t>
      </w:r>
      <w:r>
        <w:rPr>
          <w:rFonts w:hint="eastAsia" w:ascii="仿宋" w:hAnsi="仿宋" w:eastAsia="仿宋" w:cs="仿宋"/>
          <w:color w:val="000000"/>
          <w:szCs w:val="21"/>
        </w:rPr>
        <w:t>本章第</w:t>
      </w:r>
      <w:r>
        <w:rPr>
          <w:rFonts w:hint="eastAsia" w:ascii="仿宋" w:hAnsi="仿宋" w:eastAsia="仿宋" w:cs="仿宋"/>
          <w:szCs w:val="21"/>
        </w:rPr>
        <w:t>10.2</w:t>
      </w:r>
      <w:r>
        <w:rPr>
          <w:rFonts w:hint="eastAsia" w:ascii="仿宋" w:hAnsi="仿宋" w:eastAsia="仿宋" w:cs="仿宋"/>
          <w:color w:val="000000"/>
          <w:szCs w:val="21"/>
        </w:rPr>
        <w:t>项</w:t>
      </w:r>
      <w:r>
        <w:rPr>
          <w:rFonts w:hint="eastAsia" w:ascii="仿宋" w:hAnsi="仿宋" w:eastAsia="仿宋" w:cs="仿宋"/>
          <w:color w:val="000000"/>
          <w:kern w:val="0"/>
          <w:szCs w:val="21"/>
        </w:rPr>
        <w:t>未明确磋商文件实质性变动内容的，或者磋商文件明确了可能发生实质性变动内容，但在磋商过程中，</w:t>
      </w:r>
      <w:r>
        <w:rPr>
          <w:rFonts w:hint="eastAsia" w:ascii="仿宋" w:hAnsi="仿宋" w:eastAsia="仿宋" w:cs="仿宋"/>
          <w:bCs/>
          <w:color w:val="000000"/>
          <w:szCs w:val="21"/>
        </w:rPr>
        <w:t>磋商小组</w:t>
      </w:r>
      <w:r>
        <w:rPr>
          <w:rFonts w:hint="eastAsia" w:ascii="仿宋" w:hAnsi="仿宋" w:eastAsia="仿宋" w:cs="仿宋"/>
          <w:color w:val="000000"/>
          <w:kern w:val="0"/>
          <w:szCs w:val="21"/>
        </w:rPr>
        <w:t>根据磋商情况</w:t>
      </w:r>
      <w:r>
        <w:rPr>
          <w:rFonts w:hint="eastAsia" w:ascii="仿宋" w:hAnsi="仿宋" w:eastAsia="仿宋" w:cs="仿宋"/>
          <w:bCs/>
          <w:color w:val="000000"/>
          <w:szCs w:val="21"/>
        </w:rPr>
        <w:t>认为</w:t>
      </w:r>
      <w:r>
        <w:rPr>
          <w:rFonts w:hint="eastAsia" w:ascii="仿宋" w:hAnsi="仿宋" w:eastAsia="仿宋" w:cs="仿宋"/>
          <w:color w:val="000000"/>
          <w:kern w:val="0"/>
          <w:szCs w:val="21"/>
        </w:rPr>
        <w:t>磋商文件无需发生实质性变动的，</w:t>
      </w:r>
      <w:r>
        <w:rPr>
          <w:rFonts w:hint="eastAsia" w:ascii="仿宋" w:hAnsi="仿宋" w:eastAsia="仿宋" w:cs="仿宋"/>
          <w:kern w:val="0"/>
          <w:szCs w:val="21"/>
        </w:rPr>
        <w:t>磋商小组应当直接与响应文件审查合格的供应商就价格组织多轮磋商。</w:t>
      </w:r>
    </w:p>
    <w:p w14:paraId="3032F937">
      <w:pPr>
        <w:widowControl/>
        <w:tabs>
          <w:tab w:val="left" w:pos="1080"/>
          <w:tab w:val="left" w:pos="1260"/>
        </w:tabs>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（1）磋商结束后，磋商小组应当要求所有继续参加磋商的供应商在磋商小组规定时间内提交最后报价。</w:t>
      </w:r>
    </w:p>
    <w:p w14:paraId="445CC224">
      <w:pPr>
        <w:widowControl/>
        <w:tabs>
          <w:tab w:val="left" w:pos="1080"/>
          <w:tab w:val="left" w:pos="1260"/>
        </w:tabs>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（2）磋商文件明确可能发生实质性变动，但在磋商过程中</w:t>
      </w:r>
      <w:r>
        <w:rPr>
          <w:rFonts w:hint="eastAsia" w:ascii="仿宋" w:hAnsi="仿宋" w:eastAsia="仿宋" w:cs="仿宋"/>
          <w:bCs/>
          <w:szCs w:val="21"/>
        </w:rPr>
        <w:t>磋商小组</w:t>
      </w:r>
      <w:r>
        <w:rPr>
          <w:rFonts w:hint="eastAsia" w:ascii="仿宋" w:hAnsi="仿宋" w:eastAsia="仿宋" w:cs="仿宋"/>
          <w:kern w:val="0"/>
          <w:szCs w:val="21"/>
        </w:rPr>
        <w:t>根据磋商情况</w:t>
      </w:r>
      <w:r>
        <w:rPr>
          <w:rFonts w:hint="eastAsia" w:ascii="仿宋" w:hAnsi="仿宋" w:eastAsia="仿宋" w:cs="仿宋"/>
          <w:bCs/>
          <w:szCs w:val="21"/>
        </w:rPr>
        <w:t>认为</w:t>
      </w:r>
      <w:r>
        <w:rPr>
          <w:rFonts w:hint="eastAsia" w:ascii="仿宋" w:hAnsi="仿宋" w:eastAsia="仿宋" w:cs="仿宋"/>
          <w:kern w:val="0"/>
          <w:szCs w:val="21"/>
        </w:rPr>
        <w:t>磋商文件无需发生实质性变动的，磋商小组不另行通知。</w:t>
      </w:r>
    </w:p>
    <w:p w14:paraId="2793C438">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color w:val="000000"/>
          <w:kern w:val="0"/>
          <w:szCs w:val="21"/>
        </w:rPr>
        <w:t>30.2</w:t>
      </w:r>
      <w:r>
        <w:rPr>
          <w:rFonts w:hint="eastAsia" w:ascii="仿宋" w:hAnsi="仿宋" w:eastAsia="仿宋" w:cs="仿宋"/>
          <w:color w:val="000000"/>
          <w:szCs w:val="21"/>
        </w:rPr>
        <w:t>本章第10.2</w:t>
      </w:r>
      <w:r>
        <w:rPr>
          <w:rFonts w:hint="eastAsia" w:ascii="仿宋" w:hAnsi="仿宋" w:eastAsia="仿宋" w:cs="仿宋"/>
          <w:color w:val="000000"/>
          <w:kern w:val="0"/>
          <w:szCs w:val="21"/>
          <w:lang w:val="zh-CN"/>
        </w:rPr>
        <w:t>款</w:t>
      </w:r>
      <w:r>
        <w:rPr>
          <w:rFonts w:hint="eastAsia" w:ascii="仿宋" w:hAnsi="仿宋" w:eastAsia="仿宋" w:cs="仿宋"/>
          <w:color w:val="000000"/>
          <w:kern w:val="0"/>
          <w:szCs w:val="21"/>
        </w:rPr>
        <w:t>明确磋商文件实质性变动内容的，</w:t>
      </w:r>
      <w:r>
        <w:rPr>
          <w:rFonts w:hint="eastAsia" w:ascii="仿宋" w:hAnsi="仿宋" w:eastAsia="仿宋" w:cs="仿宋"/>
          <w:bCs/>
          <w:color w:val="000000"/>
          <w:szCs w:val="21"/>
        </w:rPr>
        <w:t>磋商</w:t>
      </w:r>
      <w:r>
        <w:rPr>
          <w:rFonts w:hint="eastAsia" w:ascii="仿宋" w:hAnsi="仿宋" w:eastAsia="仿宋" w:cs="仿宋"/>
          <w:bCs/>
          <w:szCs w:val="21"/>
        </w:rPr>
        <w:t>小组</w:t>
      </w:r>
      <w:r>
        <w:rPr>
          <w:rFonts w:hint="eastAsia" w:ascii="仿宋" w:hAnsi="仿宋" w:eastAsia="仿宋" w:cs="仿宋"/>
          <w:kern w:val="0"/>
          <w:szCs w:val="21"/>
        </w:rPr>
        <w:t>可以组织多轮磋商。</w:t>
      </w:r>
      <w:r>
        <w:rPr>
          <w:rFonts w:hint="eastAsia" w:ascii="仿宋" w:hAnsi="仿宋" w:eastAsia="仿宋" w:cs="仿宋"/>
          <w:bCs/>
          <w:szCs w:val="21"/>
        </w:rPr>
        <w:t>在每一轮磋商中，磋商小组</w:t>
      </w:r>
      <w:r>
        <w:rPr>
          <w:rFonts w:hint="eastAsia" w:ascii="仿宋" w:hAnsi="仿宋" w:eastAsia="仿宋" w:cs="仿宋"/>
          <w:kern w:val="0"/>
          <w:szCs w:val="21"/>
        </w:rPr>
        <w:t>可以根据磋商文件规定和磋商情况，</w:t>
      </w:r>
      <w:r>
        <w:rPr>
          <w:rFonts w:hint="eastAsia" w:ascii="仿宋" w:hAnsi="仿宋" w:eastAsia="仿宋" w:cs="仿宋"/>
          <w:bCs/>
          <w:szCs w:val="21"/>
        </w:rPr>
        <w:t>对磋商文件的</w:t>
      </w:r>
      <w:r>
        <w:rPr>
          <w:rFonts w:hint="eastAsia" w:ascii="仿宋" w:hAnsi="仿宋" w:eastAsia="仿宋" w:cs="仿宋"/>
          <w:kern w:val="0"/>
          <w:szCs w:val="21"/>
        </w:rPr>
        <w:t>采购需求中的技术、服务要求以及合同草案条款</w:t>
      </w:r>
      <w:r>
        <w:rPr>
          <w:rFonts w:hint="eastAsia" w:ascii="仿宋" w:hAnsi="仿宋" w:eastAsia="仿宋" w:cs="仿宋"/>
          <w:bCs/>
          <w:szCs w:val="21"/>
        </w:rPr>
        <w:t>作实质性变动(磋商文件的实质性变动内容为磋商文件的组成部分)，并以书面形式要求</w:t>
      </w:r>
      <w:r>
        <w:rPr>
          <w:rFonts w:hint="eastAsia" w:ascii="仿宋" w:hAnsi="仿宋" w:eastAsia="仿宋" w:cs="仿宋"/>
          <w:kern w:val="0"/>
          <w:szCs w:val="21"/>
        </w:rPr>
        <w:t>响应文件审查合格</w:t>
      </w:r>
      <w:r>
        <w:rPr>
          <w:rFonts w:hint="eastAsia" w:ascii="仿宋" w:hAnsi="仿宋" w:eastAsia="仿宋" w:cs="仿宋"/>
          <w:bCs/>
          <w:szCs w:val="21"/>
        </w:rPr>
        <w:t>的供应商，在规定的</w:t>
      </w:r>
      <w:r>
        <w:rPr>
          <w:rFonts w:hint="eastAsia" w:ascii="仿宋" w:hAnsi="仿宋" w:eastAsia="仿宋" w:cs="仿宋"/>
          <w:kern w:val="0"/>
          <w:szCs w:val="21"/>
        </w:rPr>
        <w:t>截止时间前</w:t>
      </w:r>
      <w:r>
        <w:rPr>
          <w:rFonts w:hint="eastAsia" w:ascii="仿宋" w:hAnsi="仿宋" w:eastAsia="仿宋" w:cs="仿宋"/>
          <w:bCs/>
          <w:szCs w:val="21"/>
        </w:rPr>
        <w:t>重</w:t>
      </w:r>
      <w:r>
        <w:rPr>
          <w:rFonts w:hint="eastAsia" w:ascii="仿宋" w:hAnsi="仿宋" w:eastAsia="仿宋" w:cs="仿宋"/>
          <w:kern w:val="0"/>
          <w:szCs w:val="21"/>
        </w:rPr>
        <w:t>新提交响应文件</w:t>
      </w:r>
      <w:r>
        <w:rPr>
          <w:rFonts w:hint="eastAsia" w:ascii="仿宋" w:hAnsi="仿宋" w:eastAsia="仿宋" w:cs="仿宋"/>
          <w:bCs/>
          <w:szCs w:val="21"/>
        </w:rPr>
        <w:t>。</w:t>
      </w:r>
      <w:r>
        <w:rPr>
          <w:rFonts w:hint="eastAsia" w:ascii="仿宋" w:hAnsi="仿宋" w:eastAsia="仿宋" w:cs="仿宋"/>
          <w:kern w:val="0"/>
          <w:szCs w:val="21"/>
        </w:rPr>
        <w:t>磋商小组应当</w:t>
      </w:r>
      <w:r>
        <w:rPr>
          <w:rFonts w:hint="eastAsia" w:ascii="仿宋" w:hAnsi="仿宋" w:eastAsia="仿宋" w:cs="仿宋"/>
          <w:szCs w:val="21"/>
        </w:rPr>
        <w:t>根据本章第26.2</w:t>
      </w:r>
      <w:r>
        <w:rPr>
          <w:rFonts w:hint="eastAsia" w:ascii="仿宋" w:hAnsi="仿宋" w:eastAsia="仿宋" w:cs="仿宋"/>
          <w:kern w:val="0"/>
          <w:szCs w:val="21"/>
          <w:lang w:val="zh-CN"/>
        </w:rPr>
        <w:t>款</w:t>
      </w:r>
      <w:r>
        <w:rPr>
          <w:rFonts w:hint="eastAsia" w:ascii="仿宋" w:hAnsi="仿宋" w:eastAsia="仿宋" w:cs="仿宋"/>
          <w:szCs w:val="21"/>
        </w:rPr>
        <w:t>规定</w:t>
      </w:r>
      <w:r>
        <w:rPr>
          <w:rFonts w:hint="eastAsia" w:ascii="仿宋" w:hAnsi="仿宋" w:eastAsia="仿宋" w:cs="仿宋"/>
          <w:kern w:val="0"/>
          <w:szCs w:val="21"/>
        </w:rPr>
        <w:t>对供应商重新提交的响应文件进行审查。供应商重新提交的响应文件审查不合格的，不得进入下一轮磋商，也不得要求提交最后报价。</w:t>
      </w:r>
    </w:p>
    <w:p w14:paraId="032BF021">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kern w:val="0"/>
          <w:szCs w:val="21"/>
        </w:rPr>
        <w:t>（1）磋商文件能够详细列明采购需求的技术、服务要求的，磋商结束后，磋商小组应当要求所有继续参加磋商的供应商在规定时间内提交最后报价。</w:t>
      </w:r>
    </w:p>
    <w:p w14:paraId="2C629FFB">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0548C51">
      <w:pPr>
        <w:widowControl/>
        <w:adjustRightInd w:val="0"/>
        <w:snapToGrid w:val="0"/>
        <w:spacing w:line="360" w:lineRule="auto"/>
        <w:ind w:firstLine="420"/>
        <w:jc w:val="left"/>
        <w:rPr>
          <w:rFonts w:hint="eastAsia" w:ascii="仿宋" w:hAnsi="仿宋" w:eastAsia="仿宋" w:cs="仿宋"/>
          <w:bCs/>
          <w:szCs w:val="21"/>
        </w:rPr>
      </w:pPr>
      <w:r>
        <w:rPr>
          <w:rFonts w:hint="eastAsia" w:ascii="仿宋" w:hAnsi="仿宋" w:eastAsia="仿宋" w:cs="仿宋"/>
          <w:bCs/>
          <w:szCs w:val="21"/>
        </w:rPr>
        <w:t>30.3</w:t>
      </w:r>
      <w:r>
        <w:rPr>
          <w:rFonts w:hint="eastAsia" w:ascii="仿宋" w:hAnsi="仿宋" w:eastAsia="仿宋" w:cs="仿宋"/>
          <w:szCs w:val="21"/>
        </w:rPr>
        <w:t xml:space="preserve"> </w:t>
      </w:r>
      <w:r>
        <w:rPr>
          <w:rFonts w:hint="eastAsia" w:ascii="仿宋" w:hAnsi="仿宋" w:eastAsia="仿宋" w:cs="仿宋"/>
          <w:bCs/>
          <w:szCs w:val="21"/>
        </w:rPr>
        <w:t>重</w:t>
      </w:r>
      <w:r>
        <w:rPr>
          <w:rFonts w:hint="eastAsia" w:ascii="仿宋" w:hAnsi="仿宋" w:eastAsia="仿宋" w:cs="仿宋"/>
          <w:kern w:val="0"/>
          <w:szCs w:val="21"/>
        </w:rPr>
        <w:t>新提交的响应文件</w:t>
      </w:r>
      <w:r>
        <w:rPr>
          <w:rFonts w:hint="eastAsia" w:ascii="仿宋" w:hAnsi="仿宋" w:eastAsia="仿宋" w:cs="仿宋"/>
          <w:szCs w:val="21"/>
        </w:rPr>
        <w:t>或者最后报价应按</w:t>
      </w:r>
      <w:r>
        <w:rPr>
          <w:rFonts w:hint="eastAsia" w:ascii="仿宋" w:hAnsi="仿宋" w:eastAsia="仿宋" w:cs="仿宋"/>
          <w:kern w:val="0"/>
          <w:szCs w:val="21"/>
        </w:rPr>
        <w:t>本章第</w:t>
      </w:r>
      <w:r>
        <w:rPr>
          <w:rFonts w:hint="eastAsia" w:ascii="仿宋" w:hAnsi="仿宋" w:eastAsia="仿宋" w:cs="仿宋"/>
          <w:szCs w:val="21"/>
        </w:rPr>
        <w:t>21.3</w:t>
      </w:r>
      <w:r>
        <w:rPr>
          <w:rFonts w:hint="eastAsia" w:ascii="仿宋" w:hAnsi="仿宋" w:eastAsia="仿宋" w:cs="仿宋"/>
          <w:kern w:val="0"/>
          <w:szCs w:val="21"/>
          <w:lang w:val="zh-CN"/>
        </w:rPr>
        <w:t>款</w:t>
      </w:r>
      <w:r>
        <w:rPr>
          <w:rFonts w:hint="eastAsia" w:ascii="仿宋" w:hAnsi="仿宋" w:eastAsia="仿宋" w:cs="仿宋"/>
          <w:szCs w:val="21"/>
        </w:rPr>
        <w:t>规定，</w:t>
      </w:r>
      <w:r>
        <w:rPr>
          <w:rFonts w:hint="eastAsia" w:ascii="仿宋" w:hAnsi="仿宋" w:eastAsia="仿宋" w:cs="仿宋"/>
          <w:kern w:val="0"/>
          <w:szCs w:val="21"/>
        </w:rPr>
        <w:t>由其法定代表人或其委托代理人签字或者加盖供应商单位章，在规定时间内密封递交给磋商小组</w:t>
      </w:r>
      <w:r>
        <w:rPr>
          <w:rFonts w:hint="eastAsia" w:ascii="仿宋" w:hAnsi="仿宋" w:eastAsia="仿宋" w:cs="仿宋"/>
          <w:bCs/>
          <w:szCs w:val="21"/>
        </w:rPr>
        <w:t>。</w:t>
      </w:r>
    </w:p>
    <w:p w14:paraId="62211E46">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30.4</w:t>
      </w:r>
      <w:r>
        <w:rPr>
          <w:rFonts w:hint="eastAsia" w:ascii="仿宋" w:hAnsi="仿宋" w:eastAsia="仿宋" w:cs="仿宋"/>
          <w:kern w:val="0"/>
          <w:szCs w:val="21"/>
          <w:lang w:val="zh-CN"/>
        </w:rPr>
        <w:t>供应商的</w:t>
      </w:r>
      <w:r>
        <w:rPr>
          <w:rFonts w:hint="eastAsia" w:ascii="仿宋" w:hAnsi="仿宋" w:eastAsia="仿宋" w:cs="仿宋"/>
          <w:bCs/>
          <w:szCs w:val="21"/>
        </w:rPr>
        <w:t>最</w:t>
      </w:r>
      <w:r>
        <w:rPr>
          <w:rFonts w:hint="eastAsia" w:ascii="仿宋" w:hAnsi="仿宋" w:eastAsia="仿宋" w:cs="仿宋"/>
          <w:kern w:val="0"/>
          <w:szCs w:val="21"/>
          <w:lang w:val="zh-CN"/>
        </w:rPr>
        <w:t>后</w:t>
      </w:r>
      <w:r>
        <w:rPr>
          <w:rFonts w:hint="eastAsia" w:ascii="仿宋" w:hAnsi="仿宋" w:eastAsia="仿宋" w:cs="仿宋"/>
          <w:bCs/>
          <w:szCs w:val="21"/>
        </w:rPr>
        <w:t>报价及</w:t>
      </w:r>
      <w:r>
        <w:rPr>
          <w:rFonts w:hint="eastAsia" w:ascii="仿宋" w:hAnsi="仿宋" w:eastAsia="仿宋" w:cs="仿宋"/>
          <w:kern w:val="0"/>
          <w:szCs w:val="21"/>
        </w:rPr>
        <w:t>政府采购政策规定的价格扣除情况，磋商小组应召集所有参加最后报价的供应商当场开封</w:t>
      </w:r>
      <w:r>
        <w:rPr>
          <w:rFonts w:hint="eastAsia" w:ascii="仿宋" w:hAnsi="仿宋" w:eastAsia="仿宋" w:cs="仿宋"/>
          <w:bCs/>
          <w:szCs w:val="21"/>
        </w:rPr>
        <w:t>公布，并由供应商代表签字确认。</w:t>
      </w:r>
    </w:p>
    <w:p w14:paraId="5E3D411D">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30.5提交首次响应文件的供应商，在提交最后报价之前，可以根据磋商情况退出磋商，并书面通知采购代理机构或者磋商小组。</w:t>
      </w:r>
      <w:r>
        <w:rPr>
          <w:rFonts w:hint="eastAsia" w:ascii="仿宋" w:hAnsi="仿宋" w:eastAsia="仿宋" w:cs="仿宋"/>
          <w:szCs w:val="21"/>
        </w:rPr>
        <w:t>该通知由供应商法定代表人或其委托代理人签字。</w:t>
      </w:r>
      <w:r>
        <w:rPr>
          <w:rFonts w:hint="eastAsia" w:ascii="仿宋" w:hAnsi="仿宋" w:eastAsia="仿宋" w:cs="仿宋"/>
          <w:kern w:val="0"/>
          <w:szCs w:val="21"/>
        </w:rPr>
        <w:t>采购代理机构按本章第</w:t>
      </w:r>
      <w:r>
        <w:rPr>
          <w:rFonts w:hint="eastAsia" w:ascii="仿宋" w:hAnsi="仿宋" w:eastAsia="仿宋" w:cs="仿宋"/>
          <w:szCs w:val="21"/>
        </w:rPr>
        <w:t>19.4</w:t>
      </w:r>
      <w:r>
        <w:rPr>
          <w:rFonts w:hint="eastAsia" w:ascii="仿宋" w:hAnsi="仿宋" w:eastAsia="仿宋" w:cs="仿宋"/>
          <w:kern w:val="0"/>
          <w:szCs w:val="21"/>
          <w:lang w:val="zh-CN"/>
        </w:rPr>
        <w:t>款</w:t>
      </w:r>
      <w:r>
        <w:rPr>
          <w:rFonts w:hint="eastAsia" w:ascii="仿宋" w:hAnsi="仿宋" w:eastAsia="仿宋" w:cs="仿宋"/>
          <w:szCs w:val="21"/>
        </w:rPr>
        <w:t>规定</w:t>
      </w:r>
      <w:r>
        <w:rPr>
          <w:rFonts w:hint="eastAsia" w:ascii="仿宋" w:hAnsi="仿宋" w:eastAsia="仿宋" w:cs="仿宋"/>
          <w:kern w:val="0"/>
          <w:szCs w:val="21"/>
        </w:rPr>
        <w:t>退还退出磋商的供应商的磋商保证金。</w:t>
      </w:r>
    </w:p>
    <w:p w14:paraId="1D3E33C7">
      <w:pPr>
        <w:adjustRightInd w:val="0"/>
        <w:snapToGrid w:val="0"/>
        <w:spacing w:line="360" w:lineRule="auto"/>
        <w:ind w:firstLine="420" w:firstLineChars="200"/>
        <w:rPr>
          <w:rFonts w:hint="eastAsia" w:ascii="仿宋" w:hAnsi="仿宋" w:eastAsia="仿宋" w:cs="仿宋"/>
          <w:kern w:val="0"/>
          <w:szCs w:val="21"/>
        </w:rPr>
      </w:pPr>
      <w:r>
        <w:rPr>
          <w:rFonts w:hint="eastAsia" w:ascii="仿宋" w:hAnsi="仿宋" w:eastAsia="仿宋" w:cs="仿宋"/>
          <w:bCs/>
          <w:szCs w:val="21"/>
        </w:rPr>
        <w:t>30.6</w:t>
      </w:r>
      <w:r>
        <w:rPr>
          <w:rFonts w:hint="eastAsia" w:ascii="仿宋" w:hAnsi="仿宋" w:eastAsia="仿宋" w:cs="仿宋"/>
          <w:kern w:val="0"/>
          <w:szCs w:val="21"/>
        </w:rPr>
        <w:t>提交首次响应文件的供应商，未按磋商文件规定及磋商小组要求提交最后报价(或者</w:t>
      </w:r>
      <w:r>
        <w:rPr>
          <w:rFonts w:hint="eastAsia" w:ascii="仿宋" w:hAnsi="仿宋" w:eastAsia="仿宋" w:cs="仿宋"/>
          <w:bCs/>
          <w:szCs w:val="21"/>
        </w:rPr>
        <w:t>重</w:t>
      </w:r>
      <w:r>
        <w:rPr>
          <w:rFonts w:hint="eastAsia" w:ascii="仿宋" w:hAnsi="仿宋" w:eastAsia="仿宋" w:cs="仿宋"/>
          <w:kern w:val="0"/>
          <w:szCs w:val="21"/>
        </w:rPr>
        <w:t>新提交的响应文件和最后报价)，且又未按本章第</w:t>
      </w:r>
      <w:r>
        <w:rPr>
          <w:rFonts w:hint="eastAsia" w:ascii="仿宋" w:hAnsi="仿宋" w:eastAsia="仿宋" w:cs="仿宋"/>
          <w:szCs w:val="21"/>
        </w:rPr>
        <w:t>30.5</w:t>
      </w:r>
      <w:r>
        <w:rPr>
          <w:rFonts w:hint="eastAsia" w:ascii="仿宋" w:hAnsi="仿宋" w:eastAsia="仿宋" w:cs="仿宋"/>
          <w:kern w:val="0"/>
          <w:szCs w:val="21"/>
          <w:lang w:val="zh-CN"/>
        </w:rPr>
        <w:t>款</w:t>
      </w:r>
      <w:r>
        <w:rPr>
          <w:rFonts w:hint="eastAsia" w:ascii="仿宋" w:hAnsi="仿宋" w:eastAsia="仿宋" w:cs="仿宋"/>
          <w:szCs w:val="21"/>
        </w:rPr>
        <w:t>规定</w:t>
      </w:r>
      <w:r>
        <w:rPr>
          <w:rFonts w:hint="eastAsia" w:ascii="仿宋" w:hAnsi="仿宋" w:eastAsia="仿宋" w:cs="仿宋"/>
          <w:kern w:val="0"/>
          <w:szCs w:val="21"/>
        </w:rPr>
        <w:t>退出磋商的，供应商的磋商保证金不予退还。</w:t>
      </w:r>
    </w:p>
    <w:p w14:paraId="23252270">
      <w:pPr>
        <w:widowControl/>
        <w:adjustRightInd w:val="0"/>
        <w:snapToGrid w:val="0"/>
        <w:spacing w:line="360" w:lineRule="auto"/>
        <w:jc w:val="left"/>
        <w:rPr>
          <w:rFonts w:hint="eastAsia" w:ascii="仿宋" w:hAnsi="仿宋" w:eastAsia="仿宋" w:cs="仿宋"/>
          <w:b/>
          <w:bCs/>
          <w:szCs w:val="21"/>
        </w:rPr>
      </w:pPr>
      <w:r>
        <w:rPr>
          <w:rFonts w:hint="eastAsia" w:ascii="仿宋" w:hAnsi="仿宋" w:eastAsia="仿宋" w:cs="仿宋"/>
          <w:b/>
          <w:kern w:val="0"/>
          <w:szCs w:val="21"/>
        </w:rPr>
        <w:t>31.响应文件评审</w:t>
      </w:r>
    </w:p>
    <w:p w14:paraId="20BEC48D">
      <w:pPr>
        <w:widowControl/>
        <w:adjustRightInd w:val="0"/>
        <w:snapToGrid w:val="0"/>
        <w:spacing w:line="360" w:lineRule="auto"/>
        <w:ind w:firstLine="420" w:firstLineChars="200"/>
        <w:jc w:val="left"/>
        <w:rPr>
          <w:rFonts w:hint="eastAsia" w:ascii="仿宋" w:hAnsi="仿宋" w:eastAsia="仿宋" w:cs="仿宋"/>
          <w:bCs/>
          <w:szCs w:val="21"/>
        </w:rPr>
      </w:pPr>
      <w:r>
        <w:rPr>
          <w:rFonts w:hint="eastAsia" w:ascii="仿宋" w:hAnsi="仿宋" w:eastAsia="仿宋" w:cs="仿宋"/>
          <w:bCs/>
          <w:szCs w:val="21"/>
        </w:rPr>
        <w:t>31.1经磋商确定最终采购需求和提交最后报价的供应商后，由磋商小组采用综合评分法对提交最后报价的供应商的响应文件和最后报价进行综合评价。</w:t>
      </w:r>
    </w:p>
    <w:p w14:paraId="18EC9B12">
      <w:pPr>
        <w:widowControl/>
        <w:adjustRightInd w:val="0"/>
        <w:snapToGrid w:val="0"/>
        <w:spacing w:line="360" w:lineRule="auto"/>
        <w:ind w:firstLine="420" w:firstLineChars="200"/>
        <w:jc w:val="left"/>
        <w:rPr>
          <w:rFonts w:hint="eastAsia" w:ascii="仿宋" w:hAnsi="仿宋" w:eastAsia="仿宋" w:cs="仿宋"/>
          <w:bCs/>
          <w:szCs w:val="21"/>
        </w:rPr>
      </w:pPr>
      <w:r>
        <w:rPr>
          <w:rFonts w:hint="eastAsia" w:ascii="仿宋" w:hAnsi="仿宋" w:eastAsia="仿宋" w:cs="仿宋"/>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仿宋" w:hAnsi="仿宋" w:eastAsia="仿宋" w:cs="仿宋"/>
          <w:b/>
          <w:bCs/>
          <w:szCs w:val="21"/>
        </w:rPr>
        <w:t>磋商须知前附表。</w:t>
      </w:r>
    </w:p>
    <w:p w14:paraId="05116EEC">
      <w:pPr>
        <w:widowControl/>
        <w:adjustRightInd w:val="0"/>
        <w:snapToGrid w:val="0"/>
        <w:spacing w:before="156" w:beforeLines="50" w:line="360" w:lineRule="auto"/>
        <w:ind w:firstLine="420" w:firstLineChars="200"/>
        <w:jc w:val="left"/>
        <w:rPr>
          <w:rFonts w:hint="eastAsia" w:ascii="仿宋" w:hAnsi="仿宋" w:eastAsia="仿宋" w:cs="仿宋"/>
          <w:bCs/>
          <w:szCs w:val="21"/>
        </w:rPr>
      </w:pPr>
      <w:r>
        <w:rPr>
          <w:rFonts w:hint="eastAsia" w:ascii="仿宋" w:hAnsi="仿宋" w:eastAsia="仿宋" w:cs="仿宋"/>
          <w:kern w:val="0"/>
          <w:szCs w:val="21"/>
        </w:rPr>
        <w:t>31.3</w:t>
      </w:r>
      <w:r>
        <w:rPr>
          <w:rFonts w:hint="eastAsia" w:ascii="仿宋" w:hAnsi="仿宋" w:eastAsia="仿宋" w:cs="仿宋"/>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仿宋" w:hAnsi="仿宋" w:eastAsia="仿宋" w:cs="仿宋"/>
          <w:b/>
          <w:szCs w:val="21"/>
        </w:rPr>
        <w:t>磋商须知前附表</w:t>
      </w:r>
      <w:r>
        <w:rPr>
          <w:rFonts w:hint="eastAsia" w:ascii="仿宋" w:hAnsi="仿宋" w:eastAsia="仿宋" w:cs="仿宋"/>
          <w:szCs w:val="21"/>
        </w:rPr>
        <w:t>。</w:t>
      </w:r>
    </w:p>
    <w:p w14:paraId="6224713E">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C47A74">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磋商报价得分=（磋商基准价/最后磋商报价）×价格分值</w:t>
      </w:r>
    </w:p>
    <w:p w14:paraId="32D9E7BB">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项目评审过程中，不得去掉最后报价中的最高报价和最低报价。</w:t>
      </w:r>
    </w:p>
    <w:p w14:paraId="05572BF2">
      <w:pPr>
        <w:widowControl/>
        <w:adjustRightInd w:val="0"/>
        <w:snapToGrid w:val="0"/>
        <w:spacing w:before="156" w:beforeLines="50" w:line="360" w:lineRule="auto"/>
        <w:ind w:firstLine="420" w:firstLineChars="200"/>
        <w:jc w:val="left"/>
        <w:rPr>
          <w:rFonts w:hint="eastAsia" w:ascii="仿宋" w:hAnsi="仿宋" w:eastAsia="仿宋" w:cs="仿宋"/>
          <w:szCs w:val="21"/>
        </w:rPr>
      </w:pPr>
      <w:r>
        <w:rPr>
          <w:rFonts w:hint="eastAsia" w:ascii="仿宋" w:hAnsi="仿宋" w:eastAsia="仿宋" w:cs="仿宋"/>
          <w:bCs/>
          <w:szCs w:val="21"/>
        </w:rPr>
        <w:t>31.5</w:t>
      </w:r>
      <w:r>
        <w:rPr>
          <w:rFonts w:hint="eastAsia" w:ascii="仿宋" w:hAnsi="仿宋" w:eastAsia="仿宋" w:cs="仿宋"/>
          <w:szCs w:val="21"/>
        </w:rPr>
        <w:t>涉及政府采购政策优惠对供应商分值进行调整的，</w:t>
      </w:r>
      <w:r>
        <w:rPr>
          <w:rFonts w:hint="eastAsia" w:ascii="仿宋" w:hAnsi="仿宋" w:eastAsia="仿宋" w:cs="仿宋"/>
          <w:bCs/>
          <w:szCs w:val="21"/>
        </w:rPr>
        <w:t>按</w:t>
      </w:r>
      <w:r>
        <w:rPr>
          <w:rFonts w:hint="eastAsia" w:ascii="仿宋" w:hAnsi="仿宋" w:eastAsia="仿宋" w:cs="仿宋"/>
          <w:b/>
          <w:szCs w:val="21"/>
        </w:rPr>
        <w:t>磋商须知前附表</w:t>
      </w:r>
      <w:r>
        <w:rPr>
          <w:rFonts w:hint="eastAsia" w:ascii="仿宋" w:hAnsi="仿宋" w:eastAsia="仿宋" w:cs="仿宋"/>
          <w:bCs/>
          <w:szCs w:val="21"/>
        </w:rPr>
        <w:t>规定</w:t>
      </w:r>
      <w:r>
        <w:rPr>
          <w:rFonts w:hint="eastAsia" w:ascii="仿宋" w:hAnsi="仿宋" w:eastAsia="仿宋" w:cs="仿宋"/>
          <w:szCs w:val="21"/>
        </w:rPr>
        <w:t>调整供应商的技术、商务、价格</w:t>
      </w:r>
      <w:r>
        <w:rPr>
          <w:rFonts w:hint="eastAsia" w:ascii="仿宋" w:hAnsi="仿宋" w:eastAsia="仿宋" w:cs="仿宋"/>
          <w:kern w:val="0"/>
          <w:szCs w:val="21"/>
        </w:rPr>
        <w:t>得分或总得分</w:t>
      </w:r>
      <w:r>
        <w:rPr>
          <w:rFonts w:hint="eastAsia" w:ascii="仿宋" w:hAnsi="仿宋" w:eastAsia="仿宋" w:cs="仿宋"/>
          <w:szCs w:val="21"/>
        </w:rPr>
        <w:t>。</w:t>
      </w:r>
    </w:p>
    <w:p w14:paraId="7BE60999">
      <w:pPr>
        <w:adjustRightInd w:val="0"/>
        <w:snapToGrid w:val="0"/>
        <w:spacing w:before="156" w:beforeLines="50" w:line="360" w:lineRule="auto"/>
        <w:ind w:firstLine="420" w:firstLineChars="200"/>
        <w:rPr>
          <w:rFonts w:hint="eastAsia" w:ascii="仿宋" w:hAnsi="仿宋" w:eastAsia="仿宋" w:cs="仿宋"/>
          <w:szCs w:val="21"/>
        </w:rPr>
      </w:pPr>
      <w:r>
        <w:rPr>
          <w:rFonts w:hint="eastAsia" w:ascii="仿宋" w:hAnsi="仿宋" w:eastAsia="仿宋" w:cs="仿宋"/>
          <w:szCs w:val="21"/>
        </w:rPr>
        <w:t>31.6涉及多处或部分获得政府采购政策优惠的，其多处或部分享受政府采购优惠政策的计算方法见</w:t>
      </w:r>
      <w:r>
        <w:rPr>
          <w:rFonts w:hint="eastAsia" w:ascii="仿宋" w:hAnsi="仿宋" w:eastAsia="仿宋" w:cs="仿宋"/>
          <w:b/>
          <w:szCs w:val="21"/>
        </w:rPr>
        <w:t>磋商须知前附表</w:t>
      </w:r>
      <w:r>
        <w:rPr>
          <w:rFonts w:hint="eastAsia" w:ascii="仿宋" w:hAnsi="仿宋" w:eastAsia="仿宋" w:cs="仿宋"/>
          <w:szCs w:val="21"/>
        </w:rPr>
        <w:t>相关规定。</w:t>
      </w:r>
    </w:p>
    <w:p w14:paraId="4FB2EC4E">
      <w:pPr>
        <w:widowControl/>
        <w:adjustRightInd w:val="0"/>
        <w:snapToGrid w:val="0"/>
        <w:spacing w:before="156" w:beforeLines="50" w:line="360" w:lineRule="auto"/>
        <w:ind w:firstLine="420" w:firstLineChars="200"/>
        <w:jc w:val="left"/>
        <w:rPr>
          <w:rFonts w:hint="eastAsia" w:ascii="仿宋" w:hAnsi="仿宋" w:eastAsia="仿宋" w:cs="仿宋"/>
          <w:szCs w:val="21"/>
        </w:rPr>
      </w:pPr>
      <w:r>
        <w:rPr>
          <w:rFonts w:hint="eastAsia" w:ascii="仿宋" w:hAnsi="仿宋" w:eastAsia="仿宋" w:cs="仿宋"/>
          <w:color w:val="000000"/>
          <w:kern w:val="0"/>
          <w:szCs w:val="21"/>
        </w:rPr>
        <w:t>31.7</w:t>
      </w:r>
      <w:r>
        <w:rPr>
          <w:rFonts w:hint="eastAsia" w:ascii="仿宋" w:hAnsi="仿宋" w:eastAsia="仿宋" w:cs="仿宋"/>
          <w:szCs w:val="21"/>
        </w:rPr>
        <w:t>评审时，磋商小组各成员应当独立对每个供应商的</w:t>
      </w:r>
      <w:r>
        <w:rPr>
          <w:rFonts w:hint="eastAsia" w:ascii="仿宋" w:hAnsi="仿宋" w:eastAsia="仿宋" w:cs="仿宋"/>
          <w:bCs/>
          <w:szCs w:val="21"/>
        </w:rPr>
        <w:t>响应文件</w:t>
      </w:r>
      <w:r>
        <w:rPr>
          <w:rFonts w:hint="eastAsia" w:ascii="仿宋" w:hAnsi="仿宋" w:eastAsia="仿宋" w:cs="仿宋"/>
          <w:szCs w:val="21"/>
        </w:rPr>
        <w:t>进行评价、评分，并按照政府采购优惠政策对最后报价进行价格扣除和技术、商务、价格加分后，汇总各供应商的总得分。</w:t>
      </w:r>
    </w:p>
    <w:p w14:paraId="4E61A540">
      <w:pPr>
        <w:widowControl/>
        <w:adjustRightInd w:val="0"/>
        <w:snapToGrid w:val="0"/>
        <w:spacing w:line="360" w:lineRule="auto"/>
        <w:jc w:val="left"/>
        <w:rPr>
          <w:rFonts w:hint="eastAsia" w:ascii="仿宋" w:hAnsi="仿宋" w:eastAsia="仿宋" w:cs="仿宋"/>
          <w:b/>
          <w:bCs/>
          <w:szCs w:val="21"/>
        </w:rPr>
      </w:pPr>
      <w:r>
        <w:rPr>
          <w:rFonts w:hint="eastAsia" w:ascii="仿宋" w:hAnsi="仿宋" w:eastAsia="仿宋" w:cs="仿宋"/>
          <w:b/>
          <w:bCs/>
          <w:szCs w:val="21"/>
        </w:rPr>
        <w:t>32</w:t>
      </w:r>
      <w:r>
        <w:rPr>
          <w:rFonts w:hint="eastAsia" w:ascii="仿宋" w:hAnsi="仿宋" w:eastAsia="仿宋" w:cs="仿宋"/>
          <w:b/>
          <w:kern w:val="0"/>
          <w:szCs w:val="21"/>
        </w:rPr>
        <w:t>.</w:t>
      </w:r>
      <w:r>
        <w:rPr>
          <w:rFonts w:hint="eastAsia" w:ascii="仿宋" w:hAnsi="仿宋" w:eastAsia="仿宋" w:cs="仿宋"/>
          <w:b/>
          <w:bCs/>
          <w:szCs w:val="21"/>
        </w:rPr>
        <w:t>提出成交供应商</w:t>
      </w:r>
    </w:p>
    <w:p w14:paraId="6DA93780">
      <w:pPr>
        <w:widowControl/>
        <w:spacing w:line="360" w:lineRule="auto"/>
        <w:jc w:val="center"/>
        <w:rPr>
          <w:rFonts w:hint="eastAsia" w:ascii="仿宋" w:hAnsi="仿宋" w:eastAsia="仿宋" w:cs="仿宋"/>
          <w:bCs/>
          <w:szCs w:val="21"/>
        </w:rPr>
      </w:pPr>
      <w:r>
        <w:rPr>
          <w:rFonts w:hint="eastAsia" w:ascii="仿宋" w:hAnsi="仿宋" w:eastAsia="仿宋" w:cs="仿宋"/>
          <w:kern w:val="0"/>
          <w:szCs w:val="21"/>
        </w:rPr>
        <w:t xml:space="preserve">    32.1</w:t>
      </w:r>
      <w:r>
        <w:rPr>
          <w:rFonts w:hint="eastAsia" w:ascii="仿宋" w:hAnsi="仿宋" w:eastAsia="仿宋" w:cs="仿宋"/>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761397F">
      <w:pPr>
        <w:widowControl/>
        <w:spacing w:line="360" w:lineRule="auto"/>
        <w:rPr>
          <w:rFonts w:hint="eastAsia" w:ascii="仿宋" w:hAnsi="仿宋" w:eastAsia="仿宋" w:cs="仿宋"/>
          <w:color w:val="000000"/>
          <w:kern w:val="0"/>
          <w:szCs w:val="21"/>
        </w:rPr>
      </w:pPr>
      <w:r>
        <w:rPr>
          <w:rFonts w:hint="eastAsia" w:ascii="仿宋" w:hAnsi="仿宋" w:eastAsia="仿宋" w:cs="仿宋"/>
          <w:bCs/>
          <w:szCs w:val="21"/>
        </w:rPr>
        <w:t>库〔2014〕214号)</w:t>
      </w:r>
      <w:r>
        <w:rPr>
          <w:rFonts w:hint="eastAsia" w:ascii="仿宋" w:hAnsi="仿宋" w:eastAsia="仿宋" w:cs="仿宋"/>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仿宋" w:hAnsi="仿宋" w:eastAsia="仿宋" w:cs="仿宋"/>
          <w:bCs/>
          <w:szCs w:val="21"/>
        </w:rPr>
        <w:t>可以推荐2家成交候选供应商。</w:t>
      </w:r>
    </w:p>
    <w:p w14:paraId="532464BC">
      <w:pPr>
        <w:tabs>
          <w:tab w:val="left" w:pos="0"/>
        </w:tabs>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33.确定成交供应商</w:t>
      </w:r>
    </w:p>
    <w:p w14:paraId="577D52B7">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33.1采购代理机构应当在评审结束后2个工作日内将评审报告送采购人确认。</w:t>
      </w:r>
    </w:p>
    <w:p w14:paraId="068BC7A9">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33.2采购人应当在收到评审报告后5个工作日内，从评审报告提出的成交候选供应商中，按照排序由高到低的原则确定成交供应商，也可以书面授权磋商小组直接确定成交供应商。</w:t>
      </w:r>
    </w:p>
    <w:p w14:paraId="461992EE">
      <w:pPr>
        <w:pStyle w:val="25"/>
        <w:adjustRightInd w:val="0"/>
        <w:snapToGrid w:val="0"/>
        <w:spacing w:line="360" w:lineRule="auto"/>
        <w:ind w:left="632" w:hanging="632" w:hangingChars="300"/>
        <w:rPr>
          <w:rFonts w:hint="eastAsia" w:ascii="仿宋" w:hAnsi="仿宋" w:eastAsia="仿宋" w:cs="仿宋"/>
          <w:b/>
        </w:rPr>
      </w:pPr>
      <w:r>
        <w:rPr>
          <w:rFonts w:hint="eastAsia" w:ascii="仿宋" w:hAnsi="仿宋" w:eastAsia="仿宋" w:cs="仿宋"/>
          <w:b/>
        </w:rPr>
        <w:t>34.磋商终止</w:t>
      </w:r>
    </w:p>
    <w:p w14:paraId="62097CC9">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bCs/>
          <w:szCs w:val="21"/>
        </w:rPr>
        <w:t>34.1</w:t>
      </w:r>
      <w:r>
        <w:rPr>
          <w:rFonts w:hint="eastAsia" w:ascii="仿宋" w:hAnsi="仿宋" w:eastAsia="仿宋" w:cs="仿宋"/>
          <w:kern w:val="0"/>
          <w:szCs w:val="21"/>
        </w:rPr>
        <w:t>出现下列情形之一的，采购人或者采购代理机构应当终止竞争性磋商采购活动，</w:t>
      </w:r>
      <w:r>
        <w:rPr>
          <w:rFonts w:hint="eastAsia" w:ascii="仿宋" w:hAnsi="仿宋" w:eastAsia="仿宋" w:cs="仿宋"/>
          <w:szCs w:val="21"/>
        </w:rPr>
        <w:t>在本章第37.1款指定的媒体上</w:t>
      </w:r>
      <w:r>
        <w:rPr>
          <w:rFonts w:hint="eastAsia" w:ascii="仿宋" w:hAnsi="仿宋" w:eastAsia="仿宋" w:cs="仿宋"/>
          <w:kern w:val="0"/>
          <w:szCs w:val="21"/>
        </w:rPr>
        <w:t xml:space="preserve">发布项目终止公告并说明原因，重新开展采购活动： </w:t>
      </w:r>
    </w:p>
    <w:p w14:paraId="6C86CA76">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（1）因情况变化，不再符合规定的竞争性磋商采购方式适用情形的；</w:t>
      </w:r>
    </w:p>
    <w:p w14:paraId="1C5FF7DB">
      <w:pPr>
        <w:widowControl/>
        <w:adjustRightInd w:val="0"/>
        <w:snapToGrid w:val="0"/>
        <w:spacing w:line="360" w:lineRule="auto"/>
        <w:ind w:firstLine="420"/>
        <w:jc w:val="left"/>
        <w:rPr>
          <w:rFonts w:hint="eastAsia" w:ascii="仿宋" w:hAnsi="仿宋" w:eastAsia="仿宋" w:cs="仿宋"/>
          <w:kern w:val="0"/>
          <w:szCs w:val="21"/>
        </w:rPr>
      </w:pPr>
      <w:r>
        <w:rPr>
          <w:rFonts w:hint="eastAsia" w:ascii="仿宋" w:hAnsi="仿宋" w:eastAsia="仿宋" w:cs="仿宋"/>
          <w:kern w:val="0"/>
          <w:szCs w:val="21"/>
        </w:rPr>
        <w:t>（2）出现影响采购公正的违法、违规行为的；</w:t>
      </w:r>
    </w:p>
    <w:p w14:paraId="4619E477">
      <w:pPr>
        <w:widowControl/>
        <w:adjustRightInd w:val="0"/>
        <w:snapToGrid w:val="0"/>
        <w:spacing w:line="360" w:lineRule="auto"/>
        <w:ind w:firstLine="420"/>
        <w:jc w:val="left"/>
        <w:rPr>
          <w:rFonts w:hint="eastAsia" w:ascii="仿宋" w:hAnsi="仿宋" w:eastAsia="仿宋" w:cs="仿宋"/>
          <w:bCs/>
          <w:szCs w:val="21"/>
        </w:rPr>
      </w:pPr>
      <w:r>
        <w:rPr>
          <w:rFonts w:hint="eastAsia" w:ascii="仿宋" w:hAnsi="仿宋" w:eastAsia="仿宋" w:cs="仿宋"/>
          <w:kern w:val="0"/>
          <w:szCs w:val="21"/>
        </w:rPr>
        <w:t>（3）</w:t>
      </w:r>
      <w:r>
        <w:rPr>
          <w:rFonts w:hint="eastAsia" w:ascii="仿宋" w:hAnsi="仿宋" w:eastAsia="仿宋" w:cs="仿宋"/>
          <w:bCs/>
          <w:szCs w:val="21"/>
        </w:rPr>
        <w:t>除《政府采购竞争性磋商采购方式管理暂行办法》(财库〔2014〕214号)</w:t>
      </w:r>
      <w:r>
        <w:rPr>
          <w:rFonts w:hint="eastAsia" w:ascii="仿宋" w:hAnsi="仿宋" w:eastAsia="仿宋" w:cs="仿宋"/>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仿宋" w:hAnsi="仿宋" w:eastAsia="仿宋" w:cs="仿宋"/>
          <w:bCs/>
          <w:szCs w:val="21"/>
        </w:rPr>
        <w:t>情形外，在采购过程中符合要求的供应商或者报价未超过采购预算的供应商不足3家的；</w:t>
      </w:r>
    </w:p>
    <w:p w14:paraId="00319750">
      <w:pPr>
        <w:widowControl/>
        <w:adjustRightInd w:val="0"/>
        <w:snapToGrid w:val="0"/>
        <w:spacing w:line="360" w:lineRule="auto"/>
        <w:ind w:firstLine="420"/>
        <w:jc w:val="left"/>
        <w:rPr>
          <w:rFonts w:hint="eastAsia" w:ascii="仿宋" w:hAnsi="仿宋" w:eastAsia="仿宋" w:cs="仿宋"/>
          <w:bCs/>
          <w:szCs w:val="21"/>
        </w:rPr>
      </w:pPr>
      <w:r>
        <w:rPr>
          <w:rFonts w:hint="eastAsia" w:ascii="仿宋" w:hAnsi="仿宋" w:eastAsia="仿宋" w:cs="仿宋"/>
          <w:kern w:val="0"/>
          <w:szCs w:val="21"/>
        </w:rPr>
        <w:t>（4）因重大变故，采购任务取消的。</w:t>
      </w:r>
    </w:p>
    <w:p w14:paraId="76DA8A18">
      <w:pPr>
        <w:widowControl/>
        <w:adjustRightInd w:val="0"/>
        <w:snapToGrid w:val="0"/>
        <w:spacing w:line="360" w:lineRule="auto"/>
        <w:jc w:val="left"/>
        <w:rPr>
          <w:rFonts w:hint="eastAsia" w:ascii="仿宋" w:hAnsi="仿宋" w:eastAsia="仿宋" w:cs="仿宋"/>
          <w:b/>
          <w:kern w:val="0"/>
          <w:szCs w:val="21"/>
        </w:rPr>
      </w:pPr>
      <w:r>
        <w:rPr>
          <w:rFonts w:hint="eastAsia" w:ascii="仿宋" w:hAnsi="仿宋" w:eastAsia="仿宋" w:cs="仿宋"/>
          <w:b/>
          <w:kern w:val="0"/>
          <w:szCs w:val="21"/>
        </w:rPr>
        <w:t>35．重新评审</w:t>
      </w:r>
    </w:p>
    <w:p w14:paraId="202F30C7">
      <w:pPr>
        <w:widowControl/>
        <w:adjustRightInd w:val="0"/>
        <w:snapToGrid w:val="0"/>
        <w:spacing w:line="360" w:lineRule="auto"/>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156D92D">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36.保密及串通行为</w:t>
      </w:r>
    </w:p>
    <w:p w14:paraId="441D7335">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36.1磋商小组成员以及与评审工作有关的人员不得泄露评审情况以及评审过程中获悉的国家秘密、商业秘密。</w:t>
      </w:r>
    </w:p>
    <w:p w14:paraId="3A8E328B">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36.2</w:t>
      </w:r>
      <w:r>
        <w:rPr>
          <w:rFonts w:hint="eastAsia" w:ascii="仿宋" w:hAnsi="仿宋" w:eastAsia="仿宋" w:cs="仿宋"/>
          <w:kern w:val="0"/>
          <w:szCs w:val="21"/>
        </w:rPr>
        <w:t>供应商</w:t>
      </w:r>
      <w:r>
        <w:rPr>
          <w:rFonts w:hint="eastAsia" w:ascii="仿宋" w:hAnsi="仿宋" w:eastAsia="仿宋" w:cs="仿宋"/>
          <w:szCs w:val="21"/>
        </w:rPr>
        <w:t>不得与</w:t>
      </w:r>
      <w:r>
        <w:rPr>
          <w:rFonts w:hint="eastAsia" w:ascii="仿宋" w:hAnsi="仿宋" w:eastAsia="仿宋" w:cs="仿宋"/>
          <w:kern w:val="0"/>
          <w:szCs w:val="21"/>
        </w:rPr>
        <w:t>采购人、采购代理机构、其他供应商恶意</w:t>
      </w:r>
      <w:r>
        <w:rPr>
          <w:rFonts w:hint="eastAsia" w:ascii="仿宋" w:hAnsi="仿宋" w:eastAsia="仿宋" w:cs="仿宋"/>
          <w:szCs w:val="21"/>
        </w:rPr>
        <w:t>串通；不得向</w:t>
      </w:r>
      <w:r>
        <w:rPr>
          <w:rFonts w:hint="eastAsia" w:ascii="仿宋" w:hAnsi="仿宋" w:eastAsia="仿宋" w:cs="仿宋"/>
          <w:kern w:val="0"/>
          <w:szCs w:val="21"/>
        </w:rPr>
        <w:t>采购人、采购代理机构</w:t>
      </w:r>
      <w:r>
        <w:rPr>
          <w:rFonts w:hint="eastAsia" w:ascii="仿宋" w:hAnsi="仿宋" w:eastAsia="仿宋" w:cs="仿宋"/>
          <w:szCs w:val="21"/>
        </w:rPr>
        <w:t>或者磋商小组成员行贿或者提供其他不正当利益；不得提供虚假资料谋取成交；不得以任何方式干扰、影响采购工作。</w:t>
      </w:r>
    </w:p>
    <w:p w14:paraId="18D915B6">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rPr>
        <w:t>36.3</w:t>
      </w:r>
      <w:r>
        <w:rPr>
          <w:rFonts w:hint="eastAsia" w:ascii="仿宋" w:hAnsi="仿宋" w:eastAsia="仿宋" w:cs="仿宋"/>
          <w:sz w:val="21"/>
          <w:szCs w:val="21"/>
          <w:lang w:val="zh-CN"/>
        </w:rPr>
        <w:t>有下列情形之一的，属于恶意串通，对供应商依照政府采购法第七十七条第一款的规定追究法律责任：</w:t>
      </w:r>
    </w:p>
    <w:p w14:paraId="17EDEF2F">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（一）供应商直接或者间接从采购人或者采购代理机构处获得其他供应商的相关情况并修改其投标文件或者响应文件；</w:t>
      </w:r>
    </w:p>
    <w:p w14:paraId="4E598923">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（二）供应商按照采购人或者采购代理机构的授意撤换、修改投标文件或者响应文件；</w:t>
      </w:r>
    </w:p>
    <w:p w14:paraId="05F2F93B">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（三）供应商之间协商报价、技术方案等投标文件或者响应文件的实质性内容；</w:t>
      </w:r>
    </w:p>
    <w:p w14:paraId="1D0823A9">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（四）属于同一集团、协会、商会等组织成员的供应商按照该组织要求协同参加政府采购活动；</w:t>
      </w:r>
    </w:p>
    <w:p w14:paraId="4FC68E33">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（五）供应商之间事先约定由某一特定供应商中标、成交；</w:t>
      </w:r>
    </w:p>
    <w:p w14:paraId="1FAD62EF">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（六）供应商之间商定部分供应商放弃参加政府采购活动或者放弃中标、成交；</w:t>
      </w:r>
    </w:p>
    <w:p w14:paraId="3D8631E0">
      <w:pPr>
        <w:pStyle w:val="40"/>
        <w:adjustRightInd w:val="0"/>
        <w:snapToGrid w:val="0"/>
        <w:spacing w:before="0" w:beforeAutospacing="0" w:after="0" w:afterAutospacing="0" w:line="360" w:lineRule="auto"/>
        <w:ind w:firstLine="420" w:firstLineChars="200"/>
        <w:rPr>
          <w:rFonts w:hint="eastAsia" w:ascii="仿宋" w:hAnsi="仿宋" w:eastAsia="仿宋" w:cs="仿宋"/>
          <w:sz w:val="21"/>
          <w:szCs w:val="21"/>
          <w:lang w:val="zh-CN"/>
        </w:rPr>
      </w:pPr>
      <w:r>
        <w:rPr>
          <w:rFonts w:hint="eastAsia" w:ascii="仿宋" w:hAnsi="仿宋" w:eastAsia="仿宋" w:cs="仿宋"/>
          <w:sz w:val="21"/>
          <w:szCs w:val="21"/>
          <w:lang w:val="zh-CN"/>
        </w:rPr>
        <w:t>（七）供应商与采购人或者采购代理机构之间、供应商相互之间，为谋求特定供应商中标、成交或者排斥其他供应商的其他串通行为。</w:t>
      </w:r>
    </w:p>
    <w:p w14:paraId="795A0448">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六、成交结果信息公布与授予合同</w:t>
      </w:r>
    </w:p>
    <w:p w14:paraId="7F8F9837">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37.成交信息的公布</w:t>
      </w:r>
    </w:p>
    <w:p w14:paraId="31971047">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37.1成交供应商确定后2个工作日内，成交结果信息将在</w:t>
      </w:r>
      <w:r>
        <w:rPr>
          <w:rFonts w:hint="eastAsia" w:ascii="仿宋" w:hAnsi="仿宋" w:eastAsia="仿宋" w:cs="仿宋"/>
          <w:b/>
        </w:rPr>
        <w:t>磋商须知前附表</w:t>
      </w:r>
      <w:r>
        <w:rPr>
          <w:rFonts w:hint="eastAsia" w:ascii="仿宋" w:hAnsi="仿宋" w:eastAsia="仿宋" w:cs="仿宋"/>
        </w:rPr>
        <w:t>指定的媒体上公布。</w:t>
      </w:r>
    </w:p>
    <w:p w14:paraId="6956FE06">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38.询问及质疑</w:t>
      </w:r>
    </w:p>
    <w:p w14:paraId="3A945B4A">
      <w:pPr>
        <w:adjustRightInd w:val="0"/>
        <w:snapToGrid w:val="0"/>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38.1供应商对政府采购活动事项有疑问的，可以向采购人或采购代理机构提出询问。</w:t>
      </w:r>
    </w:p>
    <w:p w14:paraId="67BDECEA">
      <w:pPr>
        <w:adjustRightInd w:val="0"/>
        <w:snapToGrid w:val="0"/>
        <w:spacing w:line="360" w:lineRule="auto"/>
        <w:ind w:firstLine="420" w:firstLineChars="200"/>
        <w:jc w:val="left"/>
        <w:rPr>
          <w:rFonts w:hint="eastAsia" w:ascii="仿宋" w:hAnsi="仿宋" w:eastAsia="仿宋" w:cs="仿宋"/>
          <w:color w:val="FF0000"/>
          <w:szCs w:val="21"/>
        </w:rPr>
      </w:pPr>
      <w:r>
        <w:rPr>
          <w:rFonts w:hint="eastAsia" w:ascii="仿宋" w:hAnsi="仿宋" w:eastAsia="仿宋" w:cs="仿宋"/>
          <w:szCs w:val="21"/>
        </w:rPr>
        <w:t>38.2供应商若认为磋商文件、采购过程和成交结果使自己的权益受到损害，可以按法律、行政法规及湖南省财政厅规范性文件规定向采购人或采购代理机构提出质疑。</w:t>
      </w:r>
    </w:p>
    <w:p w14:paraId="388E4FE6">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39.成交通知</w:t>
      </w:r>
    </w:p>
    <w:p w14:paraId="3ADBE6CD">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39.1成交供应商确定后，采购人或采购代理机构将以书面形式向成交供应商发出成交通知书。成交通知书对采购人和成交供应商具有同等法律效力。</w:t>
      </w:r>
    </w:p>
    <w:p w14:paraId="626B1F1D">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39.2 成交通知书是合同文件的组成部分。</w:t>
      </w:r>
    </w:p>
    <w:p w14:paraId="3E64BE04">
      <w:pPr>
        <w:tabs>
          <w:tab w:val="left" w:pos="7560"/>
          <w:tab w:val="left" w:pos="7740"/>
          <w:tab w:val="left" w:pos="7920"/>
        </w:tabs>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kern w:val="0"/>
          <w:szCs w:val="21"/>
        </w:rPr>
        <w:t xml:space="preserve">39.3 </w:t>
      </w:r>
      <w:r>
        <w:rPr>
          <w:rFonts w:hint="eastAsia" w:ascii="仿宋" w:hAnsi="仿宋" w:eastAsia="仿宋" w:cs="仿宋"/>
          <w:szCs w:val="21"/>
        </w:rPr>
        <w:t>成交供应商在收到采购代理机构的成交通知书后10日内，应按照</w:t>
      </w:r>
      <w:r>
        <w:rPr>
          <w:rFonts w:hint="eastAsia" w:ascii="仿宋" w:hAnsi="仿宋" w:eastAsia="仿宋" w:cs="仿宋"/>
          <w:b/>
          <w:szCs w:val="21"/>
        </w:rPr>
        <w:t>磋商须知前附表</w:t>
      </w:r>
      <w:r>
        <w:rPr>
          <w:rFonts w:hint="eastAsia" w:ascii="仿宋" w:hAnsi="仿宋" w:eastAsia="仿宋" w:cs="仿宋"/>
          <w:szCs w:val="21"/>
        </w:rPr>
        <w:t>的规定，向采购人提交履约担保。联合体成交的，履约担保由联合体各方或联合体中牵头人的名义提交。</w:t>
      </w:r>
    </w:p>
    <w:p w14:paraId="41B11B10">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39.4 成交供应商</w:t>
      </w:r>
      <w:r>
        <w:rPr>
          <w:rFonts w:hint="eastAsia" w:ascii="仿宋" w:hAnsi="仿宋" w:eastAsia="仿宋" w:cs="仿宋"/>
          <w:spacing w:val="4"/>
        </w:rPr>
        <w:t>没有按照本章第39.3</w:t>
      </w:r>
      <w:r>
        <w:rPr>
          <w:rFonts w:hint="eastAsia" w:ascii="仿宋" w:hAnsi="仿宋" w:eastAsia="仿宋" w:cs="仿宋"/>
          <w:kern w:val="0"/>
          <w:lang w:val="zh-CN"/>
        </w:rPr>
        <w:t>款</w:t>
      </w:r>
      <w:r>
        <w:rPr>
          <w:rFonts w:hint="eastAsia" w:ascii="仿宋" w:hAnsi="仿宋" w:eastAsia="仿宋" w:cs="仿宋"/>
          <w:spacing w:val="4"/>
        </w:rPr>
        <w:t>规定</w:t>
      </w:r>
      <w:r>
        <w:rPr>
          <w:rFonts w:hint="eastAsia" w:ascii="仿宋" w:hAnsi="仿宋" w:eastAsia="仿宋" w:cs="仿宋"/>
        </w:rPr>
        <w:t>提交履约担保的</w:t>
      </w:r>
      <w:r>
        <w:rPr>
          <w:rFonts w:hint="eastAsia" w:ascii="仿宋" w:hAnsi="仿宋" w:eastAsia="仿宋" w:cs="仿宋"/>
          <w:spacing w:val="4"/>
        </w:rPr>
        <w:t>，视为放弃</w:t>
      </w:r>
      <w:r>
        <w:rPr>
          <w:rFonts w:hint="eastAsia" w:ascii="仿宋" w:hAnsi="仿宋" w:eastAsia="仿宋" w:cs="仿宋"/>
        </w:rPr>
        <w:t>成交资格</w:t>
      </w:r>
      <w:r>
        <w:rPr>
          <w:rFonts w:hint="eastAsia" w:ascii="仿宋" w:hAnsi="仿宋" w:eastAsia="仿宋" w:cs="仿宋"/>
          <w:spacing w:val="4"/>
        </w:rPr>
        <w:t>，</w:t>
      </w:r>
      <w:r>
        <w:rPr>
          <w:rFonts w:hint="eastAsia" w:ascii="仿宋" w:hAnsi="仿宋" w:eastAsia="仿宋" w:cs="仿宋"/>
          <w:spacing w:val="2"/>
        </w:rPr>
        <w:t>其保证金不予退还。</w:t>
      </w:r>
    </w:p>
    <w:p w14:paraId="44323A0A">
      <w:pPr>
        <w:adjustRightInd w:val="0"/>
        <w:snapToGrid w:val="0"/>
        <w:spacing w:line="360" w:lineRule="auto"/>
        <w:rPr>
          <w:rFonts w:hint="eastAsia" w:ascii="仿宋" w:hAnsi="仿宋" w:eastAsia="仿宋" w:cs="仿宋"/>
          <w:b/>
          <w:bCs/>
          <w:szCs w:val="21"/>
        </w:rPr>
      </w:pPr>
      <w:r>
        <w:rPr>
          <w:rFonts w:hint="eastAsia" w:ascii="仿宋" w:hAnsi="仿宋" w:eastAsia="仿宋" w:cs="仿宋"/>
          <w:b/>
          <w:bCs/>
          <w:szCs w:val="21"/>
        </w:rPr>
        <w:t>40.签订合同</w:t>
      </w:r>
    </w:p>
    <w:p w14:paraId="24F51A98">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40.1成交供应商应当在成交通知书发出之日起30日内与采购人签订政府采购合同。</w:t>
      </w:r>
    </w:p>
    <w:p w14:paraId="671463B7">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40.2磋商文件、成交供应商的响应文件等均为签订政府采购合同的依据。</w:t>
      </w:r>
    </w:p>
    <w:p w14:paraId="2D751EFE">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40.3 成交供应商应当按照合同约定履行义务。成交供应商不得向他人转让成交项目，也不得将成交项目分包后分别向他人转让。</w:t>
      </w:r>
    </w:p>
    <w:p w14:paraId="2465E42D">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40.4 成交供应商有下列情形之一的，责令限期改正，情节严重的，列入不良行为记录名单，在1至3年内禁止参加政府采购活动，并予以通报：</w:t>
      </w:r>
    </w:p>
    <w:p w14:paraId="5CE6615C">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（一）成交后无正当理由不与采购人签订合同的；</w:t>
      </w:r>
    </w:p>
    <w:p w14:paraId="5D8C96F8">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（二）未按照采购文件确定的事项签订政府采购合同，或者与采购人另行订立背离合同实质性内容的协议的；</w:t>
      </w:r>
    </w:p>
    <w:p w14:paraId="2EA3C161">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（三）拒绝履行合同义务的；</w:t>
      </w:r>
    </w:p>
    <w:p w14:paraId="77FF5925">
      <w:pPr>
        <w:pStyle w:val="25"/>
        <w:adjustRightInd w:val="0"/>
        <w:snapToGrid w:val="0"/>
        <w:spacing w:line="360" w:lineRule="auto"/>
        <w:ind w:firstLine="420" w:firstLineChars="200"/>
        <w:rPr>
          <w:rFonts w:hint="eastAsia" w:ascii="仿宋" w:hAnsi="仿宋" w:eastAsia="仿宋" w:cs="仿宋"/>
          <w:kern w:val="0"/>
        </w:rPr>
      </w:pPr>
      <w:r>
        <w:rPr>
          <w:rFonts w:hint="eastAsia" w:ascii="仿宋" w:hAnsi="仿宋" w:eastAsia="仿宋" w:cs="仿宋"/>
        </w:rPr>
        <w:t>（四）</w:t>
      </w:r>
      <w:r>
        <w:rPr>
          <w:rFonts w:hint="eastAsia" w:ascii="仿宋" w:hAnsi="仿宋" w:eastAsia="仿宋" w:cs="仿宋"/>
          <w:kern w:val="0"/>
        </w:rPr>
        <w:t>违反法律、规章、规范性文件规定的。</w:t>
      </w:r>
    </w:p>
    <w:p w14:paraId="32014927">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七、其他规定</w:t>
      </w:r>
    </w:p>
    <w:p w14:paraId="7158EC13">
      <w:pPr>
        <w:adjustRightInd w:val="0"/>
        <w:snapToGrid w:val="0"/>
        <w:spacing w:line="360" w:lineRule="auto"/>
        <w:jc w:val="left"/>
        <w:rPr>
          <w:rFonts w:hint="eastAsia" w:ascii="仿宋" w:hAnsi="仿宋" w:eastAsia="仿宋" w:cs="仿宋"/>
          <w:b/>
          <w:szCs w:val="21"/>
        </w:rPr>
      </w:pPr>
      <w:r>
        <w:rPr>
          <w:rFonts w:hint="eastAsia" w:ascii="仿宋" w:hAnsi="仿宋" w:eastAsia="仿宋" w:cs="仿宋"/>
          <w:b/>
          <w:szCs w:val="21"/>
        </w:rPr>
        <w:t>41.1采购代理服务费</w:t>
      </w:r>
    </w:p>
    <w:p w14:paraId="0CC2E4E8">
      <w:pPr>
        <w:tabs>
          <w:tab w:val="left" w:pos="420"/>
          <w:tab w:val="left" w:pos="7560"/>
          <w:tab w:val="left" w:pos="7740"/>
          <w:tab w:val="left" w:pos="7920"/>
        </w:tabs>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41.1采购代理机构应按</w:t>
      </w:r>
      <w:r>
        <w:rPr>
          <w:rFonts w:hint="eastAsia" w:ascii="仿宋" w:hAnsi="仿宋" w:eastAsia="仿宋" w:cs="仿宋"/>
          <w:b/>
          <w:szCs w:val="21"/>
        </w:rPr>
        <w:t>磋商须知前附表</w:t>
      </w:r>
      <w:r>
        <w:rPr>
          <w:rFonts w:hint="eastAsia" w:ascii="仿宋" w:hAnsi="仿宋" w:eastAsia="仿宋" w:cs="仿宋"/>
          <w:szCs w:val="21"/>
        </w:rPr>
        <w:t>规定收取采购代理服务费。</w:t>
      </w:r>
    </w:p>
    <w:p w14:paraId="71B17FB1">
      <w:pPr>
        <w:tabs>
          <w:tab w:val="left" w:pos="420"/>
          <w:tab w:val="left" w:pos="7560"/>
          <w:tab w:val="left" w:pos="7740"/>
          <w:tab w:val="left" w:pos="7920"/>
        </w:tabs>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41.2集中采购机构不得收取采购代理服务费。</w:t>
      </w:r>
    </w:p>
    <w:p w14:paraId="49D397ED">
      <w:pPr>
        <w:tabs>
          <w:tab w:val="left" w:pos="420"/>
          <w:tab w:val="left" w:pos="7560"/>
          <w:tab w:val="left" w:pos="7740"/>
          <w:tab w:val="left" w:pos="7920"/>
        </w:tabs>
        <w:adjustRightInd w:val="0"/>
        <w:snapToGrid w:val="0"/>
        <w:spacing w:line="360" w:lineRule="auto"/>
        <w:rPr>
          <w:rFonts w:hint="eastAsia" w:ascii="仿宋" w:hAnsi="仿宋" w:eastAsia="仿宋" w:cs="仿宋"/>
          <w:b/>
          <w:szCs w:val="21"/>
        </w:rPr>
      </w:pPr>
      <w:r>
        <w:rPr>
          <w:rFonts w:hint="eastAsia" w:ascii="仿宋" w:hAnsi="仿宋" w:eastAsia="仿宋" w:cs="仿宋"/>
          <w:b/>
          <w:szCs w:val="21"/>
        </w:rPr>
        <w:t>42. 其他规定</w:t>
      </w:r>
    </w:p>
    <w:p w14:paraId="671C01F1">
      <w:pPr>
        <w:tabs>
          <w:tab w:val="left" w:pos="420"/>
          <w:tab w:val="left" w:pos="7560"/>
          <w:tab w:val="left" w:pos="7740"/>
          <w:tab w:val="left" w:pos="7920"/>
        </w:tabs>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42.1磋商文件的其他规定见</w:t>
      </w:r>
      <w:r>
        <w:rPr>
          <w:rFonts w:hint="eastAsia" w:ascii="仿宋" w:hAnsi="仿宋" w:eastAsia="仿宋" w:cs="仿宋"/>
          <w:b/>
          <w:szCs w:val="21"/>
        </w:rPr>
        <w:t>磋商须知前附表</w:t>
      </w:r>
      <w:r>
        <w:rPr>
          <w:rFonts w:hint="eastAsia" w:ascii="仿宋" w:hAnsi="仿宋" w:eastAsia="仿宋" w:cs="仿宋"/>
          <w:szCs w:val="21"/>
        </w:rPr>
        <w:t>。</w:t>
      </w:r>
    </w:p>
    <w:p w14:paraId="60AF79EA">
      <w:pPr>
        <w:pStyle w:val="2"/>
        <w:rPr>
          <w:rFonts w:hint="eastAsia" w:ascii="仿宋" w:hAnsi="仿宋" w:eastAsia="仿宋" w:cs="仿宋"/>
          <w:b w:val="0"/>
          <w:bCs w:val="0"/>
          <w:sz w:val="32"/>
          <w:szCs w:val="32"/>
        </w:rPr>
      </w:pPr>
      <w:r>
        <w:rPr>
          <w:rFonts w:hint="eastAsia" w:ascii="仿宋" w:hAnsi="仿宋" w:eastAsia="仿宋" w:cs="仿宋"/>
          <w:b w:val="0"/>
          <w:sz w:val="32"/>
          <w:szCs w:val="32"/>
        </w:rPr>
        <w:br w:type="page"/>
      </w:r>
      <w:bookmarkStart w:id="20" w:name="_Toc524527997"/>
      <w:r>
        <w:rPr>
          <w:rFonts w:hint="eastAsia" w:ascii="仿宋" w:hAnsi="仿宋" w:eastAsia="仿宋" w:cs="仿宋"/>
          <w:b/>
          <w:bCs w:val="0"/>
          <w:sz w:val="32"/>
          <w:szCs w:val="32"/>
        </w:rPr>
        <w:t>第三章  政府采购合同格式</w:t>
      </w:r>
      <w:bookmarkEnd w:id="20"/>
    </w:p>
    <w:p w14:paraId="2C79C9AE">
      <w:pPr>
        <w:pStyle w:val="3"/>
        <w:jc w:val="center"/>
        <w:rPr>
          <w:rFonts w:hint="eastAsia" w:ascii="仿宋" w:hAnsi="仿宋" w:eastAsia="仿宋" w:cs="仿宋"/>
          <w:color w:val="auto"/>
          <w:szCs w:val="21"/>
        </w:rPr>
      </w:pPr>
      <w:r>
        <w:rPr>
          <w:rFonts w:hint="eastAsia" w:ascii="仿宋" w:hAnsi="仿宋" w:eastAsia="仿宋" w:cs="仿宋"/>
          <w:color w:val="auto"/>
          <w:szCs w:val="21"/>
        </w:rPr>
        <w:t xml:space="preserve"> </w:t>
      </w:r>
    </w:p>
    <w:p w14:paraId="6D648544">
      <w:pPr>
        <w:pStyle w:val="3"/>
        <w:jc w:val="center"/>
        <w:rPr>
          <w:rFonts w:hint="eastAsia" w:ascii="仿宋" w:hAnsi="仿宋" w:eastAsia="仿宋" w:cs="仿宋"/>
          <w:b w:val="0"/>
          <w:color w:val="000000"/>
          <w:sz w:val="28"/>
          <w:szCs w:val="28"/>
          <w:lang w:eastAsia="zh-CN"/>
        </w:rPr>
      </w:pPr>
      <w:r>
        <w:rPr>
          <w:rFonts w:hint="eastAsia" w:ascii="仿宋" w:hAnsi="仿宋" w:eastAsia="仿宋" w:cs="仿宋"/>
          <w:color w:val="auto"/>
          <w:szCs w:val="21"/>
        </w:rPr>
        <w:t xml:space="preserve">  </w:t>
      </w:r>
      <w:r>
        <w:rPr>
          <w:rFonts w:hint="eastAsia" w:ascii="仿宋" w:hAnsi="仿宋" w:eastAsia="仿宋" w:cs="仿宋"/>
          <w:b w:val="0"/>
          <w:color w:val="000000"/>
          <w:sz w:val="28"/>
          <w:szCs w:val="28"/>
        </w:rPr>
        <w:t>第一节 政府采购合同协议书</w:t>
      </w:r>
      <w:r>
        <w:rPr>
          <w:rFonts w:hint="eastAsia" w:ascii="仿宋" w:hAnsi="仿宋" w:eastAsia="仿宋" w:cs="仿宋"/>
          <w:b w:val="0"/>
          <w:color w:val="000000"/>
          <w:sz w:val="28"/>
          <w:szCs w:val="28"/>
          <w:lang w:eastAsia="zh-CN"/>
        </w:rPr>
        <w:t>（格式可自拟）</w:t>
      </w:r>
    </w:p>
    <w:p w14:paraId="113892ED">
      <w:pPr>
        <w:ind w:firstLine="4200" w:firstLineChars="2000"/>
        <w:jc w:val="right"/>
        <w:rPr>
          <w:rFonts w:hint="eastAsia" w:ascii="仿宋" w:hAnsi="仿宋" w:eastAsia="仿宋" w:cs="仿宋"/>
          <w:color w:val="auto"/>
          <w:szCs w:val="21"/>
        </w:rPr>
      </w:pPr>
    </w:p>
    <w:p w14:paraId="7D3FD96D">
      <w:pPr>
        <w:jc w:val="both"/>
        <w:rPr>
          <w:rFonts w:hint="eastAsia" w:ascii="仿宋" w:hAnsi="仿宋" w:eastAsia="仿宋" w:cs="仿宋"/>
          <w:b/>
          <w:color w:val="auto"/>
          <w:szCs w:val="21"/>
        </w:rPr>
      </w:pPr>
      <w:r>
        <w:rPr>
          <w:rFonts w:hint="eastAsia" w:ascii="仿宋" w:hAnsi="仿宋" w:eastAsia="仿宋" w:cs="仿宋"/>
          <w:color w:val="auto"/>
          <w:szCs w:val="21"/>
        </w:rPr>
        <w:t>采购合同编号：</w:t>
      </w:r>
      <w:r>
        <w:rPr>
          <w:rFonts w:hint="eastAsia" w:ascii="仿宋" w:hAnsi="仿宋" w:eastAsia="仿宋" w:cs="仿宋"/>
          <w:color w:val="auto"/>
          <w:szCs w:val="21"/>
          <w:u w:val="single"/>
        </w:rPr>
        <w:t xml:space="preserve">                 </w:t>
      </w:r>
    </w:p>
    <w:p w14:paraId="20A1B4F4">
      <w:pPr>
        <w:adjustRightInd w:val="0"/>
        <w:snapToGrid w:val="0"/>
        <w:spacing w:before="156" w:beforeLines="50" w:line="360" w:lineRule="auto"/>
        <w:jc w:val="center"/>
        <w:rPr>
          <w:rFonts w:hint="eastAsia" w:ascii="仿宋" w:hAnsi="仿宋" w:eastAsia="仿宋" w:cs="仿宋"/>
          <w:b/>
          <w:color w:val="auto"/>
          <w:szCs w:val="21"/>
        </w:rPr>
      </w:pPr>
    </w:p>
    <w:p w14:paraId="3C797E37">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采购人（全称）：</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（甲方）</w:t>
      </w:r>
    </w:p>
    <w:p w14:paraId="40ED2FA6">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供应商（全称）：</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（乙方）</w:t>
      </w:r>
    </w:p>
    <w:p w14:paraId="7890A798">
      <w:pPr>
        <w:pStyle w:val="21"/>
        <w:adjustRightInd w:val="0"/>
        <w:snapToGrid w:val="0"/>
        <w:spacing w:after="0" w:line="360" w:lineRule="auto"/>
        <w:rPr>
          <w:rFonts w:hint="eastAsia" w:ascii="仿宋" w:hAnsi="仿宋" w:eastAsia="仿宋" w:cs="仿宋"/>
          <w:color w:val="auto"/>
          <w:szCs w:val="21"/>
        </w:rPr>
      </w:pPr>
    </w:p>
    <w:p w14:paraId="4A7FA79C">
      <w:pPr>
        <w:pStyle w:val="21"/>
        <w:adjustRightInd w:val="0"/>
        <w:snapToGrid w:val="0"/>
        <w:spacing w:after="0" w:line="360" w:lineRule="auto"/>
        <w:ind w:left="0" w:leftChars="0" w:firstLine="420" w:firstLineChars="200"/>
        <w:rPr>
          <w:rFonts w:hint="eastAsia" w:ascii="仿宋" w:hAnsi="仿宋" w:eastAsia="仿宋" w:cs="仿宋"/>
          <w:color w:val="auto"/>
          <w:szCs w:val="21"/>
        </w:rPr>
      </w:pPr>
      <w:r>
        <w:rPr>
          <w:rFonts w:hint="eastAsia" w:ascii="仿宋" w:hAnsi="仿宋" w:eastAsia="仿宋" w:cs="仿宋"/>
          <w:color w:val="auto"/>
          <w:szCs w:val="21"/>
        </w:rPr>
        <w:t>为了保护甲、乙双方合法权益，根据《中华人民共和国</w:t>
      </w:r>
      <w:r>
        <w:rPr>
          <w:rFonts w:hint="eastAsia" w:ascii="仿宋" w:hAnsi="仿宋" w:eastAsia="仿宋" w:cs="仿宋"/>
          <w:color w:val="auto"/>
          <w:szCs w:val="21"/>
          <w:lang w:eastAsia="zh-CN"/>
        </w:rPr>
        <w:t>民法典</w:t>
      </w:r>
      <w:r>
        <w:rPr>
          <w:rFonts w:hint="eastAsia" w:ascii="仿宋" w:hAnsi="仿宋" w:eastAsia="仿宋" w:cs="仿宋"/>
          <w:color w:val="auto"/>
          <w:szCs w:val="21"/>
        </w:rPr>
        <w:t>》、《中华人民共和国政府采购法》及其它有关法律、法规、规章，双方签订本合同协议书。</w:t>
      </w:r>
    </w:p>
    <w:p w14:paraId="72CA9744">
      <w:pPr>
        <w:adjustRightInd w:val="0"/>
        <w:snapToGrid w:val="0"/>
        <w:spacing w:line="360" w:lineRule="auto"/>
        <w:ind w:firstLine="422" w:firstLineChars="200"/>
        <w:rPr>
          <w:rFonts w:hint="eastAsia" w:ascii="仿宋" w:hAnsi="仿宋" w:eastAsia="仿宋" w:cs="仿宋"/>
          <w:b/>
          <w:color w:val="auto"/>
          <w:szCs w:val="21"/>
        </w:rPr>
      </w:pPr>
      <w:r>
        <w:rPr>
          <w:rFonts w:hint="eastAsia" w:ascii="仿宋" w:hAnsi="仿宋" w:eastAsia="仿宋" w:cs="仿宋"/>
          <w:b/>
          <w:color w:val="auto"/>
          <w:szCs w:val="21"/>
        </w:rPr>
        <w:t>1.项目信息</w:t>
      </w:r>
    </w:p>
    <w:p w14:paraId="4B167CAC">
      <w:pPr>
        <w:pStyle w:val="21"/>
        <w:adjustRightInd w:val="0"/>
        <w:snapToGrid w:val="0"/>
        <w:spacing w:after="0" w:line="360" w:lineRule="auto"/>
        <w:rPr>
          <w:rFonts w:hint="eastAsia" w:ascii="仿宋" w:hAnsi="仿宋" w:eastAsia="仿宋" w:cs="仿宋"/>
          <w:color w:val="auto"/>
          <w:szCs w:val="21"/>
        </w:rPr>
      </w:pPr>
      <w:r>
        <w:rPr>
          <w:rFonts w:hint="eastAsia" w:ascii="仿宋" w:hAnsi="仿宋" w:eastAsia="仿宋" w:cs="仿宋"/>
          <w:color w:val="auto"/>
          <w:szCs w:val="21"/>
        </w:rPr>
        <w:t>（1）采购项目名称：</w:t>
      </w:r>
      <w:r>
        <w:rPr>
          <w:rFonts w:hint="eastAsia" w:ascii="仿宋" w:hAnsi="仿宋" w:eastAsia="仿宋" w:cs="仿宋"/>
          <w:color w:val="auto"/>
          <w:szCs w:val="21"/>
          <w:u w:val="single"/>
        </w:rPr>
        <w:t xml:space="preserve">                         </w:t>
      </w:r>
    </w:p>
    <w:p w14:paraId="3DB570A9">
      <w:pPr>
        <w:pStyle w:val="21"/>
        <w:adjustRightInd w:val="0"/>
        <w:snapToGrid w:val="0"/>
        <w:spacing w:after="0" w:line="360" w:lineRule="auto"/>
        <w:rPr>
          <w:rFonts w:hint="eastAsia" w:ascii="仿宋" w:hAnsi="仿宋" w:eastAsia="仿宋" w:cs="仿宋"/>
          <w:color w:val="auto"/>
          <w:szCs w:val="21"/>
        </w:rPr>
      </w:pPr>
      <w:r>
        <w:rPr>
          <w:rFonts w:hint="eastAsia" w:ascii="仿宋" w:hAnsi="仿宋" w:eastAsia="仿宋" w:cs="仿宋"/>
          <w:color w:val="auto"/>
          <w:szCs w:val="21"/>
        </w:rPr>
        <w:t>（2）</w:t>
      </w:r>
      <w:r>
        <w:rPr>
          <w:rFonts w:hint="eastAsia" w:ascii="仿宋" w:hAnsi="仿宋" w:eastAsia="仿宋" w:cs="仿宋"/>
          <w:color w:val="auto"/>
          <w:szCs w:val="21"/>
          <w:lang w:eastAsia="zh-CN"/>
        </w:rPr>
        <w:t>政府采购编号:</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p w14:paraId="1862A88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（3）项目内容：</w:t>
      </w:r>
      <w:r>
        <w:rPr>
          <w:rFonts w:hint="eastAsia" w:ascii="仿宋" w:hAnsi="仿宋" w:eastAsia="仿宋" w:cs="仿宋"/>
          <w:color w:val="auto"/>
          <w:szCs w:val="21"/>
          <w:u w:val="single"/>
        </w:rPr>
        <w:t xml:space="preserve">                             </w:t>
      </w:r>
    </w:p>
    <w:p w14:paraId="791DDC3E">
      <w:pPr>
        <w:adjustRightInd w:val="0"/>
        <w:snapToGrid w:val="0"/>
        <w:spacing w:line="360" w:lineRule="auto"/>
        <w:ind w:firstLine="413" w:firstLineChars="196"/>
        <w:rPr>
          <w:rFonts w:hint="eastAsia" w:ascii="仿宋" w:hAnsi="仿宋" w:eastAsia="仿宋" w:cs="仿宋"/>
          <w:b/>
          <w:color w:val="auto"/>
          <w:szCs w:val="21"/>
        </w:rPr>
      </w:pPr>
      <w:r>
        <w:rPr>
          <w:rFonts w:hint="eastAsia" w:ascii="仿宋" w:hAnsi="仿宋" w:eastAsia="仿宋" w:cs="仿宋"/>
          <w:b/>
          <w:color w:val="auto"/>
          <w:szCs w:val="21"/>
        </w:rPr>
        <w:t>2.合同金额</w:t>
      </w:r>
    </w:p>
    <w:p w14:paraId="29DFB761">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（1）价格小写：</w:t>
      </w:r>
      <w:r>
        <w:rPr>
          <w:rFonts w:hint="eastAsia" w:ascii="仿宋" w:hAnsi="仿宋" w:eastAsia="仿宋" w:cs="仿宋"/>
          <w:color w:val="auto"/>
          <w:szCs w:val="21"/>
          <w:u w:val="single"/>
        </w:rPr>
        <w:t xml:space="preserve">                      </w:t>
      </w:r>
    </w:p>
    <w:p w14:paraId="1880DE72">
      <w:pPr>
        <w:adjustRightInd w:val="0"/>
        <w:snapToGrid w:val="0"/>
        <w:spacing w:line="360" w:lineRule="auto"/>
        <w:ind w:firstLine="1260" w:firstLineChars="600"/>
        <w:rPr>
          <w:rFonts w:hint="eastAsia" w:ascii="仿宋" w:hAnsi="仿宋" w:eastAsia="仿宋" w:cs="仿宋"/>
          <w:b/>
          <w:color w:val="auto"/>
          <w:szCs w:val="21"/>
        </w:rPr>
      </w:pPr>
      <w:r>
        <w:rPr>
          <w:rFonts w:hint="eastAsia" w:ascii="仿宋" w:hAnsi="仿宋" w:eastAsia="仿宋" w:cs="仿宋"/>
          <w:color w:val="auto"/>
          <w:szCs w:val="21"/>
        </w:rPr>
        <w:t>大写：</w:t>
      </w:r>
      <w:r>
        <w:rPr>
          <w:rFonts w:hint="eastAsia" w:ascii="仿宋" w:hAnsi="仿宋" w:eastAsia="仿宋" w:cs="仿宋"/>
          <w:color w:val="auto"/>
          <w:szCs w:val="21"/>
          <w:u w:val="single"/>
        </w:rPr>
        <w:t xml:space="preserve">                      </w:t>
      </w:r>
    </w:p>
    <w:p w14:paraId="525D8F3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（2）具体标的见附件。</w:t>
      </w:r>
    </w:p>
    <w:p w14:paraId="6AB88DA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（3）合同价格形式：</w:t>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lang w:val="en-US" w:eastAsia="zh-CN"/>
        </w:rPr>
        <w:t xml:space="preserve">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p w14:paraId="0567D4ED">
      <w:pPr>
        <w:adjustRightInd w:val="0"/>
        <w:snapToGrid w:val="0"/>
        <w:spacing w:line="360" w:lineRule="auto"/>
        <w:ind w:firstLine="422" w:firstLineChars="200"/>
        <w:rPr>
          <w:rFonts w:hint="eastAsia" w:ascii="仿宋" w:hAnsi="仿宋" w:eastAsia="仿宋" w:cs="仿宋"/>
          <w:color w:val="auto"/>
          <w:szCs w:val="21"/>
          <w:u w:val="single"/>
        </w:rPr>
      </w:pPr>
      <w:r>
        <w:rPr>
          <w:rFonts w:hint="eastAsia" w:ascii="仿宋" w:hAnsi="仿宋" w:eastAsia="仿宋" w:cs="仿宋"/>
          <w:b/>
          <w:color w:val="auto"/>
          <w:szCs w:val="21"/>
        </w:rPr>
        <w:t>3.履行合同的时间、地点及方式</w:t>
      </w:r>
      <w:r>
        <w:rPr>
          <w:rFonts w:hint="eastAsia" w:ascii="仿宋" w:hAnsi="仿宋" w:eastAsia="仿宋" w:cs="仿宋"/>
          <w:color w:val="auto"/>
          <w:szCs w:val="21"/>
          <w:u w:val="single"/>
        </w:rPr>
        <w:t xml:space="preserve"> </w:t>
      </w:r>
    </w:p>
    <w:p w14:paraId="1D658E05">
      <w:pPr>
        <w:adjustRightInd w:val="0"/>
        <w:snapToGrid w:val="0"/>
        <w:spacing w:line="360" w:lineRule="auto"/>
        <w:ind w:firstLine="630" w:firstLineChars="300"/>
        <w:rPr>
          <w:rFonts w:hint="eastAsia" w:ascii="仿宋" w:hAnsi="仿宋" w:eastAsia="仿宋" w:cs="仿宋"/>
          <w:color w:val="auto"/>
          <w:szCs w:val="21"/>
        </w:rPr>
      </w:pPr>
      <w:r>
        <w:rPr>
          <w:rFonts w:hint="eastAsia" w:ascii="仿宋" w:hAnsi="仿宋" w:eastAsia="仿宋" w:cs="仿宋"/>
          <w:color w:val="auto"/>
          <w:szCs w:val="21"/>
        </w:rPr>
        <w:t>起始日期：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日，完成日期：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日。总日历天数：</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天。</w:t>
      </w:r>
    </w:p>
    <w:p w14:paraId="1F3B7A8B">
      <w:pPr>
        <w:adjustRightInd w:val="0"/>
        <w:snapToGrid w:val="0"/>
        <w:spacing w:line="360" w:lineRule="auto"/>
        <w:ind w:firstLine="630" w:firstLineChars="300"/>
        <w:rPr>
          <w:rFonts w:hint="eastAsia" w:ascii="仿宋" w:hAnsi="仿宋" w:eastAsia="仿宋" w:cs="仿宋"/>
          <w:color w:val="auto"/>
          <w:szCs w:val="21"/>
          <w:u w:val="single"/>
        </w:rPr>
      </w:pPr>
      <w:r>
        <w:rPr>
          <w:rFonts w:hint="eastAsia" w:ascii="仿宋" w:hAnsi="仿宋" w:eastAsia="仿宋" w:cs="仿宋"/>
          <w:color w:val="auto"/>
          <w:szCs w:val="21"/>
        </w:rPr>
        <w:t>地点</w:t>
      </w:r>
      <w:r>
        <w:rPr>
          <w:rFonts w:hint="eastAsia" w:ascii="仿宋" w:hAnsi="仿宋" w:eastAsia="仿宋" w:cs="仿宋"/>
          <w:b/>
          <w:color w:val="auto"/>
          <w:szCs w:val="21"/>
        </w:rPr>
        <w:t>：</w:t>
      </w:r>
      <w:r>
        <w:rPr>
          <w:rFonts w:hint="eastAsia" w:ascii="仿宋" w:hAnsi="仿宋" w:eastAsia="仿宋" w:cs="仿宋"/>
          <w:color w:val="auto"/>
          <w:szCs w:val="21"/>
          <w:u w:val="single"/>
        </w:rPr>
        <w:t xml:space="preserve">                             </w:t>
      </w:r>
    </w:p>
    <w:p w14:paraId="75138416">
      <w:pPr>
        <w:adjustRightInd w:val="0"/>
        <w:snapToGrid w:val="0"/>
        <w:spacing w:line="360" w:lineRule="auto"/>
        <w:ind w:firstLine="630" w:firstLineChars="300"/>
        <w:rPr>
          <w:rFonts w:hint="eastAsia" w:ascii="仿宋" w:hAnsi="仿宋" w:eastAsia="仿宋" w:cs="仿宋"/>
          <w:color w:val="auto"/>
          <w:szCs w:val="21"/>
        </w:rPr>
      </w:pPr>
      <w:r>
        <w:rPr>
          <w:rFonts w:hint="eastAsia" w:ascii="仿宋" w:hAnsi="仿宋" w:eastAsia="仿宋" w:cs="仿宋"/>
          <w:color w:val="auto"/>
          <w:szCs w:val="21"/>
        </w:rPr>
        <w:t>方式：</w:t>
      </w:r>
      <w:r>
        <w:rPr>
          <w:rFonts w:hint="eastAsia" w:ascii="仿宋" w:hAnsi="仿宋" w:eastAsia="仿宋" w:cs="仿宋"/>
          <w:color w:val="auto"/>
          <w:szCs w:val="21"/>
          <w:u w:val="single"/>
        </w:rPr>
        <w:t xml:space="preserve">                             </w:t>
      </w:r>
    </w:p>
    <w:p w14:paraId="27C9CAA4">
      <w:pPr>
        <w:adjustRightInd w:val="0"/>
        <w:snapToGrid w:val="0"/>
        <w:spacing w:line="360" w:lineRule="auto"/>
        <w:ind w:firstLine="422" w:firstLineChars="200"/>
        <w:rPr>
          <w:rFonts w:hint="eastAsia" w:ascii="仿宋" w:hAnsi="仿宋" w:eastAsia="仿宋" w:cs="仿宋"/>
          <w:b/>
          <w:color w:val="auto"/>
          <w:szCs w:val="21"/>
        </w:rPr>
      </w:pPr>
      <w:r>
        <w:rPr>
          <w:rFonts w:hint="eastAsia" w:ascii="仿宋" w:hAnsi="仿宋" w:eastAsia="仿宋" w:cs="仿宋"/>
          <w:b/>
          <w:color w:val="auto"/>
          <w:szCs w:val="21"/>
        </w:rPr>
        <w:t>4.付款：</w:t>
      </w:r>
    </w:p>
    <w:p w14:paraId="6180FA75">
      <w:pPr>
        <w:adjustRightInd w:val="0"/>
        <w:snapToGrid w:val="0"/>
        <w:spacing w:line="360" w:lineRule="auto"/>
        <w:ind w:firstLine="630" w:firstLineChars="300"/>
        <w:rPr>
          <w:rFonts w:hint="eastAsia" w:ascii="仿宋" w:hAnsi="仿宋" w:eastAsia="仿宋" w:cs="仿宋"/>
          <w:bCs/>
          <w:color w:val="auto"/>
          <w:szCs w:val="21"/>
        </w:rPr>
      </w:pPr>
      <w:r>
        <w:rPr>
          <w:rFonts w:hint="eastAsia" w:ascii="仿宋" w:hAnsi="仿宋" w:eastAsia="仿宋" w:cs="仿宋"/>
          <w:color w:val="auto"/>
          <w:szCs w:val="21"/>
        </w:rPr>
        <w:t>1、</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w:t>
      </w:r>
    </w:p>
    <w:p w14:paraId="4D2D87EA">
      <w:pPr>
        <w:adjustRightInd w:val="0"/>
        <w:snapToGrid w:val="0"/>
        <w:spacing w:line="360" w:lineRule="auto"/>
        <w:ind w:firstLine="630" w:firstLineChars="300"/>
        <w:rPr>
          <w:rFonts w:hint="eastAsia" w:ascii="仿宋" w:hAnsi="仿宋" w:eastAsia="仿宋" w:cs="仿宋"/>
          <w:color w:val="auto"/>
          <w:szCs w:val="21"/>
        </w:rPr>
      </w:pPr>
      <w:r>
        <w:rPr>
          <w:rFonts w:hint="eastAsia" w:ascii="仿宋" w:hAnsi="仿宋" w:eastAsia="仿宋" w:cs="仿宋"/>
          <w:bCs/>
          <w:color w:val="auto"/>
          <w:szCs w:val="21"/>
        </w:rPr>
        <w:t>2、预付款根据采购文件的约定，在合同签订前提交不超过合同金额10%的履约担保。</w:t>
      </w:r>
    </w:p>
    <w:p w14:paraId="1C0D834C">
      <w:pPr>
        <w:adjustRightInd w:val="0"/>
        <w:snapToGrid w:val="0"/>
        <w:spacing w:line="360" w:lineRule="auto"/>
        <w:ind w:firstLine="422" w:firstLineChars="200"/>
        <w:rPr>
          <w:rFonts w:hint="eastAsia" w:ascii="仿宋" w:hAnsi="仿宋" w:eastAsia="仿宋" w:cs="仿宋"/>
          <w:b/>
          <w:color w:val="auto"/>
          <w:szCs w:val="21"/>
        </w:rPr>
      </w:pPr>
      <w:r>
        <w:rPr>
          <w:rFonts w:hint="eastAsia" w:ascii="仿宋" w:hAnsi="仿宋" w:eastAsia="仿宋" w:cs="仿宋"/>
          <w:b/>
          <w:color w:val="auto"/>
          <w:szCs w:val="21"/>
        </w:rPr>
        <w:t>5.解决合同纠纷方式</w:t>
      </w:r>
    </w:p>
    <w:p w14:paraId="368E427A">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首先通过双方协商解决，协商解决不成，则通过以下途径之一解决纠纷：</w:t>
      </w:r>
    </w:p>
    <w:p w14:paraId="26906E6B">
      <w:pPr>
        <w:adjustRightInd w:val="0"/>
        <w:snapToGrid w:val="0"/>
        <w:spacing w:line="360" w:lineRule="auto"/>
        <w:ind w:firstLine="840" w:firstLineChars="400"/>
        <w:rPr>
          <w:rFonts w:hint="eastAsia" w:ascii="仿宋" w:hAnsi="仿宋" w:eastAsia="仿宋" w:cs="仿宋"/>
          <w:color w:val="auto"/>
          <w:szCs w:val="21"/>
        </w:rPr>
      </w:pPr>
      <w:r>
        <w:rPr>
          <w:rFonts w:hint="eastAsia" w:ascii="仿宋" w:hAnsi="仿宋" w:eastAsia="仿宋" w:cs="仿宋"/>
          <w:color w:val="auto"/>
          <w:szCs w:val="21"/>
        </w:rPr>
        <w:t xml:space="preserve">□ 提请仲裁       </w:t>
      </w:r>
      <w:r>
        <w:rPr>
          <w:rFonts w:hint="eastAsia" w:ascii="仿宋" w:hAnsi="仿宋" w:eastAsia="仿宋" w:cs="仿宋"/>
          <w:color w:val="auto"/>
          <w:szCs w:val="21"/>
        </w:rPr>
        <w:sym w:font="Wingdings 2" w:char="0052"/>
      </w:r>
      <w:r>
        <w:rPr>
          <w:rFonts w:hint="eastAsia" w:ascii="仿宋" w:hAnsi="仿宋" w:eastAsia="仿宋" w:cs="仿宋"/>
          <w:color w:val="auto"/>
          <w:szCs w:val="21"/>
        </w:rPr>
        <w:t xml:space="preserve"> 向人民法院提起诉讼</w:t>
      </w:r>
    </w:p>
    <w:p w14:paraId="7FB3B57F">
      <w:pPr>
        <w:adjustRightInd w:val="0"/>
        <w:snapToGrid w:val="0"/>
        <w:spacing w:line="360" w:lineRule="auto"/>
        <w:ind w:firstLine="422" w:firstLineChars="200"/>
        <w:rPr>
          <w:rFonts w:hint="eastAsia" w:ascii="仿宋" w:hAnsi="仿宋" w:eastAsia="仿宋" w:cs="仿宋"/>
          <w:b/>
          <w:color w:val="auto"/>
          <w:szCs w:val="21"/>
        </w:rPr>
      </w:pPr>
      <w:r>
        <w:rPr>
          <w:rFonts w:hint="eastAsia" w:ascii="仿宋" w:hAnsi="仿宋" w:eastAsia="仿宋" w:cs="仿宋"/>
          <w:b/>
          <w:color w:val="auto"/>
          <w:szCs w:val="21"/>
        </w:rPr>
        <w:t>6.组成合同的文件</w:t>
      </w:r>
    </w:p>
    <w:p w14:paraId="2D45085E">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本协议书与下列文件一起构成合同文件，如下述文件之间有任何抵触、矛盾或歧义，应按以下顺序解释：</w:t>
      </w:r>
    </w:p>
    <w:p w14:paraId="26464200">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（1）在采购或合同履行过程中乙方作出的承诺以及双方协商达成的变更或补充协议</w:t>
      </w:r>
    </w:p>
    <w:p w14:paraId="0AC15932">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（2）成交通知书</w:t>
      </w:r>
    </w:p>
    <w:p w14:paraId="53B537A1">
      <w:pPr>
        <w:adjustRightInd w:val="0"/>
        <w:snapToGrid w:val="0"/>
        <w:spacing w:line="360" w:lineRule="auto"/>
        <w:ind w:firstLine="420" w:firstLineChars="200"/>
        <w:rPr>
          <w:rFonts w:hint="eastAsia" w:ascii="仿宋" w:hAnsi="仿宋" w:eastAsia="仿宋" w:cs="仿宋"/>
          <w:color w:val="auto"/>
          <w:sz w:val="24"/>
          <w:szCs w:val="24"/>
        </w:rPr>
      </w:pPr>
      <w:r>
        <w:rPr>
          <w:rFonts w:hint="eastAsia" w:ascii="仿宋" w:hAnsi="仿宋" w:eastAsia="仿宋" w:cs="仿宋"/>
          <w:color w:val="auto"/>
          <w:szCs w:val="21"/>
        </w:rPr>
        <w:t>（3）响应文件</w:t>
      </w:r>
    </w:p>
    <w:p w14:paraId="39058498">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（4）政府采购合同格式条款及其附件</w:t>
      </w:r>
    </w:p>
    <w:p w14:paraId="73780833">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（5）专用合同条款</w:t>
      </w:r>
    </w:p>
    <w:p w14:paraId="15880B36">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（6）通用合同条款（如果有）</w:t>
      </w:r>
    </w:p>
    <w:p w14:paraId="28A359D4">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（7）标准、规范及有关技术文件，图纸，已标价工程量清单或预算书（如果有）</w:t>
      </w:r>
    </w:p>
    <w:p w14:paraId="3BBF625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（8）其它合同文件。</w:t>
      </w:r>
    </w:p>
    <w:p w14:paraId="5E53EBEC">
      <w:pPr>
        <w:adjustRightInd w:val="0"/>
        <w:snapToGrid w:val="0"/>
        <w:spacing w:line="360" w:lineRule="auto"/>
        <w:ind w:firstLine="310" w:firstLineChars="147"/>
        <w:rPr>
          <w:rFonts w:hint="eastAsia" w:ascii="仿宋" w:hAnsi="仿宋" w:eastAsia="仿宋" w:cs="仿宋"/>
          <w:b/>
          <w:color w:val="auto"/>
          <w:szCs w:val="21"/>
        </w:rPr>
      </w:pPr>
      <w:r>
        <w:rPr>
          <w:rFonts w:hint="eastAsia" w:ascii="仿宋" w:hAnsi="仿宋" w:eastAsia="仿宋" w:cs="仿宋"/>
          <w:b/>
          <w:color w:val="auto"/>
          <w:szCs w:val="21"/>
        </w:rPr>
        <w:t>7.合同生效</w:t>
      </w:r>
    </w:p>
    <w:p w14:paraId="7D782E0B">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本合同自</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生效。</w:t>
      </w:r>
    </w:p>
    <w:p w14:paraId="20C47383">
      <w:pPr>
        <w:adjustRightInd w:val="0"/>
        <w:snapToGrid w:val="0"/>
        <w:spacing w:line="360" w:lineRule="auto"/>
        <w:ind w:firstLine="310" w:firstLineChars="147"/>
        <w:rPr>
          <w:rFonts w:hint="eastAsia" w:ascii="仿宋" w:hAnsi="仿宋" w:eastAsia="仿宋" w:cs="仿宋"/>
          <w:b/>
          <w:color w:val="auto"/>
          <w:szCs w:val="21"/>
        </w:rPr>
      </w:pPr>
      <w:r>
        <w:rPr>
          <w:rFonts w:hint="eastAsia" w:ascii="仿宋" w:hAnsi="仿宋" w:eastAsia="仿宋" w:cs="仿宋"/>
          <w:b/>
          <w:color w:val="auto"/>
          <w:szCs w:val="21"/>
        </w:rPr>
        <w:t>8.合同份数</w:t>
      </w:r>
    </w:p>
    <w:p w14:paraId="7F02B4B9">
      <w:pPr>
        <w:adjustRightInd w:val="0"/>
        <w:snapToGrid w:val="0"/>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本合同一式</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份，采购人执</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份，供应商执</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份，采购代理机构1份，政府采购管理部门1份，均具有同等法律效力。</w:t>
      </w:r>
    </w:p>
    <w:p w14:paraId="31B684F9">
      <w:pPr>
        <w:adjustRightInd w:val="0"/>
        <w:snapToGrid w:val="0"/>
        <w:spacing w:line="360" w:lineRule="auto"/>
        <w:rPr>
          <w:rFonts w:hint="eastAsia" w:ascii="仿宋" w:hAnsi="仿宋" w:eastAsia="仿宋" w:cs="仿宋"/>
          <w:color w:val="auto"/>
          <w:szCs w:val="21"/>
        </w:rPr>
      </w:pPr>
    </w:p>
    <w:p w14:paraId="68B0FE3A">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合同订立时间：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342CB4B0">
      <w:pPr>
        <w:adjustRightInd w:val="0"/>
        <w:snapToGrid w:val="0"/>
        <w:spacing w:line="360" w:lineRule="auto"/>
        <w:rPr>
          <w:rFonts w:hint="eastAsia" w:ascii="仿宋" w:hAnsi="仿宋" w:eastAsia="仿宋" w:cs="仿宋"/>
          <w:color w:val="auto"/>
          <w:szCs w:val="21"/>
        </w:rPr>
      </w:pPr>
      <w:r>
        <w:rPr>
          <w:rFonts w:hint="eastAsia" w:ascii="仿宋" w:hAnsi="仿宋" w:eastAsia="仿宋" w:cs="仿宋"/>
          <w:color w:val="auto"/>
          <w:szCs w:val="21"/>
        </w:rPr>
        <w:t>合同订立地点：</w:t>
      </w:r>
      <w:r>
        <w:rPr>
          <w:rFonts w:hint="eastAsia" w:ascii="仿宋" w:hAnsi="仿宋" w:eastAsia="仿宋" w:cs="仿宋"/>
          <w:color w:val="auto"/>
          <w:szCs w:val="21"/>
          <w:u w:val="single"/>
        </w:rPr>
        <w:t xml:space="preserve">                           </w:t>
      </w:r>
    </w:p>
    <w:p w14:paraId="755963D9">
      <w:pPr>
        <w:adjustRightInd w:val="0"/>
        <w:snapToGrid w:val="0"/>
        <w:spacing w:before="156" w:beforeLines="50" w:line="380" w:lineRule="exact"/>
        <w:ind w:firstLine="420" w:firstLineChars="200"/>
        <w:rPr>
          <w:rFonts w:hint="eastAsia" w:ascii="仿宋" w:hAnsi="仿宋" w:eastAsia="仿宋" w:cs="仿宋"/>
          <w:szCs w:val="21"/>
        </w:rPr>
      </w:pPr>
    </w:p>
    <w:tbl>
      <w:tblPr>
        <w:tblStyle w:val="46"/>
        <w:tblW w:w="0" w:type="auto"/>
        <w:tblInd w:w="108" w:type="dxa"/>
        <w:tblLayout w:type="fixed"/>
        <w:tblCellMar>
          <w:top w:w="0" w:type="dxa"/>
          <w:left w:w="108" w:type="dxa"/>
          <w:bottom w:w="0" w:type="dxa"/>
          <w:right w:w="108" w:type="dxa"/>
        </w:tblCellMar>
      </w:tblPr>
      <w:tblGrid>
        <w:gridCol w:w="4874"/>
        <w:gridCol w:w="4078"/>
      </w:tblGrid>
      <w:tr w14:paraId="28C96C59">
        <w:tblPrEx>
          <w:tblCellMar>
            <w:top w:w="0" w:type="dxa"/>
            <w:left w:w="108" w:type="dxa"/>
            <w:bottom w:w="0" w:type="dxa"/>
            <w:right w:w="108" w:type="dxa"/>
          </w:tblCellMar>
        </w:tblPrEx>
        <w:trPr>
          <w:cantSplit/>
          <w:trHeight w:val="3469" w:hRule="atLeast"/>
        </w:trPr>
        <w:tc>
          <w:tcPr>
            <w:tcW w:w="4874" w:type="dxa"/>
            <w:noWrap w:val="0"/>
            <w:vAlign w:val="top"/>
          </w:tcPr>
          <w:p w14:paraId="6A852956">
            <w:pPr>
              <w:adjustRightInd w:val="0"/>
              <w:snapToGrid w:val="0"/>
              <w:spacing w:before="156" w:beforeLines="50" w:line="360" w:lineRule="auto"/>
              <w:rPr>
                <w:rFonts w:hint="eastAsia" w:ascii="仿宋" w:hAnsi="仿宋" w:eastAsia="仿宋" w:cs="仿宋"/>
                <w:szCs w:val="21"/>
              </w:rPr>
            </w:pPr>
            <w:r>
              <w:rPr>
                <w:rFonts w:hint="eastAsia" w:ascii="仿宋" w:hAnsi="仿宋" w:eastAsia="仿宋" w:cs="仿宋"/>
                <w:szCs w:val="21"/>
              </w:rPr>
              <w:t>甲方（盖章）：</w:t>
            </w:r>
          </w:p>
          <w:p w14:paraId="00979BAB">
            <w:pPr>
              <w:adjustRightInd w:val="0"/>
              <w:snapToGrid w:val="0"/>
              <w:spacing w:before="156" w:beforeLines="50" w:line="360" w:lineRule="auto"/>
              <w:rPr>
                <w:rFonts w:hint="eastAsia" w:ascii="仿宋" w:hAnsi="仿宋" w:eastAsia="仿宋" w:cs="仿宋"/>
                <w:szCs w:val="21"/>
              </w:rPr>
            </w:pPr>
            <w:r>
              <w:rPr>
                <w:rFonts w:hint="eastAsia" w:ascii="仿宋" w:hAnsi="仿宋" w:eastAsia="仿宋" w:cs="仿宋"/>
                <w:szCs w:val="21"/>
              </w:rPr>
              <w:t>法定代表人：</w:t>
            </w:r>
            <w:r>
              <w:rPr>
                <w:rFonts w:hint="eastAsia" w:ascii="仿宋" w:hAnsi="仿宋" w:eastAsia="仿宋" w:cs="仿宋"/>
                <w:szCs w:val="21"/>
                <w:u w:val="single"/>
              </w:rPr>
              <w:t xml:space="preserve">           </w:t>
            </w:r>
          </w:p>
          <w:p w14:paraId="159FF58E">
            <w:pPr>
              <w:adjustRightInd w:val="0"/>
              <w:snapToGrid w:val="0"/>
              <w:spacing w:before="156" w:beforeLines="50" w:line="360" w:lineRule="auto"/>
              <w:rPr>
                <w:rFonts w:hint="eastAsia" w:ascii="仿宋" w:hAnsi="仿宋" w:eastAsia="仿宋" w:cs="仿宋"/>
                <w:szCs w:val="21"/>
              </w:rPr>
            </w:pPr>
            <w:r>
              <w:rPr>
                <w:rFonts w:hint="eastAsia" w:ascii="仿宋" w:hAnsi="仿宋" w:eastAsia="仿宋" w:cs="仿宋"/>
                <w:szCs w:val="21"/>
              </w:rPr>
              <w:t>委托代理人：</w:t>
            </w:r>
            <w:r>
              <w:rPr>
                <w:rFonts w:hint="eastAsia" w:ascii="仿宋" w:hAnsi="仿宋" w:eastAsia="仿宋" w:cs="仿宋"/>
                <w:szCs w:val="21"/>
                <w:u w:val="single"/>
              </w:rPr>
              <w:t xml:space="preserve">           </w:t>
            </w:r>
          </w:p>
          <w:p w14:paraId="0EB63E4B">
            <w:pPr>
              <w:adjustRightInd w:val="0"/>
              <w:snapToGrid w:val="0"/>
              <w:spacing w:before="156" w:beforeLines="50" w:line="360" w:lineRule="auto"/>
              <w:rPr>
                <w:rFonts w:hint="eastAsia" w:ascii="仿宋" w:hAnsi="仿宋" w:eastAsia="仿宋" w:cs="仿宋"/>
                <w:szCs w:val="21"/>
                <w:u w:val="single"/>
              </w:rPr>
            </w:pPr>
            <w:r>
              <w:rPr>
                <w:rFonts w:hint="eastAsia" w:ascii="仿宋" w:hAnsi="仿宋" w:eastAsia="仿宋" w:cs="仿宋"/>
                <w:szCs w:val="21"/>
              </w:rPr>
              <w:t>联系电话：</w:t>
            </w:r>
            <w:r>
              <w:rPr>
                <w:rFonts w:hint="eastAsia" w:ascii="仿宋" w:hAnsi="仿宋" w:eastAsia="仿宋" w:cs="仿宋"/>
                <w:szCs w:val="21"/>
                <w:u w:val="single"/>
              </w:rPr>
              <w:t xml:space="preserve">             </w:t>
            </w:r>
          </w:p>
          <w:p w14:paraId="3A57E22D">
            <w:pPr>
              <w:adjustRightInd w:val="0"/>
              <w:snapToGrid w:val="0"/>
              <w:spacing w:before="156" w:beforeLines="50" w:line="360" w:lineRule="auto"/>
              <w:rPr>
                <w:rFonts w:hint="eastAsia" w:ascii="仿宋" w:hAnsi="仿宋" w:eastAsia="仿宋" w:cs="仿宋"/>
                <w:szCs w:val="21"/>
                <w:u w:val="single"/>
              </w:rPr>
            </w:pPr>
            <w:r>
              <w:rPr>
                <w:rFonts w:hint="eastAsia" w:ascii="仿宋" w:hAnsi="仿宋" w:eastAsia="仿宋" w:cs="仿宋"/>
                <w:szCs w:val="21"/>
              </w:rPr>
              <w:t>单位地址：</w:t>
            </w:r>
            <w:r>
              <w:rPr>
                <w:rFonts w:hint="eastAsia" w:ascii="仿宋" w:hAnsi="仿宋" w:eastAsia="仿宋" w:cs="仿宋"/>
                <w:szCs w:val="21"/>
                <w:u w:val="single"/>
              </w:rPr>
              <w:t xml:space="preserve">             </w:t>
            </w:r>
          </w:p>
        </w:tc>
        <w:tc>
          <w:tcPr>
            <w:tcW w:w="4078" w:type="dxa"/>
            <w:noWrap w:val="0"/>
            <w:vAlign w:val="top"/>
          </w:tcPr>
          <w:p w14:paraId="39140858">
            <w:pPr>
              <w:adjustRightInd w:val="0"/>
              <w:snapToGrid w:val="0"/>
              <w:spacing w:before="156" w:beforeLines="50" w:line="360" w:lineRule="auto"/>
              <w:rPr>
                <w:rFonts w:hint="eastAsia" w:ascii="仿宋" w:hAnsi="仿宋" w:eastAsia="仿宋" w:cs="仿宋"/>
                <w:szCs w:val="21"/>
              </w:rPr>
            </w:pPr>
            <w:r>
              <w:rPr>
                <w:rFonts w:hint="eastAsia" w:ascii="仿宋" w:hAnsi="仿宋" w:eastAsia="仿宋" w:cs="仿宋"/>
                <w:szCs w:val="21"/>
              </w:rPr>
              <w:t>乙方（盖章）：</w:t>
            </w:r>
          </w:p>
          <w:p w14:paraId="1E02EEC4">
            <w:pPr>
              <w:adjustRightInd w:val="0"/>
              <w:snapToGrid w:val="0"/>
              <w:spacing w:before="156" w:beforeLines="50" w:line="360" w:lineRule="auto"/>
              <w:rPr>
                <w:rFonts w:hint="eastAsia" w:ascii="仿宋" w:hAnsi="仿宋" w:eastAsia="仿宋" w:cs="仿宋"/>
                <w:szCs w:val="21"/>
              </w:rPr>
            </w:pPr>
            <w:r>
              <w:rPr>
                <w:rFonts w:hint="eastAsia" w:ascii="仿宋" w:hAnsi="仿宋" w:eastAsia="仿宋" w:cs="仿宋"/>
                <w:szCs w:val="21"/>
              </w:rPr>
              <w:t>法定代表人：</w:t>
            </w:r>
            <w:r>
              <w:rPr>
                <w:rFonts w:hint="eastAsia" w:ascii="仿宋" w:hAnsi="仿宋" w:eastAsia="仿宋" w:cs="仿宋"/>
                <w:szCs w:val="21"/>
                <w:u w:val="single"/>
              </w:rPr>
              <w:t xml:space="preserve">           </w:t>
            </w:r>
          </w:p>
          <w:p w14:paraId="078DF667">
            <w:pPr>
              <w:adjustRightInd w:val="0"/>
              <w:snapToGrid w:val="0"/>
              <w:spacing w:before="156" w:beforeLines="50" w:line="360" w:lineRule="auto"/>
              <w:rPr>
                <w:rFonts w:hint="eastAsia" w:ascii="仿宋" w:hAnsi="仿宋" w:eastAsia="仿宋" w:cs="仿宋"/>
                <w:szCs w:val="21"/>
              </w:rPr>
            </w:pPr>
            <w:r>
              <w:rPr>
                <w:rFonts w:hint="eastAsia" w:ascii="仿宋" w:hAnsi="仿宋" w:eastAsia="仿宋" w:cs="仿宋"/>
                <w:szCs w:val="21"/>
              </w:rPr>
              <w:t>委托代理人：</w:t>
            </w:r>
            <w:r>
              <w:rPr>
                <w:rFonts w:hint="eastAsia" w:ascii="仿宋" w:hAnsi="仿宋" w:eastAsia="仿宋" w:cs="仿宋"/>
                <w:szCs w:val="21"/>
                <w:u w:val="single"/>
              </w:rPr>
              <w:t xml:space="preserve">           </w:t>
            </w:r>
          </w:p>
          <w:p w14:paraId="1C620530">
            <w:pPr>
              <w:adjustRightInd w:val="0"/>
              <w:snapToGrid w:val="0"/>
              <w:spacing w:before="156" w:beforeLines="50" w:line="360" w:lineRule="auto"/>
              <w:rPr>
                <w:rFonts w:hint="eastAsia" w:ascii="仿宋" w:hAnsi="仿宋" w:eastAsia="仿宋" w:cs="仿宋"/>
                <w:szCs w:val="21"/>
                <w:u w:val="single"/>
              </w:rPr>
            </w:pPr>
            <w:r>
              <w:rPr>
                <w:rFonts w:hint="eastAsia" w:ascii="仿宋" w:hAnsi="仿宋" w:eastAsia="仿宋" w:cs="仿宋"/>
                <w:szCs w:val="21"/>
              </w:rPr>
              <w:t>联系电话：</w:t>
            </w:r>
            <w:r>
              <w:rPr>
                <w:rFonts w:hint="eastAsia" w:ascii="仿宋" w:hAnsi="仿宋" w:eastAsia="仿宋" w:cs="仿宋"/>
                <w:szCs w:val="21"/>
                <w:u w:val="single"/>
              </w:rPr>
              <w:t xml:space="preserve">             </w:t>
            </w:r>
          </w:p>
          <w:p w14:paraId="24BA6E99">
            <w:pPr>
              <w:adjustRightInd w:val="0"/>
              <w:snapToGrid w:val="0"/>
              <w:spacing w:before="156" w:beforeLines="50" w:line="360" w:lineRule="auto"/>
              <w:rPr>
                <w:rFonts w:hint="eastAsia" w:ascii="仿宋" w:hAnsi="仿宋" w:eastAsia="仿宋" w:cs="仿宋"/>
                <w:szCs w:val="21"/>
                <w:u w:val="single"/>
              </w:rPr>
            </w:pPr>
            <w:r>
              <w:rPr>
                <w:rFonts w:hint="eastAsia" w:ascii="仿宋" w:hAnsi="仿宋" w:eastAsia="仿宋" w:cs="仿宋"/>
                <w:szCs w:val="21"/>
              </w:rPr>
              <w:t>单位地址：</w:t>
            </w:r>
            <w:r>
              <w:rPr>
                <w:rFonts w:hint="eastAsia" w:ascii="仿宋" w:hAnsi="仿宋" w:eastAsia="仿宋" w:cs="仿宋"/>
                <w:szCs w:val="21"/>
                <w:u w:val="single"/>
              </w:rPr>
              <w:t xml:space="preserve">             </w:t>
            </w:r>
          </w:p>
          <w:p w14:paraId="1E1ACE49">
            <w:pPr>
              <w:adjustRightInd w:val="0"/>
              <w:snapToGrid w:val="0"/>
              <w:spacing w:before="156" w:beforeLines="50" w:line="360" w:lineRule="auto"/>
              <w:rPr>
                <w:rFonts w:hint="eastAsia" w:ascii="仿宋" w:hAnsi="仿宋" w:eastAsia="仿宋" w:cs="仿宋"/>
                <w:szCs w:val="21"/>
                <w:u w:val="single"/>
              </w:rPr>
            </w:pPr>
            <w:r>
              <w:rPr>
                <w:rFonts w:hint="eastAsia" w:ascii="仿宋" w:hAnsi="仿宋" w:eastAsia="仿宋" w:cs="仿宋"/>
                <w:szCs w:val="21"/>
              </w:rPr>
              <w:t>开户银行：</w:t>
            </w:r>
            <w:r>
              <w:rPr>
                <w:rFonts w:hint="eastAsia" w:ascii="仿宋" w:hAnsi="仿宋" w:eastAsia="仿宋" w:cs="仿宋"/>
                <w:szCs w:val="21"/>
                <w:u w:val="single"/>
              </w:rPr>
              <w:t xml:space="preserve">             </w:t>
            </w:r>
          </w:p>
          <w:p w14:paraId="4683C376">
            <w:pPr>
              <w:adjustRightInd w:val="0"/>
              <w:snapToGrid w:val="0"/>
              <w:spacing w:before="156" w:beforeLines="50" w:line="360" w:lineRule="auto"/>
              <w:rPr>
                <w:rFonts w:hint="eastAsia" w:ascii="仿宋" w:hAnsi="仿宋" w:eastAsia="仿宋" w:cs="仿宋"/>
                <w:szCs w:val="21"/>
                <w:u w:val="single"/>
              </w:rPr>
            </w:pPr>
            <w:r>
              <w:rPr>
                <w:rFonts w:hint="eastAsia" w:ascii="仿宋" w:hAnsi="仿宋" w:eastAsia="仿宋" w:cs="仿宋"/>
                <w:szCs w:val="21"/>
              </w:rPr>
              <w:t>账    号：</w:t>
            </w:r>
            <w:r>
              <w:rPr>
                <w:rFonts w:hint="eastAsia" w:ascii="仿宋" w:hAnsi="仿宋" w:eastAsia="仿宋" w:cs="仿宋"/>
                <w:szCs w:val="21"/>
                <w:u w:val="single"/>
              </w:rPr>
              <w:t xml:space="preserve">              </w:t>
            </w:r>
          </w:p>
        </w:tc>
      </w:tr>
    </w:tbl>
    <w:p w14:paraId="44FF6FCA">
      <w:pPr>
        <w:pStyle w:val="2"/>
        <w:rPr>
          <w:rFonts w:hint="eastAsia" w:ascii="仿宋" w:hAnsi="仿宋" w:eastAsia="仿宋" w:cs="仿宋"/>
          <w:b w:val="0"/>
          <w:bCs w:val="0"/>
          <w:sz w:val="28"/>
          <w:szCs w:val="28"/>
        </w:rPr>
      </w:pPr>
    </w:p>
    <w:p w14:paraId="35D086DF">
      <w:pPr>
        <w:adjustRightInd w:val="0"/>
        <w:snapToGrid w:val="0"/>
        <w:spacing w:line="360" w:lineRule="auto"/>
        <w:rPr>
          <w:rFonts w:hint="eastAsia" w:ascii="仿宋" w:hAnsi="仿宋" w:eastAsia="仿宋" w:cs="仿宋"/>
          <w:szCs w:val="21"/>
        </w:rPr>
      </w:pPr>
    </w:p>
    <w:p w14:paraId="693966E9">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sz w:val="30"/>
          <w:szCs w:val="30"/>
        </w:rPr>
      </w:pPr>
    </w:p>
    <w:p w14:paraId="7B97D90E">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sz w:val="30"/>
          <w:szCs w:val="30"/>
        </w:rPr>
      </w:pPr>
    </w:p>
    <w:p w14:paraId="7D2D8A74">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sz w:val="30"/>
          <w:szCs w:val="30"/>
        </w:rPr>
      </w:pPr>
    </w:p>
    <w:p w14:paraId="538A6752">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sz w:val="30"/>
          <w:szCs w:val="30"/>
        </w:rPr>
      </w:pPr>
    </w:p>
    <w:p w14:paraId="2901DACC">
      <w:pPr>
        <w:tabs>
          <w:tab w:val="left" w:pos="8820"/>
          <w:tab w:val="left" w:pos="9345"/>
          <w:tab w:val="left" w:pos="9765"/>
        </w:tabs>
        <w:adjustRightInd w:val="0"/>
        <w:snapToGrid w:val="0"/>
        <w:spacing w:before="156" w:beforeLines="50" w:line="360" w:lineRule="auto"/>
        <w:ind w:right="384" w:rightChars="183"/>
        <w:rPr>
          <w:rFonts w:hint="eastAsia" w:ascii="仿宋" w:hAnsi="仿宋" w:eastAsia="仿宋" w:cs="仿宋"/>
          <w:bCs/>
          <w:sz w:val="30"/>
          <w:szCs w:val="30"/>
        </w:rPr>
      </w:pPr>
    </w:p>
    <w:p w14:paraId="012D46D0">
      <w:pPr>
        <w:pStyle w:val="3"/>
        <w:adjustRightInd w:val="0"/>
        <w:snapToGrid w:val="0"/>
        <w:spacing w:beforeLines="50"/>
        <w:jc w:val="center"/>
        <w:rPr>
          <w:rFonts w:hint="eastAsia" w:ascii="仿宋" w:hAnsi="仿宋" w:eastAsia="仿宋" w:cs="仿宋"/>
          <w:sz w:val="28"/>
          <w:szCs w:val="28"/>
        </w:rPr>
      </w:pPr>
      <w:bookmarkStart w:id="21" w:name="_Toc20651239"/>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第二节 政府采购合同通用条款</w:t>
      </w:r>
    </w:p>
    <w:p w14:paraId="1E35B675">
      <w:pPr>
        <w:tabs>
          <w:tab w:val="left" w:pos="8820"/>
          <w:tab w:val="left" w:pos="9345"/>
          <w:tab w:val="left" w:pos="9765"/>
        </w:tabs>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sz w:val="24"/>
        </w:rPr>
        <w:t>1.</w:t>
      </w:r>
      <w:r>
        <w:rPr>
          <w:rFonts w:hint="eastAsia" w:ascii="仿宋" w:hAnsi="仿宋" w:eastAsia="仿宋" w:cs="仿宋"/>
          <w:b/>
          <w:bCs/>
          <w:sz w:val="24"/>
        </w:rPr>
        <w:t>定义</w:t>
      </w:r>
    </w:p>
    <w:p w14:paraId="38142896">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1.1合同当事人</w:t>
      </w:r>
    </w:p>
    <w:p w14:paraId="215018C7">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（1）采购人（以下称甲方）是指使用财政性资金，通过政府采购程序向供应商购买货物、服务的国家机关、事业单位、团体组织。本次采购的甲方名称、地址见</w:t>
      </w:r>
      <w:r>
        <w:rPr>
          <w:rFonts w:hint="eastAsia" w:ascii="仿宋" w:hAnsi="仿宋" w:eastAsia="仿宋" w:cs="仿宋"/>
          <w:b/>
          <w:szCs w:val="21"/>
        </w:rPr>
        <w:t>【政府采购合同专用条款】。</w:t>
      </w:r>
    </w:p>
    <w:p w14:paraId="7B2E0A88">
      <w:pPr>
        <w:autoSpaceDE w:val="0"/>
        <w:autoSpaceDN w:val="0"/>
        <w:adjustRightInd w:val="0"/>
        <w:snapToGrid w:val="0"/>
        <w:spacing w:before="50" w:line="360" w:lineRule="auto"/>
        <w:ind w:firstLine="420" w:firstLineChars="200"/>
        <w:jc w:val="left"/>
        <w:rPr>
          <w:rFonts w:hint="eastAsia" w:ascii="仿宋" w:hAnsi="仿宋" w:eastAsia="仿宋" w:cs="仿宋"/>
          <w:b/>
          <w:szCs w:val="21"/>
        </w:rPr>
      </w:pPr>
      <w:r>
        <w:rPr>
          <w:rFonts w:hint="eastAsia" w:ascii="仿宋" w:hAnsi="仿宋" w:eastAsia="仿宋" w:cs="仿宋"/>
          <w:szCs w:val="21"/>
        </w:rPr>
        <w:t>（2）供应商（以下称乙方）是指参加政府采购活动而取得中标结果，并向采购人提供货物、服务的法人、其他组织或者自然人。</w:t>
      </w:r>
    </w:p>
    <w:p w14:paraId="1B8510DC">
      <w:pPr>
        <w:tabs>
          <w:tab w:val="left" w:pos="570"/>
          <w:tab w:val="left" w:pos="924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1.2本合同下列术语应解释为：</w:t>
      </w:r>
    </w:p>
    <w:p w14:paraId="002F2AF0">
      <w:pPr>
        <w:tabs>
          <w:tab w:val="left" w:pos="570"/>
          <w:tab w:val="left" w:pos="924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（1）“合同”系指甲乙双方签署的、政府采购合同协议书中载明的甲乙双方所达成的协议，包括所有的附件、附录和上述文件所提到的构成合同的所有文件。</w:t>
      </w:r>
    </w:p>
    <w:p w14:paraId="4675546F">
      <w:pPr>
        <w:tabs>
          <w:tab w:val="left" w:pos="570"/>
          <w:tab w:val="left" w:pos="924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（2）“合同价”系指根据本合同规定乙方在正确地完全履行合同义务后甲方应支付给乙方的价款。</w:t>
      </w:r>
    </w:p>
    <w:p w14:paraId="6EE9AB76">
      <w:pPr>
        <w:tabs>
          <w:tab w:val="left" w:pos="570"/>
          <w:tab w:val="left" w:pos="924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（3）“货物”系指乙方根据本合同规定须向甲方提供的各种形态和种类的物品，包括原材料、设备、产品（包括软件）及相关的其备品备件、工具、手册及其它技术资料和材料。</w:t>
      </w:r>
    </w:p>
    <w:p w14:paraId="22E4EABB">
      <w:pPr>
        <w:tabs>
          <w:tab w:val="left" w:pos="570"/>
          <w:tab w:val="left" w:pos="888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76F5A554">
      <w:pPr>
        <w:tabs>
          <w:tab w:val="left" w:pos="570"/>
          <w:tab w:val="left" w:pos="924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（5）“合同条款”系指本合同条款。</w:t>
      </w:r>
    </w:p>
    <w:p w14:paraId="4859107E">
      <w:pPr>
        <w:tabs>
          <w:tab w:val="left" w:pos="570"/>
          <w:tab w:val="left" w:pos="9240"/>
          <w:tab w:val="left" w:pos="9555"/>
        </w:tabs>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（6）“项目现场”系指本合同项下货物安装、运行的现场，其名称见</w:t>
      </w:r>
      <w:r>
        <w:rPr>
          <w:rFonts w:hint="eastAsia" w:ascii="仿宋" w:hAnsi="仿宋" w:eastAsia="仿宋" w:cs="仿宋"/>
          <w:b/>
          <w:szCs w:val="21"/>
        </w:rPr>
        <w:t>【政府采购合同专用条款】</w:t>
      </w:r>
      <w:r>
        <w:rPr>
          <w:rFonts w:hint="eastAsia" w:ascii="仿宋" w:hAnsi="仿宋" w:eastAsia="仿宋" w:cs="仿宋"/>
          <w:szCs w:val="21"/>
        </w:rPr>
        <w:t>。</w:t>
      </w:r>
    </w:p>
    <w:p w14:paraId="42C6084E">
      <w:pPr>
        <w:autoSpaceDE w:val="0"/>
        <w:autoSpaceDN w:val="0"/>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2.合同的适用范围</w:t>
      </w:r>
    </w:p>
    <w:p w14:paraId="144FE079">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2.1 本合同条款适用于没有被本合同其他部分的条款所取代的范围。</w:t>
      </w:r>
    </w:p>
    <w:p w14:paraId="038DCA07">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2.2 合同内容根据招标文件、投标文件而确定。</w:t>
      </w:r>
    </w:p>
    <w:p w14:paraId="24A42582">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3.</w:t>
      </w:r>
      <w:r>
        <w:rPr>
          <w:rFonts w:hint="eastAsia" w:ascii="仿宋" w:hAnsi="仿宋" w:eastAsia="仿宋" w:cs="仿宋"/>
          <w:b/>
          <w:sz w:val="24"/>
        </w:rPr>
        <w:t>合同标的及金额</w:t>
      </w:r>
    </w:p>
    <w:p w14:paraId="2F405A5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3.1 合同标的及金额应与中标结果一致。</w:t>
      </w:r>
    </w:p>
    <w:p w14:paraId="5A1E8360">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4.</w:t>
      </w:r>
      <w:r>
        <w:rPr>
          <w:rFonts w:hint="eastAsia" w:ascii="仿宋" w:hAnsi="仿宋" w:eastAsia="仿宋" w:cs="仿宋"/>
          <w:b/>
          <w:sz w:val="24"/>
        </w:rPr>
        <w:t>合同价款</w:t>
      </w:r>
    </w:p>
    <w:p w14:paraId="07CBB319">
      <w:pPr>
        <w:adjustRightInd w:val="0"/>
        <w:snapToGrid w:val="0"/>
        <w:spacing w:before="50" w:line="360" w:lineRule="auto"/>
        <w:ind w:firstLine="420" w:firstLineChars="200"/>
        <w:jc w:val="left"/>
        <w:rPr>
          <w:rFonts w:hint="eastAsia" w:ascii="仿宋" w:hAnsi="仿宋" w:eastAsia="仿宋" w:cs="仿宋"/>
          <w:b/>
          <w:bCs/>
          <w:i/>
          <w:iCs/>
          <w:szCs w:val="21"/>
        </w:rPr>
      </w:pPr>
      <w:r>
        <w:rPr>
          <w:rFonts w:hint="eastAsia" w:ascii="仿宋" w:hAnsi="仿宋" w:eastAsia="仿宋" w:cs="仿宋"/>
          <w:szCs w:val="21"/>
        </w:rPr>
        <w:t>4.1具体合同价款见本合同第3.1条。乙方为履行本合同而发生的所有费用均应包含在合同价款中，甲方不再另行支付其它任何费用。</w:t>
      </w:r>
    </w:p>
    <w:p w14:paraId="39099CBE">
      <w:pPr>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5.履行合同的时间、地点和方式</w:t>
      </w:r>
    </w:p>
    <w:p w14:paraId="1F251EAF">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5.1 乙方应当在甲方确定的时间、指定的地点履行合同，具体的交货时间、地点和方式见</w:t>
      </w:r>
      <w:r>
        <w:rPr>
          <w:rFonts w:hint="eastAsia" w:ascii="仿宋" w:hAnsi="仿宋" w:eastAsia="仿宋" w:cs="仿宋"/>
          <w:b/>
          <w:szCs w:val="21"/>
        </w:rPr>
        <w:t>【政府采购合同专用条款】</w:t>
      </w:r>
      <w:r>
        <w:rPr>
          <w:rFonts w:hint="eastAsia" w:ascii="仿宋" w:hAnsi="仿宋" w:eastAsia="仿宋" w:cs="仿宋"/>
          <w:szCs w:val="21"/>
        </w:rPr>
        <w:t>。</w:t>
      </w:r>
    </w:p>
    <w:p w14:paraId="165ECB20">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5.2 乙方提供服务的应当在甲方指定的地点完成服务项目。</w:t>
      </w:r>
    </w:p>
    <w:p w14:paraId="22806179">
      <w:pPr>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6.</w:t>
      </w:r>
      <w:r>
        <w:rPr>
          <w:rFonts w:hint="eastAsia" w:ascii="仿宋" w:hAnsi="仿宋" w:eastAsia="仿宋" w:cs="仿宋"/>
          <w:b/>
          <w:sz w:val="24"/>
        </w:rPr>
        <w:t>货物的验收</w:t>
      </w:r>
    </w:p>
    <w:p w14:paraId="26067135">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6.1 甲方在收到乙方交付的货物后应当及时组织验收。</w:t>
      </w:r>
    </w:p>
    <w:p w14:paraId="504DD0B2">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6.2 货物的表面瑕疵，甲方应在验收时当面提出；对质量问题有异议的应在安装调试后十个工作日内提出。</w:t>
      </w:r>
    </w:p>
    <w:p w14:paraId="5875B131">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6.3 在验收过程中发现数量不足或有质量、技术等问题，乙方应负责按照甲方的要求采取补足、更换或退货等处理措施，并承担由此发生的一切费用和损失。</w:t>
      </w:r>
    </w:p>
    <w:p w14:paraId="345D493F">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6.4 甲方在乙方按合同规定交货或安装、调试后，无正当理由而拖延接收、验收或拒绝接收、验收的，应承担因此给乙方造成的直接损失。</w:t>
      </w:r>
    </w:p>
    <w:p w14:paraId="671999F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6.5 甲方对货物进行检查验收合格后，应当收取发票并在《交货验收单》上签署验收意见及加盖单位印章。</w:t>
      </w:r>
    </w:p>
    <w:p w14:paraId="087EFBD7">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6.6 大型或者复杂的货物采购项目，甲方可以邀请国家认可的质量检测机构参加验收工作，并由其出具验收报告单。</w:t>
      </w:r>
    </w:p>
    <w:p w14:paraId="4888ABCD">
      <w:pPr>
        <w:autoSpaceDE w:val="0"/>
        <w:autoSpaceDN w:val="0"/>
        <w:adjustRightInd w:val="0"/>
        <w:snapToGrid w:val="0"/>
        <w:spacing w:before="50" w:line="360" w:lineRule="auto"/>
        <w:ind w:firstLine="420" w:firstLineChars="200"/>
        <w:jc w:val="left"/>
        <w:rPr>
          <w:rFonts w:hint="eastAsia" w:ascii="仿宋" w:hAnsi="仿宋" w:eastAsia="仿宋" w:cs="仿宋"/>
          <w:color w:val="FF0000"/>
          <w:szCs w:val="21"/>
        </w:rPr>
      </w:pPr>
      <w:r>
        <w:rPr>
          <w:rFonts w:hint="eastAsia" w:ascii="仿宋" w:hAnsi="仿宋" w:eastAsia="仿宋" w:cs="仿宋"/>
          <w:szCs w:val="21"/>
        </w:rPr>
        <w:t>6.7 乙方提供的进口产品，乙方应出示中华人民共和国进出口商品检验部门出具的检验证书（招标文件第五章采购需求另有约定的除外）。</w:t>
      </w:r>
    </w:p>
    <w:p w14:paraId="24BBFE30">
      <w:pPr>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7.货物包装要求</w:t>
      </w:r>
    </w:p>
    <w:p w14:paraId="3D773CE9">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A9CD41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7.2 每一个包装箱内应附一份详细装箱单、质量证书和保修保养证书。</w:t>
      </w:r>
    </w:p>
    <w:p w14:paraId="4CD9B578">
      <w:pPr>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8.运输和保险</w:t>
      </w:r>
    </w:p>
    <w:p w14:paraId="0DA267E5">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8.1乙方负责办理将货物运抵本合同第5.1条规定的交货地点的一切运输事项，相关费用应包括在合同总价中。</w:t>
      </w:r>
    </w:p>
    <w:p w14:paraId="00593050">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8.2乙方应向保险公司投保以甲方为受益人的发运合同货物发票金额的110％运输一切险。</w:t>
      </w:r>
    </w:p>
    <w:p w14:paraId="20B59D16">
      <w:pPr>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9.质量标准和保证</w:t>
      </w:r>
    </w:p>
    <w:p w14:paraId="492B5A63">
      <w:pPr>
        <w:pStyle w:val="25"/>
        <w:adjustRightInd w:val="0"/>
        <w:snapToGrid w:val="0"/>
        <w:spacing w:before="50" w:line="360" w:lineRule="auto"/>
        <w:ind w:firstLine="420" w:firstLineChars="200"/>
        <w:jc w:val="left"/>
        <w:rPr>
          <w:rFonts w:hint="eastAsia" w:ascii="仿宋" w:hAnsi="仿宋" w:eastAsia="仿宋" w:cs="仿宋"/>
          <w:b/>
        </w:rPr>
      </w:pPr>
      <w:r>
        <w:rPr>
          <w:rFonts w:hint="eastAsia" w:ascii="仿宋" w:hAnsi="仿宋" w:eastAsia="仿宋" w:cs="仿宋"/>
        </w:rPr>
        <w:t>9.1 质量标准</w:t>
      </w:r>
    </w:p>
    <w:p w14:paraId="52B6903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（1）本合同下交付的货物应符合招标文件第四章“技术规格、参数与要求”所述的标准。如果没有提及适用标准，则应符合中华人民共和国有关机构发布的最新版本的标准。</w:t>
      </w:r>
    </w:p>
    <w:p w14:paraId="655F57F2">
      <w:pPr>
        <w:pStyle w:val="25"/>
        <w:adjustRightInd w:val="0"/>
        <w:snapToGrid w:val="0"/>
        <w:spacing w:before="50" w:line="360" w:lineRule="auto"/>
        <w:ind w:firstLine="420" w:firstLineChars="200"/>
        <w:jc w:val="left"/>
        <w:rPr>
          <w:rFonts w:hint="eastAsia" w:ascii="仿宋" w:hAnsi="仿宋" w:eastAsia="仿宋" w:cs="仿宋"/>
        </w:rPr>
      </w:pPr>
      <w:r>
        <w:rPr>
          <w:rFonts w:hint="eastAsia" w:ascii="仿宋" w:hAnsi="仿宋" w:eastAsia="仿宋" w:cs="仿宋"/>
        </w:rPr>
        <w:t>（2）采用中华人民共和国法定计量单位。</w:t>
      </w:r>
    </w:p>
    <w:p w14:paraId="406BB4DC">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（3）乙方所出售的货物还应符合国家有关安全、环保、卫生之规定。</w:t>
      </w:r>
    </w:p>
    <w:p w14:paraId="67550E5E">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9.2 保证</w:t>
      </w:r>
    </w:p>
    <w:p w14:paraId="109C6F7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仿宋" w:hAnsi="仿宋" w:eastAsia="仿宋" w:cs="仿宋"/>
          <w:b/>
          <w:szCs w:val="21"/>
        </w:rPr>
        <w:t>【政府采购合同专用条款】</w:t>
      </w:r>
      <w:r>
        <w:rPr>
          <w:rFonts w:hint="eastAsia" w:ascii="仿宋" w:hAnsi="仿宋" w:eastAsia="仿宋" w:cs="仿宋"/>
          <w:szCs w:val="21"/>
        </w:rPr>
        <w:t>规定或乙方承诺（两者以较长的为准）的质量保证期内，本保证保持有效。</w:t>
      </w:r>
    </w:p>
    <w:p w14:paraId="0CCFA16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（2）在质量保证期内所发现的缺陷，甲方应尽快以书面形式通知乙方。</w:t>
      </w:r>
    </w:p>
    <w:p w14:paraId="182FD965">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（3）乙方收到通知后应在</w:t>
      </w:r>
      <w:r>
        <w:rPr>
          <w:rFonts w:hint="eastAsia" w:ascii="仿宋" w:hAnsi="仿宋" w:eastAsia="仿宋" w:cs="仿宋"/>
          <w:b/>
          <w:szCs w:val="21"/>
        </w:rPr>
        <w:t>【政府采购合同专用条款】</w:t>
      </w:r>
      <w:r>
        <w:rPr>
          <w:rFonts w:hint="eastAsia" w:ascii="仿宋" w:hAnsi="仿宋" w:eastAsia="仿宋" w:cs="仿宋"/>
          <w:szCs w:val="21"/>
        </w:rPr>
        <w:t>规定的响应时间内以合理的速度免费维修或更换有缺陷的货物或部件。</w:t>
      </w:r>
    </w:p>
    <w:p w14:paraId="2909659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E88CC13">
      <w:pPr>
        <w:adjustRightInd w:val="0"/>
        <w:snapToGrid w:val="0"/>
        <w:spacing w:before="50" w:line="360" w:lineRule="auto"/>
        <w:ind w:firstLine="420" w:firstLineChars="200"/>
        <w:jc w:val="left"/>
        <w:rPr>
          <w:rFonts w:hint="eastAsia" w:ascii="仿宋" w:hAnsi="仿宋" w:eastAsia="仿宋" w:cs="仿宋"/>
          <w:b/>
          <w:szCs w:val="21"/>
        </w:rPr>
      </w:pPr>
      <w:r>
        <w:rPr>
          <w:rFonts w:hint="eastAsia" w:ascii="仿宋" w:hAnsi="仿宋" w:eastAsia="仿宋" w:cs="仿宋"/>
          <w:szCs w:val="21"/>
        </w:rPr>
        <w:t>（5）乙方在约定的时间内未能弥补缺陷，甲方可采取必要的补救措施，但其风险和费用将由乙方承担，甲方根据合同规定对乙方行使的其他权利不受影响。</w:t>
      </w:r>
    </w:p>
    <w:p w14:paraId="205736EA">
      <w:pPr>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10.权利瑕疵担保</w:t>
      </w:r>
    </w:p>
    <w:p w14:paraId="0832469A">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10.1 乙方保证对其出售的货物享有合法的权利。</w:t>
      </w:r>
    </w:p>
    <w:p w14:paraId="0C5DC68C">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10.2 乙方保证在其出售的货物上不存在任何未曾向甲方透露的担保物权，如抵押权、质押权、留置权等。</w:t>
      </w:r>
    </w:p>
    <w:p w14:paraId="756569EE">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10.3 如甲方使用该货物构成上述侵权的，则由乙方承担全部责任。</w:t>
      </w:r>
    </w:p>
    <w:p w14:paraId="7FD97A30">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11.知识产权保护</w:t>
      </w:r>
    </w:p>
    <w:p w14:paraId="00DD8AE5">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11.1 乙方对其所销售的货物应当享有知识产权或经权利人合法授权，保证没有侵犯任何第三人的知识产权和商业秘密等权利。</w:t>
      </w:r>
    </w:p>
    <w:p w14:paraId="4965E769">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11.2 甲方使用乙方提供的货物对第三人构成侵权的，应当由乙方承担全部法律责任，给甲方造成损害的，乙方应当承担赔偿责任。</w:t>
      </w:r>
    </w:p>
    <w:p w14:paraId="0C046B50">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11.3 甲方委托乙方开发的产品，甲方享有知识产权，未经甲方许可不得转让任何第三人。</w:t>
      </w:r>
    </w:p>
    <w:p w14:paraId="49FFB7D2">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12.保密义务</w:t>
      </w:r>
    </w:p>
    <w:p w14:paraId="3C673FF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12.1 甲、乙双方在采购和履行合同过程中所获悉的对方属于保密的内容，双方均有保密义务。</w:t>
      </w:r>
    </w:p>
    <w:p w14:paraId="6294EF51">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13.合同价款支付</w:t>
      </w:r>
    </w:p>
    <w:p w14:paraId="6B468A74">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13.1验收合格后，乙方出具正规发票给甲方，凭甲方开具的《政府采购合同验收报告单》办理合同价</w:t>
      </w:r>
      <w:r>
        <w:rPr>
          <w:rFonts w:hint="eastAsia" w:ascii="仿宋" w:hAnsi="仿宋" w:eastAsia="仿宋" w:cs="仿宋"/>
          <w:bCs/>
          <w:szCs w:val="21"/>
        </w:rPr>
        <w:t>款</w:t>
      </w:r>
      <w:r>
        <w:rPr>
          <w:rFonts w:hint="eastAsia" w:ascii="仿宋" w:hAnsi="仿宋" w:eastAsia="仿宋" w:cs="仿宋"/>
          <w:szCs w:val="21"/>
        </w:rPr>
        <w:t>结算手续。</w:t>
      </w:r>
    </w:p>
    <w:p w14:paraId="7BD05583">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13.2 合同价款构成中应当由财政支付的部分，甲方应当在货物验收合格后的十五个工作日内向国库管理部门申请支付，经国库管理部门审核后直接支付给乙方。</w:t>
      </w:r>
    </w:p>
    <w:p w14:paraId="16C80A2B">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13.3 合同价款构成中应当由甲方自行支付的部分，甲方应当在货物验收合格后十五个工作内支付。</w:t>
      </w:r>
    </w:p>
    <w:p w14:paraId="32FB54FC">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13.4支付合同价</w:t>
      </w:r>
      <w:r>
        <w:rPr>
          <w:rFonts w:hint="eastAsia" w:ascii="仿宋" w:hAnsi="仿宋" w:eastAsia="仿宋" w:cs="仿宋"/>
          <w:bCs/>
          <w:szCs w:val="21"/>
        </w:rPr>
        <w:t>款</w:t>
      </w:r>
      <w:r>
        <w:rPr>
          <w:rFonts w:hint="eastAsia" w:ascii="仿宋" w:hAnsi="仿宋" w:eastAsia="仿宋" w:cs="仿宋"/>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7FF3603F">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13.5 合同价款支付方式</w:t>
      </w:r>
      <w:r>
        <w:rPr>
          <w:rFonts w:hint="eastAsia" w:ascii="仿宋" w:hAnsi="仿宋" w:eastAsia="仿宋" w:cs="仿宋"/>
          <w:bCs/>
          <w:szCs w:val="21"/>
        </w:rPr>
        <w:t>和条件在</w:t>
      </w:r>
      <w:r>
        <w:rPr>
          <w:rFonts w:hint="eastAsia" w:ascii="仿宋" w:hAnsi="仿宋" w:eastAsia="仿宋" w:cs="仿宋"/>
          <w:b/>
          <w:szCs w:val="21"/>
        </w:rPr>
        <w:t>【政府采购合同专用条款】</w:t>
      </w:r>
      <w:r>
        <w:rPr>
          <w:rFonts w:hint="eastAsia" w:ascii="仿宋" w:hAnsi="仿宋" w:eastAsia="仿宋" w:cs="仿宋"/>
          <w:szCs w:val="21"/>
        </w:rPr>
        <w:t>中另有规定。</w:t>
      </w:r>
    </w:p>
    <w:p w14:paraId="697416D1">
      <w:pPr>
        <w:autoSpaceDE w:val="0"/>
        <w:autoSpaceDN w:val="0"/>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bCs/>
          <w:sz w:val="24"/>
        </w:rPr>
        <w:t>14.</w:t>
      </w:r>
      <w:r>
        <w:rPr>
          <w:rFonts w:hint="eastAsia" w:ascii="仿宋" w:hAnsi="仿宋" w:eastAsia="仿宋" w:cs="仿宋"/>
          <w:b/>
          <w:sz w:val="24"/>
        </w:rPr>
        <w:t>乙方应提供的服务</w:t>
      </w:r>
    </w:p>
    <w:p w14:paraId="1C0091FD">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14.1 乙方应向甲方提交所提供货物的技术文件，包括相应的中文技术文件，如：产品目录、图纸、操作手册、使用说明、维护手册或服务指南。这些文件应包装好随同货物一起发运。</w:t>
      </w:r>
    </w:p>
    <w:p w14:paraId="2F7C69FF">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14.2 乙方还应提供下列服务：</w:t>
      </w:r>
    </w:p>
    <w:p w14:paraId="65EB1213">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（1）货物的现场移动、安装、调试、启动监督及技术支持；</w:t>
      </w:r>
    </w:p>
    <w:p w14:paraId="7A3A209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（2）提供货物组装和维修所需的专用工具和辅助材料；</w:t>
      </w:r>
    </w:p>
    <w:p w14:paraId="0570D5D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（3）在合同各方商定的一定期限内对所有的货物实施运行监督、维修，但前提条件是该服务并不能免除乙方在质量保证期内所承担的义务；</w:t>
      </w:r>
    </w:p>
    <w:p w14:paraId="686C8CD6">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（4）在制造商或项目现场就货物的安装、启动、运营、维护对甲方操作人员进行培训；</w:t>
      </w:r>
    </w:p>
    <w:p w14:paraId="1DB5E99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（5）</w:t>
      </w:r>
      <w:r>
        <w:rPr>
          <w:rFonts w:hint="eastAsia" w:ascii="仿宋" w:hAnsi="仿宋" w:eastAsia="仿宋" w:cs="仿宋"/>
          <w:b/>
          <w:szCs w:val="21"/>
        </w:rPr>
        <w:t>【政府采购合同专用条款】</w:t>
      </w:r>
      <w:r>
        <w:rPr>
          <w:rFonts w:hint="eastAsia" w:ascii="仿宋" w:hAnsi="仿宋" w:eastAsia="仿宋" w:cs="仿宋"/>
          <w:szCs w:val="21"/>
        </w:rPr>
        <w:t>规定由乙方提供的其他服务。</w:t>
      </w:r>
    </w:p>
    <w:p w14:paraId="14C759BD">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14.3 乙方提供的服务的费用应包含在合同价款中，甲方不再另行支付。</w:t>
      </w:r>
    </w:p>
    <w:p w14:paraId="68FD0776">
      <w:pPr>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15.违约责任</w:t>
      </w:r>
    </w:p>
    <w:p w14:paraId="301182D1">
      <w:pPr>
        <w:adjustRightInd w:val="0"/>
        <w:snapToGrid w:val="0"/>
        <w:spacing w:before="50" w:line="360" w:lineRule="auto"/>
        <w:ind w:firstLine="420" w:firstLineChars="200"/>
        <w:jc w:val="left"/>
        <w:rPr>
          <w:rFonts w:hint="eastAsia" w:ascii="仿宋" w:hAnsi="仿宋" w:eastAsia="仿宋" w:cs="仿宋"/>
          <w:bCs/>
          <w:szCs w:val="21"/>
        </w:rPr>
      </w:pPr>
      <w:r>
        <w:rPr>
          <w:rFonts w:hint="eastAsia" w:ascii="仿宋" w:hAnsi="仿宋" w:eastAsia="仿宋" w:cs="仿宋"/>
          <w:bCs/>
          <w:szCs w:val="21"/>
        </w:rPr>
        <w:t>15.1质量瑕疵的补救措施和索赔</w:t>
      </w:r>
    </w:p>
    <w:p w14:paraId="19ECBC8A">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61ADED">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①乙方同意退货并将货款退还给甲方，由此发生的一切费用和损失由乙方承担。</w:t>
      </w:r>
    </w:p>
    <w:p w14:paraId="1ACFCBCE">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②根据货物的质量状况以及甲方所遭受的损失，经过甲乙双方商定降低货物的价格。</w:t>
      </w:r>
    </w:p>
    <w:p w14:paraId="5BEDD895">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470E46">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B9637CE">
      <w:pPr>
        <w:autoSpaceDE w:val="0"/>
        <w:autoSpaceDN w:val="0"/>
        <w:adjustRightInd w:val="0"/>
        <w:snapToGrid w:val="0"/>
        <w:spacing w:before="50" w:line="360" w:lineRule="auto"/>
        <w:ind w:firstLine="420" w:firstLineChars="200"/>
        <w:jc w:val="left"/>
        <w:rPr>
          <w:rFonts w:hint="eastAsia" w:ascii="仿宋" w:hAnsi="仿宋" w:eastAsia="仿宋" w:cs="仿宋"/>
          <w:bCs/>
          <w:szCs w:val="21"/>
        </w:rPr>
      </w:pPr>
      <w:r>
        <w:rPr>
          <w:rFonts w:hint="eastAsia" w:ascii="仿宋" w:hAnsi="仿宋" w:eastAsia="仿宋" w:cs="仿宋"/>
          <w:bCs/>
          <w:szCs w:val="21"/>
        </w:rPr>
        <w:t>15.2 迟延交货的违约责任</w:t>
      </w:r>
    </w:p>
    <w:p w14:paraId="65151B02">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78E30DC">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（2）除本合同</w:t>
      </w:r>
      <w:r>
        <w:rPr>
          <w:rFonts w:hint="eastAsia" w:ascii="仿宋" w:hAnsi="仿宋" w:eastAsia="仿宋" w:cs="仿宋"/>
          <w:bCs/>
          <w:szCs w:val="21"/>
        </w:rPr>
        <w:t>第20条</w:t>
      </w:r>
      <w:r>
        <w:rPr>
          <w:rFonts w:hint="eastAsia" w:ascii="仿宋" w:hAnsi="仿宋" w:eastAsia="仿宋" w:cs="仿宋"/>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C267A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C944FC0">
      <w:pPr>
        <w:autoSpaceDE w:val="0"/>
        <w:autoSpaceDN w:val="0"/>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16.合同的变更</w:t>
      </w:r>
    </w:p>
    <w:p w14:paraId="6F4B4C8F">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16.1 在合同履行过程中，甲、乙双方可就合同履行的时间、地点和方式等协商进行变更。协商一致后，双方应签订书面的补充协议。</w:t>
      </w:r>
    </w:p>
    <w:p w14:paraId="7C6A7F19">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16.2 在不改变合同其他条款的前提下，甲方有权在合同价款百分之十的范围内追加与合同标的相同的货物或服务，并就此与乙方签订补充合同，乙方不得拒绝。</w:t>
      </w:r>
    </w:p>
    <w:p w14:paraId="746BF2BA">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16.3 除双方签署书面协议，并成为合同不可分割的一部分外，本合同条件不得有任何变更。</w:t>
      </w:r>
    </w:p>
    <w:p w14:paraId="5DE39B6E">
      <w:pPr>
        <w:autoSpaceDE w:val="0"/>
        <w:autoSpaceDN w:val="0"/>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17.合同中止与终止</w:t>
      </w:r>
    </w:p>
    <w:p w14:paraId="0731DB65">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17.1合同的中止</w:t>
      </w:r>
    </w:p>
    <w:p w14:paraId="44F60933">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（1）合同在履行过程中，因采购计划调整，甲方可以要求中止履行，待计划确定后继续履行；</w:t>
      </w:r>
    </w:p>
    <w:p w14:paraId="51E5066E">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（2）合同履行过程中因供应商就采购过程或结果提起投诉的，甲方认为有必要或财政部门责令中止的，应当中止合同的履行。</w:t>
      </w:r>
    </w:p>
    <w:p w14:paraId="0D917017">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17.2合同的终止</w:t>
      </w:r>
    </w:p>
    <w:p w14:paraId="078D2F83">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（1）合同因有效期限届满而终止；</w:t>
      </w:r>
    </w:p>
    <w:p w14:paraId="648B25D3">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（2）乙方未能依照本合同约定条件履行合同，已构成根本性违约的，甲方有权终止本合同，并追究乙方的违约责任。</w:t>
      </w:r>
    </w:p>
    <w:p w14:paraId="4DC16201">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（3）如果乙方丧失履约能力或被宣告破产，甲方可在任何时候以书面形式通知乙方终止合同而不给乙方补偿。</w:t>
      </w:r>
    </w:p>
    <w:p w14:paraId="414DCCE6">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（4）如果乙方在履行合同过程中有不正当竞争行为，甲方有权解除合同，并按《中华人民共和国反不正当竞争法》规定由有关部门追究其法律责任。</w:t>
      </w:r>
    </w:p>
    <w:p w14:paraId="436F454A">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（5）如果合同的履行将损害国家利益或社会公共利益，甲方有权终止合同的履行，给乙方造成损失的予以相应补偿。</w:t>
      </w:r>
    </w:p>
    <w:p w14:paraId="03A00D04">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18.合同转让和分包</w:t>
      </w:r>
    </w:p>
    <w:p w14:paraId="4D36151A">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18.1 乙方不得以任何形式将合同转包。</w:t>
      </w:r>
    </w:p>
    <w:p w14:paraId="621887BA">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18.2 乙方未在投标文件中说明，不得将</w:t>
      </w:r>
      <w:r>
        <w:rPr>
          <w:rFonts w:hint="eastAsia" w:ascii="仿宋" w:hAnsi="仿宋" w:eastAsia="仿宋" w:cs="仿宋"/>
          <w:bCs/>
          <w:szCs w:val="21"/>
        </w:rPr>
        <w:t>合同</w:t>
      </w:r>
      <w:r>
        <w:rPr>
          <w:rFonts w:hint="eastAsia" w:ascii="仿宋" w:hAnsi="仿宋" w:eastAsia="仿宋" w:cs="仿宋"/>
          <w:szCs w:val="21"/>
        </w:rPr>
        <w:t>的非主体、非关键性工作分包给他人。</w:t>
      </w:r>
    </w:p>
    <w:p w14:paraId="579BD2B9">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19.不可抗力</w:t>
      </w:r>
    </w:p>
    <w:p w14:paraId="672BBF58">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19.1 不可抗力是指合同双方不可预见、不可避免、不可克服的自然灾害和社会事件。</w:t>
      </w:r>
    </w:p>
    <w:p w14:paraId="00798702">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19.2 任何一方对由于不可抗力造成的部分或全部不能履行合同不承担违约责任。但迟延履行后发生不可抗力的，不能免除责任。</w:t>
      </w:r>
    </w:p>
    <w:p w14:paraId="1AB306BC">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19.3 遇有不可抗力的一方，应在三日内将事件的情况以书面形式通知另一方，并在事件发生后十日内，向另一方提交合同不能履行或部分不能履行或需要延期履行理由的报告。</w:t>
      </w:r>
    </w:p>
    <w:p w14:paraId="497A6F6B">
      <w:pPr>
        <w:autoSpaceDE w:val="0"/>
        <w:autoSpaceDN w:val="0"/>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20.解决争议的方法</w:t>
      </w:r>
    </w:p>
    <w:p w14:paraId="25163A47">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20.1 合同各方应通过友好协商，解决在执行合同过程中所发生的或与合同有关的一切争端。如从协商开始后十日内仍不能解决，可以向财政部门提请调解。</w:t>
      </w:r>
    </w:p>
    <w:p w14:paraId="3DE1EA9C">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20.2 调解不成可以按</w:t>
      </w:r>
      <w:r>
        <w:rPr>
          <w:rFonts w:hint="eastAsia" w:ascii="仿宋" w:hAnsi="仿宋" w:eastAsia="仿宋" w:cs="仿宋"/>
          <w:b/>
          <w:szCs w:val="21"/>
        </w:rPr>
        <w:t>【政府采购合同专用条款】</w:t>
      </w:r>
      <w:r>
        <w:rPr>
          <w:rFonts w:hint="eastAsia" w:ascii="仿宋" w:hAnsi="仿宋" w:eastAsia="仿宋" w:cs="仿宋"/>
          <w:szCs w:val="21"/>
        </w:rPr>
        <w:t>中约定中规定下列方式之一提起仲裁或诉讼：</w:t>
      </w:r>
    </w:p>
    <w:p w14:paraId="44C3BC01">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（1）向甲方所在地仲裁机构提起仲裁；</w:t>
      </w:r>
    </w:p>
    <w:p w14:paraId="0E5FC9BD">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（2）向甲方所在地人民法院提起诉讼。</w:t>
      </w:r>
    </w:p>
    <w:p w14:paraId="6713E8DB">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20.3 如仲裁或诉讼事项不影响合同其它部分的履行，则在仲裁或诉讼期间，除正在进行仲裁或诉讼的部分外，合同的其它部分应继续执行。</w:t>
      </w:r>
    </w:p>
    <w:p w14:paraId="4ABE3BB9">
      <w:pPr>
        <w:autoSpaceDE w:val="0"/>
        <w:autoSpaceDN w:val="0"/>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sz w:val="24"/>
        </w:rPr>
        <w:t>21.法律适用</w:t>
      </w:r>
    </w:p>
    <w:p w14:paraId="35199315">
      <w:pPr>
        <w:autoSpaceDE w:val="0"/>
        <w:autoSpaceDN w:val="0"/>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21.1 本合同适用中华人民共和国现行法律、行政法规和规章，如合同条款与法律、行政法规和规章不一致的，按照法律、行政法规和规章修改本合同。</w:t>
      </w:r>
    </w:p>
    <w:p w14:paraId="1598A75A">
      <w:pPr>
        <w:autoSpaceDE w:val="0"/>
        <w:autoSpaceDN w:val="0"/>
        <w:adjustRightInd w:val="0"/>
        <w:snapToGrid w:val="0"/>
        <w:spacing w:before="50" w:line="360" w:lineRule="auto"/>
        <w:jc w:val="left"/>
        <w:rPr>
          <w:rFonts w:hint="eastAsia" w:ascii="仿宋" w:hAnsi="仿宋" w:eastAsia="仿宋" w:cs="仿宋"/>
          <w:b/>
          <w:sz w:val="24"/>
        </w:rPr>
      </w:pPr>
      <w:r>
        <w:rPr>
          <w:rFonts w:hint="eastAsia" w:ascii="仿宋" w:hAnsi="仿宋" w:eastAsia="仿宋" w:cs="仿宋"/>
          <w:b/>
          <w:bCs/>
          <w:sz w:val="24"/>
        </w:rPr>
        <w:t>22.</w:t>
      </w:r>
      <w:r>
        <w:rPr>
          <w:rFonts w:hint="eastAsia" w:ascii="仿宋" w:hAnsi="仿宋" w:eastAsia="仿宋" w:cs="仿宋"/>
          <w:b/>
          <w:sz w:val="24"/>
        </w:rPr>
        <w:t>通知</w:t>
      </w:r>
    </w:p>
    <w:p w14:paraId="5C4776F7">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22.1本合同一方给另一方的通知均应采用书面形式，传真或快递送到本合同中规定的对方的地址和办理签收手续，</w:t>
      </w:r>
    </w:p>
    <w:p w14:paraId="5F18C7E6">
      <w:pPr>
        <w:adjustRightInd w:val="0"/>
        <w:snapToGrid w:val="0"/>
        <w:spacing w:before="50" w:line="360" w:lineRule="auto"/>
        <w:ind w:firstLine="420" w:firstLineChars="200"/>
        <w:jc w:val="left"/>
        <w:rPr>
          <w:rFonts w:hint="eastAsia" w:ascii="仿宋" w:hAnsi="仿宋" w:eastAsia="仿宋" w:cs="仿宋"/>
          <w:szCs w:val="21"/>
        </w:rPr>
      </w:pPr>
      <w:r>
        <w:rPr>
          <w:rFonts w:hint="eastAsia" w:ascii="仿宋" w:hAnsi="仿宋" w:eastAsia="仿宋" w:cs="仿宋"/>
          <w:szCs w:val="21"/>
        </w:rPr>
        <w:t>22.2通知以送到之日或通知书中规定的生效之日起生效，两者中以较迟之日为准。</w:t>
      </w:r>
    </w:p>
    <w:p w14:paraId="0653F7DA">
      <w:pPr>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23. 合同未尽事项</w:t>
      </w:r>
    </w:p>
    <w:p w14:paraId="3D99415B">
      <w:pPr>
        <w:adjustRightInd w:val="0"/>
        <w:snapToGrid w:val="0"/>
        <w:spacing w:before="50" w:line="360" w:lineRule="auto"/>
        <w:ind w:firstLine="420" w:firstLineChars="200"/>
        <w:jc w:val="left"/>
        <w:rPr>
          <w:rFonts w:hint="eastAsia" w:ascii="仿宋" w:hAnsi="仿宋" w:eastAsia="仿宋" w:cs="仿宋"/>
          <w:bCs/>
          <w:szCs w:val="21"/>
        </w:rPr>
      </w:pPr>
      <w:r>
        <w:rPr>
          <w:rFonts w:hint="eastAsia" w:ascii="仿宋" w:hAnsi="仿宋" w:eastAsia="仿宋" w:cs="仿宋"/>
          <w:bCs/>
          <w:szCs w:val="21"/>
        </w:rPr>
        <w:t>23.1合同未尽事项见</w:t>
      </w:r>
      <w:r>
        <w:rPr>
          <w:rFonts w:hint="eastAsia" w:ascii="仿宋" w:hAnsi="仿宋" w:eastAsia="仿宋" w:cs="仿宋"/>
          <w:b/>
          <w:szCs w:val="21"/>
        </w:rPr>
        <w:t>【政府采购合同专用条款】。</w:t>
      </w:r>
    </w:p>
    <w:p w14:paraId="53126876">
      <w:pPr>
        <w:adjustRightInd w:val="0"/>
        <w:snapToGrid w:val="0"/>
        <w:spacing w:before="50" w:line="360" w:lineRule="auto"/>
        <w:jc w:val="left"/>
        <w:rPr>
          <w:rFonts w:hint="eastAsia" w:ascii="仿宋" w:hAnsi="仿宋" w:eastAsia="仿宋" w:cs="仿宋"/>
          <w:b/>
          <w:bCs/>
          <w:sz w:val="24"/>
        </w:rPr>
      </w:pPr>
      <w:r>
        <w:rPr>
          <w:rFonts w:hint="eastAsia" w:ascii="仿宋" w:hAnsi="仿宋" w:eastAsia="仿宋" w:cs="仿宋"/>
          <w:b/>
          <w:bCs/>
          <w:sz w:val="24"/>
        </w:rPr>
        <w:t>24.合同生效</w:t>
      </w:r>
    </w:p>
    <w:p w14:paraId="2D381F5E">
      <w:pPr>
        <w:autoSpaceDE w:val="0"/>
        <w:autoSpaceDN w:val="0"/>
        <w:adjustRightInd w:val="0"/>
        <w:snapToGrid w:val="0"/>
        <w:spacing w:before="50" w:line="360" w:lineRule="auto"/>
        <w:ind w:firstLine="420" w:firstLineChars="200"/>
        <w:jc w:val="left"/>
        <w:rPr>
          <w:rFonts w:hint="eastAsia" w:ascii="仿宋" w:hAnsi="仿宋" w:eastAsia="仿宋" w:cs="仿宋"/>
          <w:b/>
          <w:bCs/>
          <w:sz w:val="32"/>
        </w:rPr>
      </w:pPr>
      <w:r>
        <w:rPr>
          <w:rFonts w:hint="eastAsia" w:ascii="仿宋" w:hAnsi="仿宋" w:eastAsia="仿宋" w:cs="仿宋"/>
          <w:szCs w:val="21"/>
        </w:rPr>
        <w:t>24.1 本合同在合同双方签字盖章后生效。</w:t>
      </w:r>
    </w:p>
    <w:bookmarkEnd w:id="21"/>
    <w:p w14:paraId="119CF103">
      <w:pPr>
        <w:pStyle w:val="21"/>
        <w:keepNext w:val="0"/>
        <w:keepLines w:val="0"/>
        <w:pageBreakBefore w:val="0"/>
        <w:kinsoku/>
        <w:wordWrap/>
        <w:overflowPunct/>
        <w:bidi w:val="0"/>
        <w:adjustRightInd w:val="0"/>
        <w:snapToGrid w:val="0"/>
        <w:spacing w:after="0" w:line="460" w:lineRule="exact"/>
        <w:ind w:left="0" w:leftChars="0" w:firstLine="0" w:firstLineChars="0"/>
        <w:rPr>
          <w:rFonts w:hint="eastAsia" w:ascii="仿宋" w:hAnsi="仿宋" w:eastAsia="仿宋" w:cs="仿宋"/>
          <w:b w:val="0"/>
          <w:sz w:val="32"/>
          <w:szCs w:val="32"/>
        </w:rPr>
        <w:sectPr>
          <w:footerReference r:id="rId6"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val="0"/>
          <w:sz w:val="32"/>
          <w:szCs w:val="32"/>
        </w:rPr>
        <w:br w:type="page"/>
      </w:r>
      <w:bookmarkStart w:id="22" w:name="_Toc524527999"/>
      <w:bookmarkStart w:id="23" w:name="_Toc524528000"/>
    </w:p>
    <w:p w14:paraId="43C98D60">
      <w:pPr>
        <w:pStyle w:val="2"/>
        <w:numPr>
          <w:ilvl w:val="0"/>
          <w:numId w:val="1"/>
        </w:numPr>
        <w:spacing w:line="480" w:lineRule="auto"/>
        <w:rPr>
          <w:rFonts w:hint="eastAsia" w:ascii="宋体" w:hAnsi="宋体" w:eastAsia="宋体" w:cs="宋体"/>
          <w:b/>
          <w:bCs w:val="0"/>
          <w:color w:val="auto"/>
          <w:sz w:val="28"/>
          <w:szCs w:val="28"/>
          <w:lang w:eastAsia="zh-CN"/>
        </w:rPr>
      </w:pPr>
      <w:r>
        <w:rPr>
          <w:rFonts w:hint="eastAsia" w:ascii="宋体" w:hAnsi="宋体" w:eastAsia="宋体" w:cs="宋体"/>
          <w:b/>
          <w:bCs w:val="0"/>
          <w:color w:val="auto"/>
          <w:sz w:val="28"/>
          <w:szCs w:val="28"/>
          <w:lang w:val="en-US" w:eastAsia="zh-CN"/>
        </w:rPr>
        <w:t xml:space="preserve"> </w:t>
      </w:r>
      <w:r>
        <w:rPr>
          <w:rFonts w:hint="eastAsia" w:ascii="宋体" w:hAnsi="宋体" w:eastAsia="宋体" w:cs="宋体"/>
          <w:b/>
          <w:bCs w:val="0"/>
          <w:color w:val="auto"/>
          <w:sz w:val="28"/>
          <w:szCs w:val="28"/>
          <w:lang w:eastAsia="zh-CN"/>
        </w:rPr>
        <w:t>采</w:t>
      </w:r>
      <w:r>
        <w:rPr>
          <w:rFonts w:hint="eastAsia" w:ascii="宋体" w:hAnsi="宋体" w:eastAsia="宋体" w:cs="宋体"/>
          <w:b/>
          <w:bCs w:val="0"/>
          <w:color w:val="auto"/>
          <w:sz w:val="28"/>
          <w:szCs w:val="28"/>
          <w:lang w:val="en-US" w:eastAsia="zh-CN"/>
        </w:rPr>
        <w:t xml:space="preserve"> </w:t>
      </w:r>
      <w:r>
        <w:rPr>
          <w:rFonts w:hint="eastAsia" w:ascii="宋体" w:hAnsi="宋体" w:eastAsia="宋体" w:cs="宋体"/>
          <w:b/>
          <w:bCs w:val="0"/>
          <w:color w:val="auto"/>
          <w:sz w:val="28"/>
          <w:szCs w:val="28"/>
          <w:lang w:eastAsia="zh-CN"/>
        </w:rPr>
        <w:t>购</w:t>
      </w:r>
      <w:r>
        <w:rPr>
          <w:rFonts w:hint="eastAsia" w:ascii="宋体" w:hAnsi="宋体" w:eastAsia="宋体" w:cs="宋体"/>
          <w:b/>
          <w:bCs w:val="0"/>
          <w:color w:val="auto"/>
          <w:sz w:val="28"/>
          <w:szCs w:val="28"/>
          <w:lang w:val="en-US" w:eastAsia="zh-CN"/>
        </w:rPr>
        <w:t xml:space="preserve"> </w:t>
      </w:r>
      <w:r>
        <w:rPr>
          <w:rFonts w:hint="eastAsia" w:ascii="宋体" w:hAnsi="宋体" w:eastAsia="宋体" w:cs="宋体"/>
          <w:b/>
          <w:bCs w:val="0"/>
          <w:color w:val="auto"/>
          <w:sz w:val="28"/>
          <w:szCs w:val="28"/>
          <w:lang w:eastAsia="zh-CN"/>
        </w:rPr>
        <w:t>需</w:t>
      </w:r>
      <w:r>
        <w:rPr>
          <w:rFonts w:hint="eastAsia" w:ascii="宋体" w:hAnsi="宋体" w:eastAsia="宋体" w:cs="宋体"/>
          <w:b/>
          <w:bCs w:val="0"/>
          <w:color w:val="auto"/>
          <w:sz w:val="28"/>
          <w:szCs w:val="28"/>
          <w:lang w:val="en-US" w:eastAsia="zh-CN"/>
        </w:rPr>
        <w:t xml:space="preserve"> </w:t>
      </w:r>
      <w:r>
        <w:rPr>
          <w:rFonts w:hint="eastAsia" w:ascii="宋体" w:hAnsi="宋体" w:eastAsia="宋体" w:cs="宋体"/>
          <w:b/>
          <w:bCs w:val="0"/>
          <w:color w:val="auto"/>
          <w:sz w:val="28"/>
          <w:szCs w:val="28"/>
          <w:lang w:eastAsia="zh-CN"/>
        </w:rPr>
        <w:t>求</w:t>
      </w:r>
    </w:p>
    <w:bookmarkEnd w:id="22"/>
    <w:p w14:paraId="550AFFC2">
      <w:pPr>
        <w:spacing w:line="480" w:lineRule="auto"/>
        <w:rPr>
          <w:rFonts w:hint="eastAsia" w:ascii="宋体" w:hAnsi="宋体" w:eastAsia="宋体" w:cs="宋体"/>
          <w:b/>
          <w:bCs/>
          <w:sz w:val="24"/>
          <w:szCs w:val="24"/>
        </w:rPr>
      </w:pPr>
      <w:r>
        <w:rPr>
          <w:rFonts w:hint="eastAsia" w:ascii="宋体" w:hAnsi="宋体" w:eastAsia="宋体" w:cs="宋体"/>
          <w:b/>
          <w:bCs/>
          <w:sz w:val="24"/>
          <w:szCs w:val="24"/>
        </w:rPr>
        <w:t>一、项目基本情况</w:t>
      </w:r>
    </w:p>
    <w:p w14:paraId="538D25DA">
      <w:pPr>
        <w:spacing w:line="480" w:lineRule="auto"/>
        <w:ind w:left="16" w:leftChars="0" w:hanging="16" w:hangingChars="7"/>
        <w:rPr>
          <w:rFonts w:hint="eastAsia" w:ascii="宋体" w:hAnsi="宋体" w:eastAsia="宋体" w:cs="宋体"/>
          <w:sz w:val="24"/>
          <w:szCs w:val="24"/>
          <w:u w:val="single"/>
          <w:lang w:val="en-US" w:eastAsia="zh-CN"/>
        </w:rPr>
      </w:pPr>
      <w:r>
        <w:rPr>
          <w:rFonts w:hint="eastAsia" w:ascii="宋体" w:hAnsi="宋体" w:eastAsia="宋体" w:cs="宋体"/>
          <w:sz w:val="24"/>
          <w:szCs w:val="24"/>
        </w:rPr>
        <w:t>1.项目名称：</w:t>
      </w:r>
      <w:r>
        <w:rPr>
          <w:rFonts w:hint="eastAsia" w:ascii="宋体" w:hAnsi="宋体" w:eastAsia="宋体" w:cs="宋体"/>
          <w:sz w:val="24"/>
          <w:szCs w:val="24"/>
          <w:u w:val="single"/>
          <w:lang w:val="en-US" w:eastAsia="zh-CN"/>
        </w:rPr>
        <w:t>岳阳市东洞庭湖流域河湖湿地保护修复项目（岳阳县区域）</w:t>
      </w:r>
    </w:p>
    <w:p w14:paraId="3A780CFF">
      <w:pPr>
        <w:spacing w:line="480" w:lineRule="auto"/>
        <w:ind w:left="237" w:leftChars="113" w:firstLine="1180" w:firstLineChars="492"/>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县级验收服务采购</w:t>
      </w:r>
    </w:p>
    <w:p w14:paraId="013FFD8D">
      <w:pPr>
        <w:spacing w:line="48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2.项目概况：本项目为中央预算内投资重点区域生态保护</w:t>
      </w:r>
      <w:r>
        <w:rPr>
          <w:rFonts w:hint="eastAsia" w:ascii="宋体" w:hAnsi="宋体" w:eastAsia="宋体" w:cs="宋体"/>
          <w:sz w:val="24"/>
          <w:szCs w:val="24"/>
          <w:lang w:val="en-US" w:eastAsia="zh-CN"/>
        </w:rPr>
        <w:t>和</w:t>
      </w:r>
      <w:r>
        <w:rPr>
          <w:rFonts w:hint="eastAsia" w:ascii="宋体" w:hAnsi="宋体" w:eastAsia="宋体" w:cs="宋体"/>
          <w:sz w:val="24"/>
          <w:szCs w:val="24"/>
        </w:rPr>
        <w:t>修复项目</w:t>
      </w:r>
      <w:r>
        <w:rPr>
          <w:rFonts w:hint="eastAsia" w:ascii="宋体" w:hAnsi="宋体" w:eastAsia="宋体" w:cs="宋体"/>
          <w:sz w:val="24"/>
          <w:szCs w:val="24"/>
          <w:lang w:eastAsia="zh-CN"/>
        </w:rPr>
        <w:t>。</w:t>
      </w:r>
      <w:r>
        <w:rPr>
          <w:rFonts w:hint="eastAsia" w:ascii="宋体" w:hAnsi="宋体" w:eastAsia="宋体" w:cs="宋体"/>
          <w:sz w:val="24"/>
          <w:szCs w:val="24"/>
        </w:rPr>
        <w:t>岳阳县项目建设总面积144494.3亩，其中人工造林10980.2亩、封山育林83012.9亩、退化林修复（森林质量精准提升）50501.2亩，项目建设周期2024</w:t>
      </w:r>
      <w:r>
        <w:rPr>
          <w:rFonts w:hint="eastAsia" w:ascii="宋体" w:hAnsi="宋体" w:eastAsia="宋体" w:cs="宋体"/>
          <w:sz w:val="24"/>
          <w:szCs w:val="24"/>
          <w:lang w:val="en-US" w:eastAsia="zh-CN"/>
        </w:rPr>
        <w:t>-</w:t>
      </w:r>
      <w:r>
        <w:rPr>
          <w:rFonts w:hint="eastAsia" w:ascii="宋体" w:hAnsi="宋体" w:eastAsia="宋体" w:cs="宋体"/>
          <w:sz w:val="24"/>
          <w:szCs w:val="24"/>
        </w:rPr>
        <w:t>2025年。现聘请第三方机构开展项目县级自查验收工作，核实项目建设完成情况及工程质量，完善全套验收档案，编制自查验收报告，保障项目顺利通过市级、省级验收。</w:t>
      </w:r>
    </w:p>
    <w:p w14:paraId="3A35064D">
      <w:pPr>
        <w:spacing w:line="48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3.服务地点：岳阳县辖区内所有项目实施小班地块。</w:t>
      </w:r>
    </w:p>
    <w:p w14:paraId="1CCBE0E9">
      <w:pPr>
        <w:spacing w:line="48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rPr>
        <w:t>4.服务期限：</w:t>
      </w:r>
      <w:r>
        <w:rPr>
          <w:rFonts w:hint="eastAsia" w:ascii="宋体" w:hAnsi="宋体" w:eastAsia="宋体" w:cs="宋体"/>
          <w:sz w:val="24"/>
          <w:szCs w:val="24"/>
          <w:lang w:eastAsia="zh-CN"/>
        </w:rPr>
        <w:t>合同签订之日起</w:t>
      </w:r>
      <w:r>
        <w:rPr>
          <w:rFonts w:hint="eastAsia" w:ascii="宋体" w:hAnsi="宋体" w:eastAsia="宋体" w:cs="宋体"/>
          <w:sz w:val="24"/>
          <w:szCs w:val="24"/>
          <w:lang w:val="en-US" w:eastAsia="zh-CN"/>
        </w:rPr>
        <w:t>70天</w:t>
      </w:r>
    </w:p>
    <w:p w14:paraId="36801CFA">
      <w:pPr>
        <w:spacing w:line="48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rPr>
        <w:t>5.预算金额：</w:t>
      </w:r>
      <w:r>
        <w:rPr>
          <w:rFonts w:hint="eastAsia" w:ascii="宋体" w:hAnsi="宋体" w:cs="宋体"/>
          <w:sz w:val="24"/>
          <w:szCs w:val="24"/>
          <w:lang w:val="en-US" w:eastAsia="zh-CN"/>
        </w:rPr>
        <w:t>625400元</w:t>
      </w:r>
    </w:p>
    <w:p w14:paraId="5C792851">
      <w:pPr>
        <w:spacing w:line="240" w:lineRule="auto"/>
        <w:ind w:left="0" w:leftChars="0" w:firstLine="0" w:firstLineChars="0"/>
        <w:rPr>
          <w:rFonts w:ascii="宋体" w:hAnsi="宋体" w:eastAsia="宋体" w:cs="宋体"/>
          <w:b/>
          <w:bCs/>
          <w:sz w:val="18"/>
          <w:szCs w:val="18"/>
        </w:rPr>
      </w:pPr>
      <w:r>
        <w:rPr>
          <w:rFonts w:hint="eastAsia" w:ascii="宋体" w:hAnsi="宋体" w:eastAsia="宋体" w:cs="宋体"/>
          <w:b/>
          <w:bCs/>
          <w:sz w:val="18"/>
          <w:szCs w:val="18"/>
          <w:lang w:val="en-US" w:eastAsia="zh-CN"/>
        </w:rPr>
        <w:t>注：</w:t>
      </w:r>
      <w:r>
        <w:rPr>
          <w:rFonts w:ascii="宋体" w:hAnsi="宋体" w:eastAsia="宋体" w:cs="宋体"/>
          <w:b/>
          <w:bCs/>
          <w:sz w:val="18"/>
          <w:szCs w:val="18"/>
        </w:rPr>
        <w:t>6</w:t>
      </w:r>
      <w:r>
        <w:rPr>
          <w:rFonts w:hint="eastAsia" w:ascii="宋体" w:hAnsi="宋体" w:cs="宋体"/>
          <w:b/>
          <w:bCs/>
          <w:sz w:val="18"/>
          <w:szCs w:val="18"/>
          <w:lang w:val="en-US" w:eastAsia="zh-CN"/>
        </w:rPr>
        <w:t>254</w:t>
      </w:r>
      <w:r>
        <w:rPr>
          <w:rFonts w:ascii="宋体" w:hAnsi="宋体" w:eastAsia="宋体" w:cs="宋体"/>
          <w:b/>
          <w:bCs/>
          <w:sz w:val="18"/>
          <w:szCs w:val="18"/>
        </w:rPr>
        <w:t>00 元预算为</w:t>
      </w:r>
      <w:r>
        <w:rPr>
          <w:rStyle w:val="49"/>
          <w:rFonts w:ascii="宋体" w:hAnsi="宋体" w:eastAsia="宋体" w:cs="宋体"/>
          <w:b/>
          <w:bCs/>
          <w:color w:val="000000"/>
          <w:sz w:val="18"/>
          <w:szCs w:val="18"/>
        </w:rPr>
        <w:t>含税总价</w:t>
      </w:r>
      <w:r>
        <w:rPr>
          <w:rFonts w:ascii="宋体" w:hAnsi="宋体" w:eastAsia="宋体" w:cs="宋体"/>
          <w:b/>
          <w:bCs/>
          <w:sz w:val="18"/>
          <w:szCs w:val="18"/>
        </w:rPr>
        <w:t>，包含人工、交通、设备、耗材、打印装订、影像拍摄、整改复核、差旅、保险、资料汇编、专家咨询等全部费用，采购人不额外支付任何其他费用。</w:t>
      </w:r>
    </w:p>
    <w:p w14:paraId="0FFE37FD">
      <w:pPr>
        <w:spacing w:line="240" w:lineRule="auto"/>
        <w:ind w:left="0" w:leftChars="0" w:firstLine="0" w:firstLineChars="0"/>
        <w:rPr>
          <w:rFonts w:hint="eastAsia" w:ascii="宋体" w:hAnsi="宋体" w:eastAsia="宋体" w:cs="宋体"/>
          <w:b/>
          <w:bCs/>
          <w:sz w:val="18"/>
          <w:szCs w:val="18"/>
          <w:lang w:val="en-US" w:eastAsia="zh-CN"/>
        </w:rPr>
      </w:pPr>
    </w:p>
    <w:p w14:paraId="0EA1D265">
      <w:pPr>
        <w:numPr>
          <w:ilvl w:val="0"/>
          <w:numId w:val="2"/>
        </w:numPr>
        <w:spacing w:line="480" w:lineRule="auto"/>
        <w:rPr>
          <w:rFonts w:hint="eastAsia" w:ascii="宋体" w:hAnsi="宋体" w:eastAsia="宋体" w:cs="宋体"/>
          <w:b/>
          <w:bCs/>
          <w:sz w:val="24"/>
          <w:szCs w:val="24"/>
        </w:rPr>
      </w:pPr>
      <w:r>
        <w:rPr>
          <w:rFonts w:hint="eastAsia" w:ascii="宋体" w:hAnsi="宋体" w:eastAsia="宋体" w:cs="宋体"/>
          <w:b/>
          <w:bCs/>
          <w:sz w:val="24"/>
          <w:szCs w:val="24"/>
        </w:rPr>
        <w:t>服务清单及技术要求</w:t>
      </w:r>
    </w:p>
    <w:p w14:paraId="50A34EC1">
      <w:pPr>
        <w:numPr>
          <w:ilvl w:val="0"/>
          <w:numId w:val="0"/>
        </w:numPr>
        <w:spacing w:line="480" w:lineRule="auto"/>
        <w:rPr>
          <w:rFonts w:hint="eastAsia" w:ascii="宋体" w:hAnsi="宋体" w:eastAsia="宋体" w:cs="宋体"/>
          <w:b/>
          <w:bCs/>
          <w:sz w:val="24"/>
          <w:szCs w:val="24"/>
        </w:rPr>
      </w:pPr>
    </w:p>
    <w:p w14:paraId="7C3FB2F5">
      <w:pPr>
        <w:pStyle w:val="192"/>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项目检查内容一览表</w:t>
      </w:r>
    </w:p>
    <w:tbl>
      <w:tblPr>
        <w:tblStyle w:val="4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4"/>
        <w:gridCol w:w="8088"/>
      </w:tblGrid>
      <w:tr w14:paraId="4598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6" w:hRule="atLeast"/>
          <w:tblHeader/>
        </w:trPr>
        <w:tc>
          <w:tcPr>
            <w:tcW w:w="629" w:type="pct"/>
            <w:tcBorders>
              <w:top w:val="single" w:color="000000" w:sz="4" w:space="0"/>
              <w:left w:val="single" w:color="000000" w:sz="4" w:space="0"/>
              <w:bottom w:val="single" w:color="000000" w:sz="4" w:space="0"/>
              <w:right w:val="single" w:color="000000" w:sz="4" w:space="0"/>
            </w:tcBorders>
            <w:noWrap/>
            <w:vAlign w:val="center"/>
          </w:tcPr>
          <w:p w14:paraId="79592C5D">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4A074AE4">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检查内容</w:t>
            </w:r>
          </w:p>
        </w:tc>
      </w:tr>
      <w:tr w14:paraId="58629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38BA4975">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72A9635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内业验收内容</w:t>
            </w:r>
          </w:p>
        </w:tc>
      </w:tr>
      <w:tr w14:paraId="7C6ED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34CBEC3A">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61CE631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申报文件、作业设计、设计变更文件等</w:t>
            </w:r>
          </w:p>
        </w:tc>
      </w:tr>
      <w:tr w14:paraId="54CB8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11C96CE2">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30F107B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2"/>
                <w:sz w:val="24"/>
                <w:szCs w:val="24"/>
                <w:u w:val="none"/>
                <w:lang w:val="en-US" w:eastAsia="zh-CN" w:bidi="ar-SA"/>
              </w:rPr>
              <w:t>招标、监理、示范点建设资料等</w:t>
            </w:r>
          </w:p>
        </w:tc>
      </w:tr>
      <w:tr w14:paraId="7FDD7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6F63D6EE">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04B387F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管理制度、机构及人员、公示公告等材料</w:t>
            </w:r>
          </w:p>
        </w:tc>
      </w:tr>
      <w:tr w14:paraId="0417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653C7605">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113EC73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采伐证、苗木（三证一签）等</w:t>
            </w:r>
          </w:p>
        </w:tc>
      </w:tr>
      <w:tr w14:paraId="2BC7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505954B5">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4C7F001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档案资料管理情况</w:t>
            </w:r>
          </w:p>
        </w:tc>
      </w:tr>
      <w:tr w14:paraId="42548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22351DD1">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03EA061C">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外业验收内容</w:t>
            </w:r>
          </w:p>
        </w:tc>
      </w:tr>
      <w:tr w14:paraId="6DFE7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64C3B0FB">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33C4BA86">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核实小班地点、面积、范围、形状等</w:t>
            </w:r>
          </w:p>
        </w:tc>
      </w:tr>
      <w:tr w14:paraId="6A5D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6D2DA9D9">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160BB504">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实施质量：林分选择是否符合要求，是否按作业设计施工</w:t>
            </w:r>
          </w:p>
        </w:tc>
      </w:tr>
      <w:tr w14:paraId="7F3F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29" w:type="pct"/>
            <w:tcBorders>
              <w:top w:val="single" w:color="000000" w:sz="4" w:space="0"/>
              <w:left w:val="single" w:color="000000" w:sz="4" w:space="0"/>
              <w:bottom w:val="single" w:color="000000" w:sz="4" w:space="0"/>
              <w:right w:val="single" w:color="000000" w:sz="4" w:space="0"/>
            </w:tcBorders>
            <w:noWrap/>
            <w:vAlign w:val="center"/>
          </w:tcPr>
          <w:p w14:paraId="1F5309E8">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370" w:type="pct"/>
            <w:tcBorders>
              <w:top w:val="single" w:color="000000" w:sz="4" w:space="0"/>
              <w:left w:val="single" w:color="000000" w:sz="4" w:space="0"/>
              <w:bottom w:val="single" w:color="000000" w:sz="4" w:space="0"/>
              <w:right w:val="single" w:color="000000" w:sz="4" w:space="0"/>
            </w:tcBorders>
            <w:noWrap/>
            <w:vAlign w:val="center"/>
          </w:tcPr>
          <w:p w14:paraId="7A988D74">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管护情况：是否按作业设计及合同约定进行管护</w:t>
            </w:r>
          </w:p>
        </w:tc>
      </w:tr>
    </w:tbl>
    <w:p w14:paraId="5F7640DE">
      <w:pPr>
        <w:spacing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验收工作严格遵照《森林资源规划设计调查技术规程》《退化林修复技术规范》《造林技术规程》、湖南省林业项目验收相关管理办法、中央预算内生态修复项目验收细则开展核查验收工作，所有核查数据、成果资料符合上述文件规定。</w:t>
      </w:r>
    </w:p>
    <w:p w14:paraId="5F268D4F">
      <w:pPr>
        <w:spacing w:line="480" w:lineRule="auto"/>
        <w:rPr>
          <w:rFonts w:hint="eastAsia" w:ascii="宋体" w:hAnsi="宋体" w:eastAsia="宋体" w:cs="宋体"/>
          <w:sz w:val="24"/>
          <w:szCs w:val="24"/>
        </w:rPr>
      </w:pPr>
      <w:r>
        <w:rPr>
          <w:rFonts w:hint="eastAsia" w:ascii="宋体" w:hAnsi="宋体" w:eastAsia="宋体" w:cs="宋体"/>
          <w:sz w:val="24"/>
          <w:szCs w:val="24"/>
        </w:rPr>
        <w:t>（一）内业资料核查</w:t>
      </w:r>
    </w:p>
    <w:p w14:paraId="271ECF94">
      <w:pPr>
        <w:spacing w:line="480" w:lineRule="auto"/>
        <w:rPr>
          <w:rFonts w:hint="eastAsia" w:ascii="宋体" w:hAnsi="宋体" w:eastAsia="宋体" w:cs="宋体"/>
          <w:sz w:val="24"/>
          <w:szCs w:val="24"/>
        </w:rPr>
      </w:pPr>
      <w:r>
        <w:rPr>
          <w:rFonts w:hint="eastAsia" w:ascii="宋体" w:hAnsi="宋体" w:eastAsia="宋体" w:cs="宋体"/>
          <w:sz w:val="24"/>
          <w:szCs w:val="24"/>
        </w:rPr>
        <w:t>1.档案资料核查：逐项核查项目立项</w:t>
      </w:r>
      <w:r>
        <w:rPr>
          <w:rFonts w:hint="eastAsia" w:ascii="宋体" w:hAnsi="宋体" w:eastAsia="宋体" w:cs="宋体"/>
          <w:sz w:val="24"/>
          <w:szCs w:val="24"/>
          <w:lang w:val="en-US" w:eastAsia="zh-CN"/>
        </w:rPr>
        <w:t>文件</w:t>
      </w:r>
      <w:r>
        <w:rPr>
          <w:rFonts w:hint="eastAsia" w:ascii="宋体" w:hAnsi="宋体" w:eastAsia="宋体" w:cs="宋体"/>
          <w:sz w:val="24"/>
          <w:szCs w:val="24"/>
        </w:rPr>
        <w:t>、作业设计、批复</w:t>
      </w:r>
      <w:r>
        <w:rPr>
          <w:rFonts w:hint="eastAsia" w:ascii="宋体" w:hAnsi="宋体" w:eastAsia="宋体" w:cs="宋体"/>
          <w:sz w:val="24"/>
          <w:szCs w:val="24"/>
          <w:lang w:val="en-US" w:eastAsia="zh-CN"/>
        </w:rPr>
        <w:t>及</w:t>
      </w:r>
      <w:r>
        <w:rPr>
          <w:rFonts w:hint="eastAsia" w:ascii="宋体" w:hAnsi="宋体" w:eastAsia="宋体" w:cs="宋体"/>
          <w:sz w:val="24"/>
          <w:szCs w:val="24"/>
        </w:rPr>
        <w:t>变更</w:t>
      </w:r>
      <w:r>
        <w:rPr>
          <w:rFonts w:hint="eastAsia" w:ascii="宋体" w:hAnsi="宋体" w:eastAsia="宋体" w:cs="宋体"/>
          <w:sz w:val="24"/>
          <w:szCs w:val="24"/>
          <w:lang w:val="en-US" w:eastAsia="zh-CN"/>
        </w:rPr>
        <w:t>手续</w:t>
      </w:r>
      <w:r>
        <w:rPr>
          <w:rFonts w:hint="eastAsia" w:ascii="宋体" w:hAnsi="宋体" w:eastAsia="宋体" w:cs="宋体"/>
          <w:sz w:val="24"/>
          <w:szCs w:val="24"/>
        </w:rPr>
        <w:t>、示范点建设资料</w:t>
      </w:r>
      <w:r>
        <w:rPr>
          <w:rFonts w:hint="eastAsia" w:ascii="宋体" w:hAnsi="宋体" w:eastAsia="宋体" w:cs="宋体"/>
          <w:sz w:val="24"/>
          <w:szCs w:val="24"/>
          <w:lang w:val="en-US" w:eastAsia="zh-CN"/>
        </w:rPr>
        <w:t>等</w:t>
      </w:r>
      <w:r>
        <w:rPr>
          <w:rFonts w:hint="eastAsia" w:ascii="宋体" w:hAnsi="宋体" w:eastAsia="宋体" w:cs="宋体"/>
          <w:sz w:val="24"/>
          <w:szCs w:val="24"/>
        </w:rPr>
        <w:t>；核查项目管理制度、人员公示材料、苗木“三证一签”、采伐审批文件、施工台账等档案，补齐缺失资料，按照林业档案标准整理装订全部档案材料。</w:t>
      </w:r>
    </w:p>
    <w:p w14:paraId="2B44F4A9">
      <w:pPr>
        <w:spacing w:line="480" w:lineRule="auto"/>
        <w:rPr>
          <w:rFonts w:hint="eastAsia" w:ascii="宋体" w:hAnsi="宋体" w:eastAsia="宋体" w:cs="宋体"/>
          <w:sz w:val="24"/>
          <w:szCs w:val="24"/>
        </w:rPr>
      </w:pPr>
      <w:r>
        <w:rPr>
          <w:rFonts w:hint="eastAsia" w:ascii="宋体" w:hAnsi="宋体" w:eastAsia="宋体" w:cs="宋体"/>
          <w:sz w:val="24"/>
          <w:szCs w:val="24"/>
        </w:rPr>
        <w:t>2.资金资料核查：核对项目资金拨付凭证、资金使用台账，核查项目资金是否存在截留、挤占、挪用问题，出具项目资金使用核查意见。</w:t>
      </w:r>
    </w:p>
    <w:p w14:paraId="2A6BD670">
      <w:pPr>
        <w:spacing w:line="480" w:lineRule="auto"/>
        <w:rPr>
          <w:rFonts w:hint="eastAsia" w:ascii="宋体" w:hAnsi="宋体" w:eastAsia="宋体" w:cs="宋体"/>
          <w:sz w:val="24"/>
          <w:szCs w:val="24"/>
        </w:rPr>
      </w:pPr>
      <w:r>
        <w:rPr>
          <w:rFonts w:hint="eastAsia" w:ascii="宋体" w:hAnsi="宋体" w:eastAsia="宋体" w:cs="宋体"/>
          <w:sz w:val="24"/>
          <w:szCs w:val="24"/>
        </w:rPr>
        <w:t>3.档案汇编工作：整理验收台账、核查统计表、现场影像资料，分别建立完整纸质档案与电子档案。</w:t>
      </w:r>
    </w:p>
    <w:p w14:paraId="5A84C158">
      <w:pPr>
        <w:spacing w:line="480" w:lineRule="auto"/>
        <w:rPr>
          <w:rFonts w:hint="eastAsia" w:ascii="宋体" w:hAnsi="宋体" w:eastAsia="宋体" w:cs="宋体"/>
          <w:sz w:val="24"/>
          <w:szCs w:val="24"/>
        </w:rPr>
      </w:pPr>
      <w:r>
        <w:rPr>
          <w:rFonts w:hint="eastAsia" w:ascii="宋体" w:hAnsi="宋体" w:eastAsia="宋体" w:cs="宋体"/>
          <w:sz w:val="24"/>
          <w:szCs w:val="24"/>
        </w:rPr>
        <w:t>（二）外业实地核查</w:t>
      </w:r>
    </w:p>
    <w:p w14:paraId="01C276C7">
      <w:pPr>
        <w:spacing w:line="480" w:lineRule="auto"/>
        <w:rPr>
          <w:rFonts w:hint="eastAsia" w:ascii="宋体" w:hAnsi="宋体" w:eastAsia="宋体" w:cs="宋体"/>
          <w:sz w:val="24"/>
          <w:szCs w:val="24"/>
        </w:rPr>
      </w:pPr>
      <w:r>
        <w:rPr>
          <w:rFonts w:hint="eastAsia" w:ascii="宋体" w:hAnsi="宋体" w:eastAsia="宋体" w:cs="宋体"/>
          <w:sz w:val="24"/>
          <w:szCs w:val="24"/>
        </w:rPr>
        <w:t>1.小班实地核查：全覆盖梳理项目小班清单，核实小班位置、边界范围、实际面积，核查造林成活率、保存率、林分质量，核验项目施工内容是否严格按照作业设计方案实施。</w:t>
      </w:r>
    </w:p>
    <w:p w14:paraId="5715800F">
      <w:pPr>
        <w:spacing w:line="480" w:lineRule="auto"/>
        <w:rPr>
          <w:rFonts w:hint="eastAsia" w:ascii="宋体" w:hAnsi="宋体" w:eastAsia="宋体" w:cs="宋体"/>
          <w:sz w:val="24"/>
          <w:szCs w:val="24"/>
        </w:rPr>
      </w:pPr>
      <w:r>
        <w:rPr>
          <w:rFonts w:hint="eastAsia" w:ascii="宋体" w:hAnsi="宋体" w:eastAsia="宋体" w:cs="宋体"/>
          <w:sz w:val="24"/>
          <w:szCs w:val="24"/>
        </w:rPr>
        <w:t>2.管护情况核查：核查项目抚育管护工作落实情况，核对施工单位管护台账记录内容。</w:t>
      </w:r>
    </w:p>
    <w:p w14:paraId="27B4FB5A">
      <w:pPr>
        <w:spacing w:line="480" w:lineRule="auto"/>
        <w:rPr>
          <w:rFonts w:hint="eastAsia" w:ascii="宋体" w:hAnsi="宋体" w:eastAsia="宋体" w:cs="宋体"/>
          <w:sz w:val="24"/>
          <w:szCs w:val="24"/>
        </w:rPr>
      </w:pPr>
      <w:r>
        <w:rPr>
          <w:rFonts w:hint="eastAsia" w:ascii="宋体" w:hAnsi="宋体" w:eastAsia="宋体" w:cs="宋体"/>
          <w:sz w:val="24"/>
          <w:szCs w:val="24"/>
        </w:rPr>
        <w:t>3.整改复核工作：针对核查发现的工程质量不达标、档案资料缺失等问题，列出问题整改清单，督促施工单位按期整改，并对整改成果复核验收，直至全部项目符合验收标准。</w:t>
      </w:r>
    </w:p>
    <w:p w14:paraId="7D99A3C6">
      <w:pPr>
        <w:spacing w:line="480" w:lineRule="auto"/>
        <w:rPr>
          <w:rFonts w:hint="eastAsia" w:ascii="宋体" w:hAnsi="宋体" w:eastAsia="宋体" w:cs="宋体"/>
          <w:sz w:val="24"/>
          <w:szCs w:val="24"/>
        </w:rPr>
      </w:pPr>
      <w:r>
        <w:rPr>
          <w:rFonts w:hint="eastAsia" w:ascii="宋体" w:hAnsi="宋体" w:eastAsia="宋体" w:cs="宋体"/>
          <w:sz w:val="24"/>
          <w:szCs w:val="24"/>
        </w:rPr>
        <w:t>（三）验收成果编制及上报</w:t>
      </w:r>
    </w:p>
    <w:p w14:paraId="2FCB3FCF">
      <w:pPr>
        <w:spacing w:line="480" w:lineRule="auto"/>
        <w:rPr>
          <w:rFonts w:hint="eastAsia" w:ascii="宋体" w:hAnsi="宋体" w:eastAsia="宋体" w:cs="宋体"/>
          <w:sz w:val="24"/>
          <w:szCs w:val="24"/>
        </w:rPr>
      </w:pPr>
      <w:r>
        <w:rPr>
          <w:rFonts w:hint="eastAsia" w:ascii="宋体" w:hAnsi="宋体" w:eastAsia="宋体" w:cs="宋体"/>
          <w:sz w:val="24"/>
          <w:szCs w:val="24"/>
        </w:rPr>
        <w:t>1.汇总内外业核查数据，统计项目合格建设面积，整理现场照片、视频等影像资料；</w:t>
      </w:r>
    </w:p>
    <w:p w14:paraId="756FEBA1">
      <w:pPr>
        <w:spacing w:line="480" w:lineRule="auto"/>
        <w:rPr>
          <w:rFonts w:hint="eastAsia" w:ascii="宋体" w:hAnsi="宋体" w:eastAsia="宋体" w:cs="宋体"/>
          <w:sz w:val="24"/>
          <w:szCs w:val="24"/>
        </w:rPr>
      </w:pPr>
      <w:r>
        <w:rPr>
          <w:rFonts w:hint="eastAsia" w:ascii="宋体" w:hAnsi="宋体" w:eastAsia="宋体" w:cs="宋体"/>
          <w:sz w:val="24"/>
          <w:szCs w:val="24"/>
        </w:rPr>
        <w:t>2.编制正式《岳阳市东洞庭湖流域河湖湿地保护修复项目（岳阳县区域）自查验收报告》以及监理质量评估报告；</w:t>
      </w:r>
    </w:p>
    <w:p w14:paraId="67B3A3BC">
      <w:pPr>
        <w:spacing w:line="480" w:lineRule="auto"/>
        <w:rPr>
          <w:rFonts w:hint="eastAsia" w:ascii="宋体" w:hAnsi="宋体" w:eastAsia="宋体" w:cs="宋体"/>
          <w:sz w:val="24"/>
          <w:szCs w:val="24"/>
        </w:rPr>
      </w:pPr>
      <w:r>
        <w:rPr>
          <w:rFonts w:hint="eastAsia" w:ascii="宋体" w:hAnsi="宋体" w:eastAsia="宋体" w:cs="宋体"/>
          <w:sz w:val="24"/>
          <w:szCs w:val="24"/>
        </w:rPr>
        <w:t>3.全部验收资料报送岳阳县林业局备案，全程配合市级抽查核验、省级复核验收工作，负责验收答疑，按照上级主管部门要求修改完善验收材料。</w:t>
      </w:r>
    </w:p>
    <w:p w14:paraId="2FDB708A">
      <w:pPr>
        <w:spacing w:line="480" w:lineRule="auto"/>
        <w:rPr>
          <w:rFonts w:hint="eastAsia" w:ascii="宋体" w:hAnsi="宋体" w:eastAsia="宋体" w:cs="宋体"/>
          <w:sz w:val="24"/>
          <w:szCs w:val="24"/>
        </w:rPr>
      </w:pPr>
      <w:r>
        <w:rPr>
          <w:rFonts w:hint="eastAsia" w:ascii="宋体" w:hAnsi="宋体" w:eastAsia="宋体" w:cs="宋体"/>
          <w:sz w:val="24"/>
          <w:szCs w:val="24"/>
        </w:rPr>
        <w:t>（四）成果交付标准</w:t>
      </w:r>
    </w:p>
    <w:p w14:paraId="22CFBC9E">
      <w:pPr>
        <w:spacing w:line="48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验收成果经岳阳县林业局审核通过，并顺利通过市级抽查核验，视为本项目服务验收合格。</w:t>
      </w:r>
    </w:p>
    <w:p w14:paraId="7638D193">
      <w:pPr>
        <w:spacing w:line="480" w:lineRule="auto"/>
        <w:rPr>
          <w:rFonts w:hint="eastAsia" w:ascii="宋体" w:hAnsi="宋体" w:eastAsia="宋体" w:cs="宋体"/>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其他</w:t>
      </w:r>
      <w:r>
        <w:rPr>
          <w:rFonts w:hint="eastAsia" w:ascii="宋体" w:hAnsi="宋体" w:eastAsia="宋体" w:cs="宋体"/>
          <w:b/>
          <w:bCs/>
          <w:sz w:val="24"/>
          <w:szCs w:val="24"/>
        </w:rPr>
        <w:t>要求</w:t>
      </w:r>
    </w:p>
    <w:p w14:paraId="47D341CE">
      <w:pPr>
        <w:spacing w:line="480" w:lineRule="auto"/>
        <w:rPr>
          <w:rFonts w:hint="eastAsia" w:ascii="宋体" w:hAnsi="宋体" w:eastAsia="宋体" w:cs="宋体"/>
          <w:sz w:val="24"/>
          <w:szCs w:val="24"/>
        </w:rPr>
      </w:pPr>
      <w:r>
        <w:rPr>
          <w:rFonts w:hint="eastAsia" w:ascii="宋体" w:hAnsi="宋体" w:eastAsia="宋体" w:cs="宋体"/>
          <w:sz w:val="24"/>
          <w:szCs w:val="24"/>
        </w:rPr>
        <w:t>1.人员管理：</w:t>
      </w:r>
    </w:p>
    <w:p w14:paraId="59D57AFF">
      <w:pPr>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本项目建议</w:t>
      </w:r>
      <w:r>
        <w:rPr>
          <w:rFonts w:hint="eastAsia" w:ascii="宋体" w:hAnsi="宋体" w:eastAsia="宋体" w:cs="宋体"/>
          <w:sz w:val="24"/>
          <w:szCs w:val="24"/>
        </w:rPr>
        <w:t>项目服务团队总人数不少于4人；</w:t>
      </w:r>
      <w:r>
        <w:rPr>
          <w:rFonts w:hint="eastAsia" w:ascii="宋体" w:hAnsi="宋体" w:cs="宋体"/>
          <w:sz w:val="24"/>
          <w:szCs w:val="24"/>
          <w:lang w:val="en-US" w:eastAsia="zh-CN"/>
        </w:rPr>
        <w:t>鼓励</w:t>
      </w:r>
      <w:r>
        <w:rPr>
          <w:rFonts w:hint="eastAsia" w:ascii="宋体" w:hAnsi="宋体" w:eastAsia="宋体" w:cs="宋体"/>
          <w:sz w:val="24"/>
          <w:szCs w:val="24"/>
        </w:rPr>
        <w:t>项目负责人具</w:t>
      </w:r>
      <w:r>
        <w:rPr>
          <w:rFonts w:hint="eastAsia" w:ascii="宋体" w:hAnsi="宋体" w:eastAsia="宋体" w:cs="宋体"/>
          <w:sz w:val="24"/>
          <w:szCs w:val="24"/>
          <w:lang w:val="en-US" w:eastAsia="zh-CN"/>
        </w:rPr>
        <w:t>有</w:t>
      </w:r>
      <w:r>
        <w:rPr>
          <w:rFonts w:hint="eastAsia" w:ascii="宋体" w:hAnsi="宋体" w:eastAsia="宋体" w:cs="宋体"/>
          <w:sz w:val="24"/>
          <w:szCs w:val="24"/>
        </w:rPr>
        <w:t>林业</w:t>
      </w:r>
      <w:r>
        <w:rPr>
          <w:rFonts w:hint="eastAsia" w:ascii="宋体" w:hAnsi="宋体" w:eastAsia="宋体" w:cs="宋体"/>
          <w:sz w:val="24"/>
          <w:szCs w:val="24"/>
          <w:lang w:val="en-US" w:eastAsia="zh-CN"/>
        </w:rPr>
        <w:t>相关专业职称</w:t>
      </w:r>
      <w:r>
        <w:rPr>
          <w:rFonts w:hint="eastAsia" w:ascii="宋体" w:hAnsi="宋体" w:eastAsia="宋体" w:cs="宋体"/>
          <w:sz w:val="24"/>
          <w:szCs w:val="24"/>
        </w:rPr>
        <w:t>，</w:t>
      </w:r>
      <w:r>
        <w:rPr>
          <w:rFonts w:hint="eastAsia" w:ascii="宋体" w:hAnsi="宋体" w:cs="宋体"/>
          <w:sz w:val="24"/>
          <w:szCs w:val="24"/>
          <w:lang w:val="en-US" w:eastAsia="zh-CN"/>
        </w:rPr>
        <w:t>团队</w:t>
      </w:r>
      <w:r>
        <w:rPr>
          <w:rFonts w:hint="eastAsia" w:ascii="宋体" w:hAnsi="宋体" w:eastAsia="宋体" w:cs="宋体"/>
          <w:sz w:val="24"/>
          <w:szCs w:val="24"/>
        </w:rPr>
        <w:t>人员</w:t>
      </w:r>
      <w:r>
        <w:rPr>
          <w:rFonts w:hint="eastAsia" w:ascii="宋体" w:hAnsi="宋体" w:eastAsia="宋体" w:cs="宋体"/>
          <w:sz w:val="24"/>
          <w:szCs w:val="24"/>
          <w:lang w:val="en-US" w:eastAsia="zh-CN"/>
        </w:rPr>
        <w:t>具备林业野外核查</w:t>
      </w:r>
      <w:r>
        <w:rPr>
          <w:rFonts w:hint="eastAsia" w:ascii="宋体" w:hAnsi="宋体" w:cs="宋体"/>
          <w:sz w:val="24"/>
          <w:szCs w:val="24"/>
          <w:lang w:val="en-US" w:eastAsia="zh-CN"/>
        </w:rPr>
        <w:t>相关</w:t>
      </w:r>
      <w:r>
        <w:rPr>
          <w:rFonts w:hint="eastAsia" w:ascii="宋体" w:hAnsi="宋体" w:eastAsia="宋体" w:cs="宋体"/>
          <w:sz w:val="24"/>
          <w:szCs w:val="24"/>
          <w:lang w:val="en-US" w:eastAsia="zh-CN"/>
        </w:rPr>
        <w:t>工作经验；</w:t>
      </w:r>
    </w:p>
    <w:p w14:paraId="2E1064E0">
      <w:pPr>
        <w:spacing w:line="480" w:lineRule="auto"/>
        <w:rPr>
          <w:rFonts w:ascii="Segoe UI Emoji" w:hAnsi="Segoe UI Emoji" w:eastAsia="Segoe UI Emoji" w:cs="Segoe UI Emoji"/>
          <w:i w:val="0"/>
          <w:iCs w:val="0"/>
          <w:caps w:val="0"/>
          <w:color w:val="000000"/>
          <w:spacing w:val="0"/>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未经采购人书面同意不得更换工作人员</w:t>
      </w:r>
      <w:r>
        <w:rPr>
          <w:rFonts w:hint="eastAsia" w:ascii="宋体" w:hAnsi="宋体" w:eastAsia="宋体" w:cs="宋体"/>
          <w:sz w:val="24"/>
          <w:szCs w:val="24"/>
          <w:lang w:eastAsia="zh-CN"/>
        </w:rPr>
        <w:t>，</w:t>
      </w:r>
      <w:r>
        <w:rPr>
          <w:rFonts w:ascii="Segoe UI Emoji" w:hAnsi="Segoe UI Emoji" w:eastAsia="Segoe UI Emoji" w:cs="Segoe UI Emoji"/>
          <w:i w:val="0"/>
          <w:iCs w:val="0"/>
          <w:caps w:val="0"/>
          <w:color w:val="000000"/>
          <w:spacing w:val="0"/>
          <w:sz w:val="24"/>
          <w:szCs w:val="24"/>
        </w:rPr>
        <w:t>确需更换人员的，替代人员资质不得低于原人员，且需提前 15 个工作日书面申请并经</w:t>
      </w:r>
      <w:r>
        <w:rPr>
          <w:rFonts w:hint="eastAsia" w:ascii="Segoe UI Emoji" w:hAnsi="Segoe UI Emoji" w:eastAsia="宋体" w:cs="Segoe UI Emoji"/>
          <w:i w:val="0"/>
          <w:iCs w:val="0"/>
          <w:caps w:val="0"/>
          <w:color w:val="000000"/>
          <w:spacing w:val="0"/>
          <w:sz w:val="24"/>
          <w:szCs w:val="24"/>
          <w:lang w:val="en-US" w:eastAsia="zh-CN"/>
        </w:rPr>
        <w:t>采购人</w:t>
      </w:r>
      <w:r>
        <w:rPr>
          <w:rFonts w:ascii="Segoe UI Emoji" w:hAnsi="Segoe UI Emoji" w:eastAsia="Segoe UI Emoji" w:cs="Segoe UI Emoji"/>
          <w:i w:val="0"/>
          <w:iCs w:val="0"/>
          <w:caps w:val="0"/>
          <w:color w:val="000000"/>
          <w:spacing w:val="0"/>
          <w:sz w:val="24"/>
          <w:szCs w:val="24"/>
        </w:rPr>
        <w:t>审批，擅自换人每次扣罚服务费</w:t>
      </w:r>
      <w:r>
        <w:rPr>
          <w:rFonts w:hint="eastAsia" w:ascii="Segoe UI Emoji" w:hAnsi="Segoe UI Emoji" w:eastAsia="宋体" w:cs="Segoe UI Emoji"/>
          <w:i w:val="0"/>
          <w:iCs w:val="0"/>
          <w:caps w:val="0"/>
          <w:color w:val="000000"/>
          <w:spacing w:val="0"/>
          <w:sz w:val="24"/>
          <w:szCs w:val="24"/>
          <w:lang w:eastAsia="zh-CN"/>
        </w:rPr>
        <w:t>3%，累计最高不超过合同总金额10%</w:t>
      </w:r>
      <w:r>
        <w:rPr>
          <w:rFonts w:ascii="Segoe UI Emoji" w:hAnsi="Segoe UI Emoji" w:eastAsia="Segoe UI Emoji" w:cs="Segoe UI Emoji"/>
          <w:i w:val="0"/>
          <w:iCs w:val="0"/>
          <w:caps w:val="0"/>
          <w:color w:val="000000"/>
          <w:spacing w:val="0"/>
          <w:sz w:val="24"/>
          <w:szCs w:val="24"/>
        </w:rPr>
        <w:t>；</w:t>
      </w:r>
    </w:p>
    <w:p w14:paraId="417F4114">
      <w:pPr>
        <w:spacing w:line="480" w:lineRule="auto"/>
        <w:rPr>
          <w:rFonts w:hint="eastAsia" w:ascii="宋体" w:hAnsi="宋体" w:eastAsia="宋体" w:cs="宋体"/>
          <w:sz w:val="24"/>
          <w:szCs w:val="24"/>
        </w:rPr>
      </w:pPr>
      <w:r>
        <w:rPr>
          <w:rFonts w:hint="eastAsia" w:ascii="Segoe UI Emoji" w:hAnsi="Segoe UI Emoji" w:eastAsia="宋体" w:cs="Segoe UI Emoji"/>
          <w:i w:val="0"/>
          <w:iCs w:val="0"/>
          <w:caps w:val="0"/>
          <w:color w:val="000000"/>
          <w:spacing w:val="0"/>
          <w:sz w:val="24"/>
          <w:szCs w:val="24"/>
          <w:lang w:val="en-US" w:eastAsia="zh-CN"/>
        </w:rPr>
        <w:t>（3）</w:t>
      </w:r>
      <w:r>
        <w:rPr>
          <w:rFonts w:hint="eastAsia" w:ascii="宋体" w:hAnsi="宋体" w:eastAsia="宋体" w:cs="宋体"/>
          <w:sz w:val="24"/>
          <w:szCs w:val="24"/>
        </w:rPr>
        <w:t>工作人员遵守林业验收工作纪律，确保核查数据真实可靠，严禁篡改、伪造项目资料。外业作业期间，野外交通、人员人身安全等全部安全责任，由成交单位自行承担。</w:t>
      </w:r>
    </w:p>
    <w:p w14:paraId="114AACC8">
      <w:pPr>
        <w:spacing w:line="480" w:lineRule="auto"/>
        <w:rPr>
          <w:rFonts w:hint="eastAsia" w:ascii="宋体" w:hAnsi="宋体" w:eastAsia="宋体" w:cs="宋体"/>
          <w:sz w:val="24"/>
          <w:szCs w:val="24"/>
        </w:rPr>
      </w:pPr>
      <w:r>
        <w:rPr>
          <w:rFonts w:hint="eastAsia" w:ascii="宋体" w:hAnsi="宋体" w:eastAsia="宋体" w:cs="宋体"/>
          <w:sz w:val="24"/>
          <w:szCs w:val="24"/>
        </w:rPr>
        <w:t>2.保密条款：项目小班矢量数据、核查台账、项目档案等全部资料知识产权归属采购人，成交单位不得向外泄露项目资料，严格做好资料保密工作。</w:t>
      </w:r>
    </w:p>
    <w:p w14:paraId="2C088B86">
      <w:pPr>
        <w:spacing w:line="480" w:lineRule="auto"/>
        <w:rPr>
          <w:rFonts w:hint="eastAsia" w:ascii="宋体" w:hAnsi="宋体" w:eastAsia="宋体" w:cs="宋体"/>
          <w:sz w:val="24"/>
          <w:szCs w:val="24"/>
        </w:rPr>
      </w:pPr>
      <w:r>
        <w:rPr>
          <w:rFonts w:hint="eastAsia" w:ascii="宋体" w:hAnsi="宋体" w:eastAsia="宋体" w:cs="宋体"/>
          <w:sz w:val="24"/>
          <w:szCs w:val="24"/>
        </w:rPr>
        <w:t>3.付款方式：</w:t>
      </w:r>
    </w:p>
    <w:p w14:paraId="4F72BC65">
      <w:pPr>
        <w:spacing w:line="480" w:lineRule="auto"/>
        <w:rPr>
          <w:rFonts w:hint="eastAsia" w:ascii="宋体" w:hAnsi="宋体" w:eastAsia="宋体" w:cs="宋体"/>
          <w:sz w:val="24"/>
          <w:szCs w:val="24"/>
        </w:rPr>
      </w:pPr>
      <w:r>
        <w:rPr>
          <w:rFonts w:hint="eastAsia" w:ascii="宋体" w:hAnsi="宋体" w:eastAsia="宋体" w:cs="宋体"/>
          <w:sz w:val="24"/>
          <w:szCs w:val="24"/>
        </w:rPr>
        <w:t>（1）合同生效，成交供应商进场开展核查工作后15个工作日内，采购人支付合同总服务费50%；</w:t>
      </w:r>
    </w:p>
    <w:p w14:paraId="0ABD33BD">
      <w:pPr>
        <w:spacing w:line="480" w:lineRule="auto"/>
        <w:rPr>
          <w:rFonts w:hint="eastAsia" w:ascii="宋体" w:hAnsi="宋体" w:eastAsia="宋体" w:cs="宋体"/>
          <w:sz w:val="24"/>
          <w:szCs w:val="24"/>
        </w:rPr>
      </w:pPr>
      <w:r>
        <w:rPr>
          <w:rFonts w:hint="eastAsia" w:ascii="宋体" w:hAnsi="宋体" w:eastAsia="宋体" w:cs="宋体"/>
          <w:sz w:val="24"/>
          <w:szCs w:val="24"/>
        </w:rPr>
        <w:t>（2）成交供应商提交完整自查验收报告，资料经采购人初审合格后15个工作日内，支付合同总服务费40%；</w:t>
      </w:r>
    </w:p>
    <w:p w14:paraId="6F540EB1">
      <w:pPr>
        <w:spacing w:line="480" w:lineRule="auto"/>
        <w:rPr>
          <w:rFonts w:hint="eastAsia" w:ascii="宋体" w:hAnsi="宋体" w:eastAsia="宋体" w:cs="宋体"/>
          <w:sz w:val="24"/>
          <w:szCs w:val="24"/>
        </w:rPr>
      </w:pPr>
      <w:r>
        <w:rPr>
          <w:rFonts w:hint="eastAsia" w:ascii="宋体" w:hAnsi="宋体" w:eastAsia="宋体" w:cs="宋体"/>
          <w:sz w:val="24"/>
          <w:szCs w:val="24"/>
        </w:rPr>
        <w:t>（3）余下10%尾款待项目通过省、市级复核验收，档案资料归档移交完成后15个工作日内结清，所有款项不计利息。</w:t>
      </w:r>
    </w:p>
    <w:p w14:paraId="233C4CF0">
      <w:pPr>
        <w:spacing w:line="48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）成交供应商提交成果不符合验收标准或延误工期的，采购人可暂缓支付对应款项。</w:t>
      </w:r>
    </w:p>
    <w:p w14:paraId="5515F096">
      <w:pPr>
        <w:spacing w:line="48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、争议的解决</w:t>
      </w:r>
    </w:p>
    <w:p w14:paraId="3C427AEF">
      <w:pPr>
        <w:spacing w:line="48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本合同在履行过程中发生争议，双方应及时协商解决，协商不成时，向采购人所在地人民法院提请诉讼。</w:t>
      </w:r>
    </w:p>
    <w:p w14:paraId="10A94FC8">
      <w:pPr>
        <w:spacing w:line="480" w:lineRule="auto"/>
        <w:ind w:firstLine="480" w:firstLineChars="200"/>
        <w:rPr>
          <w:rFonts w:hint="eastAsia" w:ascii="宋体" w:hAnsi="宋体" w:eastAsia="宋体" w:cs="宋体"/>
          <w:sz w:val="24"/>
          <w:szCs w:val="24"/>
          <w:lang w:eastAsia="zh-CN"/>
        </w:rPr>
      </w:pPr>
    </w:p>
    <w:p w14:paraId="1465BB15">
      <w:pPr>
        <w:spacing w:line="480" w:lineRule="auto"/>
        <w:ind w:firstLine="422" w:firstLineChars="20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对于上述项目要求，供应商应在响应文件中进行回应，作出承诺及说明。</w:t>
      </w:r>
    </w:p>
    <w:p w14:paraId="721BC720">
      <w:pPr>
        <w:spacing w:line="480" w:lineRule="auto"/>
        <w:rPr>
          <w:rFonts w:hint="eastAsia" w:ascii="宋体" w:hAnsi="宋体" w:eastAsia="宋体" w:cs="宋体"/>
          <w:sz w:val="21"/>
          <w:szCs w:val="21"/>
          <w:lang w:val="en-US" w:eastAsia="zh-CN"/>
        </w:rPr>
      </w:pPr>
    </w:p>
    <w:p w14:paraId="51B66CC6">
      <w:pPr>
        <w:pStyle w:val="33"/>
        <w:spacing w:line="360" w:lineRule="auto"/>
        <w:rPr>
          <w:rFonts w:hint="eastAsia" w:ascii="仿宋" w:hAnsi="仿宋" w:eastAsia="仿宋" w:cs="仿宋"/>
          <w:lang w:val="en-US" w:eastAsia="zh-CN"/>
        </w:rPr>
      </w:pPr>
    </w:p>
    <w:p w14:paraId="1F5C43BB">
      <w:pPr>
        <w:spacing w:line="360" w:lineRule="auto"/>
        <w:rPr>
          <w:rFonts w:hint="eastAsia" w:ascii="仿宋" w:hAnsi="仿宋" w:eastAsia="仿宋" w:cs="仿宋"/>
        </w:rPr>
      </w:pPr>
    </w:p>
    <w:p w14:paraId="7CB2D9E8">
      <w:pPr>
        <w:rPr>
          <w:rFonts w:hint="eastAsia" w:ascii="仿宋" w:hAnsi="仿宋" w:eastAsia="仿宋" w:cs="仿宋"/>
          <w:b/>
          <w:bCs/>
          <w:kern w:val="32"/>
          <w:sz w:val="24"/>
          <w:szCs w:val="24"/>
          <w:lang w:val="en-US" w:eastAsia="zh-CN"/>
        </w:rPr>
      </w:pPr>
      <w:r>
        <w:rPr>
          <w:rFonts w:hint="eastAsia" w:ascii="仿宋" w:hAnsi="仿宋" w:eastAsia="仿宋" w:cs="仿宋"/>
          <w:b/>
          <w:bCs/>
          <w:kern w:val="32"/>
          <w:sz w:val="24"/>
          <w:szCs w:val="24"/>
          <w:lang w:val="en-US" w:eastAsia="zh-CN"/>
        </w:rPr>
        <w:br w:type="page"/>
      </w:r>
    </w:p>
    <w:p w14:paraId="5FF0AAD8">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
          <w:bCs/>
          <w:kern w:val="32"/>
          <w:sz w:val="24"/>
          <w:szCs w:val="24"/>
          <w:lang w:val="en-US" w:eastAsia="zh-CN"/>
        </w:rPr>
      </w:pPr>
      <w:r>
        <w:rPr>
          <w:rFonts w:hint="eastAsia" w:ascii="仿宋" w:hAnsi="仿宋" w:eastAsia="仿宋" w:cs="仿宋"/>
          <w:b/>
          <w:bCs/>
          <w:kern w:val="32"/>
          <w:sz w:val="24"/>
          <w:szCs w:val="24"/>
          <w:lang w:val="en-US" w:eastAsia="zh-CN"/>
        </w:rPr>
        <w:t>四、预算清单：</w:t>
      </w:r>
    </w:p>
    <w:tbl>
      <w:tblPr>
        <w:tblStyle w:val="46"/>
        <w:tblW w:w="95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0"/>
        <w:gridCol w:w="1278"/>
        <w:gridCol w:w="2775"/>
        <w:gridCol w:w="1485"/>
        <w:gridCol w:w="795"/>
        <w:gridCol w:w="840"/>
        <w:gridCol w:w="855"/>
        <w:gridCol w:w="1012"/>
      </w:tblGrid>
      <w:tr w14:paraId="7F76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EE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9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C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1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测算标准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9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C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工期(天)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F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E2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备注</w:t>
            </w:r>
          </w:p>
        </w:tc>
      </w:tr>
      <w:tr w14:paraId="61A3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2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8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技术方案拟定费</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24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项目实施方案、技术方案编制，前期资料收集核对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CCAE">
            <w:pPr>
              <w:keepNext w:val="0"/>
              <w:keepLines w:val="0"/>
              <w:widowControl/>
              <w:suppressLineNumbers w:val="0"/>
              <w:ind w:firstLine="200"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元/人·天</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9A0B">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200F">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516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508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r>
      <w:tr w14:paraId="0A32E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3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6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外业调查费</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9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小班实地核查，核实地块面积、植被成活保存情况，现场影像采集，配合市级抽查。</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1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6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728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D04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2E5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r>
      <w:tr w14:paraId="295CA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C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2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人员工资</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E2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外业人员野外核查工作</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44C3">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元/人·天</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C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449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11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35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79D19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3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66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差旅费</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1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外业人员下乡食宿及交通补助</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8C89">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元/人·天</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3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sz w:val="20"/>
                <w:szCs w:val="20"/>
                <w:u w:val="none"/>
                <w:lang w:val="en-US" w:eastAsia="zh-CN"/>
              </w:rPr>
              <w:t>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D7A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6D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82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00F2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0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60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车辆交通费</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A4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5台工作车辆燃油、损耗、司机薪酬</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41B0">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元/台·天</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3D1C">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EDF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35</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20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0F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6FB6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A502">
            <w:pPr>
              <w:jc w:val="center"/>
              <w:rPr>
                <w:rFonts w:hint="eastAsia" w:ascii="宋体" w:hAnsi="宋体" w:eastAsia="宋体" w:cs="宋体"/>
                <w:i w:val="0"/>
                <w:iCs w:val="0"/>
                <w:color w:val="000000"/>
                <w:sz w:val="22"/>
                <w:szCs w:val="22"/>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3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外业调查费小计</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2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8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0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E2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22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76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D7CA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B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E4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内业资料整理及自查报告编制费</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E1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档案整理、数据汇总、自查报告编写、全套验收资料装订归档，准备市级验收备案资料</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B1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8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CD8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D4C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112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r>
      <w:tr w14:paraId="78809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F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9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其他费用</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8D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办公耗材、测量工具、资料打印装订、野外防暑物资、档案装订成册</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1E03">
            <w:pPr>
              <w:keepNext w:val="0"/>
              <w:keepLines w:val="0"/>
              <w:widowControl/>
              <w:suppressLineNumbers w:val="0"/>
              <w:ind w:firstLine="200" w:firstLineChars="10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市场价格</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3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A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54C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FE7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p>
        </w:tc>
      </w:tr>
      <w:tr w14:paraId="2821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C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6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项目汇总</w:t>
            </w:r>
          </w:p>
        </w:tc>
        <w:tc>
          <w:tcPr>
            <w:tcW w:w="2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9400">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8236">
            <w:pP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603B">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B9A7">
            <w:pPr>
              <w:rPr>
                <w:rFonts w:hint="eastAsia" w:ascii="宋体" w:hAnsi="宋体" w:eastAsia="宋体" w:cs="宋体"/>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6962">
            <w:pPr>
              <w:rPr>
                <w:rFonts w:hint="eastAsia" w:ascii="宋体" w:hAnsi="宋体" w:eastAsia="宋体" w:cs="宋体"/>
                <w:i w:val="0"/>
                <w:iCs w:val="0"/>
                <w:color w:val="000000"/>
                <w:sz w:val="22"/>
                <w:szCs w:val="22"/>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2FED">
            <w:pPr>
              <w:rPr>
                <w:rFonts w:hint="eastAsia" w:ascii="宋体" w:hAnsi="宋体" w:eastAsia="宋体" w:cs="宋体"/>
                <w:i w:val="0"/>
                <w:iCs w:val="0"/>
                <w:color w:val="000000"/>
                <w:sz w:val="22"/>
                <w:szCs w:val="22"/>
                <w:u w:val="none"/>
              </w:rPr>
            </w:pPr>
          </w:p>
        </w:tc>
      </w:tr>
    </w:tbl>
    <w:p w14:paraId="57355DA0">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
          <w:bCs/>
          <w:kern w:val="32"/>
          <w:sz w:val="24"/>
          <w:szCs w:val="24"/>
          <w:lang w:val="en-US" w:eastAsia="zh-CN"/>
        </w:rPr>
      </w:pPr>
    </w:p>
    <w:p w14:paraId="564C39B5">
      <w:pPr>
        <w:pStyle w:val="45"/>
        <w:rPr>
          <w:rFonts w:hint="eastAsia" w:ascii="仿宋" w:hAnsi="仿宋" w:eastAsia="仿宋" w:cs="仿宋"/>
        </w:rPr>
      </w:pPr>
    </w:p>
    <w:p w14:paraId="17A07C3C">
      <w:pPr>
        <w:pStyle w:val="12"/>
        <w:spacing w:line="360" w:lineRule="auto"/>
        <w:ind w:firstLine="0"/>
        <w:rPr>
          <w:rFonts w:hint="eastAsia" w:ascii="仿宋" w:hAnsi="仿宋" w:eastAsia="仿宋" w:cs="仿宋"/>
          <w:b/>
          <w:bCs/>
          <w:kern w:val="32"/>
          <w:sz w:val="21"/>
          <w:szCs w:val="21"/>
        </w:rPr>
      </w:pPr>
      <w:r>
        <w:rPr>
          <w:rFonts w:hint="eastAsia" w:ascii="仿宋" w:hAnsi="仿宋" w:eastAsia="仿宋" w:cs="仿宋"/>
          <w:b/>
          <w:bCs/>
          <w:kern w:val="32"/>
          <w:sz w:val="21"/>
          <w:szCs w:val="21"/>
        </w:rPr>
        <w:t>对于上述项目要求，供应商应在响应文件中进行回应，作出承诺及说明。</w:t>
      </w:r>
    </w:p>
    <w:p w14:paraId="31DC0DC2">
      <w:pPr>
        <w:pStyle w:val="12"/>
        <w:spacing w:line="480" w:lineRule="auto"/>
        <w:ind w:firstLine="0"/>
        <w:rPr>
          <w:rFonts w:hint="eastAsia" w:ascii="仿宋" w:hAnsi="仿宋" w:eastAsia="仿宋" w:cs="仿宋"/>
          <w:b/>
          <w:bCs w:val="0"/>
          <w:sz w:val="32"/>
          <w:szCs w:val="32"/>
          <w:u w:val="none"/>
        </w:rPr>
      </w:pPr>
    </w:p>
    <w:p w14:paraId="62E71AB4">
      <w:pPr>
        <w:pStyle w:val="25"/>
        <w:tabs>
          <w:tab w:val="left" w:pos="1620"/>
        </w:tabs>
        <w:adjustRightInd w:val="0"/>
        <w:snapToGrid w:val="0"/>
        <w:spacing w:line="360" w:lineRule="auto"/>
        <w:jc w:val="center"/>
        <w:outlineLvl w:val="0"/>
        <w:rPr>
          <w:rFonts w:hint="eastAsia" w:ascii="仿宋" w:hAnsi="仿宋" w:eastAsia="仿宋" w:cs="仿宋"/>
          <w:b/>
          <w:bCs w:val="0"/>
          <w:sz w:val="32"/>
          <w:szCs w:val="32"/>
        </w:rPr>
      </w:pPr>
    </w:p>
    <w:p w14:paraId="38851FE6">
      <w:pPr>
        <w:pStyle w:val="25"/>
        <w:tabs>
          <w:tab w:val="left" w:pos="1620"/>
        </w:tabs>
        <w:adjustRightInd w:val="0"/>
        <w:snapToGrid w:val="0"/>
        <w:spacing w:line="360" w:lineRule="auto"/>
        <w:jc w:val="center"/>
        <w:outlineLvl w:val="0"/>
        <w:rPr>
          <w:rFonts w:hint="eastAsia" w:ascii="仿宋" w:hAnsi="仿宋" w:eastAsia="仿宋" w:cs="仿宋"/>
          <w:b/>
          <w:bCs w:val="0"/>
          <w:sz w:val="32"/>
          <w:szCs w:val="32"/>
        </w:rPr>
      </w:pPr>
    </w:p>
    <w:p w14:paraId="3604CF87">
      <w:pPr>
        <w:pStyle w:val="25"/>
        <w:tabs>
          <w:tab w:val="left" w:pos="1620"/>
        </w:tabs>
        <w:adjustRightInd w:val="0"/>
        <w:snapToGrid w:val="0"/>
        <w:spacing w:line="360" w:lineRule="auto"/>
        <w:jc w:val="center"/>
        <w:outlineLvl w:val="0"/>
        <w:rPr>
          <w:rFonts w:hint="eastAsia" w:ascii="仿宋" w:hAnsi="仿宋" w:eastAsia="仿宋" w:cs="仿宋"/>
          <w:b/>
          <w:bCs w:val="0"/>
          <w:sz w:val="32"/>
          <w:szCs w:val="32"/>
        </w:rPr>
      </w:pPr>
    </w:p>
    <w:p w14:paraId="26AF82A9">
      <w:pPr>
        <w:pStyle w:val="25"/>
        <w:tabs>
          <w:tab w:val="left" w:pos="1620"/>
        </w:tabs>
        <w:adjustRightInd w:val="0"/>
        <w:snapToGrid w:val="0"/>
        <w:spacing w:line="360" w:lineRule="auto"/>
        <w:jc w:val="both"/>
        <w:outlineLvl w:val="0"/>
        <w:rPr>
          <w:rFonts w:hint="eastAsia" w:ascii="仿宋" w:hAnsi="仿宋" w:eastAsia="仿宋" w:cs="仿宋"/>
          <w:b/>
          <w:bCs w:val="0"/>
          <w:sz w:val="32"/>
          <w:szCs w:val="32"/>
        </w:rPr>
      </w:pPr>
    </w:p>
    <w:p w14:paraId="70E9177C">
      <w:pPr>
        <w:pStyle w:val="25"/>
        <w:tabs>
          <w:tab w:val="left" w:pos="1620"/>
        </w:tabs>
        <w:adjustRightInd w:val="0"/>
        <w:snapToGrid w:val="0"/>
        <w:spacing w:line="360" w:lineRule="auto"/>
        <w:jc w:val="center"/>
        <w:outlineLvl w:val="0"/>
        <w:rPr>
          <w:rFonts w:hint="eastAsia" w:ascii="仿宋" w:hAnsi="仿宋" w:eastAsia="仿宋" w:cs="仿宋"/>
          <w:b/>
          <w:bCs w:val="0"/>
          <w:sz w:val="32"/>
          <w:szCs w:val="32"/>
        </w:rPr>
      </w:pPr>
      <w:r>
        <w:rPr>
          <w:rFonts w:hint="eastAsia" w:ascii="仿宋" w:hAnsi="仿宋" w:eastAsia="仿宋" w:cs="仿宋"/>
          <w:b/>
          <w:bCs w:val="0"/>
          <w:sz w:val="32"/>
          <w:szCs w:val="32"/>
        </w:rPr>
        <w:t>第五章 响应文件的组成</w:t>
      </w:r>
      <w:bookmarkEnd w:id="23"/>
    </w:p>
    <w:p w14:paraId="1F6DDB29">
      <w:pPr>
        <w:spacing w:line="360" w:lineRule="auto"/>
        <w:rPr>
          <w:rFonts w:hint="eastAsia" w:ascii="仿宋" w:hAnsi="仿宋" w:eastAsia="仿宋" w:cs="仿宋"/>
          <w:color w:val="auto"/>
          <w:sz w:val="22"/>
          <w:szCs w:val="28"/>
          <w:highlight w:val="none"/>
        </w:rPr>
      </w:pPr>
      <w:r>
        <w:rPr>
          <w:rFonts w:hint="eastAsia" w:ascii="仿宋" w:hAnsi="仿宋" w:eastAsia="仿宋" w:cs="仿宋"/>
          <w:color w:val="auto"/>
          <w:sz w:val="22"/>
          <w:szCs w:val="28"/>
          <w:highlight w:val="none"/>
        </w:rPr>
        <w:t>供应商的响应文件应包含以下</w:t>
      </w:r>
      <w:r>
        <w:rPr>
          <w:rFonts w:hint="eastAsia" w:ascii="仿宋" w:hAnsi="仿宋" w:eastAsia="仿宋" w:cs="仿宋"/>
          <w:color w:val="auto"/>
          <w:sz w:val="22"/>
          <w:szCs w:val="28"/>
          <w:highlight w:val="none"/>
          <w:lang w:eastAsia="zh-CN"/>
        </w:rPr>
        <w:t>九</w:t>
      </w:r>
      <w:r>
        <w:rPr>
          <w:rFonts w:hint="eastAsia" w:ascii="仿宋" w:hAnsi="仿宋" w:eastAsia="仿宋" w:cs="仿宋"/>
          <w:color w:val="auto"/>
          <w:sz w:val="22"/>
          <w:szCs w:val="28"/>
          <w:highlight w:val="none"/>
        </w:rPr>
        <w:t>个部分：</w:t>
      </w:r>
    </w:p>
    <w:p w14:paraId="6C4C55EB">
      <w:pPr>
        <w:adjustRightInd w:val="0"/>
        <w:snapToGrid w:val="0"/>
        <w:spacing w:line="360" w:lineRule="auto"/>
        <w:jc w:val="left"/>
        <w:outlineLvl w:val="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一、磋商响应声明</w:t>
      </w:r>
    </w:p>
    <w:p w14:paraId="752A4C6C">
      <w:pPr>
        <w:adjustRightInd w:val="0"/>
        <w:snapToGrid w:val="0"/>
        <w:spacing w:line="360" w:lineRule="auto"/>
        <w:ind w:firstLine="440" w:firstLineChars="200"/>
        <w:jc w:val="left"/>
        <w:outlineLvl w:val="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附件1：法定代表人身份证明</w:t>
      </w:r>
    </w:p>
    <w:p w14:paraId="3AD568BD">
      <w:pPr>
        <w:adjustRightInd w:val="0"/>
        <w:snapToGrid w:val="0"/>
        <w:spacing w:line="360" w:lineRule="auto"/>
        <w:ind w:firstLine="440" w:firstLineChars="200"/>
        <w:jc w:val="left"/>
        <w:outlineLvl w:val="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附件2：法定代表人授权委托书</w:t>
      </w:r>
    </w:p>
    <w:p w14:paraId="7EB7CDA1">
      <w:pPr>
        <w:adjustRightInd w:val="0"/>
        <w:snapToGrid w:val="0"/>
        <w:spacing w:line="360" w:lineRule="auto"/>
        <w:jc w:val="left"/>
        <w:outlineLvl w:val="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二、保证金</w:t>
      </w:r>
    </w:p>
    <w:p w14:paraId="6710E209">
      <w:pPr>
        <w:adjustRightInd w:val="0"/>
        <w:snapToGrid w:val="0"/>
        <w:spacing w:line="360" w:lineRule="auto"/>
        <w:jc w:val="left"/>
        <w:outlineLvl w:val="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三、供应商的资格证明资料</w:t>
      </w:r>
    </w:p>
    <w:p w14:paraId="4957FFCA">
      <w:pPr>
        <w:adjustRightInd w:val="0"/>
        <w:snapToGrid w:val="0"/>
        <w:spacing w:line="360" w:lineRule="auto"/>
        <w:ind w:firstLine="440" w:firstLineChars="200"/>
        <w:jc w:val="left"/>
        <w:outlineLvl w:val="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附件3：湖南省政府采购供应商资格承诺函</w:t>
      </w:r>
    </w:p>
    <w:p w14:paraId="79842838">
      <w:pPr>
        <w:adjustRightInd w:val="0"/>
        <w:snapToGrid w:val="0"/>
        <w:spacing w:line="360" w:lineRule="auto"/>
        <w:ind w:firstLine="440" w:firstLineChars="200"/>
        <w:jc w:val="left"/>
        <w:outlineLvl w:val="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附件4：供应商基本情况表</w:t>
      </w:r>
    </w:p>
    <w:p w14:paraId="1550E1A8">
      <w:pPr>
        <w:adjustRightInd w:val="0"/>
        <w:snapToGrid w:val="0"/>
        <w:spacing w:line="360" w:lineRule="auto"/>
        <w:ind w:firstLine="440" w:firstLineChars="200"/>
        <w:outlineLvl w:val="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附件</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：磋商文件规定的基本资格条件证明资料</w:t>
      </w:r>
    </w:p>
    <w:p w14:paraId="53A93429">
      <w:pPr>
        <w:adjustRightInd w:val="0"/>
        <w:snapToGrid w:val="0"/>
        <w:spacing w:line="360" w:lineRule="auto"/>
        <w:ind w:firstLine="440" w:firstLineChars="200"/>
        <w:outlineLvl w:val="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附件</w:t>
      </w:r>
      <w:r>
        <w:rPr>
          <w:rFonts w:hint="eastAsia" w:ascii="仿宋" w:hAnsi="仿宋" w:eastAsia="仿宋" w:cs="仿宋"/>
          <w:color w:val="auto"/>
          <w:sz w:val="22"/>
          <w:szCs w:val="22"/>
          <w:highlight w:val="none"/>
          <w:lang w:val="en-US" w:eastAsia="zh-CN"/>
        </w:rPr>
        <w:t>6</w:t>
      </w:r>
      <w:r>
        <w:rPr>
          <w:rFonts w:hint="eastAsia" w:ascii="仿宋" w:hAnsi="仿宋" w:eastAsia="仿宋" w:cs="仿宋"/>
          <w:color w:val="auto"/>
          <w:sz w:val="22"/>
          <w:szCs w:val="22"/>
          <w:highlight w:val="none"/>
        </w:rPr>
        <w:t>：磋商文件规定的特定资格条件证明资料</w:t>
      </w:r>
    </w:p>
    <w:p w14:paraId="071E8B16">
      <w:pPr>
        <w:adjustRightInd w:val="0"/>
        <w:snapToGrid w:val="0"/>
        <w:spacing w:line="360" w:lineRule="auto"/>
        <w:ind w:firstLine="440" w:firstLineChars="200"/>
        <w:outlineLvl w:val="0"/>
        <w:rPr>
          <w:rFonts w:hint="eastAsia" w:ascii="仿宋" w:hAnsi="仿宋" w:eastAsia="仿宋" w:cs="仿宋"/>
          <w:bCs/>
          <w:color w:val="auto"/>
          <w:sz w:val="22"/>
          <w:szCs w:val="22"/>
          <w:highlight w:val="none"/>
        </w:rPr>
      </w:pPr>
      <w:r>
        <w:rPr>
          <w:rFonts w:hint="eastAsia" w:ascii="仿宋" w:hAnsi="仿宋" w:eastAsia="仿宋" w:cs="仿宋"/>
          <w:bCs/>
          <w:color w:val="auto"/>
          <w:sz w:val="22"/>
          <w:szCs w:val="22"/>
          <w:highlight w:val="none"/>
        </w:rPr>
        <w:t>附件</w:t>
      </w:r>
      <w:r>
        <w:rPr>
          <w:rFonts w:hint="eastAsia" w:ascii="仿宋" w:hAnsi="仿宋" w:eastAsia="仿宋" w:cs="仿宋"/>
          <w:bCs/>
          <w:color w:val="auto"/>
          <w:sz w:val="22"/>
          <w:szCs w:val="22"/>
          <w:highlight w:val="none"/>
          <w:lang w:val="en-US" w:eastAsia="zh-CN"/>
        </w:rPr>
        <w:t>7</w:t>
      </w:r>
      <w:r>
        <w:rPr>
          <w:rFonts w:hint="eastAsia" w:ascii="仿宋" w:hAnsi="仿宋" w:eastAsia="仿宋" w:cs="仿宋"/>
          <w:bCs/>
          <w:color w:val="auto"/>
          <w:sz w:val="22"/>
          <w:szCs w:val="22"/>
          <w:highlight w:val="none"/>
        </w:rPr>
        <w:t>：其它说明</w:t>
      </w:r>
    </w:p>
    <w:p w14:paraId="79BB3154">
      <w:pPr>
        <w:pStyle w:val="25"/>
        <w:adjustRightInd w:val="0"/>
        <w:snapToGrid w:val="0"/>
        <w:spacing w:line="360" w:lineRule="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四、</w:t>
      </w:r>
      <w:r>
        <w:rPr>
          <w:rFonts w:hint="eastAsia" w:ascii="仿宋" w:hAnsi="仿宋" w:eastAsia="仿宋" w:cs="仿宋"/>
          <w:b/>
          <w:color w:val="auto"/>
          <w:sz w:val="22"/>
          <w:szCs w:val="22"/>
          <w:highlight w:val="none"/>
          <w:lang w:val="en-US" w:eastAsia="zh-CN"/>
        </w:rPr>
        <w:t>商务及技术方案说明</w:t>
      </w:r>
    </w:p>
    <w:p w14:paraId="45BFC78A">
      <w:pPr>
        <w:adjustRightInd w:val="0"/>
        <w:snapToGrid w:val="0"/>
        <w:spacing w:line="360" w:lineRule="auto"/>
        <w:rPr>
          <w:rFonts w:hint="eastAsia" w:ascii="仿宋" w:hAnsi="仿宋" w:eastAsia="仿宋" w:cs="仿宋"/>
          <w:b/>
          <w:color w:val="auto"/>
          <w:sz w:val="22"/>
          <w:szCs w:val="28"/>
          <w:highlight w:val="none"/>
        </w:rPr>
      </w:pPr>
      <w:r>
        <w:rPr>
          <w:rFonts w:hint="eastAsia" w:ascii="仿宋" w:hAnsi="仿宋" w:eastAsia="仿宋" w:cs="仿宋"/>
          <w:b/>
          <w:color w:val="auto"/>
          <w:sz w:val="22"/>
          <w:szCs w:val="28"/>
          <w:highlight w:val="none"/>
        </w:rPr>
        <w:t>五、技术/商务响应与偏离表</w:t>
      </w:r>
    </w:p>
    <w:p w14:paraId="19C254F5">
      <w:pPr>
        <w:pStyle w:val="25"/>
        <w:adjustRightInd w:val="0"/>
        <w:snapToGrid w:val="0"/>
        <w:spacing w:line="360" w:lineRule="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六、提供享受政府采购政策的证明资料</w:t>
      </w:r>
    </w:p>
    <w:p w14:paraId="431AD29F">
      <w:pPr>
        <w:pStyle w:val="25"/>
        <w:adjustRightInd w:val="0"/>
        <w:snapToGrid w:val="0"/>
        <w:spacing w:line="360" w:lineRule="auto"/>
        <w:ind w:firstLine="440" w:firstLineChars="200"/>
        <w:rPr>
          <w:rFonts w:hint="eastAsia" w:ascii="仿宋" w:hAnsi="仿宋" w:eastAsia="仿宋" w:cs="仿宋"/>
          <w:color w:val="auto"/>
          <w:sz w:val="22"/>
          <w:szCs w:val="22"/>
          <w:highlight w:val="yellow"/>
        </w:rPr>
      </w:pPr>
      <w:r>
        <w:rPr>
          <w:rFonts w:hint="eastAsia" w:ascii="仿宋" w:hAnsi="仿宋" w:eastAsia="仿宋" w:cs="仿宋"/>
          <w:color w:val="auto"/>
          <w:sz w:val="22"/>
          <w:szCs w:val="22"/>
          <w:highlight w:val="none"/>
        </w:rPr>
        <w:t>附件</w:t>
      </w:r>
      <w:r>
        <w:rPr>
          <w:rFonts w:hint="eastAsia" w:ascii="仿宋" w:hAnsi="仿宋" w:eastAsia="仿宋" w:cs="仿宋"/>
          <w:color w:val="auto"/>
          <w:sz w:val="22"/>
          <w:szCs w:val="22"/>
          <w:highlight w:val="none"/>
          <w:lang w:val="en-US" w:eastAsia="zh-CN"/>
        </w:rPr>
        <w:t>9</w:t>
      </w:r>
      <w:r>
        <w:rPr>
          <w:rFonts w:hint="eastAsia" w:ascii="仿宋" w:hAnsi="仿宋" w:eastAsia="仿宋" w:cs="仿宋"/>
          <w:color w:val="auto"/>
          <w:sz w:val="22"/>
          <w:szCs w:val="22"/>
          <w:highlight w:val="none"/>
        </w:rPr>
        <w:t>：中小企业声明函</w:t>
      </w:r>
    </w:p>
    <w:p w14:paraId="3886AA1B">
      <w:pPr>
        <w:pStyle w:val="25"/>
        <w:adjustRightInd w:val="0"/>
        <w:snapToGrid w:val="0"/>
        <w:spacing w:line="360" w:lineRule="auto"/>
        <w:rPr>
          <w:rFonts w:hint="eastAsia" w:ascii="仿宋" w:hAnsi="仿宋" w:eastAsia="仿宋" w:cs="仿宋"/>
          <w:b/>
          <w:color w:val="auto"/>
          <w:sz w:val="22"/>
          <w:szCs w:val="22"/>
          <w:highlight w:val="none"/>
        </w:rPr>
      </w:pPr>
      <w:r>
        <w:rPr>
          <w:rFonts w:hint="eastAsia" w:ascii="仿宋" w:hAnsi="仿宋" w:eastAsia="仿宋" w:cs="仿宋"/>
          <w:b/>
          <w:bCs/>
          <w:color w:val="auto"/>
          <w:sz w:val="22"/>
          <w:szCs w:val="22"/>
          <w:highlight w:val="none"/>
          <w:lang w:eastAsia="zh-CN"/>
        </w:rPr>
        <w:t>七</w:t>
      </w:r>
      <w:r>
        <w:rPr>
          <w:rFonts w:hint="eastAsia" w:ascii="仿宋" w:hAnsi="仿宋" w:eastAsia="仿宋" w:cs="仿宋"/>
          <w:b/>
          <w:bCs/>
          <w:color w:val="auto"/>
          <w:sz w:val="22"/>
          <w:szCs w:val="22"/>
          <w:highlight w:val="none"/>
        </w:rPr>
        <w:t>、</w:t>
      </w:r>
      <w:r>
        <w:rPr>
          <w:rFonts w:hint="eastAsia" w:ascii="仿宋" w:hAnsi="仿宋" w:eastAsia="仿宋" w:cs="仿宋"/>
          <w:b/>
          <w:color w:val="auto"/>
          <w:sz w:val="22"/>
          <w:szCs w:val="22"/>
          <w:highlight w:val="none"/>
        </w:rPr>
        <w:t>报价一览表及分项价格表</w:t>
      </w:r>
    </w:p>
    <w:p w14:paraId="3342F52D">
      <w:pPr>
        <w:adjustRightInd w:val="0"/>
        <w:snapToGrid w:val="0"/>
        <w:spacing w:line="360" w:lineRule="auto"/>
        <w:ind w:firstLine="440" w:firstLineChars="200"/>
        <w:jc w:val="left"/>
        <w:outlineLvl w:val="0"/>
        <w:rPr>
          <w:rFonts w:hint="eastAsia" w:ascii="仿宋" w:hAnsi="仿宋" w:eastAsia="仿宋" w:cs="仿宋"/>
          <w:bCs/>
          <w:color w:val="auto"/>
          <w:sz w:val="22"/>
          <w:szCs w:val="22"/>
          <w:highlight w:val="none"/>
        </w:rPr>
      </w:pPr>
      <w:r>
        <w:rPr>
          <w:rFonts w:hint="eastAsia" w:ascii="仿宋" w:hAnsi="仿宋" w:eastAsia="仿宋" w:cs="仿宋"/>
          <w:color w:val="auto"/>
          <w:sz w:val="22"/>
          <w:szCs w:val="22"/>
          <w:highlight w:val="none"/>
        </w:rPr>
        <w:t>附件</w:t>
      </w:r>
      <w:r>
        <w:rPr>
          <w:rFonts w:hint="eastAsia" w:ascii="仿宋" w:hAnsi="仿宋" w:eastAsia="仿宋" w:cs="仿宋"/>
          <w:color w:val="auto"/>
          <w:sz w:val="22"/>
          <w:szCs w:val="22"/>
          <w:highlight w:val="none"/>
          <w:lang w:val="en-US" w:eastAsia="zh-CN"/>
        </w:rPr>
        <w:t>10</w:t>
      </w:r>
      <w:r>
        <w:rPr>
          <w:rFonts w:hint="eastAsia" w:ascii="仿宋" w:hAnsi="仿宋" w:eastAsia="仿宋" w:cs="仿宋"/>
          <w:color w:val="auto"/>
          <w:sz w:val="22"/>
          <w:szCs w:val="22"/>
          <w:highlight w:val="none"/>
        </w:rPr>
        <w:t>：</w:t>
      </w:r>
      <w:r>
        <w:rPr>
          <w:rFonts w:hint="eastAsia" w:ascii="仿宋" w:hAnsi="仿宋" w:eastAsia="仿宋" w:cs="仿宋"/>
          <w:bCs/>
          <w:color w:val="auto"/>
          <w:sz w:val="22"/>
          <w:szCs w:val="22"/>
          <w:highlight w:val="none"/>
        </w:rPr>
        <w:t>报价一览表</w:t>
      </w:r>
    </w:p>
    <w:p w14:paraId="3EEF8C72">
      <w:pPr>
        <w:pStyle w:val="63"/>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附件10-1：分项报价</w:t>
      </w:r>
    </w:p>
    <w:p w14:paraId="431C2B52">
      <w:pPr>
        <w:pStyle w:val="25"/>
        <w:adjustRightInd w:val="0"/>
        <w:snapToGrid w:val="0"/>
        <w:spacing w:line="360" w:lineRule="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八</w:t>
      </w:r>
      <w:r>
        <w:rPr>
          <w:rFonts w:hint="eastAsia" w:ascii="仿宋" w:hAnsi="仿宋" w:eastAsia="仿宋" w:cs="仿宋"/>
          <w:b/>
          <w:color w:val="auto"/>
          <w:sz w:val="22"/>
          <w:szCs w:val="22"/>
          <w:highlight w:val="none"/>
        </w:rPr>
        <w:t>、供应商认为需提供的其它资料</w:t>
      </w:r>
    </w:p>
    <w:p w14:paraId="0C357D6F">
      <w:pPr>
        <w:pStyle w:val="25"/>
        <w:adjustRightInd w:val="0"/>
        <w:snapToGrid w:val="0"/>
        <w:spacing w:line="360" w:lineRule="auto"/>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九</w:t>
      </w:r>
      <w:r>
        <w:rPr>
          <w:rFonts w:hint="eastAsia" w:ascii="仿宋" w:hAnsi="仿宋" w:eastAsia="仿宋" w:cs="仿宋"/>
          <w:b/>
          <w:color w:val="auto"/>
          <w:sz w:val="22"/>
          <w:szCs w:val="22"/>
          <w:highlight w:val="none"/>
        </w:rPr>
        <w:t>、最后报价</w:t>
      </w:r>
    </w:p>
    <w:p w14:paraId="32FAB4CA">
      <w:pPr>
        <w:pStyle w:val="25"/>
        <w:adjustRightInd w:val="0"/>
        <w:snapToGrid w:val="0"/>
        <w:spacing w:line="360" w:lineRule="auto"/>
        <w:rPr>
          <w:rFonts w:hint="eastAsia" w:ascii="仿宋" w:hAnsi="仿宋" w:eastAsia="仿宋" w:cs="仿宋"/>
          <w:b/>
          <w:color w:val="auto"/>
          <w:highlight w:val="none"/>
        </w:rPr>
      </w:pPr>
    </w:p>
    <w:p w14:paraId="6BA809EE">
      <w:pPr>
        <w:pStyle w:val="25"/>
        <w:adjustRightInd w:val="0"/>
        <w:snapToGrid w:val="0"/>
        <w:spacing w:line="360" w:lineRule="auto"/>
        <w:rPr>
          <w:rFonts w:hint="eastAsia" w:ascii="仿宋" w:hAnsi="仿宋" w:eastAsia="仿宋" w:cs="仿宋"/>
          <w:b/>
          <w:color w:val="auto"/>
          <w:highlight w:val="none"/>
        </w:rPr>
      </w:pPr>
    </w:p>
    <w:p w14:paraId="33CD802A">
      <w:pPr>
        <w:pStyle w:val="25"/>
        <w:adjustRightInd w:val="0"/>
        <w:snapToGrid w:val="0"/>
        <w:spacing w:line="360" w:lineRule="auto"/>
        <w:rPr>
          <w:rFonts w:hint="eastAsia" w:ascii="仿宋" w:hAnsi="仿宋" w:eastAsia="仿宋" w:cs="仿宋"/>
          <w:b/>
          <w:color w:val="auto"/>
          <w:highlight w:val="none"/>
        </w:rPr>
      </w:pPr>
    </w:p>
    <w:p w14:paraId="78E61BB7">
      <w:pPr>
        <w:pStyle w:val="25"/>
        <w:adjustRightInd w:val="0"/>
        <w:snapToGrid w:val="0"/>
        <w:spacing w:line="360" w:lineRule="auto"/>
        <w:rPr>
          <w:rFonts w:hint="eastAsia" w:ascii="仿宋" w:hAnsi="仿宋" w:eastAsia="仿宋" w:cs="仿宋"/>
          <w:b/>
          <w:color w:val="auto"/>
          <w:highlight w:val="none"/>
        </w:rPr>
      </w:pPr>
      <w:r>
        <w:rPr>
          <w:rFonts w:hint="eastAsia" w:ascii="仿宋" w:hAnsi="仿宋" w:eastAsia="仿宋" w:cs="仿宋"/>
          <w:b/>
          <w:color w:val="auto"/>
          <w:highlight w:val="none"/>
        </w:rPr>
        <w:t>（备注：响应文件中凡涉及法定代表人或其委托代理人签字必须为亲笔签名，否则视为无效投标）</w:t>
      </w:r>
    </w:p>
    <w:p w14:paraId="7AF5B130">
      <w:pPr>
        <w:pStyle w:val="25"/>
        <w:adjustRightInd w:val="0"/>
        <w:snapToGrid w:val="0"/>
        <w:spacing w:line="360" w:lineRule="auto"/>
        <w:rPr>
          <w:rFonts w:hint="eastAsia" w:ascii="仿宋" w:hAnsi="仿宋" w:eastAsia="仿宋" w:cs="仿宋"/>
          <w:b/>
        </w:rPr>
      </w:pPr>
    </w:p>
    <w:p w14:paraId="3A271FEA">
      <w:pPr>
        <w:pStyle w:val="25"/>
        <w:adjustRightInd w:val="0"/>
        <w:snapToGrid w:val="0"/>
        <w:spacing w:line="360" w:lineRule="auto"/>
        <w:rPr>
          <w:rFonts w:hint="eastAsia" w:ascii="仿宋" w:hAnsi="仿宋" w:eastAsia="仿宋" w:cs="仿宋"/>
          <w:b/>
        </w:rPr>
      </w:pPr>
    </w:p>
    <w:p w14:paraId="0902BB54">
      <w:pPr>
        <w:pStyle w:val="25"/>
        <w:adjustRightInd w:val="0"/>
        <w:snapToGrid w:val="0"/>
        <w:spacing w:line="360" w:lineRule="auto"/>
        <w:rPr>
          <w:rFonts w:hint="eastAsia" w:ascii="仿宋" w:hAnsi="仿宋" w:eastAsia="仿宋" w:cs="仿宋"/>
          <w:b/>
        </w:rPr>
      </w:pPr>
    </w:p>
    <w:p w14:paraId="6F963584">
      <w:pPr>
        <w:pStyle w:val="25"/>
        <w:adjustRightInd w:val="0"/>
        <w:snapToGrid w:val="0"/>
        <w:spacing w:line="360" w:lineRule="auto"/>
        <w:jc w:val="both"/>
        <w:outlineLvl w:val="0"/>
        <w:rPr>
          <w:rFonts w:hint="eastAsia" w:ascii="仿宋" w:hAnsi="仿宋" w:eastAsia="仿宋" w:cs="仿宋"/>
          <w:b/>
          <w:bCs/>
          <w:sz w:val="72"/>
          <w:szCs w:val="72"/>
        </w:rPr>
      </w:pPr>
      <w:bookmarkStart w:id="24" w:name="_Toc23545"/>
    </w:p>
    <w:p w14:paraId="72F10C26">
      <w:pPr>
        <w:pStyle w:val="25"/>
        <w:adjustRightInd w:val="0"/>
        <w:snapToGrid w:val="0"/>
        <w:spacing w:line="360" w:lineRule="auto"/>
        <w:jc w:val="center"/>
        <w:outlineLvl w:val="0"/>
        <w:rPr>
          <w:rFonts w:hint="eastAsia" w:ascii="仿宋" w:hAnsi="仿宋" w:eastAsia="仿宋" w:cs="仿宋"/>
          <w:b/>
          <w:bCs/>
          <w:sz w:val="72"/>
          <w:szCs w:val="72"/>
        </w:rPr>
      </w:pPr>
      <w:r>
        <w:rPr>
          <w:rFonts w:hint="eastAsia" w:ascii="仿宋" w:hAnsi="仿宋" w:eastAsia="仿宋" w:cs="仿宋"/>
          <w:b/>
          <w:bCs/>
          <w:sz w:val="72"/>
          <w:szCs w:val="72"/>
        </w:rPr>
        <w:t>政府采购</w:t>
      </w:r>
      <w:bookmarkEnd w:id="24"/>
    </w:p>
    <w:p w14:paraId="6C399605">
      <w:pPr>
        <w:adjustRightInd w:val="0"/>
        <w:snapToGrid w:val="0"/>
        <w:spacing w:line="360" w:lineRule="auto"/>
        <w:jc w:val="center"/>
        <w:outlineLvl w:val="0"/>
        <w:rPr>
          <w:rFonts w:hint="eastAsia" w:ascii="仿宋" w:hAnsi="仿宋" w:eastAsia="仿宋" w:cs="仿宋"/>
          <w:b/>
          <w:bCs/>
          <w:sz w:val="84"/>
          <w:szCs w:val="84"/>
        </w:rPr>
      </w:pPr>
      <w:bookmarkStart w:id="25" w:name="_Toc17214"/>
      <w:bookmarkStart w:id="26" w:name="_Toc30483"/>
      <w:r>
        <w:rPr>
          <w:rFonts w:hint="eastAsia" w:ascii="仿宋" w:hAnsi="仿宋" w:eastAsia="仿宋" w:cs="仿宋"/>
          <w:b/>
          <w:bCs/>
          <w:sz w:val="84"/>
          <w:szCs w:val="84"/>
        </w:rPr>
        <w:t>响 应 文 件</w:t>
      </w:r>
      <w:bookmarkEnd w:id="25"/>
      <w:bookmarkEnd w:id="26"/>
    </w:p>
    <w:p w14:paraId="0FA5B718">
      <w:pPr>
        <w:adjustRightInd w:val="0"/>
        <w:snapToGrid w:val="0"/>
        <w:spacing w:line="360" w:lineRule="auto"/>
        <w:rPr>
          <w:rFonts w:hint="eastAsia" w:ascii="仿宋" w:hAnsi="仿宋" w:eastAsia="仿宋" w:cs="仿宋"/>
          <w:b/>
          <w:color w:val="000000"/>
          <w:sz w:val="32"/>
          <w:szCs w:val="32"/>
        </w:rPr>
      </w:pPr>
    </w:p>
    <w:p w14:paraId="23FDF871">
      <w:pPr>
        <w:adjustRightInd w:val="0"/>
        <w:snapToGrid w:val="0"/>
        <w:spacing w:line="360" w:lineRule="auto"/>
        <w:rPr>
          <w:rFonts w:hint="default" w:ascii="仿宋" w:hAnsi="仿宋" w:eastAsia="仿宋" w:cs="仿宋"/>
          <w:b/>
          <w:color w:val="000000"/>
          <w:sz w:val="30"/>
          <w:szCs w:val="30"/>
          <w:u w:val="single"/>
          <w:lang w:val="en-US" w:eastAsia="zh-CN"/>
        </w:rPr>
      </w:pPr>
      <w:r>
        <w:rPr>
          <w:rFonts w:hint="eastAsia" w:ascii="仿宋" w:hAnsi="仿宋" w:eastAsia="仿宋" w:cs="仿宋"/>
          <w:b/>
          <w:color w:val="000000"/>
          <w:sz w:val="32"/>
          <w:szCs w:val="32"/>
        </w:rPr>
        <w:t xml:space="preserve">            </w:t>
      </w:r>
      <w:r>
        <w:rPr>
          <w:rFonts w:hint="eastAsia" w:ascii="仿宋" w:hAnsi="仿宋" w:eastAsia="仿宋" w:cs="仿宋"/>
          <w:b/>
          <w:color w:val="000000"/>
          <w:sz w:val="32"/>
          <w:szCs w:val="32"/>
          <w:lang w:val="en-US" w:eastAsia="zh-CN"/>
        </w:rPr>
        <w:t xml:space="preserve"> </w:t>
      </w:r>
      <w:r>
        <w:rPr>
          <w:rFonts w:hint="eastAsia" w:ascii="仿宋" w:hAnsi="仿宋" w:eastAsia="仿宋" w:cs="仿宋"/>
          <w:b/>
          <w:color w:val="000000"/>
          <w:sz w:val="30"/>
          <w:szCs w:val="30"/>
          <w:lang w:val="en-US" w:eastAsia="zh-CN"/>
        </w:rPr>
        <w:t>采购项目编号：</w:t>
      </w:r>
      <w:r>
        <w:rPr>
          <w:rFonts w:hint="eastAsia" w:ascii="仿宋" w:hAnsi="仿宋" w:eastAsia="仿宋" w:cs="仿宋"/>
          <w:b/>
          <w:color w:val="000000"/>
          <w:sz w:val="30"/>
          <w:szCs w:val="30"/>
          <w:u w:val="single"/>
          <w:lang w:val="en-US" w:eastAsia="zh-CN"/>
        </w:rPr>
        <w:t xml:space="preserve">                      </w:t>
      </w:r>
    </w:p>
    <w:p w14:paraId="71C20B9F">
      <w:pPr>
        <w:pStyle w:val="25"/>
        <w:adjustRightInd w:val="0"/>
        <w:snapToGrid w:val="0"/>
        <w:spacing w:line="360" w:lineRule="auto"/>
        <w:ind w:firstLine="1988" w:firstLineChars="660"/>
        <w:outlineLvl w:val="0"/>
        <w:rPr>
          <w:rFonts w:hint="eastAsia" w:ascii="仿宋" w:hAnsi="仿宋" w:eastAsia="仿宋" w:cs="仿宋"/>
          <w:b/>
          <w:bCs/>
          <w:sz w:val="30"/>
          <w:szCs w:val="30"/>
          <w:u w:val="single"/>
        </w:rPr>
      </w:pPr>
      <w:bookmarkStart w:id="27" w:name="_Toc22902"/>
      <w:bookmarkStart w:id="28" w:name="_Toc32563"/>
      <w:r>
        <w:rPr>
          <w:rFonts w:hint="eastAsia" w:ascii="仿宋" w:hAnsi="仿宋" w:eastAsia="仿宋" w:cs="仿宋"/>
          <w:b/>
          <w:bCs/>
          <w:sz w:val="30"/>
          <w:szCs w:val="30"/>
        </w:rPr>
        <w:t>采购项目名称:</w:t>
      </w:r>
      <w:bookmarkEnd w:id="27"/>
      <w:bookmarkEnd w:id="28"/>
      <w:r>
        <w:rPr>
          <w:rFonts w:hint="eastAsia" w:ascii="仿宋" w:hAnsi="仿宋" w:eastAsia="仿宋" w:cs="仿宋"/>
          <w:b/>
          <w:bCs/>
          <w:sz w:val="30"/>
          <w:szCs w:val="30"/>
          <w:u w:val="single"/>
        </w:rPr>
        <w:t xml:space="preserve">                       </w:t>
      </w:r>
    </w:p>
    <w:p w14:paraId="16E60341">
      <w:pPr>
        <w:pStyle w:val="25"/>
        <w:adjustRightInd w:val="0"/>
        <w:snapToGrid w:val="0"/>
        <w:spacing w:line="360" w:lineRule="auto"/>
        <w:ind w:firstLine="1988" w:firstLineChars="660"/>
        <w:outlineLvl w:val="0"/>
        <w:rPr>
          <w:rFonts w:hint="eastAsia" w:ascii="仿宋" w:hAnsi="仿宋" w:eastAsia="仿宋" w:cs="仿宋"/>
          <w:b/>
          <w:bCs/>
          <w:sz w:val="30"/>
          <w:szCs w:val="30"/>
        </w:rPr>
      </w:pPr>
      <w:bookmarkStart w:id="29" w:name="_Toc8890"/>
      <w:bookmarkStart w:id="30" w:name="_Toc31066"/>
      <w:r>
        <w:rPr>
          <w:rFonts w:hint="eastAsia" w:ascii="仿宋" w:hAnsi="仿宋" w:eastAsia="仿宋" w:cs="仿宋"/>
          <w:b/>
          <w:bCs/>
          <w:sz w:val="30"/>
          <w:szCs w:val="30"/>
        </w:rPr>
        <w:t>采   购   人：</w:t>
      </w:r>
      <w:bookmarkEnd w:id="29"/>
      <w:bookmarkEnd w:id="30"/>
      <w:r>
        <w:rPr>
          <w:rFonts w:hint="eastAsia" w:ascii="仿宋" w:hAnsi="仿宋" w:eastAsia="仿宋" w:cs="仿宋"/>
          <w:b/>
          <w:bCs/>
          <w:sz w:val="30"/>
          <w:szCs w:val="30"/>
          <w:u w:val="single"/>
        </w:rPr>
        <w:t xml:space="preserve">                      </w:t>
      </w:r>
    </w:p>
    <w:p w14:paraId="31604296">
      <w:pPr>
        <w:pStyle w:val="25"/>
        <w:adjustRightInd w:val="0"/>
        <w:snapToGrid w:val="0"/>
        <w:spacing w:line="360" w:lineRule="auto"/>
        <w:ind w:firstLine="1988" w:firstLineChars="660"/>
        <w:outlineLvl w:val="0"/>
        <w:rPr>
          <w:rFonts w:hint="eastAsia" w:ascii="仿宋" w:hAnsi="仿宋" w:eastAsia="仿宋" w:cs="仿宋"/>
          <w:b/>
          <w:bCs/>
          <w:sz w:val="30"/>
          <w:szCs w:val="30"/>
          <w:u w:val="single"/>
        </w:rPr>
      </w:pPr>
      <w:bookmarkStart w:id="31" w:name="_Toc27619"/>
      <w:bookmarkStart w:id="32" w:name="_Toc9141"/>
      <w:r>
        <w:rPr>
          <w:rFonts w:hint="eastAsia" w:ascii="仿宋" w:hAnsi="仿宋" w:eastAsia="仿宋" w:cs="仿宋"/>
          <w:b/>
          <w:bCs/>
          <w:sz w:val="30"/>
          <w:szCs w:val="30"/>
        </w:rPr>
        <w:t>采购</w:t>
      </w:r>
      <w:r>
        <w:rPr>
          <w:rFonts w:hint="eastAsia" w:ascii="仿宋" w:hAnsi="仿宋" w:eastAsia="仿宋" w:cs="仿宋"/>
          <w:b/>
          <w:bCs/>
          <w:sz w:val="30"/>
          <w:szCs w:val="30"/>
          <w:lang w:val="en-US" w:eastAsia="zh-CN"/>
        </w:rPr>
        <w:t>计划</w:t>
      </w:r>
      <w:r>
        <w:rPr>
          <w:rFonts w:hint="eastAsia" w:ascii="仿宋" w:hAnsi="仿宋" w:eastAsia="仿宋" w:cs="仿宋"/>
          <w:b/>
          <w:bCs/>
          <w:sz w:val="30"/>
          <w:szCs w:val="30"/>
        </w:rPr>
        <w:t>编号:</w:t>
      </w:r>
      <w:bookmarkEnd w:id="31"/>
      <w:bookmarkEnd w:id="32"/>
      <w:r>
        <w:rPr>
          <w:rFonts w:hint="eastAsia" w:ascii="仿宋" w:hAnsi="仿宋" w:eastAsia="仿宋" w:cs="仿宋"/>
          <w:b/>
          <w:bCs/>
          <w:sz w:val="30"/>
          <w:szCs w:val="30"/>
          <w:u w:val="single"/>
        </w:rPr>
        <w:t xml:space="preserve">                       </w:t>
      </w:r>
    </w:p>
    <w:p w14:paraId="29F3D7DB">
      <w:pPr>
        <w:pStyle w:val="25"/>
        <w:adjustRightInd w:val="0"/>
        <w:snapToGrid w:val="0"/>
        <w:spacing w:line="360" w:lineRule="auto"/>
        <w:ind w:firstLine="1988" w:firstLineChars="660"/>
        <w:outlineLvl w:val="0"/>
        <w:rPr>
          <w:rFonts w:hint="eastAsia" w:ascii="仿宋" w:hAnsi="仿宋" w:eastAsia="仿宋" w:cs="仿宋"/>
          <w:b/>
          <w:bCs/>
          <w:sz w:val="30"/>
          <w:szCs w:val="30"/>
          <w:u w:val="single"/>
        </w:rPr>
      </w:pPr>
      <w:bookmarkStart w:id="33" w:name="_Toc22916"/>
      <w:bookmarkStart w:id="34" w:name="_Toc25773"/>
      <w:r>
        <w:rPr>
          <w:rFonts w:hint="eastAsia" w:ascii="仿宋" w:hAnsi="仿宋" w:eastAsia="仿宋" w:cs="仿宋"/>
          <w:b/>
          <w:bCs/>
          <w:sz w:val="30"/>
          <w:szCs w:val="30"/>
        </w:rPr>
        <w:t>采购代理机构：</w:t>
      </w:r>
      <w:bookmarkEnd w:id="33"/>
      <w:bookmarkEnd w:id="34"/>
      <w:r>
        <w:rPr>
          <w:rFonts w:hint="eastAsia" w:ascii="仿宋" w:hAnsi="仿宋" w:eastAsia="仿宋" w:cs="仿宋"/>
          <w:b/>
          <w:bCs/>
          <w:sz w:val="30"/>
          <w:szCs w:val="30"/>
          <w:u w:val="single"/>
        </w:rPr>
        <w:t xml:space="preserve">                      </w:t>
      </w:r>
    </w:p>
    <w:p w14:paraId="702D0E6F">
      <w:pPr>
        <w:adjustRightInd w:val="0"/>
        <w:snapToGrid w:val="0"/>
        <w:spacing w:line="360" w:lineRule="auto"/>
        <w:rPr>
          <w:rFonts w:hint="eastAsia" w:ascii="仿宋" w:hAnsi="仿宋" w:eastAsia="仿宋" w:cs="仿宋"/>
          <w:color w:val="000000"/>
          <w:sz w:val="30"/>
          <w:szCs w:val="30"/>
        </w:rPr>
      </w:pPr>
    </w:p>
    <w:p w14:paraId="13FAC1FD">
      <w:pPr>
        <w:adjustRightInd w:val="0"/>
        <w:snapToGrid w:val="0"/>
        <w:rPr>
          <w:rFonts w:hint="eastAsia" w:ascii="仿宋" w:hAnsi="仿宋" w:eastAsia="仿宋" w:cs="仿宋"/>
          <w:color w:val="000000"/>
          <w:sz w:val="30"/>
          <w:szCs w:val="30"/>
        </w:rPr>
      </w:pPr>
    </w:p>
    <w:p w14:paraId="67078A13">
      <w:pPr>
        <w:adjustRightInd w:val="0"/>
        <w:snapToGrid w:val="0"/>
        <w:spacing w:line="360" w:lineRule="auto"/>
        <w:rPr>
          <w:rFonts w:hint="eastAsia" w:ascii="仿宋" w:hAnsi="仿宋" w:eastAsia="仿宋" w:cs="仿宋"/>
          <w:color w:val="000000"/>
          <w:sz w:val="30"/>
          <w:szCs w:val="30"/>
        </w:rPr>
      </w:pPr>
    </w:p>
    <w:p w14:paraId="318A97AD">
      <w:pPr>
        <w:adjustRightInd w:val="0"/>
        <w:snapToGrid w:val="0"/>
        <w:spacing w:line="360" w:lineRule="auto"/>
        <w:rPr>
          <w:rFonts w:hint="eastAsia" w:ascii="仿宋" w:hAnsi="仿宋" w:eastAsia="仿宋" w:cs="仿宋"/>
          <w:color w:val="000000"/>
          <w:sz w:val="30"/>
          <w:szCs w:val="30"/>
        </w:rPr>
      </w:pPr>
    </w:p>
    <w:p w14:paraId="5C497E78">
      <w:pPr>
        <w:adjustRightInd w:val="0"/>
        <w:snapToGrid w:val="0"/>
        <w:spacing w:line="360" w:lineRule="auto"/>
        <w:rPr>
          <w:rFonts w:hint="eastAsia" w:ascii="仿宋" w:hAnsi="仿宋" w:eastAsia="仿宋" w:cs="仿宋"/>
          <w:color w:val="000000"/>
          <w:sz w:val="30"/>
          <w:szCs w:val="30"/>
        </w:rPr>
      </w:pPr>
    </w:p>
    <w:p w14:paraId="777AAB67">
      <w:pPr>
        <w:adjustRightInd w:val="0"/>
        <w:snapToGrid w:val="0"/>
        <w:spacing w:line="360" w:lineRule="auto"/>
        <w:ind w:firstLine="1984" w:firstLineChars="620"/>
        <w:outlineLvl w:val="0"/>
        <w:rPr>
          <w:rFonts w:hint="eastAsia" w:ascii="仿宋" w:hAnsi="仿宋" w:eastAsia="仿宋" w:cs="仿宋"/>
          <w:color w:val="000000"/>
          <w:sz w:val="32"/>
          <w:szCs w:val="32"/>
        </w:rPr>
      </w:pPr>
      <w:bookmarkStart w:id="35" w:name="_Toc6398"/>
      <w:bookmarkStart w:id="36" w:name="_Toc1247"/>
    </w:p>
    <w:p w14:paraId="1E1119A4">
      <w:pPr>
        <w:adjustRightInd w:val="0"/>
        <w:snapToGrid w:val="0"/>
        <w:spacing w:line="360" w:lineRule="auto"/>
        <w:ind w:firstLine="1984" w:firstLineChars="620"/>
        <w:outlineLvl w:val="0"/>
        <w:rPr>
          <w:rFonts w:hint="eastAsia" w:ascii="仿宋" w:hAnsi="仿宋" w:eastAsia="仿宋" w:cs="仿宋"/>
          <w:color w:val="000000"/>
          <w:sz w:val="32"/>
          <w:szCs w:val="32"/>
          <w:u w:val="single"/>
        </w:rPr>
      </w:pPr>
      <w:r>
        <w:rPr>
          <w:rFonts w:hint="eastAsia" w:ascii="仿宋" w:hAnsi="仿宋" w:eastAsia="仿宋" w:cs="仿宋"/>
          <w:color w:val="000000"/>
          <w:sz w:val="32"/>
          <w:szCs w:val="32"/>
        </w:rPr>
        <w:t>供应商</w:t>
      </w:r>
      <w:bookmarkEnd w:id="35"/>
      <w:bookmarkEnd w:id="36"/>
      <w:r>
        <w:rPr>
          <w:rFonts w:hint="eastAsia" w:ascii="仿宋" w:hAnsi="仿宋" w:eastAsia="仿宋" w:cs="仿宋"/>
          <w:color w:val="000000"/>
          <w:sz w:val="32"/>
          <w:szCs w:val="32"/>
          <w:u w:val="single"/>
        </w:rPr>
        <w:t xml:space="preserve">                         </w:t>
      </w:r>
    </w:p>
    <w:p w14:paraId="1743D446">
      <w:pPr>
        <w:pStyle w:val="45"/>
        <w:ind w:left="0" w:leftChars="0" w:firstLine="0" w:firstLineChars="0"/>
        <w:rPr>
          <w:rFonts w:hint="eastAsia" w:ascii="仿宋" w:hAnsi="仿宋" w:eastAsia="仿宋" w:cs="仿宋"/>
          <w:sz w:val="32"/>
          <w:szCs w:val="32"/>
        </w:rPr>
      </w:pPr>
      <w:bookmarkStart w:id="37" w:name="_Toc3502"/>
      <w:bookmarkStart w:id="38" w:name="_Toc18660"/>
    </w:p>
    <w:p w14:paraId="23F8E7EE">
      <w:pPr>
        <w:jc w:val="center"/>
        <w:outlineLvl w:val="0"/>
        <w:rPr>
          <w:rFonts w:hint="eastAsia" w:ascii="仿宋" w:hAnsi="仿宋" w:eastAsia="仿宋" w:cs="仿宋"/>
          <w:sz w:val="32"/>
          <w:szCs w:val="32"/>
        </w:rPr>
      </w:pPr>
      <w:r>
        <w:rPr>
          <w:rFonts w:hint="eastAsia" w:ascii="仿宋" w:hAnsi="仿宋" w:eastAsia="仿宋" w:cs="仿宋"/>
          <w:sz w:val="32"/>
          <w:szCs w:val="32"/>
        </w:rPr>
        <w:t>年  月  日</w:t>
      </w:r>
      <w:bookmarkEnd w:id="37"/>
      <w:bookmarkEnd w:id="38"/>
    </w:p>
    <w:p w14:paraId="331C399E">
      <w:pPr>
        <w:jc w:val="center"/>
        <w:outlineLvl w:val="0"/>
        <w:rPr>
          <w:rFonts w:hint="eastAsia" w:ascii="仿宋" w:hAnsi="仿宋" w:eastAsia="仿宋" w:cs="仿宋"/>
          <w:sz w:val="32"/>
          <w:szCs w:val="32"/>
        </w:rPr>
      </w:pPr>
    </w:p>
    <w:p w14:paraId="2922FF89">
      <w:pPr>
        <w:jc w:val="center"/>
        <w:outlineLvl w:val="0"/>
        <w:rPr>
          <w:rFonts w:hint="eastAsia" w:ascii="仿宋" w:hAnsi="仿宋" w:eastAsia="仿宋" w:cs="仿宋"/>
          <w:sz w:val="32"/>
          <w:szCs w:val="32"/>
        </w:rPr>
      </w:pPr>
    </w:p>
    <w:p w14:paraId="1F4C4810">
      <w:pPr>
        <w:jc w:val="center"/>
        <w:outlineLvl w:val="0"/>
        <w:rPr>
          <w:rFonts w:hint="eastAsia" w:ascii="仿宋" w:hAnsi="仿宋" w:eastAsia="仿宋" w:cs="仿宋"/>
          <w:sz w:val="32"/>
          <w:szCs w:val="32"/>
        </w:rPr>
      </w:pPr>
    </w:p>
    <w:p w14:paraId="388A5911">
      <w:pPr>
        <w:jc w:val="center"/>
        <w:outlineLvl w:val="0"/>
        <w:rPr>
          <w:rFonts w:hint="eastAsia" w:ascii="仿宋" w:hAnsi="仿宋" w:eastAsia="仿宋" w:cs="仿宋"/>
          <w:sz w:val="32"/>
          <w:szCs w:val="32"/>
        </w:rPr>
      </w:pPr>
    </w:p>
    <w:p w14:paraId="35F7D934">
      <w:pPr>
        <w:jc w:val="center"/>
        <w:outlineLvl w:val="0"/>
        <w:rPr>
          <w:rFonts w:hint="eastAsia" w:ascii="仿宋" w:hAnsi="仿宋" w:eastAsia="仿宋" w:cs="仿宋"/>
          <w:sz w:val="32"/>
          <w:szCs w:val="32"/>
        </w:rPr>
      </w:pPr>
    </w:p>
    <w:p w14:paraId="3B4ADF04">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一、磋商响应声明</w:t>
      </w:r>
    </w:p>
    <w:p w14:paraId="019A5364">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致</w:t>
      </w:r>
      <w:r>
        <w:rPr>
          <w:rFonts w:hint="eastAsia" w:ascii="仿宋" w:hAnsi="仿宋" w:eastAsia="仿宋" w:cs="仿宋"/>
          <w:szCs w:val="21"/>
          <w:u w:val="single"/>
        </w:rPr>
        <w:t xml:space="preserve">            </w:t>
      </w:r>
      <w:r>
        <w:rPr>
          <w:rFonts w:hint="eastAsia" w:ascii="仿宋" w:hAnsi="仿宋" w:eastAsia="仿宋" w:cs="仿宋"/>
          <w:szCs w:val="21"/>
        </w:rPr>
        <w:t xml:space="preserve"> (采购人或采购代理机构)：</w:t>
      </w:r>
    </w:p>
    <w:p w14:paraId="1201A054">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u w:val="single"/>
        </w:rPr>
        <w:t xml:space="preserve">                 (</w:t>
      </w:r>
      <w:r>
        <w:rPr>
          <w:rFonts w:hint="eastAsia" w:ascii="仿宋" w:hAnsi="仿宋" w:eastAsia="仿宋" w:cs="仿宋"/>
          <w:szCs w:val="21"/>
        </w:rPr>
        <w:t>项目名称)的竞争性磋商文件（政府采购编号：</w:t>
      </w:r>
      <w:r>
        <w:rPr>
          <w:rFonts w:hint="eastAsia" w:ascii="仿宋" w:hAnsi="仿宋" w:eastAsia="仿宋" w:cs="仿宋"/>
          <w:szCs w:val="21"/>
          <w:u w:val="single"/>
        </w:rPr>
        <w:t xml:space="preserve">            </w:t>
      </w:r>
      <w:r>
        <w:rPr>
          <w:rFonts w:hint="eastAsia" w:ascii="仿宋" w:hAnsi="仿宋" w:eastAsia="仿宋" w:cs="仿宋"/>
          <w:szCs w:val="21"/>
        </w:rPr>
        <w:t xml:space="preserve"> ）的全部内容，</w:t>
      </w:r>
      <w:r>
        <w:rPr>
          <w:rFonts w:hint="eastAsia" w:ascii="仿宋" w:hAnsi="仿宋" w:eastAsia="仿宋" w:cs="仿宋"/>
        </w:rPr>
        <w:t>知悉参加竞争性磋商的风险，我方承诺接受磋商文件的全部条款且无任何异议。</w:t>
      </w:r>
    </w:p>
    <w:p w14:paraId="45FB9097">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一、我方同意在磋商文件中规定的提交首次响应文件截止时间起</w:t>
      </w:r>
      <w:r>
        <w:rPr>
          <w:rFonts w:hint="eastAsia" w:ascii="仿宋" w:hAnsi="仿宋" w:eastAsia="仿宋" w:cs="仿宋"/>
          <w:u w:val="single"/>
        </w:rPr>
        <w:t xml:space="preserve">    </w:t>
      </w:r>
      <w:r>
        <w:rPr>
          <w:rFonts w:hint="eastAsia" w:ascii="仿宋" w:hAnsi="仿宋" w:eastAsia="仿宋" w:cs="仿宋"/>
        </w:rPr>
        <w:t>日内(响应文件有效期)遵守本响应文件中的承诺且在此期限期满之前均具有法律约束力。</w:t>
      </w:r>
    </w:p>
    <w:p w14:paraId="194F9336">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二、我方提交响应文件正本一份和副本一式</w:t>
      </w:r>
      <w:r>
        <w:rPr>
          <w:rFonts w:hint="eastAsia" w:ascii="仿宋" w:hAnsi="仿宋" w:eastAsia="仿宋" w:cs="仿宋"/>
          <w:u w:val="single"/>
        </w:rPr>
        <w:t xml:space="preserve">     </w:t>
      </w:r>
      <w:r>
        <w:rPr>
          <w:rFonts w:hint="eastAsia" w:ascii="仿宋" w:hAnsi="仿宋" w:eastAsia="仿宋" w:cs="仿宋"/>
        </w:rPr>
        <w:t>份，并保证响应文件提供的数据和资料全部内容真实、合法、准确和完整，我们对此负责，并愿承担由此引起的法律责任。</w:t>
      </w:r>
    </w:p>
    <w:p w14:paraId="2587A329">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三、我方愿意向贵方提供任何与本项采购有关的数据、情况和技术资料。若贵方需要，我方愿意提供我方作出的一切承诺的证明资料。</w:t>
      </w:r>
    </w:p>
    <w:p w14:paraId="6CB5247E">
      <w:pPr>
        <w:pStyle w:val="25"/>
        <w:adjustRightInd w:val="0"/>
        <w:snapToGrid w:val="0"/>
        <w:spacing w:line="360" w:lineRule="auto"/>
        <w:ind w:firstLine="420" w:firstLineChars="200"/>
        <w:rPr>
          <w:rFonts w:hint="eastAsia" w:ascii="仿宋" w:hAnsi="仿宋" w:eastAsia="仿宋" w:cs="仿宋"/>
          <w:color w:val="auto"/>
        </w:rPr>
      </w:pPr>
      <w:r>
        <w:rPr>
          <w:rFonts w:hint="eastAsia" w:ascii="仿宋" w:hAnsi="仿宋" w:eastAsia="仿宋" w:cs="仿宋"/>
          <w:color w:val="auto"/>
        </w:rPr>
        <w:t>四、我方愿意按磋商文件规定和磋商小组要求重新提交响应文件和</w:t>
      </w:r>
      <w:r>
        <w:rPr>
          <w:rFonts w:hint="eastAsia" w:ascii="仿宋" w:hAnsi="仿宋" w:eastAsia="仿宋" w:cs="仿宋"/>
          <w:color w:val="auto"/>
          <w:lang w:eastAsia="zh-CN"/>
        </w:rPr>
        <w:t>最后</w:t>
      </w:r>
      <w:r>
        <w:rPr>
          <w:rFonts w:hint="eastAsia" w:ascii="仿宋" w:hAnsi="仿宋" w:eastAsia="仿宋" w:cs="仿宋"/>
          <w:color w:val="auto"/>
        </w:rPr>
        <w:t>报价。</w:t>
      </w:r>
    </w:p>
    <w:p w14:paraId="72A722B7">
      <w:pPr>
        <w:pStyle w:val="25"/>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五、我方承诺遵守《中华人民共和国政府采购法》的有关规定，保证在获得成交资格后，按照磋商文件确定的事项签订政府采购合同，履行双方所签订的合同，并承担合同规定的责任和义务。</w:t>
      </w:r>
    </w:p>
    <w:p w14:paraId="38B038D7">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rPr>
        <w:t>六、</w:t>
      </w:r>
      <w:r>
        <w:rPr>
          <w:rFonts w:hint="eastAsia" w:ascii="仿宋" w:hAnsi="仿宋" w:eastAsia="仿宋" w:cs="仿宋"/>
          <w:color w:val="000000"/>
        </w:rPr>
        <w:t xml:space="preserve">我方在此声明： </w:t>
      </w:r>
    </w:p>
    <w:p w14:paraId="5153AE56">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（一）我方与采购人或采购代理机构不存在隶属关系或者其他利害关系。</w:t>
      </w:r>
    </w:p>
    <w:p w14:paraId="56383D37">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（二）我方与参加本项目的其他供应商不存在控股、关联关系，或者与其他供应商法定代表人（或者负责人）为同一人。</w:t>
      </w:r>
    </w:p>
    <w:p w14:paraId="5911E854">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（三）我方未为本项目前期准备提供设计或咨询服务。</w:t>
      </w:r>
    </w:p>
    <w:p w14:paraId="3E6F5E2E">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（四）我方承诺（承诺期：成立三年以上的，为提交首次响应文件截止时间前三年内；成立不足三年的，为实际时间）：</w:t>
      </w:r>
    </w:p>
    <w:p w14:paraId="4FDD44DB">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1、我方依法缴纳了各项税费及各项社会保障资金，没有偷税、漏税及欠缴行为。</w:t>
      </w:r>
    </w:p>
    <w:p w14:paraId="1FE8E686">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2、我方在经营活动中没有存在下列重大违法记录：</w:t>
      </w:r>
    </w:p>
    <w:p w14:paraId="6CEF0F0F">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(1)受到刑事处罚；</w:t>
      </w:r>
    </w:p>
    <w:p w14:paraId="5E484A0D">
      <w:pPr>
        <w:pStyle w:val="25"/>
        <w:adjustRightInd w:val="0"/>
        <w:snapToGrid w:val="0"/>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(2)受到</w:t>
      </w:r>
      <w:r>
        <w:rPr>
          <w:rFonts w:hint="eastAsia" w:ascii="仿宋" w:hAnsi="仿宋" w:eastAsia="仿宋" w:cs="仿宋"/>
          <w:color w:val="000000"/>
          <w:lang w:val="en-US" w:eastAsia="zh-CN"/>
        </w:rPr>
        <w:t>二百</w:t>
      </w:r>
      <w:r>
        <w:rPr>
          <w:rFonts w:hint="eastAsia" w:ascii="仿宋" w:hAnsi="仿宋" w:eastAsia="仿宋" w:cs="仿宋"/>
          <w:color w:val="000000"/>
        </w:rPr>
        <w:t>万元以上的罚款、责令停产停业、在一至三年内禁止参加政府采购活动、暂扣或者吊销许可证、暂扣或者吊销执照的行政处罚。</w:t>
      </w:r>
    </w:p>
    <w:p w14:paraId="27D534AD">
      <w:pPr>
        <w:adjustRightInd w:val="0"/>
        <w:snapToGrid w:val="0"/>
        <w:spacing w:line="360" w:lineRule="auto"/>
        <w:ind w:right="24"/>
        <w:rPr>
          <w:rFonts w:hint="eastAsia" w:ascii="仿宋" w:hAnsi="仿宋" w:eastAsia="仿宋" w:cs="仿宋"/>
          <w:szCs w:val="21"/>
        </w:rPr>
      </w:pPr>
      <w:r>
        <w:rPr>
          <w:rFonts w:hint="eastAsia" w:ascii="仿宋" w:hAnsi="仿宋" w:eastAsia="仿宋" w:cs="仿宋"/>
          <w:bCs/>
          <w:szCs w:val="21"/>
        </w:rPr>
        <w:t>附件1：</w:t>
      </w:r>
      <w:r>
        <w:rPr>
          <w:rFonts w:hint="eastAsia" w:ascii="仿宋" w:hAnsi="仿宋" w:eastAsia="仿宋" w:cs="仿宋"/>
          <w:szCs w:val="21"/>
        </w:rPr>
        <w:t>法定代表人身份证明</w:t>
      </w:r>
    </w:p>
    <w:p w14:paraId="6B3912F2">
      <w:pPr>
        <w:adjustRightInd w:val="0"/>
        <w:snapToGrid w:val="0"/>
        <w:spacing w:line="360" w:lineRule="auto"/>
        <w:ind w:right="24"/>
        <w:rPr>
          <w:rFonts w:hint="eastAsia" w:ascii="仿宋" w:hAnsi="仿宋" w:eastAsia="仿宋" w:cs="仿宋"/>
          <w:szCs w:val="21"/>
        </w:rPr>
      </w:pPr>
      <w:r>
        <w:rPr>
          <w:rFonts w:hint="eastAsia" w:ascii="仿宋" w:hAnsi="仿宋" w:eastAsia="仿宋" w:cs="仿宋"/>
          <w:bCs/>
          <w:szCs w:val="21"/>
        </w:rPr>
        <w:t>附件2</w:t>
      </w:r>
      <w:r>
        <w:rPr>
          <w:rFonts w:hint="eastAsia" w:ascii="仿宋" w:hAnsi="仿宋" w:eastAsia="仿宋" w:cs="仿宋"/>
          <w:szCs w:val="21"/>
        </w:rPr>
        <w:t>：法定代表人授权书</w:t>
      </w:r>
    </w:p>
    <w:p w14:paraId="3C5E5720">
      <w:pPr>
        <w:pStyle w:val="25"/>
        <w:adjustRightInd w:val="0"/>
        <w:snapToGrid w:val="0"/>
        <w:spacing w:line="360" w:lineRule="auto"/>
        <w:rPr>
          <w:rFonts w:hint="eastAsia" w:ascii="仿宋" w:hAnsi="仿宋" w:eastAsia="仿宋" w:cs="仿宋"/>
        </w:rPr>
      </w:pPr>
    </w:p>
    <w:p w14:paraId="15E89121">
      <w:pPr>
        <w:pStyle w:val="25"/>
        <w:adjustRightInd w:val="0"/>
        <w:snapToGrid w:val="0"/>
        <w:spacing w:line="360" w:lineRule="auto"/>
        <w:rPr>
          <w:rFonts w:hint="eastAsia" w:ascii="仿宋" w:hAnsi="仿宋" w:eastAsia="仿宋" w:cs="仿宋"/>
        </w:rPr>
      </w:pPr>
      <w:r>
        <w:rPr>
          <w:rFonts w:hint="eastAsia" w:ascii="仿宋" w:hAnsi="仿宋" w:eastAsia="仿宋" w:cs="仿宋"/>
        </w:rPr>
        <w:t>供应商名称(盖单位章)：</w:t>
      </w:r>
    </w:p>
    <w:p w14:paraId="2F427036">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法定代表人或其委托代理人 (签字)：</w:t>
      </w:r>
      <w:r>
        <w:rPr>
          <w:rFonts w:hint="eastAsia" w:ascii="仿宋" w:hAnsi="仿宋" w:eastAsia="仿宋" w:cs="仿宋"/>
          <w:szCs w:val="21"/>
          <w:u w:val="single"/>
        </w:rPr>
        <w:t xml:space="preserve">            </w:t>
      </w:r>
    </w:p>
    <w:p w14:paraId="3D440600">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日     期：</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w:t>
      </w:r>
    </w:p>
    <w:p w14:paraId="7EC83E47">
      <w:pPr>
        <w:adjustRightInd w:val="0"/>
        <w:snapToGrid w:val="0"/>
        <w:spacing w:line="360" w:lineRule="auto"/>
        <w:ind w:right="24"/>
        <w:rPr>
          <w:rFonts w:hint="eastAsia" w:ascii="仿宋" w:hAnsi="仿宋" w:eastAsia="仿宋" w:cs="仿宋"/>
          <w:bCs/>
          <w:color w:val="auto"/>
          <w:sz w:val="30"/>
          <w:szCs w:val="30"/>
          <w:highlight w:val="none"/>
        </w:rPr>
      </w:pPr>
      <w:r>
        <w:rPr>
          <w:rFonts w:hint="eastAsia" w:ascii="仿宋" w:hAnsi="仿宋" w:eastAsia="仿宋" w:cs="仿宋"/>
          <w:bCs/>
          <w:sz w:val="30"/>
          <w:szCs w:val="30"/>
        </w:rPr>
        <w:br w:type="page"/>
      </w:r>
      <w:bookmarkStart w:id="39" w:name="_Toc34637791"/>
    </w:p>
    <w:p w14:paraId="6255112B">
      <w:pPr>
        <w:adjustRightInd w:val="0"/>
        <w:snapToGrid w:val="0"/>
        <w:spacing w:line="360" w:lineRule="auto"/>
        <w:ind w:right="24"/>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附件1</w:t>
      </w:r>
    </w:p>
    <w:bookmarkEnd w:id="39"/>
    <w:p w14:paraId="0CBB34F4">
      <w:pPr>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法定代表人身份证明</w:t>
      </w:r>
    </w:p>
    <w:p w14:paraId="6B60B88C">
      <w:pPr>
        <w:snapToGrid w:val="0"/>
        <w:spacing w:line="480" w:lineRule="auto"/>
        <w:rPr>
          <w:rFonts w:hint="eastAsia" w:ascii="仿宋" w:hAnsi="仿宋" w:eastAsia="仿宋" w:cs="仿宋"/>
          <w:color w:val="auto"/>
          <w:szCs w:val="21"/>
          <w:highlight w:val="none"/>
        </w:rPr>
      </w:pPr>
    </w:p>
    <w:p w14:paraId="10140BA7">
      <w:pPr>
        <w:autoSpaceDE w:val="0"/>
        <w:autoSpaceDN w:val="0"/>
        <w:adjustRightInd w:val="0"/>
        <w:snapToGrid w:val="0"/>
        <w:spacing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供应商</w:t>
      </w:r>
      <w:r>
        <w:rPr>
          <w:rFonts w:hint="eastAsia" w:ascii="仿宋" w:hAnsi="仿宋" w:eastAsia="仿宋" w:cs="仿宋"/>
          <w:color w:val="auto"/>
          <w:kern w:val="0"/>
          <w:szCs w:val="21"/>
          <w:highlight w:val="none"/>
        </w:rPr>
        <w:t>名称：</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w:t>
      </w:r>
    </w:p>
    <w:p w14:paraId="3CBCAFCE">
      <w:pPr>
        <w:autoSpaceDE w:val="0"/>
        <w:autoSpaceDN w:val="0"/>
        <w:adjustRightInd w:val="0"/>
        <w:snapToGrid w:val="0"/>
        <w:spacing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注册号：</w:t>
      </w:r>
      <w:r>
        <w:rPr>
          <w:rFonts w:hint="eastAsia" w:ascii="仿宋" w:hAnsi="仿宋" w:eastAsia="仿宋" w:cs="仿宋"/>
          <w:color w:val="auto"/>
          <w:kern w:val="0"/>
          <w:szCs w:val="21"/>
          <w:highlight w:val="none"/>
          <w:u w:val="single"/>
        </w:rPr>
        <w:t xml:space="preserve">                  </w:t>
      </w:r>
    </w:p>
    <w:p w14:paraId="1F2156D3">
      <w:pPr>
        <w:autoSpaceDE w:val="0"/>
        <w:autoSpaceDN w:val="0"/>
        <w:adjustRightInd w:val="0"/>
        <w:snapToGrid w:val="0"/>
        <w:spacing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注册地址：</w:t>
      </w:r>
      <w:r>
        <w:rPr>
          <w:rFonts w:hint="eastAsia" w:ascii="仿宋" w:hAnsi="仿宋" w:eastAsia="仿宋" w:cs="仿宋"/>
          <w:color w:val="auto"/>
          <w:kern w:val="0"/>
          <w:szCs w:val="21"/>
          <w:highlight w:val="none"/>
          <w:u w:val="single"/>
        </w:rPr>
        <w:t xml:space="preserve">                                    </w:t>
      </w:r>
    </w:p>
    <w:p w14:paraId="5287CB1D">
      <w:pPr>
        <w:autoSpaceDE w:val="0"/>
        <w:autoSpaceDN w:val="0"/>
        <w:adjustRightInd w:val="0"/>
        <w:snapToGrid w:val="0"/>
        <w:spacing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成立时间：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年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日</w:t>
      </w:r>
    </w:p>
    <w:p w14:paraId="5597468A">
      <w:pPr>
        <w:autoSpaceDE w:val="0"/>
        <w:autoSpaceDN w:val="0"/>
        <w:adjustRightInd w:val="0"/>
        <w:snapToGrid w:val="0"/>
        <w:spacing w:line="360" w:lineRule="auto"/>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经营期限：</w:t>
      </w:r>
      <w:r>
        <w:rPr>
          <w:rFonts w:hint="eastAsia" w:ascii="仿宋" w:hAnsi="仿宋" w:eastAsia="仿宋" w:cs="仿宋"/>
          <w:color w:val="auto"/>
          <w:kern w:val="0"/>
          <w:szCs w:val="21"/>
          <w:highlight w:val="none"/>
          <w:u w:val="single"/>
        </w:rPr>
        <w:t xml:space="preserve">                  </w:t>
      </w:r>
    </w:p>
    <w:p w14:paraId="383ACCE5">
      <w:pPr>
        <w:autoSpaceDE w:val="0"/>
        <w:autoSpaceDN w:val="0"/>
        <w:adjustRightInd w:val="0"/>
        <w:snapToGrid w:val="0"/>
        <w:spacing w:line="360" w:lineRule="auto"/>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经营范围：主营：</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；兼营：</w:t>
      </w:r>
      <w:r>
        <w:rPr>
          <w:rFonts w:hint="eastAsia" w:ascii="仿宋" w:hAnsi="仿宋" w:eastAsia="仿宋" w:cs="仿宋"/>
          <w:color w:val="auto"/>
          <w:kern w:val="0"/>
          <w:szCs w:val="21"/>
          <w:highlight w:val="none"/>
          <w:u w:val="single"/>
        </w:rPr>
        <w:t xml:space="preserve">              </w:t>
      </w:r>
    </w:p>
    <w:p w14:paraId="6D41EA03">
      <w:pPr>
        <w:autoSpaceDE w:val="0"/>
        <w:autoSpaceDN w:val="0"/>
        <w:adjustRightInd w:val="0"/>
        <w:snapToGrid w:val="0"/>
        <w:spacing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姓名：</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性别：</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年龄：</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系</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w:t>
      </w:r>
      <w:r>
        <w:rPr>
          <w:rFonts w:hint="eastAsia" w:ascii="仿宋" w:hAnsi="仿宋" w:eastAsia="仿宋" w:cs="仿宋"/>
          <w:color w:val="auto"/>
          <w:szCs w:val="21"/>
          <w:highlight w:val="none"/>
        </w:rPr>
        <w:t>供应商</w:t>
      </w:r>
      <w:r>
        <w:rPr>
          <w:rFonts w:hint="eastAsia" w:ascii="仿宋" w:hAnsi="仿宋" w:eastAsia="仿宋" w:cs="仿宋"/>
          <w:color w:val="auto"/>
          <w:kern w:val="0"/>
          <w:szCs w:val="21"/>
          <w:highlight w:val="none"/>
        </w:rPr>
        <w:t>名称）的法定代表人。</w:t>
      </w:r>
    </w:p>
    <w:p w14:paraId="00923B00">
      <w:pPr>
        <w:autoSpaceDE w:val="0"/>
        <w:autoSpaceDN w:val="0"/>
        <w:adjustRightInd w:val="0"/>
        <w:snapToGrid w:val="0"/>
        <w:spacing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特此证明。</w:t>
      </w:r>
    </w:p>
    <w:p w14:paraId="7E65FE64">
      <w:pPr>
        <w:autoSpaceDE w:val="0"/>
        <w:autoSpaceDN w:val="0"/>
        <w:adjustRightInd w:val="0"/>
        <w:snapToGrid w:val="0"/>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附：法定代表人身份证复印件</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494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3DD426BC">
            <w:pPr>
              <w:adjustRightInd w:val="0"/>
              <w:snapToGrid w:val="0"/>
              <w:spacing w:beforeLines="50" w:line="360" w:lineRule="auto"/>
              <w:jc w:val="center"/>
              <w:rPr>
                <w:rFonts w:hint="eastAsia" w:ascii="仿宋" w:hAnsi="仿宋" w:eastAsia="仿宋" w:cs="仿宋"/>
                <w:color w:val="000000"/>
                <w:szCs w:val="21"/>
              </w:rPr>
            </w:pPr>
            <w:r>
              <w:rPr>
                <w:rFonts w:hint="eastAsia" w:ascii="仿宋" w:hAnsi="仿宋" w:eastAsia="仿宋" w:cs="仿宋"/>
                <w:color w:val="000000"/>
                <w:szCs w:val="21"/>
              </w:rPr>
              <w:t>身份证（正面）</w:t>
            </w:r>
            <w:r>
              <w:rPr>
                <w:rFonts w:hint="eastAsia" w:ascii="仿宋" w:hAnsi="仿宋" w:eastAsia="仿宋" w:cs="仿宋"/>
                <w:color w:val="000000"/>
                <w:spacing w:val="-2"/>
                <w:kern w:val="0"/>
                <w:szCs w:val="21"/>
              </w:rPr>
              <w:t>复</w:t>
            </w:r>
            <w:r>
              <w:rPr>
                <w:rFonts w:hint="eastAsia" w:ascii="仿宋" w:hAnsi="仿宋" w:eastAsia="仿宋" w:cs="仿宋"/>
                <w:color w:val="000000"/>
                <w:kern w:val="0"/>
                <w:szCs w:val="21"/>
              </w:rPr>
              <w:t>印</w:t>
            </w:r>
            <w:r>
              <w:rPr>
                <w:rFonts w:hint="eastAsia" w:ascii="仿宋" w:hAnsi="仿宋" w:eastAsia="仿宋" w:cs="仿宋"/>
                <w:color w:val="000000"/>
                <w:spacing w:val="-2"/>
                <w:kern w:val="0"/>
                <w:szCs w:val="21"/>
              </w:rPr>
              <w:t>件</w:t>
            </w:r>
          </w:p>
        </w:tc>
        <w:tc>
          <w:tcPr>
            <w:tcW w:w="4210" w:type="dxa"/>
            <w:noWrap w:val="0"/>
            <w:vAlign w:val="center"/>
          </w:tcPr>
          <w:p w14:paraId="6AA97407">
            <w:pPr>
              <w:adjustRightInd w:val="0"/>
              <w:snapToGrid w:val="0"/>
              <w:spacing w:beforeLines="50" w:line="360" w:lineRule="auto"/>
              <w:jc w:val="center"/>
              <w:rPr>
                <w:rFonts w:hint="eastAsia" w:ascii="仿宋" w:hAnsi="仿宋" w:eastAsia="仿宋" w:cs="仿宋"/>
                <w:color w:val="000000"/>
                <w:szCs w:val="21"/>
              </w:rPr>
            </w:pPr>
            <w:r>
              <w:rPr>
                <w:rFonts w:hint="eastAsia" w:ascii="仿宋" w:hAnsi="仿宋" w:eastAsia="仿宋" w:cs="仿宋"/>
                <w:color w:val="000000"/>
                <w:szCs w:val="21"/>
              </w:rPr>
              <w:t>身份证（反面）</w:t>
            </w:r>
            <w:r>
              <w:rPr>
                <w:rFonts w:hint="eastAsia" w:ascii="仿宋" w:hAnsi="仿宋" w:eastAsia="仿宋" w:cs="仿宋"/>
                <w:color w:val="000000"/>
                <w:spacing w:val="-2"/>
                <w:kern w:val="0"/>
                <w:szCs w:val="21"/>
              </w:rPr>
              <w:t>复</w:t>
            </w:r>
            <w:r>
              <w:rPr>
                <w:rFonts w:hint="eastAsia" w:ascii="仿宋" w:hAnsi="仿宋" w:eastAsia="仿宋" w:cs="仿宋"/>
                <w:color w:val="000000"/>
                <w:kern w:val="0"/>
                <w:szCs w:val="21"/>
              </w:rPr>
              <w:t>印</w:t>
            </w:r>
            <w:r>
              <w:rPr>
                <w:rFonts w:hint="eastAsia" w:ascii="仿宋" w:hAnsi="仿宋" w:eastAsia="仿宋" w:cs="仿宋"/>
                <w:color w:val="000000"/>
                <w:spacing w:val="-2"/>
                <w:kern w:val="0"/>
                <w:szCs w:val="21"/>
              </w:rPr>
              <w:t>件</w:t>
            </w:r>
          </w:p>
        </w:tc>
      </w:tr>
    </w:tbl>
    <w:p w14:paraId="53B4CC09">
      <w:pPr>
        <w:adjustRightInd w:val="0"/>
        <w:snapToGrid w:val="0"/>
        <w:spacing w:beforeLines="50" w:line="360" w:lineRule="auto"/>
        <w:rPr>
          <w:rFonts w:hint="eastAsia" w:ascii="仿宋" w:hAnsi="仿宋" w:eastAsia="仿宋" w:cs="仿宋"/>
        </w:rPr>
      </w:pPr>
      <w:r>
        <w:rPr>
          <w:rFonts w:hint="eastAsia" w:ascii="仿宋" w:hAnsi="仿宋" w:eastAsia="仿宋" w:cs="仿宋"/>
          <w:color w:val="000000"/>
          <w:szCs w:val="21"/>
        </w:rPr>
        <w:t>注：供应商代表为法定代表人（单位负责人）的提供。供应商为自然人的无需提供。</w:t>
      </w:r>
    </w:p>
    <w:p w14:paraId="41F8050E">
      <w:pPr>
        <w:snapToGrid w:val="0"/>
        <w:spacing w:line="480" w:lineRule="auto"/>
        <w:rPr>
          <w:rFonts w:hint="eastAsia" w:ascii="仿宋" w:hAnsi="仿宋" w:eastAsia="仿宋" w:cs="仿宋"/>
          <w:color w:val="auto"/>
          <w:szCs w:val="21"/>
          <w:highlight w:val="none"/>
        </w:rPr>
      </w:pPr>
    </w:p>
    <w:p w14:paraId="3B25543B">
      <w:pPr>
        <w:snapToGrid w:val="0"/>
        <w:rPr>
          <w:rFonts w:hint="eastAsia" w:ascii="仿宋" w:hAnsi="仿宋" w:eastAsia="仿宋" w:cs="仿宋"/>
          <w:color w:val="auto"/>
          <w:szCs w:val="21"/>
          <w:highlight w:val="none"/>
        </w:rPr>
      </w:pPr>
    </w:p>
    <w:p w14:paraId="08EC77DC">
      <w:pPr>
        <w:snapToGrid w:val="0"/>
        <w:rPr>
          <w:rFonts w:hint="eastAsia" w:ascii="仿宋" w:hAnsi="仿宋" w:eastAsia="仿宋" w:cs="仿宋"/>
          <w:color w:val="auto"/>
          <w:szCs w:val="21"/>
          <w:highlight w:val="none"/>
        </w:rPr>
      </w:pPr>
    </w:p>
    <w:p w14:paraId="519836C3">
      <w:pPr>
        <w:snapToGrid w:val="0"/>
        <w:rPr>
          <w:rFonts w:hint="eastAsia" w:ascii="仿宋" w:hAnsi="仿宋" w:eastAsia="仿宋" w:cs="仿宋"/>
          <w:color w:val="auto"/>
          <w:szCs w:val="21"/>
          <w:highlight w:val="none"/>
        </w:rPr>
      </w:pPr>
    </w:p>
    <w:p w14:paraId="4C9620C0">
      <w:pPr>
        <w:snapToGrid w:val="0"/>
        <w:rPr>
          <w:rFonts w:hint="eastAsia" w:ascii="仿宋" w:hAnsi="仿宋" w:eastAsia="仿宋" w:cs="仿宋"/>
          <w:color w:val="auto"/>
          <w:szCs w:val="21"/>
          <w:highlight w:val="none"/>
        </w:rPr>
      </w:pPr>
    </w:p>
    <w:p w14:paraId="31A57077">
      <w:pPr>
        <w:adjustRightInd w:val="0"/>
        <w:snapToGrid w:val="0"/>
        <w:spacing w:line="360" w:lineRule="auto"/>
        <w:rPr>
          <w:rFonts w:hint="eastAsia" w:ascii="仿宋" w:hAnsi="仿宋" w:eastAsia="仿宋" w:cs="仿宋"/>
          <w:color w:val="auto"/>
          <w:szCs w:val="21"/>
          <w:highlight w:val="none"/>
        </w:rPr>
      </w:pPr>
    </w:p>
    <w:p w14:paraId="36122565">
      <w:pPr>
        <w:adjustRightInd w:val="0"/>
        <w:snapToGrid w:val="0"/>
        <w:spacing w:line="360" w:lineRule="auto"/>
        <w:ind w:right="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供应商名称（盖单位章）：</w:t>
      </w:r>
    </w:p>
    <w:p w14:paraId="2E18A8B3">
      <w:pPr>
        <w:adjustRightInd w:val="0"/>
        <w:snapToGrid w:val="0"/>
        <w:spacing w:line="360" w:lineRule="auto"/>
        <w:ind w:right="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日      </w:t>
      </w:r>
    </w:p>
    <w:p w14:paraId="5E2A639D">
      <w:pPr>
        <w:adjustRightInd w:val="0"/>
        <w:snapToGrid w:val="0"/>
        <w:spacing w:before="156" w:beforeLines="50" w:line="360" w:lineRule="auto"/>
        <w:rPr>
          <w:rFonts w:hint="eastAsia" w:ascii="仿宋" w:hAnsi="仿宋" w:eastAsia="仿宋" w:cs="仿宋"/>
          <w:color w:val="auto"/>
          <w:sz w:val="30"/>
          <w:szCs w:val="30"/>
          <w:highlight w:val="none"/>
        </w:rPr>
      </w:pPr>
      <w:r>
        <w:rPr>
          <w:rFonts w:hint="eastAsia" w:ascii="仿宋" w:hAnsi="仿宋" w:eastAsia="仿宋" w:cs="仿宋"/>
          <w:b/>
          <w:color w:val="auto"/>
          <w:szCs w:val="21"/>
        </w:rPr>
        <w:t>★本法定代表人身份证明须单独另备一份及法定代表人身份证</w:t>
      </w:r>
      <w:r>
        <w:rPr>
          <w:rFonts w:hint="eastAsia" w:ascii="仿宋" w:hAnsi="仿宋" w:eastAsia="仿宋" w:cs="仿宋"/>
          <w:b/>
          <w:color w:val="auto"/>
          <w:szCs w:val="21"/>
          <w:lang w:eastAsia="zh-CN"/>
        </w:rPr>
        <w:t>明</w:t>
      </w:r>
      <w:r>
        <w:rPr>
          <w:rFonts w:hint="eastAsia" w:ascii="仿宋" w:hAnsi="仿宋" w:eastAsia="仿宋" w:cs="仿宋"/>
          <w:b/>
          <w:color w:val="auto"/>
          <w:szCs w:val="21"/>
        </w:rPr>
        <w:t>原件开标现场查验。</w:t>
      </w:r>
      <w:r>
        <w:rPr>
          <w:rFonts w:hint="eastAsia" w:ascii="仿宋" w:hAnsi="仿宋" w:eastAsia="仿宋" w:cs="仿宋"/>
          <w:color w:val="000000"/>
        </w:rPr>
        <w:br w:type="page"/>
      </w:r>
      <w:bookmarkStart w:id="40" w:name="_Toc34637792"/>
      <w:r>
        <w:rPr>
          <w:rFonts w:hint="eastAsia" w:ascii="仿宋" w:hAnsi="仿宋" w:eastAsia="仿宋" w:cs="仿宋"/>
          <w:b/>
          <w:bCs w:val="0"/>
          <w:color w:val="auto"/>
          <w:sz w:val="30"/>
          <w:szCs w:val="30"/>
          <w:highlight w:val="none"/>
        </w:rPr>
        <w:t>附件2</w:t>
      </w:r>
    </w:p>
    <w:bookmarkEnd w:id="40"/>
    <w:p w14:paraId="6225D416">
      <w:pPr>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法定代表人授权委托书</w:t>
      </w:r>
    </w:p>
    <w:p w14:paraId="79E7B3A8">
      <w:pPr>
        <w:adjustRightInd w:val="0"/>
        <w:snapToGrid w:val="0"/>
        <w:spacing w:line="360" w:lineRule="auto"/>
        <w:jc w:val="center"/>
        <w:rPr>
          <w:rFonts w:hint="eastAsia" w:ascii="仿宋" w:hAnsi="仿宋" w:eastAsia="仿宋" w:cs="仿宋"/>
          <w:b/>
          <w:color w:val="auto"/>
          <w:sz w:val="28"/>
          <w:szCs w:val="28"/>
          <w:highlight w:val="none"/>
        </w:rPr>
      </w:pPr>
    </w:p>
    <w:p w14:paraId="0E9BDBD4">
      <w:pPr>
        <w:autoSpaceDE w:val="0"/>
        <w:autoSpaceDN w:val="0"/>
        <w:adjustRightInd w:val="0"/>
        <w:snapToGrid w:val="0"/>
        <w:spacing w:before="156" w:beforeLines="50" w:line="360" w:lineRule="auto"/>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本人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（姓名、职务）系</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w:t>
      </w:r>
      <w:r>
        <w:rPr>
          <w:rFonts w:hint="eastAsia" w:ascii="仿宋" w:hAnsi="仿宋" w:eastAsia="仿宋" w:cs="仿宋"/>
          <w:color w:val="auto"/>
          <w:szCs w:val="21"/>
          <w:highlight w:val="none"/>
        </w:rPr>
        <w:t>供应商</w:t>
      </w:r>
      <w:r>
        <w:rPr>
          <w:rFonts w:hint="eastAsia" w:ascii="仿宋" w:hAnsi="仿宋" w:eastAsia="仿宋" w:cs="仿宋"/>
          <w:color w:val="auto"/>
          <w:kern w:val="0"/>
          <w:szCs w:val="21"/>
          <w:highlight w:val="none"/>
        </w:rPr>
        <w:t>名称）的法定代表人，现授权</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（姓名、职务）为我方代理人。代理人根据授权，以我方名义：(1)签署、澄清、补正、修改、撤回、提交</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（项目名称、</w:t>
      </w:r>
      <w:r>
        <w:rPr>
          <w:rFonts w:hint="eastAsia" w:ascii="仿宋" w:hAnsi="仿宋" w:eastAsia="仿宋" w:cs="仿宋"/>
          <w:color w:val="auto"/>
          <w:kern w:val="0"/>
          <w:szCs w:val="21"/>
          <w:highlight w:val="none"/>
          <w:lang w:val="en-US" w:eastAsia="zh-CN"/>
        </w:rPr>
        <w:t>政府采购计划编号</w:t>
      </w: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lang w:eastAsia="zh-CN"/>
        </w:rPr>
        <w:t>委托代理编号</w:t>
      </w:r>
      <w:r>
        <w:rPr>
          <w:rFonts w:hint="eastAsia" w:ascii="仿宋" w:hAnsi="仿宋" w:eastAsia="仿宋" w:cs="仿宋"/>
          <w:color w:val="auto"/>
          <w:kern w:val="0"/>
          <w:szCs w:val="21"/>
          <w:highlight w:val="none"/>
        </w:rPr>
        <w:t>）响应文件；(2)签署并重新提交响应文件及最后报价；(3)退出谈判；(4)签订合同和处理有关事宜，其法律后果由我方承担；（5）询问、质疑、投诉等相关事项，其法律后果由我方承担。</w:t>
      </w:r>
    </w:p>
    <w:p w14:paraId="285685E7">
      <w:pPr>
        <w:autoSpaceDE w:val="0"/>
        <w:autoSpaceDN w:val="0"/>
        <w:adjustRightInd w:val="0"/>
        <w:snapToGrid w:val="0"/>
        <w:spacing w:before="156" w:beforeLines="50" w:line="360" w:lineRule="auto"/>
        <w:ind w:firstLine="420" w:firstLineChars="2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委托期限：</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w:t>
      </w:r>
    </w:p>
    <w:p w14:paraId="6B28F99C">
      <w:pPr>
        <w:spacing w:line="360" w:lineRule="auto"/>
        <w:ind w:firstLine="435"/>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代理人无转委托权。</w:t>
      </w:r>
    </w:p>
    <w:p w14:paraId="14F4DBD8">
      <w:pPr>
        <w:spacing w:line="360" w:lineRule="auto"/>
        <w:ind w:firstLine="435"/>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本授权书于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日签字生效，特此声明。</w:t>
      </w:r>
    </w:p>
    <w:p w14:paraId="05EA3058">
      <w:pPr>
        <w:adjustRightInd w:val="0"/>
        <w:snapToGrid w:val="0"/>
        <w:spacing w:before="156" w:beforeLines="50"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附：委托代理人身份证复印件及法定代表人身份证明(附件1，原件)</w:t>
      </w:r>
    </w:p>
    <w:tbl>
      <w:tblPr>
        <w:tblStyle w:val="4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172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51B50122">
            <w:pPr>
              <w:adjustRightInd w:val="0"/>
              <w:snapToGrid w:val="0"/>
              <w:spacing w:beforeLines="50" w:line="360" w:lineRule="auto"/>
              <w:jc w:val="center"/>
              <w:rPr>
                <w:rFonts w:hint="eastAsia" w:ascii="仿宋" w:hAnsi="仿宋" w:eastAsia="仿宋" w:cs="仿宋"/>
                <w:color w:val="000000"/>
                <w:szCs w:val="21"/>
              </w:rPr>
            </w:pPr>
            <w:r>
              <w:rPr>
                <w:rFonts w:hint="eastAsia" w:ascii="仿宋" w:hAnsi="仿宋" w:eastAsia="仿宋" w:cs="仿宋"/>
                <w:color w:val="000000"/>
                <w:szCs w:val="21"/>
              </w:rPr>
              <w:t>身份证（正面）</w:t>
            </w:r>
            <w:r>
              <w:rPr>
                <w:rFonts w:hint="eastAsia" w:ascii="仿宋" w:hAnsi="仿宋" w:eastAsia="仿宋" w:cs="仿宋"/>
                <w:color w:val="000000"/>
                <w:spacing w:val="-2"/>
                <w:kern w:val="0"/>
                <w:szCs w:val="21"/>
              </w:rPr>
              <w:t>复</w:t>
            </w:r>
            <w:r>
              <w:rPr>
                <w:rFonts w:hint="eastAsia" w:ascii="仿宋" w:hAnsi="仿宋" w:eastAsia="仿宋" w:cs="仿宋"/>
                <w:color w:val="000000"/>
                <w:kern w:val="0"/>
                <w:szCs w:val="21"/>
              </w:rPr>
              <w:t>印</w:t>
            </w:r>
            <w:r>
              <w:rPr>
                <w:rFonts w:hint="eastAsia" w:ascii="仿宋" w:hAnsi="仿宋" w:eastAsia="仿宋" w:cs="仿宋"/>
                <w:color w:val="000000"/>
                <w:spacing w:val="-2"/>
                <w:kern w:val="0"/>
                <w:szCs w:val="21"/>
              </w:rPr>
              <w:t>件</w:t>
            </w:r>
          </w:p>
        </w:tc>
        <w:tc>
          <w:tcPr>
            <w:tcW w:w="4210" w:type="dxa"/>
            <w:noWrap w:val="0"/>
            <w:vAlign w:val="center"/>
          </w:tcPr>
          <w:p w14:paraId="77F891BF">
            <w:pPr>
              <w:adjustRightInd w:val="0"/>
              <w:snapToGrid w:val="0"/>
              <w:spacing w:beforeLines="50" w:line="360" w:lineRule="auto"/>
              <w:jc w:val="center"/>
              <w:rPr>
                <w:rFonts w:hint="eastAsia" w:ascii="仿宋" w:hAnsi="仿宋" w:eastAsia="仿宋" w:cs="仿宋"/>
                <w:color w:val="000000"/>
                <w:szCs w:val="21"/>
              </w:rPr>
            </w:pPr>
            <w:r>
              <w:rPr>
                <w:rFonts w:hint="eastAsia" w:ascii="仿宋" w:hAnsi="仿宋" w:eastAsia="仿宋" w:cs="仿宋"/>
                <w:color w:val="000000"/>
                <w:szCs w:val="21"/>
              </w:rPr>
              <w:t>身份证（反面）</w:t>
            </w:r>
            <w:r>
              <w:rPr>
                <w:rFonts w:hint="eastAsia" w:ascii="仿宋" w:hAnsi="仿宋" w:eastAsia="仿宋" w:cs="仿宋"/>
                <w:color w:val="000000"/>
                <w:spacing w:val="-2"/>
                <w:kern w:val="0"/>
                <w:szCs w:val="21"/>
              </w:rPr>
              <w:t>复</w:t>
            </w:r>
            <w:r>
              <w:rPr>
                <w:rFonts w:hint="eastAsia" w:ascii="仿宋" w:hAnsi="仿宋" w:eastAsia="仿宋" w:cs="仿宋"/>
                <w:color w:val="000000"/>
                <w:kern w:val="0"/>
                <w:szCs w:val="21"/>
              </w:rPr>
              <w:t>印</w:t>
            </w:r>
            <w:r>
              <w:rPr>
                <w:rFonts w:hint="eastAsia" w:ascii="仿宋" w:hAnsi="仿宋" w:eastAsia="仿宋" w:cs="仿宋"/>
                <w:color w:val="000000"/>
                <w:spacing w:val="-2"/>
                <w:kern w:val="0"/>
                <w:szCs w:val="21"/>
              </w:rPr>
              <w:t>件</w:t>
            </w:r>
          </w:p>
        </w:tc>
      </w:tr>
    </w:tbl>
    <w:p w14:paraId="65730516">
      <w:pPr>
        <w:adjustRightInd w:val="0"/>
        <w:snapToGrid w:val="0"/>
        <w:spacing w:beforeLines="50" w:line="360" w:lineRule="auto"/>
        <w:rPr>
          <w:rFonts w:hint="eastAsia" w:ascii="仿宋" w:hAnsi="仿宋" w:eastAsia="仿宋" w:cs="仿宋"/>
          <w:color w:val="auto"/>
          <w:szCs w:val="21"/>
          <w:highlight w:val="none"/>
        </w:rPr>
      </w:pPr>
      <w:r>
        <w:rPr>
          <w:rFonts w:hint="eastAsia" w:ascii="仿宋" w:hAnsi="仿宋" w:eastAsia="仿宋" w:cs="仿宋"/>
          <w:color w:val="000000"/>
          <w:szCs w:val="21"/>
        </w:rPr>
        <w:t>注：供应商代表不是供应商的法定代表人（单位负责人）的提供。供应商为自然人的无需提供。</w:t>
      </w:r>
    </w:p>
    <w:p w14:paraId="7A7BAD53">
      <w:pPr>
        <w:adjustRightInd w:val="0"/>
        <w:snapToGrid w:val="0"/>
        <w:spacing w:line="360" w:lineRule="auto"/>
        <w:ind w:right="420"/>
        <w:rPr>
          <w:rFonts w:hint="eastAsia" w:ascii="仿宋" w:hAnsi="仿宋" w:eastAsia="仿宋" w:cs="仿宋"/>
          <w:color w:val="auto"/>
          <w:szCs w:val="21"/>
          <w:highlight w:val="none"/>
        </w:rPr>
      </w:pPr>
    </w:p>
    <w:p w14:paraId="3FE6EC3C">
      <w:pPr>
        <w:adjustRightInd w:val="0"/>
        <w:snapToGrid w:val="0"/>
        <w:spacing w:line="360" w:lineRule="auto"/>
        <w:ind w:right="420"/>
        <w:rPr>
          <w:rFonts w:hint="eastAsia" w:ascii="仿宋" w:hAnsi="仿宋" w:eastAsia="仿宋" w:cs="仿宋"/>
          <w:color w:val="auto"/>
          <w:szCs w:val="21"/>
          <w:highlight w:val="none"/>
        </w:rPr>
      </w:pPr>
    </w:p>
    <w:p w14:paraId="6F013FE5">
      <w:pPr>
        <w:pStyle w:val="25"/>
        <w:adjustRightInd w:val="0"/>
        <w:snapToGrid w:val="0"/>
        <w:spacing w:beforeLines="50" w:line="360" w:lineRule="auto"/>
        <w:rPr>
          <w:rFonts w:hint="eastAsia" w:ascii="仿宋" w:hAnsi="仿宋" w:eastAsia="仿宋" w:cs="仿宋"/>
          <w:color w:val="auto"/>
          <w:szCs w:val="21"/>
          <w:highlight w:val="none"/>
        </w:rPr>
      </w:pPr>
      <w:r>
        <w:rPr>
          <w:rFonts w:hint="eastAsia" w:ascii="仿宋" w:hAnsi="仿宋" w:eastAsia="仿宋" w:cs="仿宋"/>
          <w:color w:val="000000"/>
        </w:rPr>
        <w:t>供应商名称(盖单位公章)：</w:t>
      </w:r>
    </w:p>
    <w:p w14:paraId="6F7D638F">
      <w:pPr>
        <w:adjustRightInd w:val="0"/>
        <w:snapToGrid w:val="0"/>
        <w:spacing w:line="360" w:lineRule="auto"/>
        <w:ind w:right="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法定代表人（签字）：</w:t>
      </w:r>
      <w:r>
        <w:rPr>
          <w:rFonts w:hint="eastAsia" w:ascii="仿宋" w:hAnsi="仿宋" w:eastAsia="仿宋" w:cs="仿宋"/>
          <w:color w:val="auto"/>
          <w:szCs w:val="21"/>
          <w:highlight w:val="none"/>
          <w:u w:val="single"/>
        </w:rPr>
        <w:t xml:space="preserve">                     </w:t>
      </w:r>
    </w:p>
    <w:p w14:paraId="17817A83">
      <w:pPr>
        <w:adjustRightInd w:val="0"/>
        <w:snapToGrid w:val="0"/>
        <w:spacing w:line="360" w:lineRule="auto"/>
        <w:ind w:right="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委托代理人（签字）：</w:t>
      </w:r>
      <w:r>
        <w:rPr>
          <w:rFonts w:hint="eastAsia" w:ascii="仿宋" w:hAnsi="仿宋" w:eastAsia="仿宋" w:cs="仿宋"/>
          <w:color w:val="auto"/>
          <w:szCs w:val="21"/>
          <w:highlight w:val="none"/>
          <w:u w:val="single"/>
        </w:rPr>
        <w:t xml:space="preserve">                     </w:t>
      </w:r>
    </w:p>
    <w:p w14:paraId="6D518569">
      <w:pPr>
        <w:adjustRightInd w:val="0"/>
        <w:snapToGrid w:val="0"/>
        <w:spacing w:line="360" w:lineRule="auto"/>
        <w:ind w:right="24"/>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58C71208">
      <w:pPr>
        <w:adjustRightInd w:val="0"/>
        <w:snapToGrid w:val="0"/>
        <w:spacing w:line="360" w:lineRule="auto"/>
        <w:jc w:val="both"/>
        <w:rPr>
          <w:rFonts w:hint="eastAsia" w:ascii="仿宋" w:hAnsi="仿宋" w:eastAsia="仿宋" w:cs="仿宋"/>
          <w:color w:val="000000"/>
        </w:rPr>
      </w:pPr>
      <w:r>
        <w:rPr>
          <w:rFonts w:hint="eastAsia" w:ascii="仿宋" w:hAnsi="仿宋" w:eastAsia="仿宋" w:cs="仿宋"/>
          <w:b/>
          <w:color w:val="auto"/>
          <w:szCs w:val="21"/>
        </w:rPr>
        <w:t>★本</w:t>
      </w:r>
      <w:r>
        <w:rPr>
          <w:rFonts w:hint="eastAsia" w:ascii="仿宋" w:hAnsi="仿宋" w:eastAsia="仿宋" w:cs="仿宋"/>
          <w:b/>
          <w:color w:val="auto"/>
          <w:szCs w:val="21"/>
          <w:lang w:eastAsia="zh-CN"/>
        </w:rPr>
        <w:t>授权委托</w:t>
      </w:r>
      <w:r>
        <w:rPr>
          <w:rFonts w:hint="eastAsia" w:ascii="仿宋" w:hAnsi="仿宋" w:eastAsia="仿宋" w:cs="仿宋"/>
          <w:b/>
          <w:color w:val="auto"/>
          <w:szCs w:val="21"/>
        </w:rPr>
        <w:t>人身份证明须单独另备一份及法定代表人身份证</w:t>
      </w:r>
      <w:r>
        <w:rPr>
          <w:rFonts w:hint="eastAsia" w:ascii="仿宋" w:hAnsi="仿宋" w:eastAsia="仿宋" w:cs="仿宋"/>
          <w:b/>
          <w:color w:val="auto"/>
          <w:szCs w:val="21"/>
          <w:lang w:eastAsia="zh-CN"/>
        </w:rPr>
        <w:t>明</w:t>
      </w:r>
      <w:r>
        <w:rPr>
          <w:rFonts w:hint="eastAsia" w:ascii="仿宋" w:hAnsi="仿宋" w:eastAsia="仿宋" w:cs="仿宋"/>
          <w:b/>
          <w:color w:val="auto"/>
          <w:szCs w:val="21"/>
        </w:rPr>
        <w:t>原件开标现场查验。</w:t>
      </w:r>
      <w:r>
        <w:rPr>
          <w:rFonts w:hint="eastAsia" w:ascii="仿宋" w:hAnsi="仿宋" w:eastAsia="仿宋" w:cs="仿宋"/>
          <w:color w:val="000000"/>
        </w:rPr>
        <w:br w:type="page"/>
      </w:r>
      <w:bookmarkStart w:id="41" w:name="_Toc34637793"/>
    </w:p>
    <w:p w14:paraId="4A290BAF">
      <w:pPr>
        <w:spacing w:line="360" w:lineRule="exact"/>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二、磋商保证金缴纳证明材料</w:t>
      </w:r>
    </w:p>
    <w:p w14:paraId="193CD9C2">
      <w:pPr>
        <w:pStyle w:val="25"/>
        <w:adjustRightInd w:val="0"/>
        <w:snapToGrid w:val="0"/>
        <w:spacing w:before="156" w:beforeLines="50" w:line="360" w:lineRule="auto"/>
        <w:rPr>
          <w:rFonts w:hint="eastAsia" w:ascii="仿宋" w:hAnsi="仿宋" w:eastAsia="仿宋" w:cs="仿宋"/>
          <w:color w:val="auto"/>
          <w:highlight w:val="none"/>
        </w:rPr>
      </w:pPr>
    </w:p>
    <w:p w14:paraId="0CFD9D49">
      <w:pPr>
        <w:adjustRightInd w:val="0"/>
        <w:snapToGrid w:val="0"/>
        <w:spacing w:line="360" w:lineRule="auto"/>
        <w:jc w:val="center"/>
        <w:outlineLvl w:val="0"/>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(本项目不适用)</w:t>
      </w:r>
    </w:p>
    <w:p w14:paraId="6084BDB9">
      <w:pPr>
        <w:adjustRightInd w:val="0"/>
        <w:snapToGrid w:val="0"/>
        <w:spacing w:line="360" w:lineRule="auto"/>
        <w:jc w:val="both"/>
        <w:rPr>
          <w:rFonts w:hint="eastAsia" w:ascii="仿宋" w:hAnsi="仿宋" w:eastAsia="仿宋" w:cs="仿宋"/>
          <w:color w:val="000000"/>
        </w:rPr>
      </w:pPr>
    </w:p>
    <w:p w14:paraId="64D649B4">
      <w:pPr>
        <w:adjustRightInd w:val="0"/>
        <w:snapToGrid w:val="0"/>
        <w:spacing w:line="360" w:lineRule="auto"/>
        <w:jc w:val="both"/>
        <w:rPr>
          <w:rFonts w:hint="eastAsia" w:ascii="仿宋" w:hAnsi="仿宋" w:eastAsia="仿宋" w:cs="仿宋"/>
          <w:sz w:val="30"/>
          <w:szCs w:val="30"/>
        </w:rPr>
      </w:pPr>
    </w:p>
    <w:p w14:paraId="2A45608D">
      <w:pPr>
        <w:adjustRightInd w:val="0"/>
        <w:snapToGrid w:val="0"/>
        <w:spacing w:line="360" w:lineRule="auto"/>
        <w:jc w:val="both"/>
        <w:rPr>
          <w:rFonts w:hint="eastAsia" w:ascii="仿宋" w:hAnsi="仿宋" w:eastAsia="仿宋" w:cs="仿宋"/>
          <w:sz w:val="30"/>
          <w:szCs w:val="30"/>
        </w:rPr>
      </w:pPr>
    </w:p>
    <w:p w14:paraId="5C6634A6">
      <w:pPr>
        <w:adjustRightInd w:val="0"/>
        <w:snapToGrid w:val="0"/>
        <w:spacing w:line="360" w:lineRule="auto"/>
        <w:jc w:val="both"/>
        <w:rPr>
          <w:rFonts w:hint="eastAsia" w:ascii="仿宋" w:hAnsi="仿宋" w:eastAsia="仿宋" w:cs="仿宋"/>
          <w:sz w:val="30"/>
          <w:szCs w:val="30"/>
        </w:rPr>
      </w:pPr>
    </w:p>
    <w:p w14:paraId="058597B0">
      <w:pPr>
        <w:adjustRightInd w:val="0"/>
        <w:snapToGrid w:val="0"/>
        <w:spacing w:line="360" w:lineRule="auto"/>
        <w:jc w:val="both"/>
        <w:rPr>
          <w:rFonts w:hint="eastAsia" w:ascii="仿宋" w:hAnsi="仿宋" w:eastAsia="仿宋" w:cs="仿宋"/>
          <w:sz w:val="30"/>
          <w:szCs w:val="30"/>
        </w:rPr>
      </w:pPr>
    </w:p>
    <w:p w14:paraId="6932D5FB">
      <w:pPr>
        <w:adjustRightInd w:val="0"/>
        <w:snapToGrid w:val="0"/>
        <w:spacing w:line="360" w:lineRule="auto"/>
        <w:jc w:val="both"/>
        <w:rPr>
          <w:rFonts w:hint="eastAsia" w:ascii="仿宋" w:hAnsi="仿宋" w:eastAsia="仿宋" w:cs="仿宋"/>
          <w:sz w:val="30"/>
          <w:szCs w:val="30"/>
        </w:rPr>
      </w:pPr>
    </w:p>
    <w:p w14:paraId="6FFB740B">
      <w:pPr>
        <w:adjustRightInd w:val="0"/>
        <w:snapToGrid w:val="0"/>
        <w:spacing w:line="360" w:lineRule="auto"/>
        <w:jc w:val="both"/>
        <w:rPr>
          <w:rFonts w:hint="eastAsia" w:ascii="仿宋" w:hAnsi="仿宋" w:eastAsia="仿宋" w:cs="仿宋"/>
          <w:sz w:val="30"/>
          <w:szCs w:val="30"/>
        </w:rPr>
      </w:pPr>
    </w:p>
    <w:p w14:paraId="2472C1A7">
      <w:pPr>
        <w:adjustRightInd w:val="0"/>
        <w:snapToGrid w:val="0"/>
        <w:spacing w:line="360" w:lineRule="auto"/>
        <w:jc w:val="both"/>
        <w:rPr>
          <w:rFonts w:hint="eastAsia" w:ascii="仿宋" w:hAnsi="仿宋" w:eastAsia="仿宋" w:cs="仿宋"/>
          <w:sz w:val="30"/>
          <w:szCs w:val="30"/>
        </w:rPr>
      </w:pPr>
    </w:p>
    <w:p w14:paraId="3C2A9B36">
      <w:pPr>
        <w:adjustRightInd w:val="0"/>
        <w:snapToGrid w:val="0"/>
        <w:spacing w:line="360" w:lineRule="auto"/>
        <w:jc w:val="both"/>
        <w:rPr>
          <w:rFonts w:hint="eastAsia" w:ascii="仿宋" w:hAnsi="仿宋" w:eastAsia="仿宋" w:cs="仿宋"/>
          <w:sz w:val="30"/>
          <w:szCs w:val="30"/>
        </w:rPr>
      </w:pPr>
    </w:p>
    <w:p w14:paraId="30D60737">
      <w:pPr>
        <w:adjustRightInd w:val="0"/>
        <w:snapToGrid w:val="0"/>
        <w:spacing w:line="360" w:lineRule="auto"/>
        <w:jc w:val="both"/>
        <w:rPr>
          <w:rFonts w:hint="eastAsia" w:ascii="仿宋" w:hAnsi="仿宋" w:eastAsia="仿宋" w:cs="仿宋"/>
          <w:sz w:val="30"/>
          <w:szCs w:val="30"/>
        </w:rPr>
      </w:pPr>
    </w:p>
    <w:p w14:paraId="1D627C6D">
      <w:pPr>
        <w:adjustRightInd w:val="0"/>
        <w:snapToGrid w:val="0"/>
        <w:spacing w:line="360" w:lineRule="auto"/>
        <w:jc w:val="both"/>
        <w:rPr>
          <w:rFonts w:hint="eastAsia" w:ascii="仿宋" w:hAnsi="仿宋" w:eastAsia="仿宋" w:cs="仿宋"/>
          <w:sz w:val="30"/>
          <w:szCs w:val="30"/>
        </w:rPr>
      </w:pPr>
    </w:p>
    <w:p w14:paraId="644D1DF6">
      <w:pPr>
        <w:adjustRightInd w:val="0"/>
        <w:snapToGrid w:val="0"/>
        <w:spacing w:line="360" w:lineRule="auto"/>
        <w:jc w:val="both"/>
        <w:rPr>
          <w:rFonts w:hint="eastAsia" w:ascii="仿宋" w:hAnsi="仿宋" w:eastAsia="仿宋" w:cs="仿宋"/>
          <w:sz w:val="30"/>
          <w:szCs w:val="30"/>
        </w:rPr>
      </w:pPr>
    </w:p>
    <w:p w14:paraId="6DCE378E">
      <w:pPr>
        <w:adjustRightInd w:val="0"/>
        <w:snapToGrid w:val="0"/>
        <w:spacing w:line="360" w:lineRule="auto"/>
        <w:jc w:val="both"/>
        <w:rPr>
          <w:rFonts w:hint="eastAsia" w:ascii="仿宋" w:hAnsi="仿宋" w:eastAsia="仿宋" w:cs="仿宋"/>
          <w:sz w:val="30"/>
          <w:szCs w:val="30"/>
        </w:rPr>
      </w:pPr>
    </w:p>
    <w:p w14:paraId="416A5924">
      <w:pPr>
        <w:adjustRightInd w:val="0"/>
        <w:snapToGrid w:val="0"/>
        <w:spacing w:line="360" w:lineRule="auto"/>
        <w:jc w:val="both"/>
        <w:rPr>
          <w:rFonts w:hint="eastAsia" w:ascii="仿宋" w:hAnsi="仿宋" w:eastAsia="仿宋" w:cs="仿宋"/>
          <w:sz w:val="30"/>
          <w:szCs w:val="30"/>
        </w:rPr>
      </w:pPr>
    </w:p>
    <w:p w14:paraId="52C489EC">
      <w:pPr>
        <w:adjustRightInd w:val="0"/>
        <w:snapToGrid w:val="0"/>
        <w:spacing w:line="360" w:lineRule="auto"/>
        <w:jc w:val="both"/>
        <w:rPr>
          <w:rFonts w:hint="eastAsia" w:ascii="仿宋" w:hAnsi="仿宋" w:eastAsia="仿宋" w:cs="仿宋"/>
          <w:sz w:val="30"/>
          <w:szCs w:val="30"/>
        </w:rPr>
      </w:pPr>
    </w:p>
    <w:p w14:paraId="7E457235">
      <w:pPr>
        <w:adjustRightInd w:val="0"/>
        <w:snapToGrid w:val="0"/>
        <w:spacing w:line="360" w:lineRule="auto"/>
        <w:jc w:val="both"/>
        <w:rPr>
          <w:rFonts w:hint="eastAsia" w:ascii="仿宋" w:hAnsi="仿宋" w:eastAsia="仿宋" w:cs="仿宋"/>
          <w:sz w:val="30"/>
          <w:szCs w:val="30"/>
        </w:rPr>
      </w:pPr>
    </w:p>
    <w:p w14:paraId="6DF14433">
      <w:pPr>
        <w:adjustRightInd w:val="0"/>
        <w:snapToGrid w:val="0"/>
        <w:spacing w:line="360" w:lineRule="auto"/>
        <w:jc w:val="both"/>
        <w:rPr>
          <w:rFonts w:hint="eastAsia" w:ascii="仿宋" w:hAnsi="仿宋" w:eastAsia="仿宋" w:cs="仿宋"/>
          <w:sz w:val="30"/>
          <w:szCs w:val="30"/>
        </w:rPr>
      </w:pPr>
    </w:p>
    <w:p w14:paraId="2D640599">
      <w:pPr>
        <w:adjustRightInd w:val="0"/>
        <w:snapToGrid w:val="0"/>
        <w:spacing w:line="360" w:lineRule="auto"/>
        <w:jc w:val="both"/>
        <w:rPr>
          <w:rFonts w:hint="eastAsia" w:ascii="仿宋" w:hAnsi="仿宋" w:eastAsia="仿宋" w:cs="仿宋"/>
          <w:sz w:val="30"/>
          <w:szCs w:val="30"/>
        </w:rPr>
      </w:pPr>
    </w:p>
    <w:p w14:paraId="1A3A9D4F">
      <w:pPr>
        <w:adjustRightInd w:val="0"/>
        <w:snapToGrid w:val="0"/>
        <w:spacing w:line="360" w:lineRule="auto"/>
        <w:jc w:val="both"/>
        <w:rPr>
          <w:rFonts w:hint="eastAsia" w:ascii="仿宋" w:hAnsi="仿宋" w:eastAsia="仿宋" w:cs="仿宋"/>
          <w:sz w:val="30"/>
          <w:szCs w:val="30"/>
        </w:rPr>
      </w:pPr>
    </w:p>
    <w:p w14:paraId="07A44EE6">
      <w:pPr>
        <w:adjustRightInd w:val="0"/>
        <w:snapToGrid w:val="0"/>
        <w:spacing w:line="360" w:lineRule="auto"/>
        <w:jc w:val="both"/>
        <w:rPr>
          <w:rFonts w:hint="eastAsia" w:ascii="仿宋" w:hAnsi="仿宋" w:eastAsia="仿宋" w:cs="仿宋"/>
          <w:sz w:val="30"/>
          <w:szCs w:val="30"/>
        </w:rPr>
      </w:pPr>
    </w:p>
    <w:p w14:paraId="5290CC05">
      <w:pPr>
        <w:adjustRightInd w:val="0"/>
        <w:snapToGrid w:val="0"/>
        <w:spacing w:line="360" w:lineRule="auto"/>
        <w:jc w:val="both"/>
        <w:rPr>
          <w:rFonts w:hint="eastAsia" w:ascii="仿宋" w:hAnsi="仿宋" w:eastAsia="仿宋" w:cs="仿宋"/>
          <w:sz w:val="30"/>
          <w:szCs w:val="30"/>
        </w:rPr>
      </w:pPr>
    </w:p>
    <w:p w14:paraId="796667EA">
      <w:pPr>
        <w:adjustRightInd w:val="0"/>
        <w:snapToGrid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三、供应商</w:t>
      </w:r>
      <w:r>
        <w:rPr>
          <w:rFonts w:hint="eastAsia" w:ascii="仿宋" w:hAnsi="仿宋" w:eastAsia="仿宋" w:cs="仿宋"/>
          <w:b/>
          <w:bCs/>
          <w:color w:val="auto"/>
          <w:sz w:val="32"/>
          <w:szCs w:val="32"/>
          <w:highlight w:val="none"/>
        </w:rPr>
        <w:t>的资格证明资料</w:t>
      </w:r>
    </w:p>
    <w:p w14:paraId="5F4170EC">
      <w:pPr>
        <w:adjustRightInd w:val="0"/>
        <w:snapToGrid w:val="0"/>
        <w:spacing w:before="156" w:beforeLines="50" w:line="360" w:lineRule="auto"/>
        <w:rPr>
          <w:rFonts w:hint="eastAsia" w:ascii="仿宋" w:hAnsi="仿宋" w:eastAsia="仿宋" w:cs="仿宋"/>
          <w:b/>
          <w:bCs w:val="0"/>
          <w:color w:val="auto"/>
          <w:sz w:val="30"/>
          <w:szCs w:val="30"/>
          <w:highlight w:val="none"/>
          <w:lang w:val="en-US"/>
        </w:rPr>
      </w:pPr>
      <w:r>
        <w:rPr>
          <w:rFonts w:hint="eastAsia" w:ascii="仿宋" w:hAnsi="仿宋" w:eastAsia="仿宋" w:cs="仿宋"/>
          <w:b/>
          <w:bCs w:val="0"/>
          <w:color w:val="auto"/>
          <w:sz w:val="30"/>
          <w:szCs w:val="30"/>
          <w:highlight w:val="none"/>
          <w:lang w:val="en-US"/>
        </w:rPr>
        <w:t>附件3</w:t>
      </w:r>
    </w:p>
    <w:p w14:paraId="68C79BD2">
      <w:pPr>
        <w:spacing w:after="0" w:line="429" w:lineRule="exact"/>
        <w:ind w:left="2180"/>
        <w:rPr>
          <w:rFonts w:hint="eastAsia" w:ascii="仿宋" w:hAnsi="仿宋" w:eastAsia="仿宋" w:cs="仿宋"/>
          <w:color w:val="auto"/>
          <w:sz w:val="20"/>
          <w:szCs w:val="20"/>
        </w:rPr>
      </w:pPr>
      <w:r>
        <w:rPr>
          <w:rFonts w:hint="eastAsia" w:ascii="仿宋" w:hAnsi="仿宋" w:eastAsia="仿宋" w:cs="仿宋"/>
          <w:color w:val="auto"/>
          <w:sz w:val="32"/>
          <w:szCs w:val="32"/>
        </w:rPr>
        <w:t>湖南省政府采购供应商资格承诺函</w:t>
      </w:r>
    </w:p>
    <w:p w14:paraId="54671946">
      <w:pPr>
        <w:spacing w:after="0" w:line="200" w:lineRule="exact"/>
        <w:rPr>
          <w:rFonts w:hint="eastAsia" w:ascii="仿宋" w:hAnsi="仿宋" w:eastAsia="仿宋" w:cs="仿宋"/>
          <w:color w:val="auto"/>
          <w:sz w:val="20"/>
          <w:szCs w:val="20"/>
        </w:rPr>
      </w:pPr>
    </w:p>
    <w:p w14:paraId="7E8E3FA3">
      <w:pPr>
        <w:spacing w:after="0" w:line="200" w:lineRule="exact"/>
        <w:rPr>
          <w:rFonts w:hint="eastAsia" w:ascii="仿宋" w:hAnsi="仿宋" w:eastAsia="仿宋" w:cs="仿宋"/>
          <w:color w:val="auto"/>
          <w:sz w:val="20"/>
          <w:szCs w:val="20"/>
        </w:rPr>
      </w:pPr>
    </w:p>
    <w:p w14:paraId="1188C9AE">
      <w:pPr>
        <w:spacing w:after="0" w:line="344" w:lineRule="exact"/>
        <w:rPr>
          <w:rFonts w:hint="eastAsia" w:ascii="仿宋" w:hAnsi="仿宋" w:eastAsia="仿宋" w:cs="仿宋"/>
          <w:color w:val="auto"/>
          <w:sz w:val="20"/>
          <w:szCs w:val="20"/>
        </w:rPr>
      </w:pPr>
    </w:p>
    <w:p w14:paraId="700D79CD">
      <w:pPr>
        <w:spacing w:after="0" w:line="499" w:lineRule="exact"/>
        <w:ind w:left="140" w:right="260" w:firstLine="638"/>
        <w:jc w:val="both"/>
        <w:rPr>
          <w:rFonts w:hint="eastAsia" w:ascii="仿宋" w:hAnsi="仿宋" w:eastAsia="仿宋" w:cs="仿宋"/>
          <w:color w:val="auto"/>
          <w:sz w:val="24"/>
          <w:szCs w:val="24"/>
        </w:rPr>
      </w:pPr>
      <w:r>
        <w:rPr>
          <w:rFonts w:hint="eastAsia" w:ascii="仿宋" w:hAnsi="仿宋" w:eastAsia="仿宋" w:cs="仿宋"/>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F8B7FA">
      <w:pPr>
        <w:spacing w:after="0" w:line="198" w:lineRule="exact"/>
        <w:rPr>
          <w:rFonts w:hint="eastAsia" w:ascii="仿宋" w:hAnsi="仿宋" w:eastAsia="仿宋" w:cs="仿宋"/>
          <w:color w:val="auto"/>
          <w:sz w:val="24"/>
          <w:szCs w:val="24"/>
        </w:rPr>
      </w:pPr>
    </w:p>
    <w:p w14:paraId="0A2EF2F9">
      <w:pPr>
        <w:spacing w:after="0" w:line="487" w:lineRule="exact"/>
        <w:ind w:left="140" w:firstLine="638"/>
        <w:rPr>
          <w:rFonts w:hint="eastAsia" w:ascii="仿宋" w:hAnsi="仿宋" w:eastAsia="仿宋" w:cs="仿宋"/>
          <w:color w:val="auto"/>
          <w:sz w:val="24"/>
          <w:szCs w:val="24"/>
        </w:rPr>
      </w:pPr>
      <w:r>
        <w:rPr>
          <w:rFonts w:hint="eastAsia" w:ascii="仿宋" w:hAnsi="仿宋" w:eastAsia="仿宋" w:cs="仿宋"/>
          <w:color w:val="auto"/>
          <w:sz w:val="24"/>
          <w:szCs w:val="24"/>
        </w:rPr>
        <w:t>按照《政府采购促进中小企业发展管理办法》（财库〔2020〕46 号），本公司企业规模为：大型</w:t>
      </w:r>
      <w:r>
        <w:rPr>
          <w:rFonts w:hint="eastAsia" w:ascii="仿宋" w:hAnsi="仿宋" w:eastAsia="仿宋" w:cs="仿宋"/>
          <w:color w:val="auto"/>
          <w:sz w:val="21"/>
          <w:szCs w:val="21"/>
        </w:rPr>
        <w:sym w:font="Wingdings" w:char="00A8"/>
      </w:r>
      <w:r>
        <w:rPr>
          <w:rFonts w:hint="eastAsia" w:ascii="仿宋" w:hAnsi="仿宋" w:eastAsia="仿宋" w:cs="仿宋"/>
          <w:color w:val="auto"/>
          <w:sz w:val="24"/>
          <w:szCs w:val="24"/>
        </w:rPr>
        <w:t>中型</w:t>
      </w:r>
      <w:r>
        <w:rPr>
          <w:rFonts w:hint="eastAsia" w:ascii="仿宋" w:hAnsi="仿宋" w:eastAsia="仿宋" w:cs="仿宋"/>
          <w:color w:val="auto"/>
          <w:sz w:val="21"/>
          <w:szCs w:val="21"/>
        </w:rPr>
        <w:sym w:font="Wingdings" w:char="00A8"/>
      </w:r>
      <w:r>
        <w:rPr>
          <w:rFonts w:hint="eastAsia" w:ascii="仿宋" w:hAnsi="仿宋" w:eastAsia="仿宋" w:cs="仿宋"/>
          <w:color w:val="auto"/>
          <w:sz w:val="24"/>
          <w:szCs w:val="24"/>
        </w:rPr>
        <w:t>小型</w:t>
      </w:r>
      <w:r>
        <w:rPr>
          <w:rFonts w:hint="eastAsia" w:ascii="仿宋" w:hAnsi="仿宋" w:eastAsia="仿宋" w:cs="仿宋"/>
          <w:color w:val="auto"/>
          <w:sz w:val="21"/>
          <w:szCs w:val="21"/>
        </w:rPr>
        <w:sym w:font="Wingdings" w:char="00A8"/>
      </w:r>
      <w:r>
        <w:rPr>
          <w:rFonts w:hint="eastAsia" w:ascii="仿宋" w:hAnsi="仿宋" w:eastAsia="仿宋" w:cs="仿宋"/>
          <w:color w:val="auto"/>
          <w:sz w:val="24"/>
          <w:szCs w:val="24"/>
        </w:rPr>
        <w:t>微型</w:t>
      </w:r>
      <w:r>
        <w:rPr>
          <w:rFonts w:hint="eastAsia" w:ascii="仿宋" w:hAnsi="仿宋" w:eastAsia="仿宋" w:cs="仿宋"/>
          <w:color w:val="auto"/>
          <w:sz w:val="21"/>
          <w:szCs w:val="21"/>
        </w:rPr>
        <w:sym w:font="Wingdings" w:char="00A8"/>
      </w:r>
      <w:r>
        <w:rPr>
          <w:rFonts w:hint="eastAsia" w:ascii="仿宋" w:hAnsi="仿宋" w:eastAsia="仿宋" w:cs="仿宋"/>
          <w:color w:val="auto"/>
          <w:sz w:val="24"/>
          <w:szCs w:val="24"/>
        </w:rPr>
        <w:t></w:t>
      </w:r>
    </w:p>
    <w:p w14:paraId="1E01CF34">
      <w:pPr>
        <w:spacing w:after="0" w:line="193" w:lineRule="exact"/>
        <w:rPr>
          <w:rFonts w:hint="eastAsia" w:ascii="仿宋" w:hAnsi="仿宋" w:eastAsia="仿宋" w:cs="仿宋"/>
          <w:color w:val="auto"/>
          <w:sz w:val="24"/>
          <w:szCs w:val="24"/>
        </w:rPr>
      </w:pPr>
    </w:p>
    <w:p w14:paraId="17C9F270">
      <w:pPr>
        <w:spacing w:after="0" w:line="200" w:lineRule="exact"/>
        <w:rPr>
          <w:rFonts w:hint="eastAsia" w:ascii="仿宋" w:hAnsi="仿宋" w:eastAsia="仿宋" w:cs="仿宋"/>
          <w:color w:val="auto"/>
          <w:sz w:val="24"/>
          <w:szCs w:val="24"/>
        </w:rPr>
      </w:pPr>
    </w:p>
    <w:p w14:paraId="7D66228A">
      <w:pPr>
        <w:spacing w:after="0" w:line="200" w:lineRule="exact"/>
        <w:rPr>
          <w:rFonts w:hint="eastAsia" w:ascii="仿宋" w:hAnsi="仿宋" w:eastAsia="仿宋" w:cs="仿宋"/>
          <w:color w:val="auto"/>
          <w:sz w:val="24"/>
          <w:szCs w:val="24"/>
        </w:rPr>
      </w:pPr>
    </w:p>
    <w:p w14:paraId="31780BF3">
      <w:pPr>
        <w:spacing w:after="0" w:line="200" w:lineRule="exact"/>
        <w:rPr>
          <w:rFonts w:hint="eastAsia" w:ascii="仿宋" w:hAnsi="仿宋" w:eastAsia="仿宋" w:cs="仿宋"/>
          <w:color w:val="auto"/>
          <w:sz w:val="24"/>
          <w:szCs w:val="24"/>
        </w:rPr>
      </w:pPr>
    </w:p>
    <w:p w14:paraId="11C0CF4F">
      <w:pPr>
        <w:spacing w:after="0" w:line="200" w:lineRule="exact"/>
        <w:rPr>
          <w:rFonts w:hint="eastAsia" w:ascii="仿宋" w:hAnsi="仿宋" w:eastAsia="仿宋" w:cs="仿宋"/>
          <w:color w:val="auto"/>
          <w:sz w:val="24"/>
          <w:szCs w:val="24"/>
        </w:rPr>
      </w:pPr>
    </w:p>
    <w:p w14:paraId="73EE0169">
      <w:pPr>
        <w:spacing w:after="0" w:line="200" w:lineRule="exact"/>
        <w:rPr>
          <w:rFonts w:hint="eastAsia" w:ascii="仿宋" w:hAnsi="仿宋" w:eastAsia="仿宋" w:cs="仿宋"/>
          <w:color w:val="auto"/>
          <w:sz w:val="24"/>
          <w:szCs w:val="24"/>
        </w:rPr>
      </w:pPr>
    </w:p>
    <w:p w14:paraId="11A17CFE">
      <w:pPr>
        <w:spacing w:after="0" w:line="360" w:lineRule="exact"/>
        <w:rPr>
          <w:rFonts w:hint="eastAsia" w:ascii="仿宋" w:hAnsi="仿宋" w:eastAsia="仿宋" w:cs="仿宋"/>
          <w:color w:val="auto"/>
          <w:sz w:val="24"/>
          <w:szCs w:val="24"/>
        </w:rPr>
      </w:pPr>
    </w:p>
    <w:p w14:paraId="169F0531">
      <w:pPr>
        <w:spacing w:after="0" w:line="366" w:lineRule="exact"/>
        <w:ind w:firstLine="4800" w:firstLineChars="2000"/>
        <w:rPr>
          <w:rFonts w:hint="eastAsia" w:ascii="仿宋" w:hAnsi="仿宋" w:eastAsia="仿宋" w:cs="仿宋"/>
          <w:color w:val="auto"/>
          <w:sz w:val="24"/>
          <w:szCs w:val="24"/>
        </w:rPr>
      </w:pPr>
      <w:r>
        <w:rPr>
          <w:rFonts w:hint="eastAsia" w:ascii="仿宋" w:hAnsi="仿宋" w:eastAsia="仿宋" w:cs="仿宋"/>
          <w:color w:val="auto"/>
          <w:sz w:val="24"/>
          <w:szCs w:val="24"/>
        </w:rPr>
        <w:t>公司（单位）名称（盖章）</w:t>
      </w:r>
    </w:p>
    <w:p w14:paraId="47892604">
      <w:pPr>
        <w:pStyle w:val="63"/>
        <w:rPr>
          <w:rFonts w:hint="eastAsia" w:ascii="仿宋" w:hAnsi="仿宋" w:eastAsia="仿宋" w:cs="仿宋"/>
        </w:rPr>
      </w:pPr>
    </w:p>
    <w:p w14:paraId="5423D844">
      <w:pPr>
        <w:tabs>
          <w:tab w:val="left" w:pos="6680"/>
          <w:tab w:val="left" w:pos="7480"/>
        </w:tabs>
        <w:spacing w:after="0" w:line="366" w:lineRule="exact"/>
        <w:ind w:left="5900"/>
        <w:rPr>
          <w:rFonts w:hint="eastAsia" w:ascii="仿宋" w:hAnsi="仿宋" w:eastAsia="仿宋" w:cs="仿宋"/>
          <w:color w:val="auto"/>
          <w:sz w:val="24"/>
          <w:szCs w:val="24"/>
        </w:rPr>
      </w:pPr>
      <w:r>
        <w:rPr>
          <w:rFonts w:hint="eastAsia" w:ascii="仿宋" w:hAnsi="仿宋" w:eastAsia="仿宋" w:cs="仿宋"/>
          <w:color w:val="auto"/>
          <w:sz w:val="24"/>
          <w:szCs w:val="24"/>
        </w:rPr>
        <w:t>年</w:t>
      </w:r>
      <w:r>
        <w:rPr>
          <w:rFonts w:hint="eastAsia" w:ascii="仿宋" w:hAnsi="仿宋" w:eastAsia="仿宋" w:cs="仿宋"/>
          <w:color w:val="auto"/>
          <w:sz w:val="24"/>
          <w:szCs w:val="24"/>
        </w:rPr>
        <w:tab/>
      </w:r>
      <w:r>
        <w:rPr>
          <w:rFonts w:hint="eastAsia" w:ascii="仿宋" w:hAnsi="仿宋" w:eastAsia="仿宋" w:cs="仿宋"/>
          <w:color w:val="auto"/>
          <w:sz w:val="24"/>
          <w:szCs w:val="24"/>
        </w:rPr>
        <w:t>月</w:t>
      </w:r>
      <w:r>
        <w:rPr>
          <w:rFonts w:hint="eastAsia" w:ascii="仿宋" w:hAnsi="仿宋" w:eastAsia="仿宋" w:cs="仿宋"/>
          <w:color w:val="auto"/>
          <w:sz w:val="24"/>
          <w:szCs w:val="24"/>
        </w:rPr>
        <w:tab/>
      </w:r>
      <w:r>
        <w:rPr>
          <w:rFonts w:hint="eastAsia" w:ascii="仿宋" w:hAnsi="仿宋" w:eastAsia="仿宋" w:cs="仿宋"/>
          <w:color w:val="auto"/>
          <w:sz w:val="24"/>
          <w:szCs w:val="24"/>
        </w:rPr>
        <w:t>日</w:t>
      </w:r>
    </w:p>
    <w:p w14:paraId="259FD81E">
      <w:pPr>
        <w:spacing w:after="0" w:line="20" w:lineRule="exact"/>
        <w:rPr>
          <w:rFonts w:hint="eastAsia" w:ascii="仿宋" w:hAnsi="仿宋" w:eastAsia="仿宋" w:cs="仿宋"/>
          <w:color w:val="auto"/>
          <w:sz w:val="24"/>
          <w:szCs w:val="24"/>
        </w:rPr>
      </w:pPr>
      <w:r>
        <w:rPr>
          <w:rFonts w:hint="eastAsia" w:ascii="仿宋" w:hAnsi="仿宋" w:eastAsia="仿宋" w:cs="仿宋"/>
          <w:color w:val="auto"/>
          <w:sz w:val="24"/>
          <w:szCs w:val="24"/>
        </w:rPr>
        <w:drawing>
          <wp:anchor distT="0" distB="0" distL="114300" distR="114300" simplePos="0" relativeHeight="251663360"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5"/>
                    <a:srcRect/>
                    <a:stretch>
                      <a:fillRect/>
                    </a:stretch>
                  </pic:blipFill>
                  <pic:spPr>
                    <a:xfrm>
                      <a:off x="0" y="0"/>
                      <a:ext cx="1624965" cy="10795"/>
                    </a:xfrm>
                    <a:prstGeom prst="rect">
                      <a:avLst/>
                    </a:prstGeom>
                    <a:noFill/>
                  </pic:spPr>
                </pic:pic>
              </a:graphicData>
            </a:graphic>
          </wp:anchor>
        </w:drawing>
      </w:r>
    </w:p>
    <w:p w14:paraId="240E14B4">
      <w:pPr>
        <w:spacing w:after="0" w:line="200" w:lineRule="exact"/>
        <w:rPr>
          <w:rFonts w:hint="eastAsia" w:ascii="仿宋" w:hAnsi="仿宋" w:eastAsia="仿宋" w:cs="仿宋"/>
          <w:color w:val="auto"/>
          <w:sz w:val="24"/>
          <w:szCs w:val="24"/>
        </w:rPr>
      </w:pPr>
    </w:p>
    <w:p w14:paraId="58997B65">
      <w:pPr>
        <w:spacing w:after="0" w:line="200" w:lineRule="exact"/>
        <w:rPr>
          <w:rFonts w:hint="eastAsia" w:ascii="仿宋" w:hAnsi="仿宋" w:eastAsia="仿宋" w:cs="仿宋"/>
          <w:color w:val="auto"/>
          <w:sz w:val="24"/>
          <w:szCs w:val="24"/>
        </w:rPr>
      </w:pPr>
    </w:p>
    <w:p w14:paraId="3068D40F">
      <w:pPr>
        <w:spacing w:after="0" w:line="200" w:lineRule="exact"/>
        <w:rPr>
          <w:rFonts w:hint="eastAsia" w:ascii="仿宋" w:hAnsi="仿宋" w:eastAsia="仿宋" w:cs="仿宋"/>
          <w:color w:val="auto"/>
          <w:sz w:val="24"/>
          <w:szCs w:val="24"/>
        </w:rPr>
      </w:pPr>
    </w:p>
    <w:p w14:paraId="3564DF98">
      <w:pPr>
        <w:spacing w:after="0" w:line="215" w:lineRule="exact"/>
        <w:rPr>
          <w:rFonts w:hint="eastAsia" w:ascii="仿宋" w:hAnsi="仿宋" w:eastAsia="仿宋" w:cs="仿宋"/>
          <w:color w:val="auto"/>
          <w:sz w:val="24"/>
          <w:szCs w:val="24"/>
        </w:rPr>
      </w:pPr>
    </w:p>
    <w:p w14:paraId="4E5D4116">
      <w:pPr>
        <w:spacing w:after="0" w:line="458" w:lineRule="exact"/>
        <w:ind w:right="160"/>
        <w:jc w:val="both"/>
        <w:rPr>
          <w:rFonts w:hint="eastAsia" w:ascii="仿宋" w:hAnsi="仿宋" w:eastAsia="仿宋" w:cs="仿宋"/>
          <w:color w:val="auto"/>
          <w:sz w:val="24"/>
          <w:szCs w:val="24"/>
        </w:rPr>
      </w:pPr>
      <w:r>
        <w:rPr>
          <w:rFonts w:hint="eastAsia" w:ascii="仿宋" w:hAnsi="仿宋" w:eastAsia="仿宋" w:cs="仿宋"/>
          <w:color w:val="auto"/>
          <w:sz w:val="24"/>
          <w:szCs w:val="24"/>
        </w:rPr>
        <w:t>机构代码、注册登记机构、日期、有效期、注册资本、地址、经济行业、经济性质</w:t>
      </w:r>
    </w:p>
    <w:p w14:paraId="40AF6C2C">
      <w:pPr>
        <w:spacing w:after="0" w:line="248" w:lineRule="exact"/>
        <w:rPr>
          <w:rFonts w:hint="eastAsia" w:ascii="仿宋" w:hAnsi="仿宋" w:eastAsia="仿宋" w:cs="仿宋"/>
          <w:color w:val="auto"/>
          <w:sz w:val="24"/>
          <w:szCs w:val="24"/>
        </w:rPr>
      </w:pPr>
    </w:p>
    <w:p w14:paraId="2EB67B63">
      <w:pPr>
        <w:spacing w:after="0" w:line="354" w:lineRule="exact"/>
        <w:rPr>
          <w:rFonts w:hint="eastAsia" w:ascii="仿宋" w:hAnsi="仿宋" w:eastAsia="仿宋" w:cs="仿宋"/>
          <w:color w:val="auto"/>
          <w:sz w:val="24"/>
          <w:szCs w:val="24"/>
        </w:rPr>
      </w:pPr>
      <w:r>
        <w:rPr>
          <w:rFonts w:hint="eastAsia" w:ascii="仿宋" w:hAnsi="仿宋" w:eastAsia="仿宋" w:cs="仿宋"/>
          <w:color w:val="auto"/>
          <w:sz w:val="24"/>
          <w:szCs w:val="24"/>
        </w:rPr>
        <w:t>法定代表人（负责人）姓名（签字）、身份证号、手机号：</w:t>
      </w:r>
    </w:p>
    <w:p w14:paraId="11C89A9F">
      <w:pPr>
        <w:spacing w:after="0" w:line="235" w:lineRule="exact"/>
        <w:rPr>
          <w:rFonts w:hint="eastAsia" w:ascii="仿宋" w:hAnsi="仿宋" w:eastAsia="仿宋" w:cs="仿宋"/>
          <w:color w:val="auto"/>
          <w:sz w:val="24"/>
          <w:szCs w:val="24"/>
        </w:rPr>
      </w:pPr>
    </w:p>
    <w:p w14:paraId="707D0423">
      <w:pPr>
        <w:spacing w:after="0" w:line="366" w:lineRule="exact"/>
        <w:rPr>
          <w:rFonts w:hint="eastAsia" w:ascii="仿宋" w:hAnsi="仿宋" w:eastAsia="仿宋" w:cs="仿宋"/>
          <w:sz w:val="24"/>
          <w:szCs w:val="24"/>
          <w:lang w:eastAsia="zh-CN"/>
        </w:rPr>
        <w:sectPr>
          <w:footerReference r:id="rId7" w:type="default"/>
          <w:pgSz w:w="11900" w:h="16837"/>
          <w:pgMar w:top="1440" w:right="1425" w:bottom="1440" w:left="1440" w:header="0" w:footer="0" w:gutter="0"/>
          <w:pgNumType w:fmt="decimal"/>
          <w:cols w:equalWidth="0" w:num="1">
            <w:col w:w="9040"/>
          </w:cols>
        </w:sectPr>
      </w:pPr>
      <w:r>
        <w:rPr>
          <w:rFonts w:hint="eastAsia" w:ascii="仿宋" w:hAnsi="仿宋" w:eastAsia="仿宋" w:cs="仿宋"/>
          <w:color w:val="auto"/>
          <w:sz w:val="24"/>
          <w:szCs w:val="24"/>
        </w:rPr>
        <w:t>授权代表人姓名（签字）、身份证号、手机</w:t>
      </w:r>
      <w:r>
        <w:rPr>
          <w:rFonts w:hint="eastAsia" w:ascii="仿宋" w:hAnsi="仿宋" w:eastAsia="仿宋" w:cs="仿宋"/>
          <w:color w:val="auto"/>
          <w:sz w:val="24"/>
          <w:szCs w:val="24"/>
          <w:lang w:eastAsia="zh-CN"/>
        </w:rPr>
        <w:t>号：</w:t>
      </w:r>
    </w:p>
    <w:p w14:paraId="4C18DD42">
      <w:pPr>
        <w:adjustRightInd w:val="0"/>
        <w:snapToGrid w:val="0"/>
        <w:spacing w:line="360" w:lineRule="auto"/>
        <w:jc w:val="both"/>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4</w:t>
      </w:r>
      <w:r>
        <w:rPr>
          <w:rFonts w:hint="eastAsia" w:ascii="仿宋" w:hAnsi="仿宋" w:eastAsia="仿宋" w:cs="仿宋"/>
          <w:sz w:val="30"/>
          <w:szCs w:val="30"/>
        </w:rPr>
        <w:t xml:space="preserve">              </w:t>
      </w:r>
    </w:p>
    <w:p w14:paraId="677FDBC2">
      <w:pPr>
        <w:pStyle w:val="3"/>
        <w:jc w:val="center"/>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供应商基本情况表</w:t>
      </w:r>
    </w:p>
    <w:p w14:paraId="01BAAD14">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盖供应商单位章</w:t>
      </w:r>
    </w:p>
    <w:tbl>
      <w:tblPr>
        <w:tblStyle w:val="4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
        <w:gridCol w:w="564"/>
        <w:gridCol w:w="380"/>
        <w:gridCol w:w="1197"/>
        <w:gridCol w:w="891"/>
        <w:gridCol w:w="617"/>
        <w:gridCol w:w="309"/>
        <w:gridCol w:w="1134"/>
        <w:gridCol w:w="1392"/>
        <w:gridCol w:w="2002"/>
      </w:tblGrid>
      <w:tr w14:paraId="38E71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697" w:type="dxa"/>
            <w:gridSpan w:val="3"/>
            <w:tcBorders>
              <w:top w:val="double" w:color="auto" w:sz="4" w:space="0"/>
              <w:left w:val="double" w:color="auto" w:sz="4" w:space="0"/>
              <w:bottom w:val="single" w:color="auto" w:sz="6" w:space="0"/>
              <w:right w:val="single" w:color="auto" w:sz="6" w:space="0"/>
            </w:tcBorders>
            <w:noWrap w:val="0"/>
            <w:vAlign w:val="center"/>
          </w:tcPr>
          <w:p w14:paraId="42D43731">
            <w:pPr>
              <w:topLinePunct/>
              <w:spacing w:line="440" w:lineRule="exact"/>
              <w:jc w:val="center"/>
              <w:rPr>
                <w:rFonts w:hint="eastAsia" w:ascii="仿宋" w:hAnsi="仿宋" w:eastAsia="仿宋" w:cs="仿宋"/>
                <w:szCs w:val="21"/>
              </w:rPr>
            </w:pPr>
            <w:r>
              <w:rPr>
                <w:rFonts w:hint="eastAsia" w:ascii="仿宋" w:hAnsi="仿宋" w:eastAsia="仿宋" w:cs="仿宋"/>
                <w:szCs w:val="21"/>
              </w:rPr>
              <w:t>供应商名称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7C7721EA">
            <w:pPr>
              <w:topLinePunct/>
              <w:spacing w:line="440" w:lineRule="exact"/>
              <w:jc w:val="center"/>
              <w:rPr>
                <w:rFonts w:hint="eastAsia" w:ascii="仿宋" w:hAnsi="仿宋" w:eastAsia="仿宋" w:cs="仿宋"/>
                <w:szCs w:val="21"/>
              </w:rPr>
            </w:pPr>
          </w:p>
        </w:tc>
        <w:tc>
          <w:tcPr>
            <w:tcW w:w="1392" w:type="dxa"/>
            <w:tcBorders>
              <w:top w:val="double" w:color="auto" w:sz="4" w:space="0"/>
              <w:left w:val="single" w:color="auto" w:sz="6" w:space="0"/>
              <w:bottom w:val="single" w:color="auto" w:sz="6" w:space="0"/>
              <w:right w:val="single" w:color="auto" w:sz="6" w:space="0"/>
            </w:tcBorders>
            <w:noWrap w:val="0"/>
            <w:vAlign w:val="center"/>
          </w:tcPr>
          <w:p w14:paraId="4867A497">
            <w:pPr>
              <w:topLinePunct/>
              <w:spacing w:line="440" w:lineRule="exact"/>
              <w:jc w:val="center"/>
              <w:rPr>
                <w:rFonts w:hint="eastAsia" w:ascii="仿宋" w:hAnsi="仿宋" w:eastAsia="仿宋" w:cs="仿宋"/>
                <w:szCs w:val="21"/>
              </w:rPr>
            </w:pPr>
            <w:r>
              <w:rPr>
                <w:rFonts w:hint="eastAsia" w:ascii="仿宋" w:hAnsi="仿宋" w:eastAsia="仿宋" w:cs="仿宋"/>
                <w:szCs w:val="21"/>
              </w:rPr>
              <w:t>法定代表人</w:t>
            </w:r>
          </w:p>
        </w:tc>
        <w:tc>
          <w:tcPr>
            <w:tcW w:w="2002" w:type="dxa"/>
            <w:tcBorders>
              <w:top w:val="double" w:color="auto" w:sz="4" w:space="0"/>
              <w:left w:val="single" w:color="auto" w:sz="6" w:space="0"/>
              <w:bottom w:val="single" w:color="auto" w:sz="6" w:space="0"/>
              <w:right w:val="double" w:color="auto" w:sz="4" w:space="0"/>
            </w:tcBorders>
            <w:noWrap w:val="0"/>
            <w:vAlign w:val="center"/>
          </w:tcPr>
          <w:p w14:paraId="22914B44">
            <w:pPr>
              <w:topLinePunct/>
              <w:spacing w:line="440" w:lineRule="exact"/>
              <w:jc w:val="center"/>
              <w:rPr>
                <w:rFonts w:hint="eastAsia" w:ascii="仿宋" w:hAnsi="仿宋" w:eastAsia="仿宋" w:cs="仿宋"/>
                <w:szCs w:val="21"/>
              </w:rPr>
            </w:pPr>
          </w:p>
        </w:tc>
      </w:tr>
      <w:tr w14:paraId="06AC7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44163973">
            <w:pPr>
              <w:topLinePunct/>
              <w:spacing w:line="440" w:lineRule="exact"/>
              <w:jc w:val="center"/>
              <w:rPr>
                <w:rFonts w:hint="eastAsia" w:ascii="仿宋" w:hAnsi="仿宋" w:eastAsia="仿宋" w:cs="仿宋"/>
                <w:szCs w:val="21"/>
              </w:rPr>
            </w:pPr>
            <w:r>
              <w:rPr>
                <w:rFonts w:hint="eastAsia" w:ascii="仿宋" w:hAnsi="仿宋" w:eastAsia="仿宋" w:cs="仿宋"/>
                <w:szCs w:val="21"/>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8FE8323">
            <w:pPr>
              <w:topLinePunct/>
              <w:spacing w:line="440" w:lineRule="exact"/>
              <w:jc w:val="center"/>
              <w:rPr>
                <w:rFonts w:hint="eastAsia" w:ascii="仿宋" w:hAnsi="仿宋" w:eastAsia="仿宋" w:cs="仿宋"/>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39E9579F">
            <w:pPr>
              <w:topLinePunct/>
              <w:spacing w:line="440" w:lineRule="exact"/>
              <w:jc w:val="center"/>
              <w:rPr>
                <w:rFonts w:hint="eastAsia" w:ascii="仿宋" w:hAnsi="仿宋" w:eastAsia="仿宋" w:cs="仿宋"/>
                <w:szCs w:val="21"/>
              </w:rPr>
            </w:pPr>
            <w:r>
              <w:rPr>
                <w:rFonts w:hint="eastAsia" w:ascii="仿宋" w:hAnsi="仿宋" w:eastAsia="仿宋" w:cs="仿宋"/>
                <w:szCs w:val="21"/>
              </w:rPr>
              <w:t>邮政编码</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6EBC365D">
            <w:pPr>
              <w:topLinePunct/>
              <w:spacing w:line="440" w:lineRule="exact"/>
              <w:jc w:val="center"/>
              <w:rPr>
                <w:rFonts w:hint="eastAsia" w:ascii="仿宋" w:hAnsi="仿宋" w:eastAsia="仿宋" w:cs="仿宋"/>
                <w:szCs w:val="21"/>
              </w:rPr>
            </w:pPr>
          </w:p>
        </w:tc>
      </w:tr>
      <w:tr w14:paraId="5B45C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23BFA52">
            <w:pPr>
              <w:topLinePunct/>
              <w:spacing w:line="440" w:lineRule="exact"/>
              <w:jc w:val="center"/>
              <w:rPr>
                <w:rFonts w:hint="eastAsia" w:ascii="仿宋" w:hAnsi="仿宋" w:eastAsia="仿宋" w:cs="仿宋"/>
                <w:szCs w:val="21"/>
              </w:rPr>
            </w:pP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7671927">
            <w:pPr>
              <w:topLinePunct/>
              <w:spacing w:line="440" w:lineRule="exact"/>
              <w:jc w:val="center"/>
              <w:rPr>
                <w:rFonts w:hint="eastAsia" w:ascii="仿宋" w:hAnsi="仿宋" w:eastAsia="仿宋" w:cs="仿宋"/>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2E12D0">
            <w:pPr>
              <w:topLinePunct/>
              <w:spacing w:line="440" w:lineRule="exact"/>
              <w:jc w:val="center"/>
              <w:rPr>
                <w:rFonts w:hint="eastAsia" w:ascii="仿宋" w:hAnsi="仿宋" w:eastAsia="仿宋" w:cs="仿宋"/>
                <w:szCs w:val="21"/>
              </w:rPr>
            </w:pPr>
            <w:r>
              <w:rPr>
                <w:rFonts w:hint="eastAsia" w:ascii="仿宋" w:hAnsi="仿宋" w:eastAsia="仿宋" w:cs="仿宋"/>
                <w:szCs w:val="21"/>
              </w:rPr>
              <w:t>电子邮箱</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31528DCA">
            <w:pPr>
              <w:topLinePunct/>
              <w:spacing w:line="440" w:lineRule="exact"/>
              <w:jc w:val="center"/>
              <w:rPr>
                <w:rFonts w:hint="eastAsia" w:ascii="仿宋" w:hAnsi="仿宋" w:eastAsia="仿宋" w:cs="仿宋"/>
                <w:szCs w:val="21"/>
              </w:rPr>
            </w:pPr>
          </w:p>
        </w:tc>
      </w:tr>
      <w:tr w14:paraId="416B2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6F6C33C">
            <w:pPr>
              <w:topLinePunct/>
              <w:spacing w:line="440" w:lineRule="exact"/>
              <w:jc w:val="center"/>
              <w:rPr>
                <w:rFonts w:hint="eastAsia" w:ascii="仿宋" w:hAnsi="仿宋" w:eastAsia="仿宋" w:cs="仿宋"/>
                <w:szCs w:val="21"/>
              </w:rPr>
            </w:pPr>
            <w:r>
              <w:rPr>
                <w:rFonts w:hint="eastAsia" w:ascii="仿宋" w:hAnsi="仿宋" w:eastAsia="仿宋" w:cs="仿宋"/>
                <w:szCs w:val="21"/>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19AF4F3">
            <w:pPr>
              <w:topLinePunct/>
              <w:spacing w:line="440" w:lineRule="exact"/>
              <w:jc w:val="center"/>
              <w:rPr>
                <w:rFonts w:hint="eastAsia" w:ascii="仿宋" w:hAnsi="仿宋" w:eastAsia="仿宋" w:cs="仿宋"/>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57D3AC">
            <w:pPr>
              <w:topLinePunct/>
              <w:spacing w:line="440" w:lineRule="exact"/>
              <w:jc w:val="center"/>
              <w:rPr>
                <w:rFonts w:hint="eastAsia" w:ascii="仿宋" w:hAnsi="仿宋" w:eastAsia="仿宋" w:cs="仿宋"/>
                <w:szCs w:val="21"/>
              </w:rPr>
            </w:pPr>
            <w:r>
              <w:rPr>
                <w:rFonts w:hint="eastAsia" w:ascii="仿宋" w:hAnsi="仿宋" w:eastAsia="仿宋" w:cs="仿宋"/>
                <w:szCs w:val="21"/>
              </w:rPr>
              <w:t>员工总人数</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2B378342">
            <w:pPr>
              <w:topLinePunct/>
              <w:spacing w:line="440" w:lineRule="exact"/>
              <w:jc w:val="center"/>
              <w:rPr>
                <w:rFonts w:hint="eastAsia" w:ascii="仿宋" w:hAnsi="仿宋" w:eastAsia="仿宋" w:cs="仿宋"/>
                <w:szCs w:val="21"/>
              </w:rPr>
            </w:pPr>
          </w:p>
        </w:tc>
      </w:tr>
      <w:tr w14:paraId="06566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restart"/>
            <w:tcBorders>
              <w:top w:val="single" w:color="auto" w:sz="6" w:space="0"/>
              <w:left w:val="double" w:color="auto" w:sz="4" w:space="0"/>
              <w:bottom w:val="single" w:color="auto" w:sz="6" w:space="0"/>
              <w:right w:val="single" w:color="auto" w:sz="6" w:space="0"/>
            </w:tcBorders>
            <w:noWrap w:val="0"/>
            <w:vAlign w:val="center"/>
          </w:tcPr>
          <w:p w14:paraId="0B32400F">
            <w:pPr>
              <w:topLinePunct/>
              <w:spacing w:line="440" w:lineRule="exact"/>
              <w:jc w:val="center"/>
              <w:rPr>
                <w:rFonts w:hint="eastAsia" w:ascii="仿宋" w:hAnsi="仿宋" w:eastAsia="仿宋" w:cs="仿宋"/>
                <w:szCs w:val="21"/>
              </w:rPr>
            </w:pPr>
            <w:r>
              <w:rPr>
                <w:rFonts w:hint="eastAsia" w:ascii="仿宋" w:hAnsi="仿宋" w:eastAsia="仿宋" w:cs="仿宋"/>
                <w:szCs w:val="21"/>
              </w:rPr>
              <w:t>营业执照</w:t>
            </w: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25894993">
            <w:pPr>
              <w:topLinePunct/>
              <w:spacing w:line="440" w:lineRule="exact"/>
              <w:jc w:val="center"/>
              <w:rPr>
                <w:rFonts w:hint="eastAsia" w:ascii="仿宋" w:hAnsi="仿宋" w:eastAsia="仿宋" w:cs="仿宋"/>
                <w:szCs w:val="21"/>
              </w:rPr>
            </w:pPr>
            <w:r>
              <w:rPr>
                <w:rFonts w:hint="eastAsia" w:ascii="仿宋" w:hAnsi="仿宋" w:eastAsia="仿宋" w:cs="仿宋"/>
                <w:szCs w:val="21"/>
              </w:rPr>
              <w:t>注册号码</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74709A3E">
            <w:pPr>
              <w:topLinePunct/>
              <w:spacing w:line="440" w:lineRule="exact"/>
              <w:jc w:val="center"/>
              <w:rPr>
                <w:rFonts w:hint="eastAsia" w:ascii="仿宋" w:hAnsi="仿宋" w:eastAsia="仿宋" w:cs="仿宋"/>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3D5F3221">
            <w:pPr>
              <w:topLinePunct/>
              <w:spacing w:line="440" w:lineRule="exact"/>
              <w:ind w:firstLine="105" w:firstLineChars="50"/>
              <w:jc w:val="center"/>
              <w:rPr>
                <w:rFonts w:hint="eastAsia" w:ascii="仿宋" w:hAnsi="仿宋" w:eastAsia="仿宋" w:cs="仿宋"/>
                <w:szCs w:val="21"/>
              </w:rPr>
            </w:pPr>
            <w:r>
              <w:rPr>
                <w:rFonts w:hint="eastAsia" w:ascii="仿宋" w:hAnsi="仿宋" w:eastAsia="仿宋" w:cs="仿宋"/>
                <w:szCs w:val="21"/>
              </w:rPr>
              <w:t>注册地址</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B523B2E">
            <w:pPr>
              <w:topLinePunct/>
              <w:spacing w:line="440" w:lineRule="exact"/>
              <w:ind w:firstLine="105" w:firstLineChars="50"/>
              <w:jc w:val="center"/>
              <w:rPr>
                <w:rFonts w:hint="eastAsia" w:ascii="仿宋" w:hAnsi="仿宋" w:eastAsia="仿宋" w:cs="仿宋"/>
                <w:szCs w:val="21"/>
              </w:rPr>
            </w:pPr>
          </w:p>
        </w:tc>
      </w:tr>
      <w:tr w14:paraId="3353C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3BB13EA5">
            <w:pPr>
              <w:topLinePunct/>
              <w:spacing w:line="440" w:lineRule="exact"/>
              <w:jc w:val="center"/>
              <w:rPr>
                <w:rFonts w:hint="eastAsia" w:ascii="仿宋" w:hAnsi="仿宋" w:eastAsia="仿宋" w:cs="仿宋"/>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6C8BA7B1">
            <w:pPr>
              <w:topLinePunct/>
              <w:spacing w:line="440" w:lineRule="exact"/>
              <w:jc w:val="center"/>
              <w:rPr>
                <w:rFonts w:hint="eastAsia" w:ascii="仿宋" w:hAnsi="仿宋" w:eastAsia="仿宋" w:cs="仿宋"/>
                <w:szCs w:val="21"/>
              </w:rPr>
            </w:pPr>
            <w:r>
              <w:rPr>
                <w:rFonts w:hint="eastAsia" w:ascii="仿宋" w:hAnsi="仿宋" w:eastAsia="仿宋" w:cs="仿宋"/>
                <w:szCs w:val="21"/>
              </w:rPr>
              <w:t>发证机关</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382D0C47">
            <w:pPr>
              <w:topLinePunct/>
              <w:spacing w:line="440" w:lineRule="exact"/>
              <w:jc w:val="center"/>
              <w:rPr>
                <w:rFonts w:hint="eastAsia" w:ascii="仿宋" w:hAnsi="仿宋" w:eastAsia="仿宋" w:cs="仿宋"/>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581FFA35">
            <w:pPr>
              <w:topLinePunct/>
              <w:spacing w:line="440" w:lineRule="exact"/>
              <w:ind w:firstLine="105" w:firstLineChars="50"/>
              <w:jc w:val="center"/>
              <w:rPr>
                <w:rFonts w:hint="eastAsia" w:ascii="仿宋" w:hAnsi="仿宋" w:eastAsia="仿宋" w:cs="仿宋"/>
                <w:szCs w:val="21"/>
              </w:rPr>
            </w:pPr>
            <w:r>
              <w:rPr>
                <w:rFonts w:hint="eastAsia" w:ascii="仿宋" w:hAnsi="仿宋" w:eastAsia="仿宋" w:cs="仿宋"/>
                <w:szCs w:val="21"/>
              </w:rPr>
              <w:t>发证日期</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3C72767">
            <w:pPr>
              <w:topLinePunct/>
              <w:spacing w:line="440" w:lineRule="exact"/>
              <w:ind w:firstLine="105" w:firstLineChars="50"/>
              <w:jc w:val="center"/>
              <w:rPr>
                <w:rFonts w:hint="eastAsia" w:ascii="仿宋" w:hAnsi="仿宋" w:eastAsia="仿宋" w:cs="仿宋"/>
                <w:szCs w:val="21"/>
              </w:rPr>
            </w:pPr>
          </w:p>
        </w:tc>
      </w:tr>
      <w:tr w14:paraId="5AF4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6807B845">
            <w:pPr>
              <w:topLinePunct/>
              <w:spacing w:line="440" w:lineRule="exact"/>
              <w:jc w:val="center"/>
              <w:rPr>
                <w:rFonts w:hint="eastAsia" w:ascii="仿宋" w:hAnsi="仿宋" w:eastAsia="仿宋" w:cs="仿宋"/>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A7B4AE5">
            <w:pPr>
              <w:topLinePunct/>
              <w:spacing w:line="440" w:lineRule="exact"/>
              <w:jc w:val="center"/>
              <w:rPr>
                <w:rFonts w:hint="eastAsia" w:ascii="仿宋" w:hAnsi="仿宋" w:eastAsia="仿宋" w:cs="仿宋"/>
                <w:szCs w:val="21"/>
              </w:rPr>
            </w:pPr>
            <w:r>
              <w:rPr>
                <w:rFonts w:hint="eastAsia" w:ascii="仿宋" w:hAnsi="仿宋" w:eastAsia="仿宋" w:cs="仿宋"/>
                <w:szCs w:val="21"/>
              </w:rPr>
              <w:t>营业范围（主营）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98A4815">
            <w:pPr>
              <w:topLinePunct/>
              <w:spacing w:line="440" w:lineRule="exact"/>
              <w:ind w:firstLine="105" w:firstLineChars="50"/>
              <w:jc w:val="center"/>
              <w:rPr>
                <w:rFonts w:hint="eastAsia" w:ascii="仿宋" w:hAnsi="仿宋" w:eastAsia="仿宋" w:cs="仿宋"/>
                <w:szCs w:val="21"/>
              </w:rPr>
            </w:pPr>
          </w:p>
        </w:tc>
      </w:tr>
      <w:tr w14:paraId="010C7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1639878B">
            <w:pPr>
              <w:topLinePunct/>
              <w:spacing w:line="440" w:lineRule="exact"/>
              <w:jc w:val="center"/>
              <w:rPr>
                <w:rFonts w:hint="eastAsia" w:ascii="仿宋" w:hAnsi="仿宋" w:eastAsia="仿宋" w:cs="仿宋"/>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ED3F9F8">
            <w:pPr>
              <w:topLinePunct/>
              <w:spacing w:line="440" w:lineRule="exact"/>
              <w:jc w:val="center"/>
              <w:rPr>
                <w:rFonts w:hint="eastAsia" w:ascii="仿宋" w:hAnsi="仿宋" w:eastAsia="仿宋" w:cs="仿宋"/>
                <w:szCs w:val="21"/>
              </w:rPr>
            </w:pPr>
            <w:r>
              <w:rPr>
                <w:rFonts w:hint="eastAsia" w:ascii="仿宋" w:hAnsi="仿宋" w:eastAsia="仿宋" w:cs="仿宋"/>
                <w:szCs w:val="21"/>
              </w:rPr>
              <w:t>营业范围（兼营）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6408550A">
            <w:pPr>
              <w:topLinePunct/>
              <w:spacing w:line="440" w:lineRule="exact"/>
              <w:ind w:firstLine="105" w:firstLineChars="50"/>
              <w:jc w:val="center"/>
              <w:rPr>
                <w:rFonts w:hint="eastAsia" w:ascii="仿宋" w:hAnsi="仿宋" w:eastAsia="仿宋" w:cs="仿宋"/>
                <w:szCs w:val="21"/>
              </w:rPr>
            </w:pPr>
          </w:p>
        </w:tc>
      </w:tr>
      <w:tr w14:paraId="00F1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5C36E580">
            <w:pPr>
              <w:topLinePunct/>
              <w:spacing w:line="440" w:lineRule="exact"/>
              <w:jc w:val="center"/>
              <w:rPr>
                <w:rFonts w:hint="eastAsia" w:ascii="仿宋" w:hAnsi="仿宋" w:eastAsia="仿宋" w:cs="仿宋"/>
                <w:szCs w:val="21"/>
              </w:rPr>
            </w:pPr>
            <w:r>
              <w:rPr>
                <w:rFonts w:hint="eastAsia" w:ascii="仿宋" w:hAnsi="仿宋" w:eastAsia="仿宋" w:cs="仿宋"/>
                <w:szCs w:val="21"/>
              </w:rPr>
              <w:t>基本账户开户行及账号</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4D17F20">
            <w:pPr>
              <w:topLinePunct/>
              <w:spacing w:line="440" w:lineRule="exact"/>
              <w:jc w:val="center"/>
              <w:rPr>
                <w:rFonts w:hint="eastAsia" w:ascii="仿宋" w:hAnsi="仿宋" w:eastAsia="仿宋" w:cs="仿宋"/>
                <w:szCs w:val="21"/>
              </w:rPr>
            </w:pPr>
          </w:p>
        </w:tc>
      </w:tr>
      <w:tr w14:paraId="45A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281ED08D">
            <w:pPr>
              <w:topLinePunct/>
              <w:spacing w:line="440" w:lineRule="exact"/>
              <w:jc w:val="center"/>
              <w:rPr>
                <w:rFonts w:hint="eastAsia" w:ascii="仿宋" w:hAnsi="仿宋" w:eastAsia="仿宋" w:cs="仿宋"/>
                <w:szCs w:val="21"/>
              </w:rPr>
            </w:pPr>
            <w:r>
              <w:rPr>
                <w:rFonts w:hint="eastAsia" w:ascii="仿宋" w:hAnsi="仿宋" w:eastAsia="仿宋" w:cs="仿宋"/>
                <w:szCs w:val="21"/>
              </w:rPr>
              <w:t>税务登记机关</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35E053E0">
            <w:pPr>
              <w:topLinePunct/>
              <w:spacing w:line="440" w:lineRule="exact"/>
              <w:jc w:val="center"/>
              <w:rPr>
                <w:rFonts w:hint="eastAsia" w:ascii="仿宋" w:hAnsi="仿宋" w:eastAsia="仿宋" w:cs="仿宋"/>
                <w:szCs w:val="21"/>
              </w:rPr>
            </w:pPr>
          </w:p>
        </w:tc>
      </w:tr>
      <w:tr w14:paraId="75B8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2DFD372">
            <w:pPr>
              <w:topLinePunct/>
              <w:spacing w:line="440" w:lineRule="exact"/>
              <w:jc w:val="center"/>
              <w:rPr>
                <w:rFonts w:hint="eastAsia" w:ascii="仿宋" w:hAnsi="仿宋" w:eastAsia="仿宋" w:cs="仿宋"/>
                <w:szCs w:val="21"/>
              </w:rPr>
            </w:pPr>
            <w:r>
              <w:rPr>
                <w:rFonts w:hint="eastAsia" w:ascii="仿宋" w:hAnsi="仿宋" w:eastAsia="仿宋" w:cs="仿宋"/>
                <w:szCs w:val="21"/>
              </w:rPr>
              <w:t>资质名称</w:t>
            </w: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F348E0A">
            <w:pPr>
              <w:topLinePunct/>
              <w:spacing w:line="440" w:lineRule="exact"/>
              <w:jc w:val="center"/>
              <w:rPr>
                <w:rFonts w:hint="eastAsia" w:ascii="仿宋" w:hAnsi="仿宋" w:eastAsia="仿宋" w:cs="仿宋"/>
                <w:szCs w:val="21"/>
              </w:rPr>
            </w:pPr>
            <w:r>
              <w:rPr>
                <w:rFonts w:hint="eastAsia" w:ascii="仿宋" w:hAnsi="仿宋" w:eastAsia="仿宋" w:cs="仿宋"/>
                <w:szCs w:val="21"/>
              </w:rPr>
              <w:t>等级</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300C099">
            <w:pPr>
              <w:topLinePunct/>
              <w:spacing w:line="440" w:lineRule="exact"/>
              <w:jc w:val="center"/>
              <w:rPr>
                <w:rFonts w:hint="eastAsia" w:ascii="仿宋" w:hAnsi="仿宋" w:eastAsia="仿宋" w:cs="仿宋"/>
                <w:szCs w:val="21"/>
              </w:rPr>
            </w:pPr>
            <w:r>
              <w:rPr>
                <w:rFonts w:hint="eastAsia" w:ascii="仿宋" w:hAnsi="仿宋" w:eastAsia="仿宋" w:cs="仿宋"/>
                <w:szCs w:val="21"/>
              </w:rPr>
              <w:t>发证机关</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0E20F1A">
            <w:pPr>
              <w:topLinePunct/>
              <w:spacing w:line="440" w:lineRule="exact"/>
              <w:jc w:val="center"/>
              <w:rPr>
                <w:rFonts w:hint="eastAsia" w:ascii="仿宋" w:hAnsi="仿宋" w:eastAsia="仿宋" w:cs="仿宋"/>
                <w:szCs w:val="21"/>
              </w:rPr>
            </w:pPr>
            <w:r>
              <w:rPr>
                <w:rFonts w:hint="eastAsia" w:ascii="仿宋" w:hAnsi="仿宋" w:eastAsia="仿宋" w:cs="仿宋"/>
                <w:szCs w:val="21"/>
              </w:rPr>
              <w:t>有效期</w:t>
            </w:r>
          </w:p>
        </w:tc>
      </w:tr>
      <w:tr w14:paraId="5896B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731F60FF">
            <w:pPr>
              <w:topLinePunct/>
              <w:spacing w:line="440" w:lineRule="exact"/>
              <w:jc w:val="center"/>
              <w:rPr>
                <w:rFonts w:hint="eastAsia" w:ascii="仿宋" w:hAnsi="仿宋" w:eastAsia="仿宋" w:cs="仿宋"/>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9E5EB67">
            <w:pPr>
              <w:topLinePunct/>
              <w:spacing w:line="440" w:lineRule="exact"/>
              <w:jc w:val="center"/>
              <w:rPr>
                <w:rFonts w:hint="eastAsia" w:ascii="仿宋" w:hAnsi="仿宋" w:eastAsia="仿宋" w:cs="仿宋"/>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11E9ACC">
            <w:pPr>
              <w:topLinePunct/>
              <w:spacing w:line="440" w:lineRule="exact"/>
              <w:jc w:val="center"/>
              <w:rPr>
                <w:rFonts w:hint="eastAsia" w:ascii="仿宋" w:hAnsi="仿宋" w:eastAsia="仿宋" w:cs="仿宋"/>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3D9F6128">
            <w:pPr>
              <w:topLinePunct/>
              <w:spacing w:line="440" w:lineRule="exact"/>
              <w:jc w:val="center"/>
              <w:rPr>
                <w:rFonts w:hint="eastAsia" w:ascii="仿宋" w:hAnsi="仿宋" w:eastAsia="仿宋" w:cs="仿宋"/>
                <w:szCs w:val="21"/>
              </w:rPr>
            </w:pPr>
          </w:p>
        </w:tc>
      </w:tr>
      <w:tr w14:paraId="1704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C335AEE">
            <w:pPr>
              <w:topLinePunct/>
              <w:spacing w:line="440" w:lineRule="exact"/>
              <w:jc w:val="center"/>
              <w:rPr>
                <w:rFonts w:hint="eastAsia" w:ascii="仿宋" w:hAnsi="仿宋" w:eastAsia="仿宋" w:cs="仿宋"/>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1477C218">
            <w:pPr>
              <w:topLinePunct/>
              <w:spacing w:line="440" w:lineRule="exact"/>
              <w:jc w:val="center"/>
              <w:rPr>
                <w:rFonts w:hint="eastAsia" w:ascii="仿宋" w:hAnsi="仿宋" w:eastAsia="仿宋" w:cs="仿宋"/>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3D8EFD">
            <w:pPr>
              <w:topLinePunct/>
              <w:spacing w:line="440" w:lineRule="exact"/>
              <w:jc w:val="center"/>
              <w:rPr>
                <w:rFonts w:hint="eastAsia" w:ascii="仿宋" w:hAnsi="仿宋" w:eastAsia="仿宋" w:cs="仿宋"/>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61856430">
            <w:pPr>
              <w:topLinePunct/>
              <w:spacing w:line="440" w:lineRule="exact"/>
              <w:jc w:val="center"/>
              <w:rPr>
                <w:rFonts w:hint="eastAsia" w:ascii="仿宋" w:hAnsi="仿宋" w:eastAsia="仿宋" w:cs="仿宋"/>
                <w:szCs w:val="21"/>
              </w:rPr>
            </w:pPr>
          </w:p>
        </w:tc>
      </w:tr>
      <w:tr w14:paraId="6A343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1B1A8C5">
            <w:pPr>
              <w:topLinePunct/>
              <w:spacing w:line="440" w:lineRule="exact"/>
              <w:jc w:val="center"/>
              <w:rPr>
                <w:rFonts w:hint="eastAsia" w:ascii="仿宋" w:hAnsi="仿宋" w:eastAsia="仿宋" w:cs="仿宋"/>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64B19486">
            <w:pPr>
              <w:topLinePunct/>
              <w:spacing w:line="440" w:lineRule="exact"/>
              <w:jc w:val="center"/>
              <w:rPr>
                <w:rFonts w:hint="eastAsia" w:ascii="仿宋" w:hAnsi="仿宋" w:eastAsia="仿宋" w:cs="仿宋"/>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1870E6">
            <w:pPr>
              <w:topLinePunct/>
              <w:spacing w:line="440" w:lineRule="exact"/>
              <w:jc w:val="center"/>
              <w:rPr>
                <w:rFonts w:hint="eastAsia" w:ascii="仿宋" w:hAnsi="仿宋" w:eastAsia="仿宋" w:cs="仿宋"/>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D8A7BC4">
            <w:pPr>
              <w:topLinePunct/>
              <w:spacing w:line="440" w:lineRule="exact"/>
              <w:jc w:val="center"/>
              <w:rPr>
                <w:rFonts w:hint="eastAsia" w:ascii="仿宋" w:hAnsi="仿宋" w:eastAsia="仿宋" w:cs="仿宋"/>
                <w:szCs w:val="21"/>
              </w:rPr>
            </w:pPr>
          </w:p>
        </w:tc>
      </w:tr>
      <w:tr w14:paraId="78490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FE24683">
            <w:pPr>
              <w:topLinePunct/>
              <w:spacing w:line="440" w:lineRule="exact"/>
              <w:jc w:val="center"/>
              <w:rPr>
                <w:rFonts w:hint="eastAsia" w:ascii="仿宋" w:hAnsi="仿宋" w:eastAsia="仿宋" w:cs="仿宋"/>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0F61F4C8">
            <w:pPr>
              <w:topLinePunct/>
              <w:spacing w:line="440" w:lineRule="exact"/>
              <w:jc w:val="center"/>
              <w:rPr>
                <w:rFonts w:hint="eastAsia" w:ascii="仿宋" w:hAnsi="仿宋" w:eastAsia="仿宋" w:cs="仿宋"/>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A523CC9">
            <w:pPr>
              <w:topLinePunct/>
              <w:spacing w:line="440" w:lineRule="exact"/>
              <w:jc w:val="center"/>
              <w:rPr>
                <w:rFonts w:hint="eastAsia" w:ascii="仿宋" w:hAnsi="仿宋" w:eastAsia="仿宋" w:cs="仿宋"/>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1FB2A99">
            <w:pPr>
              <w:topLinePunct/>
              <w:spacing w:line="440" w:lineRule="exact"/>
              <w:jc w:val="center"/>
              <w:rPr>
                <w:rFonts w:hint="eastAsia" w:ascii="仿宋" w:hAnsi="仿宋" w:eastAsia="仿宋" w:cs="仿宋"/>
                <w:szCs w:val="21"/>
              </w:rPr>
            </w:pPr>
          </w:p>
        </w:tc>
      </w:tr>
      <w:tr w14:paraId="0E5A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1317" w:type="dxa"/>
            <w:gridSpan w:val="2"/>
            <w:tcBorders>
              <w:top w:val="single" w:color="auto" w:sz="6" w:space="0"/>
              <w:left w:val="double" w:color="auto" w:sz="4" w:space="0"/>
              <w:bottom w:val="double" w:color="auto" w:sz="4" w:space="0"/>
              <w:right w:val="single" w:color="auto" w:sz="6" w:space="0"/>
            </w:tcBorders>
            <w:noWrap w:val="0"/>
            <w:vAlign w:val="center"/>
          </w:tcPr>
          <w:p w14:paraId="17A0972F">
            <w:pPr>
              <w:topLinePunct/>
              <w:spacing w:line="440" w:lineRule="exact"/>
              <w:jc w:val="center"/>
              <w:rPr>
                <w:rFonts w:hint="eastAsia" w:ascii="仿宋" w:hAnsi="仿宋" w:eastAsia="仿宋" w:cs="仿宋"/>
                <w:szCs w:val="21"/>
              </w:rPr>
            </w:pPr>
            <w:r>
              <w:rPr>
                <w:rFonts w:hint="eastAsia" w:ascii="仿宋" w:hAnsi="仿宋" w:eastAsia="仿宋" w:cs="仿宋"/>
                <w:szCs w:val="21"/>
              </w:rPr>
              <w:t>备注</w:t>
            </w:r>
          </w:p>
        </w:tc>
        <w:tc>
          <w:tcPr>
            <w:tcW w:w="7922" w:type="dxa"/>
            <w:gridSpan w:val="8"/>
            <w:tcBorders>
              <w:top w:val="single" w:color="auto" w:sz="6" w:space="0"/>
              <w:left w:val="single" w:color="auto" w:sz="6" w:space="0"/>
              <w:bottom w:val="double" w:color="auto" w:sz="4" w:space="0"/>
              <w:right w:val="double" w:color="auto" w:sz="4" w:space="0"/>
            </w:tcBorders>
            <w:noWrap w:val="0"/>
            <w:vAlign w:val="center"/>
          </w:tcPr>
          <w:p w14:paraId="67737581">
            <w:pPr>
              <w:topLinePunct/>
              <w:spacing w:line="440" w:lineRule="exact"/>
              <w:rPr>
                <w:rFonts w:hint="eastAsia" w:ascii="仿宋" w:hAnsi="仿宋" w:eastAsia="仿宋" w:cs="仿宋"/>
                <w:szCs w:val="21"/>
              </w:rPr>
            </w:pPr>
            <w:r>
              <w:rPr>
                <w:rFonts w:hint="eastAsia" w:ascii="仿宋" w:hAnsi="仿宋" w:eastAsia="仿宋" w:cs="仿宋"/>
                <w:szCs w:val="21"/>
              </w:rPr>
              <w:t>附《营业执照》（副本）复印件，磋商文件规定的特定资格条件证明资料的复印件。</w:t>
            </w:r>
          </w:p>
        </w:tc>
      </w:tr>
    </w:tbl>
    <w:p w14:paraId="3409EC61">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hint="eastAsia" w:ascii="仿宋" w:hAnsi="仿宋" w:eastAsia="仿宋" w:cs="仿宋"/>
          <w:sz w:val="30"/>
          <w:szCs w:val="30"/>
        </w:rPr>
        <w:sectPr>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41"/>
    <w:p w14:paraId="140A6BB0">
      <w:pPr>
        <w:spacing w:line="480" w:lineRule="exact"/>
        <w:rPr>
          <w:rFonts w:hint="eastAsia" w:ascii="仿宋" w:hAnsi="仿宋" w:eastAsia="仿宋" w:cs="仿宋"/>
          <w:color w:val="auto"/>
          <w:sz w:val="30"/>
          <w:szCs w:val="30"/>
          <w:highlight w:val="none"/>
          <w:lang w:val="en-US" w:eastAsia="zh-CN"/>
        </w:rPr>
      </w:pPr>
      <w:bookmarkStart w:id="42" w:name="_Toc34637795"/>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5</w:t>
      </w:r>
    </w:p>
    <w:p w14:paraId="3EEC58C8">
      <w:pPr>
        <w:spacing w:line="480" w:lineRule="exact"/>
        <w:jc w:val="center"/>
        <w:rPr>
          <w:rFonts w:hint="eastAsia" w:ascii="仿宋" w:hAnsi="仿宋" w:eastAsia="仿宋" w:cs="仿宋"/>
          <w:color w:val="auto"/>
          <w:szCs w:val="21"/>
          <w:highlight w:val="none"/>
        </w:rPr>
      </w:pPr>
      <w:r>
        <w:rPr>
          <w:rFonts w:hint="eastAsia" w:ascii="仿宋" w:hAnsi="仿宋" w:eastAsia="仿宋" w:cs="仿宋"/>
          <w:b/>
          <w:bCs/>
          <w:color w:val="auto"/>
          <w:sz w:val="30"/>
          <w:szCs w:val="30"/>
          <w:highlight w:val="none"/>
        </w:rPr>
        <w:t>磋商文件规定的基本资格条件证明资料</w:t>
      </w:r>
    </w:p>
    <w:p w14:paraId="34A68209">
      <w:pPr>
        <w:spacing w:line="480" w:lineRule="exact"/>
        <w:ind w:firstLine="525" w:firstLineChars="250"/>
        <w:rPr>
          <w:rFonts w:hint="eastAsia" w:ascii="仿宋" w:hAnsi="仿宋" w:eastAsia="仿宋" w:cs="仿宋"/>
          <w:color w:val="000000"/>
          <w:szCs w:val="21"/>
        </w:rPr>
      </w:pPr>
      <w:r>
        <w:rPr>
          <w:rFonts w:hint="eastAsia" w:ascii="仿宋" w:hAnsi="仿宋" w:eastAsia="仿宋" w:cs="仿宋"/>
          <w:color w:val="000000"/>
          <w:szCs w:val="21"/>
        </w:rPr>
        <w:t>备注：1、提供第二章 磋商须知第3.1款供应商基本资格条件要求提供证明资料复印件和和法律、行政法规规定的其他条件证明资料复印件。</w:t>
      </w:r>
    </w:p>
    <w:p w14:paraId="3AD6C2C7">
      <w:pPr>
        <w:spacing w:line="480" w:lineRule="exact"/>
        <w:ind w:firstLine="525" w:firstLineChars="250"/>
        <w:rPr>
          <w:rFonts w:hint="eastAsia" w:ascii="仿宋" w:hAnsi="仿宋" w:eastAsia="仿宋" w:cs="仿宋"/>
          <w:color w:val="000000"/>
          <w:szCs w:val="21"/>
        </w:rPr>
      </w:pPr>
      <w:r>
        <w:rPr>
          <w:rFonts w:hint="eastAsia" w:ascii="仿宋" w:hAnsi="仿宋" w:eastAsia="仿宋" w:cs="仿宋"/>
          <w:color w:val="000000"/>
          <w:szCs w:val="21"/>
        </w:rPr>
        <w:t>（1）法人提交法定代表人身份证明原件或者法定代表人授权委托书原件并附法定代表人身份证明原件，自然人提交身份证复印件；</w:t>
      </w:r>
    </w:p>
    <w:p w14:paraId="54472780">
      <w:pPr>
        <w:spacing w:line="480" w:lineRule="exact"/>
        <w:ind w:firstLine="525" w:firstLineChars="250"/>
        <w:rPr>
          <w:rFonts w:hint="eastAsia" w:ascii="仿宋" w:hAnsi="仿宋" w:eastAsia="仿宋" w:cs="仿宋"/>
          <w:color w:val="000000"/>
          <w:szCs w:val="21"/>
        </w:rPr>
      </w:pPr>
      <w:r>
        <w:rPr>
          <w:rFonts w:hint="eastAsia" w:ascii="仿宋" w:hAnsi="仿宋" w:eastAsia="仿宋" w:cs="仿宋"/>
          <w:color w:val="000000"/>
          <w:szCs w:val="21"/>
        </w:rPr>
        <w:t>（2）法人提交企业法人营业执照副本(或者法人登记证书)以及组织机构代码证副本复印件；</w:t>
      </w:r>
    </w:p>
    <w:p w14:paraId="4D8F538A">
      <w:pPr>
        <w:spacing w:line="480" w:lineRule="exact"/>
        <w:ind w:firstLine="525" w:firstLineChars="25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（3）</w:t>
      </w:r>
      <w:r>
        <w:rPr>
          <w:rFonts w:hint="eastAsia" w:ascii="仿宋" w:hAnsi="仿宋" w:eastAsia="仿宋" w:cs="仿宋"/>
          <w:color w:val="000000"/>
          <w:szCs w:val="21"/>
          <w:highlight w:val="none"/>
          <w:lang w:val="zh-CN"/>
        </w:rPr>
        <w:t>湖南省政府采购供应商资格承诺函</w:t>
      </w:r>
    </w:p>
    <w:p w14:paraId="30EE5430">
      <w:pPr>
        <w:spacing w:line="480" w:lineRule="exact"/>
        <w:ind w:firstLine="42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（4）参加政府采购活动前三年内在经营活动中没有重大违法记录的书面声明</w:t>
      </w:r>
    </w:p>
    <w:p w14:paraId="4D891F13">
      <w:pPr>
        <w:spacing w:line="480" w:lineRule="exact"/>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szCs w:val="21"/>
          <w:highlight w:val="none"/>
        </w:rPr>
        <w:t>（</w:t>
      </w:r>
      <w:r>
        <w:rPr>
          <w:rFonts w:hint="eastAsia" w:ascii="仿宋" w:hAnsi="仿宋" w:eastAsia="仿宋" w:cs="仿宋"/>
          <w:color w:val="000000"/>
          <w:szCs w:val="21"/>
          <w:highlight w:val="none"/>
          <w:lang w:val="en-US" w:eastAsia="zh-CN"/>
        </w:rPr>
        <w:t>5</w:t>
      </w:r>
      <w:r>
        <w:rPr>
          <w:rFonts w:hint="eastAsia" w:ascii="仿宋" w:hAnsi="仿宋" w:eastAsia="仿宋" w:cs="仿宋"/>
          <w:color w:val="000000"/>
          <w:szCs w:val="21"/>
          <w:highlight w:val="none"/>
        </w:rPr>
        <w:t>）</w:t>
      </w:r>
      <w:r>
        <w:rPr>
          <w:rFonts w:hint="eastAsia" w:ascii="仿宋" w:hAnsi="仿宋" w:eastAsia="仿宋" w:cs="仿宋"/>
          <w:color w:val="000000"/>
          <w:szCs w:val="21"/>
        </w:rPr>
        <w:t>提供在信用中国网站（</w:t>
      </w:r>
      <w:r>
        <w:rPr>
          <w:rFonts w:hint="eastAsia" w:ascii="仿宋" w:hAnsi="仿宋" w:eastAsia="仿宋" w:cs="仿宋"/>
          <w:color w:val="000000"/>
          <w:szCs w:val="21"/>
        </w:rPr>
        <w:fldChar w:fldCharType="begin"/>
      </w:r>
      <w:r>
        <w:rPr>
          <w:rFonts w:hint="eastAsia" w:ascii="仿宋" w:hAnsi="仿宋" w:eastAsia="仿宋" w:cs="仿宋"/>
          <w:color w:val="000000"/>
          <w:szCs w:val="21"/>
        </w:rPr>
        <w:instrText xml:space="preserve"> HYPERLINK "http://www.creditchina.gov.cn" </w:instrText>
      </w:r>
      <w:r>
        <w:rPr>
          <w:rFonts w:hint="eastAsia" w:ascii="仿宋" w:hAnsi="仿宋" w:eastAsia="仿宋" w:cs="仿宋"/>
          <w:color w:val="000000"/>
          <w:szCs w:val="21"/>
        </w:rPr>
        <w:fldChar w:fldCharType="separate"/>
      </w:r>
      <w:r>
        <w:rPr>
          <w:rFonts w:hint="eastAsia" w:ascii="仿宋" w:hAnsi="仿宋" w:eastAsia="仿宋" w:cs="仿宋"/>
          <w:color w:val="000000"/>
          <w:szCs w:val="21"/>
        </w:rPr>
        <w:t>www.creditchina.gov.cn</w:t>
      </w:r>
      <w:r>
        <w:rPr>
          <w:rFonts w:hint="eastAsia" w:ascii="仿宋" w:hAnsi="仿宋" w:eastAsia="仿宋" w:cs="仿宋"/>
          <w:color w:val="000000"/>
          <w:szCs w:val="21"/>
        </w:rPr>
        <w:fldChar w:fldCharType="end"/>
      </w:r>
      <w:r>
        <w:rPr>
          <w:rFonts w:hint="eastAsia" w:ascii="仿宋" w:hAnsi="仿宋" w:eastAsia="仿宋" w:cs="仿宋"/>
          <w:color w:val="000000"/>
          <w:szCs w:val="21"/>
        </w:rPr>
        <w:t>）或湖南省政府采购网（http://www.ccgp-hunan.gov.cn/#）查询供应商无重大失信行为等被禁止投标的记录</w:t>
      </w:r>
      <w:r>
        <w:rPr>
          <w:rFonts w:hint="eastAsia" w:ascii="仿宋" w:hAnsi="仿宋" w:eastAsia="仿宋" w:cs="仿宋"/>
          <w:color w:val="000000"/>
          <w:szCs w:val="21"/>
          <w:lang w:eastAsia="zh-CN"/>
        </w:rPr>
        <w:t>。</w:t>
      </w:r>
    </w:p>
    <w:p w14:paraId="0B21D2FC">
      <w:pPr>
        <w:spacing w:line="480" w:lineRule="exact"/>
        <w:ind w:firstLine="420" w:firstLineChars="200"/>
        <w:rPr>
          <w:rFonts w:hint="eastAsia" w:ascii="仿宋" w:hAnsi="仿宋" w:eastAsia="仿宋" w:cs="仿宋"/>
          <w:color w:val="000000"/>
          <w:szCs w:val="21"/>
        </w:rPr>
      </w:pPr>
      <w:r>
        <w:rPr>
          <w:rFonts w:hint="eastAsia" w:ascii="仿宋" w:hAnsi="仿宋" w:eastAsia="仿宋" w:cs="仿宋"/>
          <w:color w:val="000000"/>
          <w:szCs w:val="21"/>
        </w:rPr>
        <w:t>其他说明：</w:t>
      </w:r>
    </w:p>
    <w:p w14:paraId="6BB06993">
      <w:pPr>
        <w:spacing w:line="480" w:lineRule="exact"/>
        <w:ind w:firstLine="525" w:firstLineChars="250"/>
        <w:rPr>
          <w:rFonts w:hint="eastAsia" w:ascii="仿宋" w:hAnsi="仿宋" w:eastAsia="仿宋" w:cs="仿宋"/>
          <w:color w:val="000000"/>
          <w:szCs w:val="21"/>
        </w:rPr>
      </w:pPr>
      <w:r>
        <w:rPr>
          <w:rFonts w:hint="eastAsia" w:ascii="仿宋" w:hAnsi="仿宋" w:eastAsia="仿宋" w:cs="仿宋"/>
          <w:color w:val="000000"/>
          <w:szCs w:val="21"/>
        </w:rPr>
        <w:t>供应商具有实行了“三证合一”登记制度改革的新证，视同为持有工商营业执照、组织机构代码证和税务登记证，实行了“五证合一”登记制度改革的新证，视同为持有工商营业执照、组织机构代码证、税务登记证、社保登记证和统计登记证；符合基本资格条件的相关条款。</w:t>
      </w:r>
    </w:p>
    <w:p w14:paraId="265D4E1D">
      <w:pPr>
        <w:jc w:val="center"/>
        <w:rPr>
          <w:rFonts w:hint="eastAsia" w:ascii="仿宋" w:hAnsi="仿宋" w:eastAsia="仿宋" w:cs="仿宋"/>
          <w:b/>
          <w:bCs w:val="0"/>
          <w:kern w:val="2"/>
          <w:sz w:val="32"/>
          <w:szCs w:val="32"/>
          <w:lang w:val="en-US" w:eastAsia="zh-CN" w:bidi="ar-SA"/>
        </w:rPr>
      </w:pPr>
    </w:p>
    <w:p w14:paraId="039FCAF1">
      <w:pPr>
        <w:jc w:val="center"/>
        <w:rPr>
          <w:rFonts w:hint="eastAsia" w:ascii="仿宋" w:hAnsi="仿宋" w:eastAsia="仿宋" w:cs="仿宋"/>
          <w:b/>
          <w:bCs w:val="0"/>
          <w:kern w:val="2"/>
          <w:sz w:val="32"/>
          <w:szCs w:val="32"/>
          <w:lang w:val="en-US" w:eastAsia="zh-CN" w:bidi="ar-SA"/>
        </w:rPr>
      </w:pPr>
    </w:p>
    <w:p w14:paraId="7121C2B9">
      <w:pPr>
        <w:jc w:val="center"/>
        <w:rPr>
          <w:rFonts w:hint="eastAsia" w:ascii="仿宋" w:hAnsi="仿宋" w:eastAsia="仿宋" w:cs="仿宋"/>
          <w:b/>
          <w:bCs w:val="0"/>
          <w:kern w:val="2"/>
          <w:sz w:val="32"/>
          <w:szCs w:val="32"/>
          <w:lang w:val="en-US" w:eastAsia="zh-CN" w:bidi="ar-SA"/>
        </w:rPr>
      </w:pPr>
    </w:p>
    <w:p w14:paraId="0E0BF7AB">
      <w:pPr>
        <w:jc w:val="center"/>
        <w:rPr>
          <w:rFonts w:hint="eastAsia" w:ascii="仿宋" w:hAnsi="仿宋" w:eastAsia="仿宋" w:cs="仿宋"/>
          <w:b/>
          <w:bCs w:val="0"/>
          <w:kern w:val="2"/>
          <w:sz w:val="32"/>
          <w:szCs w:val="32"/>
          <w:lang w:val="en-US" w:eastAsia="zh-CN" w:bidi="ar-SA"/>
        </w:rPr>
      </w:pPr>
    </w:p>
    <w:p w14:paraId="542A2483">
      <w:pPr>
        <w:jc w:val="center"/>
        <w:rPr>
          <w:rFonts w:hint="eastAsia" w:ascii="仿宋" w:hAnsi="仿宋" w:eastAsia="仿宋" w:cs="仿宋"/>
          <w:b/>
          <w:bCs w:val="0"/>
          <w:kern w:val="2"/>
          <w:sz w:val="32"/>
          <w:szCs w:val="32"/>
          <w:lang w:val="en-US" w:eastAsia="zh-CN" w:bidi="ar-SA"/>
        </w:rPr>
      </w:pPr>
    </w:p>
    <w:p w14:paraId="2CFD1C63">
      <w:pPr>
        <w:jc w:val="center"/>
        <w:rPr>
          <w:rFonts w:hint="eastAsia" w:ascii="仿宋" w:hAnsi="仿宋" w:eastAsia="仿宋" w:cs="仿宋"/>
          <w:b/>
          <w:bCs w:val="0"/>
          <w:kern w:val="2"/>
          <w:sz w:val="32"/>
          <w:szCs w:val="32"/>
          <w:lang w:val="en-US" w:eastAsia="zh-CN" w:bidi="ar-SA"/>
        </w:rPr>
      </w:pPr>
    </w:p>
    <w:p w14:paraId="50B77101">
      <w:pPr>
        <w:jc w:val="center"/>
        <w:rPr>
          <w:rFonts w:hint="eastAsia" w:ascii="仿宋" w:hAnsi="仿宋" w:eastAsia="仿宋" w:cs="仿宋"/>
          <w:b/>
          <w:bCs w:val="0"/>
          <w:kern w:val="2"/>
          <w:sz w:val="32"/>
          <w:szCs w:val="32"/>
          <w:lang w:val="en-US" w:eastAsia="zh-CN" w:bidi="ar-SA"/>
        </w:rPr>
      </w:pPr>
    </w:p>
    <w:p w14:paraId="315D89EA">
      <w:pPr>
        <w:jc w:val="center"/>
        <w:rPr>
          <w:rFonts w:hint="eastAsia" w:ascii="仿宋" w:hAnsi="仿宋" w:eastAsia="仿宋" w:cs="仿宋"/>
          <w:b/>
          <w:bCs w:val="0"/>
          <w:kern w:val="2"/>
          <w:sz w:val="32"/>
          <w:szCs w:val="32"/>
          <w:lang w:val="en-US" w:eastAsia="zh-CN" w:bidi="ar-SA"/>
        </w:rPr>
      </w:pPr>
    </w:p>
    <w:p w14:paraId="43F299E0">
      <w:pPr>
        <w:jc w:val="center"/>
        <w:rPr>
          <w:rFonts w:hint="eastAsia" w:ascii="仿宋" w:hAnsi="仿宋" w:eastAsia="仿宋" w:cs="仿宋"/>
          <w:b/>
          <w:bCs w:val="0"/>
          <w:kern w:val="2"/>
          <w:sz w:val="32"/>
          <w:szCs w:val="32"/>
          <w:lang w:val="en-US" w:eastAsia="zh-CN" w:bidi="ar-SA"/>
        </w:rPr>
      </w:pPr>
    </w:p>
    <w:p w14:paraId="05A61372">
      <w:pPr>
        <w:jc w:val="center"/>
        <w:rPr>
          <w:rFonts w:hint="eastAsia" w:ascii="仿宋" w:hAnsi="仿宋" w:eastAsia="仿宋" w:cs="仿宋"/>
          <w:b/>
          <w:bCs w:val="0"/>
          <w:kern w:val="2"/>
          <w:sz w:val="32"/>
          <w:szCs w:val="32"/>
          <w:lang w:val="en-US" w:eastAsia="zh-CN" w:bidi="ar-SA"/>
        </w:rPr>
      </w:pPr>
    </w:p>
    <w:p w14:paraId="100DE8E0">
      <w:pPr>
        <w:spacing w:line="480" w:lineRule="exact"/>
        <w:rPr>
          <w:rFonts w:hint="eastAsia" w:ascii="仿宋" w:hAnsi="仿宋" w:eastAsia="仿宋" w:cs="仿宋"/>
          <w:b/>
          <w:bCs/>
          <w:color w:val="auto"/>
          <w:sz w:val="30"/>
          <w:szCs w:val="30"/>
          <w:highlight w:val="none"/>
        </w:rPr>
      </w:pPr>
    </w:p>
    <w:p w14:paraId="67CA067B">
      <w:pPr>
        <w:spacing w:line="480" w:lineRule="exact"/>
        <w:rPr>
          <w:rFonts w:hint="eastAsia" w:ascii="仿宋" w:hAnsi="仿宋" w:eastAsia="仿宋" w:cs="仿宋"/>
          <w:b/>
          <w:bCs/>
          <w:color w:val="auto"/>
          <w:sz w:val="30"/>
          <w:szCs w:val="30"/>
          <w:highlight w:val="none"/>
        </w:rPr>
      </w:pPr>
    </w:p>
    <w:p w14:paraId="02E30BFE">
      <w:pPr>
        <w:spacing w:line="480" w:lineRule="exact"/>
        <w:rPr>
          <w:rFonts w:hint="eastAsia" w:ascii="仿宋" w:hAnsi="仿宋" w:eastAsia="仿宋" w:cs="仿宋"/>
          <w:b/>
          <w:bCs/>
          <w:color w:val="auto"/>
          <w:sz w:val="30"/>
          <w:szCs w:val="30"/>
          <w:highlight w:val="none"/>
        </w:rPr>
      </w:pPr>
    </w:p>
    <w:p w14:paraId="20FC37CE">
      <w:pPr>
        <w:spacing w:line="480" w:lineRule="exact"/>
        <w:rPr>
          <w:rFonts w:hint="eastAsia" w:ascii="仿宋" w:hAnsi="仿宋" w:eastAsia="仿宋" w:cs="仿宋"/>
          <w:b/>
          <w:bCs/>
          <w:color w:val="auto"/>
          <w:sz w:val="30"/>
          <w:szCs w:val="30"/>
          <w:highlight w:val="none"/>
        </w:rPr>
      </w:pPr>
    </w:p>
    <w:p w14:paraId="7BF86357">
      <w:pPr>
        <w:spacing w:line="480" w:lineRule="exact"/>
        <w:rPr>
          <w:rFonts w:hint="eastAsia" w:ascii="仿宋" w:hAnsi="仿宋" w:eastAsia="仿宋" w:cs="仿宋"/>
          <w:b/>
          <w:bCs/>
          <w:color w:val="auto"/>
          <w:sz w:val="30"/>
          <w:szCs w:val="30"/>
          <w:highlight w:val="none"/>
        </w:rPr>
      </w:pPr>
    </w:p>
    <w:p w14:paraId="3E8EFF3A">
      <w:pPr>
        <w:spacing w:line="480" w:lineRule="exact"/>
        <w:rPr>
          <w:rFonts w:hint="eastAsia" w:ascii="仿宋" w:hAnsi="仿宋" w:eastAsia="仿宋" w:cs="仿宋"/>
          <w:b/>
          <w:bCs/>
          <w:color w:val="auto"/>
          <w:sz w:val="30"/>
          <w:szCs w:val="30"/>
          <w:highlight w:val="none"/>
        </w:rPr>
      </w:pPr>
    </w:p>
    <w:p w14:paraId="017D3592">
      <w:pPr>
        <w:spacing w:line="480" w:lineRule="exact"/>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6</w:t>
      </w:r>
      <w:r>
        <w:rPr>
          <w:rFonts w:hint="eastAsia" w:ascii="仿宋" w:hAnsi="仿宋" w:eastAsia="仿宋" w:cs="仿宋"/>
          <w:color w:val="auto"/>
          <w:sz w:val="30"/>
          <w:szCs w:val="30"/>
          <w:highlight w:val="none"/>
        </w:rPr>
        <w:t xml:space="preserve">  </w:t>
      </w:r>
    </w:p>
    <w:p w14:paraId="39D79D25">
      <w:pPr>
        <w:spacing w:line="480" w:lineRule="exact"/>
        <w:jc w:val="center"/>
        <w:rPr>
          <w:rFonts w:hint="eastAsia" w:ascii="仿宋" w:hAnsi="仿宋" w:eastAsia="仿宋" w:cs="仿宋"/>
          <w:color w:val="auto"/>
          <w:szCs w:val="21"/>
          <w:highlight w:val="none"/>
        </w:rPr>
      </w:pPr>
      <w:r>
        <w:rPr>
          <w:rFonts w:hint="eastAsia" w:ascii="仿宋" w:hAnsi="仿宋" w:eastAsia="仿宋" w:cs="仿宋"/>
          <w:b/>
          <w:bCs/>
          <w:color w:val="auto"/>
          <w:sz w:val="30"/>
          <w:szCs w:val="30"/>
          <w:highlight w:val="none"/>
        </w:rPr>
        <w:t>磋商文件规定的特定资格条件证明资料</w:t>
      </w:r>
    </w:p>
    <w:p w14:paraId="5C012ADF">
      <w:pPr>
        <w:spacing w:line="48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备注：提供第二章 磋商须知第3.1款供应商特定资格条件证明资料的复印件。</w:t>
      </w:r>
    </w:p>
    <w:p w14:paraId="06A3E66F">
      <w:pPr>
        <w:jc w:val="center"/>
        <w:rPr>
          <w:rFonts w:hint="eastAsia" w:ascii="仿宋" w:hAnsi="仿宋" w:eastAsia="仿宋" w:cs="仿宋"/>
          <w:b/>
          <w:bCs w:val="0"/>
          <w:kern w:val="2"/>
          <w:sz w:val="32"/>
          <w:szCs w:val="32"/>
          <w:lang w:val="en-US" w:eastAsia="zh-CN" w:bidi="ar-SA"/>
        </w:rPr>
      </w:pPr>
    </w:p>
    <w:p w14:paraId="32BF1FD4">
      <w:pPr>
        <w:jc w:val="center"/>
        <w:rPr>
          <w:rFonts w:hint="eastAsia" w:ascii="仿宋" w:hAnsi="仿宋" w:eastAsia="仿宋" w:cs="仿宋"/>
          <w:b/>
          <w:bCs w:val="0"/>
          <w:kern w:val="2"/>
          <w:sz w:val="32"/>
          <w:szCs w:val="32"/>
          <w:lang w:val="en-US" w:eastAsia="zh-CN" w:bidi="ar-SA"/>
        </w:rPr>
      </w:pPr>
    </w:p>
    <w:p w14:paraId="78F7717F">
      <w:pPr>
        <w:jc w:val="center"/>
        <w:rPr>
          <w:rFonts w:hint="eastAsia" w:ascii="仿宋" w:hAnsi="仿宋" w:eastAsia="仿宋" w:cs="仿宋"/>
          <w:b/>
          <w:bCs w:val="0"/>
          <w:kern w:val="2"/>
          <w:sz w:val="32"/>
          <w:szCs w:val="32"/>
          <w:lang w:val="en-US" w:eastAsia="zh-CN" w:bidi="ar-SA"/>
        </w:rPr>
      </w:pPr>
    </w:p>
    <w:p w14:paraId="1DBE082A">
      <w:pPr>
        <w:jc w:val="both"/>
        <w:rPr>
          <w:rFonts w:hint="eastAsia" w:ascii="仿宋" w:hAnsi="仿宋" w:eastAsia="仿宋" w:cs="仿宋"/>
          <w:b/>
          <w:bCs w:val="0"/>
          <w:kern w:val="2"/>
          <w:sz w:val="32"/>
          <w:szCs w:val="32"/>
          <w:lang w:val="en-US" w:eastAsia="zh-CN" w:bidi="ar-SA"/>
        </w:rPr>
      </w:pPr>
    </w:p>
    <w:p w14:paraId="34447244">
      <w:pPr>
        <w:adjustRightInd w:val="0"/>
        <w:snapToGrid w:val="0"/>
        <w:spacing w:line="360" w:lineRule="auto"/>
        <w:rPr>
          <w:rFonts w:hint="eastAsia" w:ascii="仿宋" w:hAnsi="仿宋" w:eastAsia="仿宋" w:cs="仿宋"/>
          <w:b/>
          <w:bCs w:val="0"/>
          <w:color w:val="auto"/>
          <w:sz w:val="30"/>
          <w:szCs w:val="30"/>
          <w:highlight w:val="none"/>
        </w:rPr>
      </w:pPr>
    </w:p>
    <w:p w14:paraId="1FDF8E4E">
      <w:pPr>
        <w:adjustRightInd w:val="0"/>
        <w:snapToGrid w:val="0"/>
        <w:spacing w:line="360" w:lineRule="auto"/>
        <w:rPr>
          <w:rFonts w:hint="eastAsia" w:ascii="仿宋" w:hAnsi="仿宋" w:eastAsia="仿宋" w:cs="仿宋"/>
          <w:b/>
          <w:bCs w:val="0"/>
          <w:color w:val="auto"/>
          <w:sz w:val="30"/>
          <w:szCs w:val="30"/>
          <w:highlight w:val="none"/>
        </w:rPr>
      </w:pPr>
    </w:p>
    <w:p w14:paraId="2933F640">
      <w:pPr>
        <w:adjustRightInd w:val="0"/>
        <w:snapToGrid w:val="0"/>
        <w:spacing w:line="360" w:lineRule="auto"/>
        <w:rPr>
          <w:rFonts w:hint="eastAsia" w:ascii="仿宋" w:hAnsi="仿宋" w:eastAsia="仿宋" w:cs="仿宋"/>
          <w:b/>
          <w:bCs w:val="0"/>
          <w:color w:val="auto"/>
          <w:sz w:val="30"/>
          <w:szCs w:val="30"/>
          <w:highlight w:val="none"/>
        </w:rPr>
      </w:pPr>
    </w:p>
    <w:p w14:paraId="76135C44">
      <w:pPr>
        <w:adjustRightInd w:val="0"/>
        <w:snapToGrid w:val="0"/>
        <w:spacing w:line="360" w:lineRule="auto"/>
        <w:rPr>
          <w:rFonts w:hint="eastAsia" w:ascii="仿宋" w:hAnsi="仿宋" w:eastAsia="仿宋" w:cs="仿宋"/>
          <w:b/>
          <w:bCs w:val="0"/>
          <w:color w:val="auto"/>
          <w:sz w:val="30"/>
          <w:szCs w:val="30"/>
          <w:highlight w:val="none"/>
        </w:rPr>
      </w:pPr>
    </w:p>
    <w:p w14:paraId="6CC499AD">
      <w:pPr>
        <w:adjustRightInd w:val="0"/>
        <w:snapToGrid w:val="0"/>
        <w:spacing w:line="360" w:lineRule="auto"/>
        <w:rPr>
          <w:rFonts w:hint="eastAsia" w:ascii="仿宋" w:hAnsi="仿宋" w:eastAsia="仿宋" w:cs="仿宋"/>
          <w:b/>
          <w:bCs w:val="0"/>
          <w:color w:val="auto"/>
          <w:sz w:val="30"/>
          <w:szCs w:val="30"/>
          <w:highlight w:val="none"/>
        </w:rPr>
      </w:pPr>
    </w:p>
    <w:p w14:paraId="5DEDA3EF">
      <w:pPr>
        <w:adjustRightInd w:val="0"/>
        <w:snapToGrid w:val="0"/>
        <w:spacing w:line="360" w:lineRule="auto"/>
        <w:rPr>
          <w:rFonts w:hint="eastAsia" w:ascii="仿宋" w:hAnsi="仿宋" w:eastAsia="仿宋" w:cs="仿宋"/>
          <w:b/>
          <w:bCs w:val="0"/>
          <w:color w:val="auto"/>
          <w:sz w:val="30"/>
          <w:szCs w:val="30"/>
          <w:highlight w:val="none"/>
        </w:rPr>
      </w:pPr>
    </w:p>
    <w:p w14:paraId="4CC32D40">
      <w:pPr>
        <w:adjustRightInd w:val="0"/>
        <w:snapToGrid w:val="0"/>
        <w:spacing w:line="360" w:lineRule="auto"/>
        <w:rPr>
          <w:rFonts w:hint="eastAsia" w:ascii="仿宋" w:hAnsi="仿宋" w:eastAsia="仿宋" w:cs="仿宋"/>
          <w:b/>
          <w:bCs w:val="0"/>
          <w:color w:val="auto"/>
          <w:sz w:val="30"/>
          <w:szCs w:val="30"/>
          <w:highlight w:val="none"/>
        </w:rPr>
      </w:pPr>
    </w:p>
    <w:p w14:paraId="489B1860">
      <w:pPr>
        <w:adjustRightInd w:val="0"/>
        <w:snapToGrid w:val="0"/>
        <w:spacing w:line="360" w:lineRule="auto"/>
        <w:rPr>
          <w:rFonts w:hint="eastAsia" w:ascii="仿宋" w:hAnsi="仿宋" w:eastAsia="仿宋" w:cs="仿宋"/>
          <w:b/>
          <w:bCs w:val="0"/>
          <w:color w:val="auto"/>
          <w:sz w:val="30"/>
          <w:szCs w:val="30"/>
          <w:highlight w:val="none"/>
        </w:rPr>
      </w:pPr>
    </w:p>
    <w:p w14:paraId="67FD4358">
      <w:pPr>
        <w:adjustRightInd w:val="0"/>
        <w:snapToGrid w:val="0"/>
        <w:spacing w:line="360" w:lineRule="auto"/>
        <w:rPr>
          <w:rFonts w:hint="eastAsia" w:ascii="仿宋" w:hAnsi="仿宋" w:eastAsia="仿宋" w:cs="仿宋"/>
          <w:b/>
          <w:bCs w:val="0"/>
          <w:color w:val="auto"/>
          <w:sz w:val="30"/>
          <w:szCs w:val="30"/>
          <w:highlight w:val="none"/>
        </w:rPr>
      </w:pPr>
    </w:p>
    <w:p w14:paraId="5F306C0D">
      <w:pPr>
        <w:adjustRightInd w:val="0"/>
        <w:snapToGrid w:val="0"/>
        <w:spacing w:line="360" w:lineRule="auto"/>
        <w:rPr>
          <w:rFonts w:hint="eastAsia" w:ascii="仿宋" w:hAnsi="仿宋" w:eastAsia="仿宋" w:cs="仿宋"/>
          <w:b/>
          <w:bCs w:val="0"/>
          <w:color w:val="auto"/>
          <w:sz w:val="30"/>
          <w:szCs w:val="30"/>
          <w:highlight w:val="none"/>
        </w:rPr>
      </w:pPr>
    </w:p>
    <w:p w14:paraId="68715E5D">
      <w:pPr>
        <w:adjustRightInd w:val="0"/>
        <w:snapToGrid w:val="0"/>
        <w:spacing w:line="360" w:lineRule="auto"/>
        <w:rPr>
          <w:rFonts w:hint="eastAsia" w:ascii="仿宋" w:hAnsi="仿宋" w:eastAsia="仿宋" w:cs="仿宋"/>
          <w:b/>
          <w:bCs w:val="0"/>
          <w:color w:val="auto"/>
          <w:sz w:val="30"/>
          <w:szCs w:val="30"/>
          <w:highlight w:val="none"/>
        </w:rPr>
      </w:pPr>
    </w:p>
    <w:p w14:paraId="3494C83D">
      <w:pPr>
        <w:adjustRightInd w:val="0"/>
        <w:snapToGrid w:val="0"/>
        <w:spacing w:line="360" w:lineRule="auto"/>
        <w:rPr>
          <w:rFonts w:hint="eastAsia" w:ascii="仿宋" w:hAnsi="仿宋" w:eastAsia="仿宋" w:cs="仿宋"/>
          <w:b/>
          <w:bCs w:val="0"/>
          <w:color w:val="auto"/>
          <w:sz w:val="30"/>
          <w:szCs w:val="30"/>
          <w:highlight w:val="none"/>
        </w:rPr>
      </w:pPr>
    </w:p>
    <w:p w14:paraId="6E628A4D">
      <w:pPr>
        <w:adjustRightInd w:val="0"/>
        <w:snapToGrid w:val="0"/>
        <w:spacing w:line="360" w:lineRule="auto"/>
        <w:rPr>
          <w:rFonts w:hint="eastAsia" w:ascii="仿宋" w:hAnsi="仿宋" w:eastAsia="仿宋" w:cs="仿宋"/>
          <w:b/>
          <w:bCs w:val="0"/>
          <w:color w:val="auto"/>
          <w:sz w:val="30"/>
          <w:szCs w:val="30"/>
          <w:highlight w:val="none"/>
        </w:rPr>
      </w:pPr>
    </w:p>
    <w:p w14:paraId="4385D1E6">
      <w:pPr>
        <w:adjustRightInd w:val="0"/>
        <w:snapToGrid w:val="0"/>
        <w:spacing w:line="360" w:lineRule="auto"/>
        <w:rPr>
          <w:rFonts w:hint="eastAsia" w:ascii="仿宋" w:hAnsi="仿宋" w:eastAsia="仿宋" w:cs="仿宋"/>
          <w:b/>
          <w:bCs w:val="0"/>
          <w:color w:val="auto"/>
          <w:sz w:val="30"/>
          <w:szCs w:val="30"/>
          <w:highlight w:val="none"/>
        </w:rPr>
      </w:pPr>
    </w:p>
    <w:p w14:paraId="15918180">
      <w:pPr>
        <w:adjustRightInd w:val="0"/>
        <w:snapToGrid w:val="0"/>
        <w:spacing w:line="360" w:lineRule="auto"/>
        <w:rPr>
          <w:rFonts w:hint="eastAsia" w:ascii="仿宋" w:hAnsi="仿宋" w:eastAsia="仿宋" w:cs="仿宋"/>
          <w:b/>
          <w:bCs w:val="0"/>
          <w:color w:val="auto"/>
          <w:sz w:val="30"/>
          <w:szCs w:val="30"/>
          <w:highlight w:val="none"/>
        </w:rPr>
      </w:pPr>
    </w:p>
    <w:p w14:paraId="1F46A87B">
      <w:pPr>
        <w:adjustRightInd w:val="0"/>
        <w:snapToGrid w:val="0"/>
        <w:spacing w:line="360" w:lineRule="auto"/>
        <w:rPr>
          <w:rFonts w:hint="eastAsia" w:ascii="仿宋" w:hAnsi="仿宋" w:eastAsia="仿宋" w:cs="仿宋"/>
          <w:b/>
          <w:bCs w:val="0"/>
          <w:color w:val="auto"/>
          <w:sz w:val="30"/>
          <w:szCs w:val="30"/>
          <w:highlight w:val="none"/>
        </w:rPr>
      </w:pPr>
    </w:p>
    <w:p w14:paraId="474DE92D">
      <w:pPr>
        <w:adjustRightInd w:val="0"/>
        <w:snapToGrid w:val="0"/>
        <w:spacing w:line="360" w:lineRule="auto"/>
        <w:rPr>
          <w:rFonts w:hint="eastAsia" w:ascii="仿宋" w:hAnsi="仿宋" w:eastAsia="仿宋" w:cs="仿宋"/>
          <w:b/>
          <w:bCs w:val="0"/>
          <w:color w:val="auto"/>
          <w:sz w:val="30"/>
          <w:szCs w:val="30"/>
          <w:highlight w:val="none"/>
        </w:rPr>
      </w:pPr>
    </w:p>
    <w:p w14:paraId="72038DCA">
      <w:pPr>
        <w:adjustRightInd w:val="0"/>
        <w:snapToGrid w:val="0"/>
        <w:spacing w:line="360" w:lineRule="auto"/>
        <w:rPr>
          <w:rFonts w:hint="eastAsia" w:ascii="仿宋" w:hAnsi="仿宋" w:eastAsia="仿宋" w:cs="仿宋"/>
          <w:b/>
          <w:bCs w:val="0"/>
          <w:color w:val="auto"/>
          <w:sz w:val="30"/>
          <w:szCs w:val="30"/>
          <w:highlight w:val="none"/>
        </w:rPr>
      </w:pPr>
    </w:p>
    <w:p w14:paraId="649F6BE6">
      <w:pPr>
        <w:adjustRightInd w:val="0"/>
        <w:snapToGrid w:val="0"/>
        <w:spacing w:line="360" w:lineRule="auto"/>
        <w:rPr>
          <w:rFonts w:hint="eastAsia" w:ascii="仿宋" w:hAnsi="仿宋" w:eastAsia="仿宋" w:cs="仿宋"/>
          <w:b/>
          <w:bCs w:val="0"/>
          <w:color w:val="auto"/>
          <w:sz w:val="30"/>
          <w:szCs w:val="30"/>
          <w:highlight w:val="none"/>
        </w:rPr>
      </w:pPr>
    </w:p>
    <w:p w14:paraId="5D98D13B">
      <w:pPr>
        <w:adjustRightInd w:val="0"/>
        <w:snapToGrid w:val="0"/>
        <w:spacing w:line="360" w:lineRule="auto"/>
        <w:rPr>
          <w:rFonts w:hint="eastAsia" w:ascii="仿宋" w:hAnsi="仿宋" w:eastAsia="仿宋" w:cs="仿宋"/>
          <w:b/>
          <w:color w:val="auto"/>
          <w:sz w:val="30"/>
          <w:szCs w:val="30"/>
          <w:highlight w:val="none"/>
        </w:rPr>
      </w:pPr>
      <w:r>
        <w:rPr>
          <w:rFonts w:hint="eastAsia" w:ascii="仿宋" w:hAnsi="仿宋" w:eastAsia="仿宋" w:cs="仿宋"/>
          <w:b/>
          <w:bCs w:val="0"/>
          <w:color w:val="auto"/>
          <w:sz w:val="30"/>
          <w:szCs w:val="30"/>
          <w:highlight w:val="none"/>
        </w:rPr>
        <w:t>附件</w:t>
      </w:r>
      <w:r>
        <w:rPr>
          <w:rFonts w:hint="eastAsia" w:ascii="仿宋" w:hAnsi="仿宋" w:eastAsia="仿宋" w:cs="仿宋"/>
          <w:b/>
          <w:bCs w:val="0"/>
          <w:color w:val="auto"/>
          <w:sz w:val="30"/>
          <w:szCs w:val="30"/>
          <w:highlight w:val="none"/>
          <w:lang w:val="en-US" w:eastAsia="zh-CN"/>
        </w:rPr>
        <w:t>7</w:t>
      </w:r>
      <w:r>
        <w:rPr>
          <w:rFonts w:hint="eastAsia" w:ascii="仿宋" w:hAnsi="仿宋" w:eastAsia="仿宋" w:cs="仿宋"/>
          <w:b/>
          <w:color w:val="auto"/>
          <w:sz w:val="30"/>
          <w:szCs w:val="30"/>
          <w:highlight w:val="none"/>
        </w:rPr>
        <w:t xml:space="preserve">           </w:t>
      </w:r>
    </w:p>
    <w:p w14:paraId="3667ED20">
      <w:pPr>
        <w:adjustRightInd w:val="0"/>
        <w:snapToGrid w:val="0"/>
        <w:spacing w:line="360" w:lineRule="auto"/>
        <w:jc w:val="center"/>
        <w:rPr>
          <w:rFonts w:hint="eastAsia" w:ascii="仿宋" w:hAnsi="仿宋" w:eastAsia="仿宋" w:cs="仿宋"/>
          <w:color w:val="auto"/>
          <w:szCs w:val="21"/>
          <w:highlight w:val="none"/>
        </w:rPr>
      </w:pPr>
      <w:r>
        <w:rPr>
          <w:rFonts w:hint="eastAsia" w:ascii="仿宋" w:hAnsi="仿宋" w:eastAsia="仿宋" w:cs="仿宋"/>
          <w:b/>
          <w:color w:val="auto"/>
          <w:sz w:val="30"/>
          <w:szCs w:val="30"/>
          <w:highlight w:val="none"/>
        </w:rPr>
        <w:t>其它证明资料或说明</w:t>
      </w:r>
    </w:p>
    <w:p w14:paraId="17D6D8BC">
      <w:pPr>
        <w:adjustRightInd w:val="0"/>
        <w:snapToGrid w:val="0"/>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提供磋商文件或评分标准需要提供的相关证明文件复印件</w:t>
      </w:r>
    </w:p>
    <w:p w14:paraId="0797084C">
      <w:pPr>
        <w:jc w:val="center"/>
        <w:rPr>
          <w:rFonts w:hint="eastAsia" w:ascii="仿宋" w:hAnsi="仿宋" w:eastAsia="仿宋" w:cs="仿宋"/>
          <w:b/>
          <w:bCs w:val="0"/>
          <w:kern w:val="2"/>
          <w:sz w:val="32"/>
          <w:szCs w:val="32"/>
          <w:lang w:val="en-US" w:eastAsia="zh-CN" w:bidi="ar-SA"/>
        </w:rPr>
      </w:pPr>
    </w:p>
    <w:p w14:paraId="4EDAFCE9">
      <w:pPr>
        <w:jc w:val="center"/>
        <w:rPr>
          <w:rFonts w:hint="eastAsia" w:ascii="仿宋" w:hAnsi="仿宋" w:eastAsia="仿宋" w:cs="仿宋"/>
          <w:b/>
          <w:bCs w:val="0"/>
          <w:kern w:val="2"/>
          <w:sz w:val="32"/>
          <w:szCs w:val="32"/>
          <w:lang w:val="en-US" w:eastAsia="zh-CN" w:bidi="ar-SA"/>
        </w:rPr>
      </w:pPr>
    </w:p>
    <w:p w14:paraId="167EFC01">
      <w:pPr>
        <w:jc w:val="center"/>
        <w:rPr>
          <w:rFonts w:hint="eastAsia" w:ascii="仿宋" w:hAnsi="仿宋" w:eastAsia="仿宋" w:cs="仿宋"/>
          <w:b/>
          <w:bCs w:val="0"/>
          <w:kern w:val="2"/>
          <w:sz w:val="32"/>
          <w:szCs w:val="32"/>
          <w:lang w:val="en-US" w:eastAsia="zh-CN" w:bidi="ar-SA"/>
        </w:rPr>
      </w:pPr>
    </w:p>
    <w:p w14:paraId="06C6332D">
      <w:pPr>
        <w:jc w:val="center"/>
        <w:rPr>
          <w:rFonts w:hint="eastAsia" w:ascii="仿宋" w:hAnsi="仿宋" w:eastAsia="仿宋" w:cs="仿宋"/>
          <w:b/>
          <w:bCs w:val="0"/>
          <w:kern w:val="2"/>
          <w:sz w:val="32"/>
          <w:szCs w:val="32"/>
          <w:lang w:val="en-US" w:eastAsia="zh-CN" w:bidi="ar-SA"/>
        </w:rPr>
      </w:pPr>
    </w:p>
    <w:p w14:paraId="50D6D359">
      <w:pPr>
        <w:jc w:val="center"/>
        <w:rPr>
          <w:rFonts w:hint="eastAsia" w:ascii="仿宋" w:hAnsi="仿宋" w:eastAsia="仿宋" w:cs="仿宋"/>
          <w:b/>
          <w:bCs w:val="0"/>
          <w:kern w:val="2"/>
          <w:sz w:val="32"/>
          <w:szCs w:val="32"/>
          <w:lang w:val="en-US" w:eastAsia="zh-CN" w:bidi="ar-SA"/>
        </w:rPr>
      </w:pPr>
    </w:p>
    <w:p w14:paraId="3A8D81B9">
      <w:pPr>
        <w:jc w:val="center"/>
        <w:rPr>
          <w:rFonts w:hint="eastAsia" w:ascii="仿宋" w:hAnsi="仿宋" w:eastAsia="仿宋" w:cs="仿宋"/>
          <w:b/>
          <w:bCs w:val="0"/>
          <w:kern w:val="2"/>
          <w:sz w:val="32"/>
          <w:szCs w:val="32"/>
          <w:lang w:val="en-US" w:eastAsia="zh-CN" w:bidi="ar-SA"/>
        </w:rPr>
      </w:pPr>
    </w:p>
    <w:p w14:paraId="0D8F9075">
      <w:pPr>
        <w:jc w:val="center"/>
        <w:rPr>
          <w:rFonts w:hint="eastAsia" w:ascii="仿宋" w:hAnsi="仿宋" w:eastAsia="仿宋" w:cs="仿宋"/>
          <w:b/>
          <w:bCs w:val="0"/>
          <w:kern w:val="2"/>
          <w:sz w:val="32"/>
          <w:szCs w:val="32"/>
          <w:lang w:val="en-US" w:eastAsia="zh-CN" w:bidi="ar-SA"/>
        </w:rPr>
      </w:pPr>
    </w:p>
    <w:p w14:paraId="33B3C336">
      <w:pPr>
        <w:jc w:val="center"/>
        <w:rPr>
          <w:rFonts w:hint="eastAsia" w:ascii="仿宋" w:hAnsi="仿宋" w:eastAsia="仿宋" w:cs="仿宋"/>
          <w:b/>
          <w:bCs w:val="0"/>
          <w:kern w:val="2"/>
          <w:sz w:val="32"/>
          <w:szCs w:val="32"/>
          <w:lang w:val="en-US" w:eastAsia="zh-CN" w:bidi="ar-SA"/>
        </w:rPr>
      </w:pPr>
    </w:p>
    <w:p w14:paraId="3D405593">
      <w:pPr>
        <w:jc w:val="center"/>
        <w:rPr>
          <w:rFonts w:hint="eastAsia" w:ascii="仿宋" w:hAnsi="仿宋" w:eastAsia="仿宋" w:cs="仿宋"/>
          <w:b/>
          <w:bCs w:val="0"/>
          <w:kern w:val="2"/>
          <w:sz w:val="32"/>
          <w:szCs w:val="32"/>
          <w:lang w:val="en-US" w:eastAsia="zh-CN" w:bidi="ar-SA"/>
        </w:rPr>
      </w:pPr>
    </w:p>
    <w:p w14:paraId="36D7B6EB">
      <w:pPr>
        <w:jc w:val="center"/>
        <w:rPr>
          <w:rFonts w:hint="eastAsia" w:ascii="仿宋" w:hAnsi="仿宋" w:eastAsia="仿宋" w:cs="仿宋"/>
          <w:b/>
          <w:bCs w:val="0"/>
          <w:kern w:val="2"/>
          <w:sz w:val="32"/>
          <w:szCs w:val="32"/>
          <w:lang w:val="en-US" w:eastAsia="zh-CN" w:bidi="ar-SA"/>
        </w:rPr>
      </w:pPr>
    </w:p>
    <w:p w14:paraId="7ED555F0">
      <w:pPr>
        <w:jc w:val="center"/>
        <w:rPr>
          <w:rFonts w:hint="eastAsia" w:ascii="仿宋" w:hAnsi="仿宋" w:eastAsia="仿宋" w:cs="仿宋"/>
          <w:b/>
          <w:bCs w:val="0"/>
          <w:kern w:val="2"/>
          <w:sz w:val="32"/>
          <w:szCs w:val="32"/>
          <w:lang w:val="en-US" w:eastAsia="zh-CN" w:bidi="ar-SA"/>
        </w:rPr>
      </w:pPr>
    </w:p>
    <w:p w14:paraId="78ADF9AA">
      <w:pPr>
        <w:jc w:val="center"/>
        <w:rPr>
          <w:rFonts w:hint="eastAsia" w:ascii="仿宋" w:hAnsi="仿宋" w:eastAsia="仿宋" w:cs="仿宋"/>
          <w:b/>
          <w:bCs w:val="0"/>
          <w:kern w:val="2"/>
          <w:sz w:val="32"/>
          <w:szCs w:val="32"/>
          <w:lang w:val="en-US" w:eastAsia="zh-CN" w:bidi="ar-SA"/>
        </w:rPr>
      </w:pPr>
    </w:p>
    <w:p w14:paraId="49A0EFF1">
      <w:pPr>
        <w:jc w:val="center"/>
        <w:rPr>
          <w:rFonts w:hint="eastAsia" w:ascii="仿宋" w:hAnsi="仿宋" w:eastAsia="仿宋" w:cs="仿宋"/>
          <w:b/>
          <w:bCs w:val="0"/>
          <w:kern w:val="2"/>
          <w:sz w:val="32"/>
          <w:szCs w:val="32"/>
          <w:lang w:val="en-US" w:eastAsia="zh-CN" w:bidi="ar-SA"/>
        </w:rPr>
      </w:pPr>
    </w:p>
    <w:p w14:paraId="719B6B9C">
      <w:pPr>
        <w:jc w:val="center"/>
        <w:rPr>
          <w:rFonts w:hint="eastAsia" w:ascii="仿宋" w:hAnsi="仿宋" w:eastAsia="仿宋" w:cs="仿宋"/>
          <w:b/>
          <w:bCs w:val="0"/>
          <w:kern w:val="2"/>
          <w:sz w:val="32"/>
          <w:szCs w:val="32"/>
          <w:lang w:val="en-US" w:eastAsia="zh-CN" w:bidi="ar-SA"/>
        </w:rPr>
      </w:pPr>
    </w:p>
    <w:p w14:paraId="2E39EEDB">
      <w:pPr>
        <w:jc w:val="both"/>
        <w:rPr>
          <w:rFonts w:hint="eastAsia" w:ascii="仿宋" w:hAnsi="仿宋" w:eastAsia="仿宋" w:cs="仿宋"/>
          <w:b/>
          <w:bCs w:val="0"/>
          <w:kern w:val="2"/>
          <w:sz w:val="32"/>
          <w:szCs w:val="32"/>
          <w:lang w:val="en-US" w:eastAsia="zh-CN" w:bidi="ar-SA"/>
        </w:rPr>
      </w:pPr>
    </w:p>
    <w:p w14:paraId="56A25B52">
      <w:pPr>
        <w:widowControl/>
        <w:jc w:val="center"/>
        <w:rPr>
          <w:rFonts w:hint="eastAsia" w:ascii="仿宋" w:hAnsi="仿宋" w:eastAsia="仿宋" w:cs="仿宋"/>
          <w:b/>
          <w:bCs w:val="0"/>
          <w:kern w:val="2"/>
          <w:sz w:val="32"/>
          <w:szCs w:val="32"/>
          <w:lang w:val="en-US" w:eastAsia="zh-CN" w:bidi="ar-SA"/>
        </w:rPr>
      </w:pPr>
    </w:p>
    <w:p w14:paraId="510CFC81">
      <w:pPr>
        <w:widowControl/>
        <w:jc w:val="center"/>
        <w:rPr>
          <w:rFonts w:hint="eastAsia" w:ascii="仿宋" w:hAnsi="仿宋" w:eastAsia="仿宋" w:cs="仿宋"/>
          <w:b/>
          <w:bCs w:val="0"/>
          <w:kern w:val="2"/>
          <w:sz w:val="32"/>
          <w:szCs w:val="32"/>
          <w:lang w:val="en-US" w:eastAsia="zh-CN" w:bidi="ar-SA"/>
        </w:rPr>
      </w:pPr>
    </w:p>
    <w:p w14:paraId="69DF03C7">
      <w:pPr>
        <w:widowControl/>
        <w:jc w:val="center"/>
        <w:rPr>
          <w:rFonts w:hint="eastAsia" w:ascii="仿宋" w:hAnsi="仿宋" w:eastAsia="仿宋" w:cs="仿宋"/>
          <w:b/>
          <w:bCs w:val="0"/>
          <w:kern w:val="2"/>
          <w:sz w:val="32"/>
          <w:szCs w:val="32"/>
          <w:lang w:val="en-US" w:eastAsia="zh-CN" w:bidi="ar-SA"/>
        </w:rPr>
      </w:pPr>
    </w:p>
    <w:p w14:paraId="56DA1636">
      <w:pPr>
        <w:widowControl/>
        <w:jc w:val="center"/>
        <w:rPr>
          <w:rFonts w:hint="eastAsia" w:ascii="仿宋" w:hAnsi="仿宋" w:eastAsia="仿宋" w:cs="仿宋"/>
          <w:b/>
          <w:bCs w:val="0"/>
          <w:kern w:val="2"/>
          <w:sz w:val="32"/>
          <w:szCs w:val="32"/>
          <w:lang w:val="en-US" w:eastAsia="zh-CN" w:bidi="ar-SA"/>
        </w:rPr>
      </w:pPr>
    </w:p>
    <w:p w14:paraId="3E44EA52">
      <w:pPr>
        <w:widowControl/>
        <w:jc w:val="center"/>
        <w:rPr>
          <w:rFonts w:hint="eastAsia" w:ascii="仿宋" w:hAnsi="仿宋" w:eastAsia="仿宋" w:cs="仿宋"/>
          <w:b/>
          <w:bCs w:val="0"/>
          <w:kern w:val="2"/>
          <w:sz w:val="32"/>
          <w:szCs w:val="32"/>
          <w:lang w:val="en-US" w:eastAsia="zh-CN" w:bidi="ar-SA"/>
        </w:rPr>
      </w:pPr>
    </w:p>
    <w:p w14:paraId="461D0D0D">
      <w:pPr>
        <w:widowControl/>
        <w:jc w:val="center"/>
        <w:rPr>
          <w:rFonts w:hint="eastAsia" w:ascii="仿宋" w:hAnsi="仿宋" w:eastAsia="仿宋" w:cs="仿宋"/>
          <w:b/>
          <w:bCs w:val="0"/>
          <w:kern w:val="2"/>
          <w:sz w:val="32"/>
          <w:szCs w:val="32"/>
          <w:lang w:val="en-US" w:eastAsia="zh-CN" w:bidi="ar-SA"/>
        </w:rPr>
      </w:pPr>
    </w:p>
    <w:p w14:paraId="7201A0CC">
      <w:pPr>
        <w:widowControl/>
        <w:jc w:val="center"/>
        <w:rPr>
          <w:rFonts w:hint="eastAsia" w:ascii="仿宋" w:hAnsi="仿宋" w:eastAsia="仿宋" w:cs="仿宋"/>
          <w:b/>
          <w:bCs w:val="0"/>
          <w:kern w:val="2"/>
          <w:sz w:val="32"/>
          <w:szCs w:val="32"/>
          <w:lang w:val="en-US" w:eastAsia="zh-CN" w:bidi="ar-SA"/>
        </w:rPr>
      </w:pPr>
    </w:p>
    <w:p w14:paraId="1AA1D192">
      <w:pPr>
        <w:widowControl/>
        <w:jc w:val="center"/>
        <w:rPr>
          <w:rFonts w:hint="eastAsia" w:ascii="仿宋" w:hAnsi="仿宋" w:eastAsia="仿宋" w:cs="仿宋"/>
          <w:b/>
          <w:bCs w:val="0"/>
          <w:kern w:val="2"/>
          <w:sz w:val="32"/>
          <w:szCs w:val="32"/>
          <w:lang w:val="en-US" w:eastAsia="zh-CN" w:bidi="ar-SA"/>
        </w:rPr>
      </w:pPr>
    </w:p>
    <w:p w14:paraId="42515E59">
      <w:pPr>
        <w:widowControl/>
        <w:jc w:val="center"/>
        <w:rPr>
          <w:rFonts w:hint="eastAsia" w:ascii="仿宋" w:hAnsi="仿宋" w:eastAsia="仿宋" w:cs="仿宋"/>
          <w:b/>
          <w:bCs w:val="0"/>
          <w:kern w:val="2"/>
          <w:sz w:val="32"/>
          <w:szCs w:val="32"/>
          <w:lang w:val="en-US" w:eastAsia="zh-CN" w:bidi="ar-SA"/>
        </w:rPr>
      </w:pPr>
    </w:p>
    <w:p w14:paraId="2C608D7E">
      <w:pPr>
        <w:widowControl/>
        <w:jc w:val="center"/>
        <w:rPr>
          <w:rFonts w:hint="eastAsia" w:ascii="仿宋" w:hAnsi="仿宋" w:eastAsia="仿宋" w:cs="仿宋"/>
          <w:b/>
          <w:bCs w:val="0"/>
          <w:kern w:val="2"/>
          <w:sz w:val="32"/>
          <w:szCs w:val="32"/>
          <w:lang w:val="en-US" w:eastAsia="zh-CN" w:bidi="ar-SA"/>
        </w:rPr>
      </w:pPr>
    </w:p>
    <w:p w14:paraId="5ABBCDB0">
      <w:pPr>
        <w:widowControl/>
        <w:jc w:val="center"/>
        <w:rPr>
          <w:rFonts w:hint="eastAsia" w:ascii="仿宋" w:hAnsi="仿宋" w:eastAsia="仿宋" w:cs="仿宋"/>
          <w:b/>
          <w:bCs w:val="0"/>
          <w:kern w:val="2"/>
          <w:sz w:val="32"/>
          <w:szCs w:val="32"/>
          <w:lang w:val="en-US" w:eastAsia="zh-CN" w:bidi="ar-SA"/>
        </w:rPr>
      </w:pPr>
    </w:p>
    <w:p w14:paraId="768175FC">
      <w:pPr>
        <w:widowControl/>
        <w:jc w:val="center"/>
        <w:rPr>
          <w:rFonts w:hint="eastAsia" w:ascii="仿宋" w:hAnsi="仿宋" w:eastAsia="仿宋" w:cs="仿宋"/>
          <w:b/>
          <w:bCs w:val="0"/>
          <w:kern w:val="2"/>
          <w:sz w:val="32"/>
          <w:szCs w:val="32"/>
          <w:lang w:val="en-US" w:eastAsia="zh-CN" w:bidi="ar-SA"/>
        </w:rPr>
      </w:pPr>
    </w:p>
    <w:p w14:paraId="13C320A6">
      <w:pPr>
        <w:widowControl/>
        <w:jc w:val="center"/>
        <w:rPr>
          <w:rFonts w:hint="eastAsia" w:ascii="仿宋" w:hAnsi="仿宋" w:eastAsia="仿宋" w:cs="仿宋"/>
          <w:b/>
          <w:bCs w:val="0"/>
          <w:kern w:val="2"/>
          <w:sz w:val="32"/>
          <w:szCs w:val="32"/>
          <w:lang w:val="en-US" w:eastAsia="zh-CN" w:bidi="ar-SA"/>
        </w:rPr>
      </w:pPr>
    </w:p>
    <w:p w14:paraId="0E5F4496">
      <w:pPr>
        <w:widowControl/>
        <w:jc w:val="center"/>
        <w:rPr>
          <w:rFonts w:hint="eastAsia" w:ascii="仿宋" w:hAnsi="仿宋" w:eastAsia="仿宋" w:cs="仿宋"/>
          <w:b/>
          <w:bCs w:val="0"/>
          <w:kern w:val="2"/>
          <w:sz w:val="32"/>
          <w:szCs w:val="32"/>
          <w:lang w:val="en-US" w:eastAsia="zh-CN" w:bidi="ar-SA"/>
        </w:rPr>
      </w:pPr>
    </w:p>
    <w:p w14:paraId="3259D94D">
      <w:pPr>
        <w:widowControl/>
        <w:jc w:val="center"/>
        <w:rPr>
          <w:rFonts w:hint="eastAsia" w:ascii="仿宋" w:hAnsi="仿宋" w:eastAsia="仿宋" w:cs="仿宋"/>
          <w:b/>
          <w:bCs w:val="0"/>
          <w:kern w:val="2"/>
          <w:sz w:val="32"/>
          <w:szCs w:val="32"/>
          <w:lang w:val="en-US" w:eastAsia="zh-CN" w:bidi="ar-SA"/>
        </w:rPr>
      </w:pPr>
    </w:p>
    <w:p w14:paraId="46CFFE08">
      <w:pPr>
        <w:widowControl/>
        <w:jc w:val="center"/>
        <w:rPr>
          <w:rFonts w:hint="eastAsia" w:ascii="仿宋" w:hAnsi="仿宋" w:eastAsia="仿宋" w:cs="仿宋"/>
          <w:b/>
          <w:bCs w:val="0"/>
          <w:kern w:val="2"/>
          <w:sz w:val="32"/>
          <w:szCs w:val="32"/>
          <w:lang w:val="en-US" w:eastAsia="zh-CN" w:bidi="ar-SA"/>
        </w:rPr>
      </w:pPr>
    </w:p>
    <w:p w14:paraId="47E23700">
      <w:pPr>
        <w:widowControl/>
        <w:jc w:val="center"/>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四、商务及技术方案说明</w:t>
      </w:r>
    </w:p>
    <w:p w14:paraId="6E948123">
      <w:pPr>
        <w:adjustRightInd w:val="0"/>
        <w:snapToGrid w:val="0"/>
        <w:spacing w:line="360" w:lineRule="auto"/>
        <w:rPr>
          <w:rFonts w:hint="eastAsia" w:ascii="仿宋" w:hAnsi="仿宋" w:eastAsia="仿宋" w:cs="仿宋"/>
          <w:b/>
          <w:szCs w:val="21"/>
          <w:highlight w:val="none"/>
        </w:rPr>
      </w:pPr>
    </w:p>
    <w:p w14:paraId="27CB1EF0">
      <w:pPr>
        <w:adjustRightInd w:val="0"/>
        <w:snapToGrid w:val="0"/>
        <w:spacing w:line="360" w:lineRule="auto"/>
        <w:rPr>
          <w:rFonts w:hint="eastAsia" w:ascii="仿宋" w:hAnsi="仿宋" w:eastAsia="仿宋" w:cs="仿宋"/>
          <w:b w:val="0"/>
          <w:bCs/>
          <w:highlight w:val="none"/>
        </w:rPr>
      </w:pPr>
      <w:r>
        <w:rPr>
          <w:rFonts w:hint="eastAsia" w:ascii="仿宋" w:hAnsi="仿宋" w:eastAsia="仿宋" w:cs="仿宋"/>
          <w:b w:val="0"/>
          <w:bCs/>
          <w:szCs w:val="21"/>
          <w:highlight w:val="none"/>
        </w:rPr>
        <w:t>编制说明：</w:t>
      </w:r>
      <w:r>
        <w:rPr>
          <w:rFonts w:hint="eastAsia" w:ascii="仿宋" w:hAnsi="仿宋" w:eastAsia="仿宋" w:cs="仿宋"/>
          <w:b w:val="0"/>
          <w:bCs/>
          <w:highlight w:val="none"/>
        </w:rPr>
        <w:t>供应商应按</w:t>
      </w:r>
      <w:r>
        <w:rPr>
          <w:rFonts w:hint="eastAsia" w:ascii="仿宋" w:hAnsi="仿宋" w:eastAsia="仿宋" w:cs="仿宋"/>
          <w:b w:val="0"/>
          <w:bCs/>
          <w:highlight w:val="none"/>
          <w:lang w:eastAsia="zh-CN"/>
        </w:rPr>
        <w:t>磋商文件</w:t>
      </w:r>
      <w:r>
        <w:rPr>
          <w:rFonts w:hint="eastAsia" w:ascii="仿宋" w:hAnsi="仿宋" w:eastAsia="仿宋" w:cs="仿宋"/>
          <w:b w:val="0"/>
          <w:bCs/>
          <w:highlight w:val="none"/>
        </w:rPr>
        <w:t>第</w:t>
      </w:r>
      <w:r>
        <w:rPr>
          <w:rFonts w:hint="eastAsia" w:ascii="仿宋" w:hAnsi="仿宋" w:eastAsia="仿宋" w:cs="仿宋"/>
          <w:b w:val="0"/>
          <w:bCs/>
          <w:highlight w:val="none"/>
          <w:lang w:eastAsia="zh-CN"/>
        </w:rPr>
        <w:t>四</w:t>
      </w:r>
      <w:r>
        <w:rPr>
          <w:rFonts w:hint="eastAsia" w:ascii="仿宋" w:hAnsi="仿宋" w:eastAsia="仿宋" w:cs="仿宋"/>
          <w:b w:val="0"/>
          <w:bCs/>
          <w:highlight w:val="none"/>
        </w:rPr>
        <w:t>章采购需求</w:t>
      </w:r>
      <w:r>
        <w:rPr>
          <w:rFonts w:hint="eastAsia" w:ascii="仿宋" w:hAnsi="仿宋" w:eastAsia="仿宋" w:cs="仿宋"/>
          <w:b w:val="0"/>
          <w:bCs/>
          <w:highlight w:val="none"/>
          <w:lang w:eastAsia="zh-CN"/>
        </w:rPr>
        <w:t>及附页</w:t>
      </w:r>
      <w:r>
        <w:rPr>
          <w:rFonts w:hint="eastAsia" w:ascii="仿宋" w:hAnsi="仿宋" w:eastAsia="仿宋" w:cs="仿宋"/>
          <w:b w:val="0"/>
          <w:bCs/>
          <w:highlight w:val="none"/>
          <w:lang w:val="en-US" w:eastAsia="zh-CN"/>
        </w:rPr>
        <w:t>6</w:t>
      </w:r>
      <w:r>
        <w:rPr>
          <w:rFonts w:hint="eastAsia" w:ascii="仿宋" w:hAnsi="仿宋" w:eastAsia="仿宋" w:cs="仿宋"/>
          <w:b w:val="0"/>
          <w:bCs/>
          <w:highlight w:val="none"/>
        </w:rPr>
        <w:t>自行编写（其内容可包括，且不限于详细的</w:t>
      </w:r>
      <w:r>
        <w:rPr>
          <w:rFonts w:hint="eastAsia" w:ascii="仿宋" w:hAnsi="仿宋" w:eastAsia="仿宋" w:cs="仿宋"/>
          <w:b w:val="0"/>
          <w:bCs/>
          <w:highlight w:val="none"/>
          <w:lang w:eastAsia="zh-CN"/>
        </w:rPr>
        <w:t>方案、大纲</w:t>
      </w:r>
      <w:r>
        <w:rPr>
          <w:rFonts w:hint="eastAsia" w:ascii="仿宋" w:hAnsi="仿宋" w:eastAsia="仿宋" w:cs="仿宋"/>
          <w:b w:val="0"/>
          <w:bCs/>
          <w:highlight w:val="none"/>
        </w:rPr>
        <w:t>和技术服务及保证措施等，格式自拟）。</w:t>
      </w:r>
    </w:p>
    <w:p w14:paraId="5F43A6B4">
      <w:pPr>
        <w:pStyle w:val="45"/>
        <w:ind w:left="420" w:leftChars="200" w:firstLine="0" w:firstLineChars="0"/>
        <w:jc w:val="center"/>
        <w:rPr>
          <w:rFonts w:hint="eastAsia" w:ascii="仿宋" w:hAnsi="仿宋" w:eastAsia="仿宋" w:cs="仿宋"/>
          <w:b/>
          <w:bCs/>
          <w:sz w:val="28"/>
          <w:szCs w:val="28"/>
          <w:lang w:eastAsia="zh-CN"/>
        </w:rPr>
      </w:pPr>
    </w:p>
    <w:p w14:paraId="7528A424">
      <w:pPr>
        <w:pStyle w:val="45"/>
        <w:ind w:left="420" w:leftChars="200" w:firstLine="0" w:firstLineChars="0"/>
        <w:jc w:val="center"/>
        <w:rPr>
          <w:rFonts w:hint="eastAsia" w:ascii="仿宋" w:hAnsi="仿宋" w:eastAsia="仿宋" w:cs="仿宋"/>
          <w:b/>
          <w:bCs/>
          <w:sz w:val="28"/>
          <w:szCs w:val="28"/>
          <w:lang w:eastAsia="zh-CN"/>
        </w:rPr>
      </w:pPr>
    </w:p>
    <w:p w14:paraId="3DEDF5B7">
      <w:pPr>
        <w:pStyle w:val="45"/>
        <w:ind w:left="420" w:leftChars="200" w:firstLine="0" w:firstLineChars="0"/>
        <w:jc w:val="center"/>
        <w:rPr>
          <w:rFonts w:hint="eastAsia" w:ascii="仿宋" w:hAnsi="仿宋" w:eastAsia="仿宋" w:cs="仿宋"/>
          <w:b/>
          <w:bCs/>
          <w:sz w:val="28"/>
          <w:szCs w:val="28"/>
          <w:lang w:eastAsia="zh-CN"/>
        </w:rPr>
      </w:pPr>
    </w:p>
    <w:p w14:paraId="2CFC1CD9">
      <w:pPr>
        <w:pStyle w:val="45"/>
        <w:ind w:left="420" w:leftChars="200" w:firstLine="0" w:firstLineChars="0"/>
        <w:jc w:val="center"/>
        <w:rPr>
          <w:rFonts w:hint="eastAsia" w:ascii="仿宋" w:hAnsi="仿宋" w:eastAsia="仿宋" w:cs="仿宋"/>
          <w:b/>
          <w:bCs/>
          <w:sz w:val="28"/>
          <w:szCs w:val="28"/>
          <w:lang w:eastAsia="zh-CN"/>
        </w:rPr>
      </w:pPr>
    </w:p>
    <w:p w14:paraId="3554955D">
      <w:pPr>
        <w:pStyle w:val="45"/>
        <w:ind w:left="420" w:leftChars="200" w:firstLine="0" w:firstLineChars="0"/>
        <w:jc w:val="center"/>
        <w:rPr>
          <w:rFonts w:hint="eastAsia" w:ascii="仿宋" w:hAnsi="仿宋" w:eastAsia="仿宋" w:cs="仿宋"/>
          <w:b/>
          <w:bCs/>
          <w:sz w:val="28"/>
          <w:szCs w:val="28"/>
          <w:lang w:eastAsia="zh-CN"/>
        </w:rPr>
      </w:pPr>
    </w:p>
    <w:p w14:paraId="13C19489">
      <w:pPr>
        <w:pStyle w:val="45"/>
        <w:ind w:left="420" w:leftChars="200" w:firstLine="0" w:firstLineChars="0"/>
        <w:jc w:val="center"/>
        <w:rPr>
          <w:rFonts w:hint="eastAsia" w:ascii="仿宋" w:hAnsi="仿宋" w:eastAsia="仿宋" w:cs="仿宋"/>
          <w:b/>
          <w:bCs/>
          <w:sz w:val="28"/>
          <w:szCs w:val="28"/>
          <w:lang w:eastAsia="zh-CN"/>
        </w:rPr>
      </w:pPr>
    </w:p>
    <w:p w14:paraId="1821F3AB">
      <w:pPr>
        <w:pStyle w:val="45"/>
        <w:ind w:left="420" w:leftChars="200" w:firstLine="0" w:firstLineChars="0"/>
        <w:jc w:val="center"/>
        <w:rPr>
          <w:rFonts w:hint="eastAsia" w:ascii="仿宋" w:hAnsi="仿宋" w:eastAsia="仿宋" w:cs="仿宋"/>
          <w:b/>
          <w:bCs/>
          <w:sz w:val="28"/>
          <w:szCs w:val="28"/>
          <w:lang w:eastAsia="zh-CN"/>
        </w:rPr>
      </w:pPr>
    </w:p>
    <w:p w14:paraId="5742E33B">
      <w:pPr>
        <w:pStyle w:val="45"/>
        <w:ind w:left="420" w:leftChars="200" w:firstLine="0" w:firstLineChars="0"/>
        <w:jc w:val="center"/>
        <w:rPr>
          <w:rFonts w:hint="eastAsia" w:ascii="仿宋" w:hAnsi="仿宋" w:eastAsia="仿宋" w:cs="仿宋"/>
          <w:b/>
          <w:bCs/>
          <w:sz w:val="28"/>
          <w:szCs w:val="28"/>
          <w:lang w:eastAsia="zh-CN"/>
        </w:rPr>
      </w:pPr>
    </w:p>
    <w:p w14:paraId="14F35FBD">
      <w:pPr>
        <w:pStyle w:val="45"/>
        <w:ind w:left="420" w:leftChars="200" w:firstLine="0" w:firstLineChars="0"/>
        <w:jc w:val="center"/>
        <w:rPr>
          <w:rFonts w:hint="eastAsia" w:ascii="仿宋" w:hAnsi="仿宋" w:eastAsia="仿宋" w:cs="仿宋"/>
          <w:b/>
          <w:bCs/>
          <w:sz w:val="28"/>
          <w:szCs w:val="28"/>
          <w:lang w:eastAsia="zh-CN"/>
        </w:rPr>
      </w:pPr>
    </w:p>
    <w:p w14:paraId="09903344">
      <w:pPr>
        <w:pStyle w:val="45"/>
        <w:ind w:left="0" w:leftChars="0" w:firstLine="0" w:firstLineChars="0"/>
        <w:jc w:val="both"/>
        <w:rPr>
          <w:rFonts w:hint="eastAsia" w:ascii="仿宋" w:hAnsi="仿宋" w:eastAsia="仿宋" w:cs="仿宋"/>
          <w:b/>
          <w:bCs/>
          <w:sz w:val="28"/>
          <w:szCs w:val="28"/>
          <w:lang w:eastAsia="zh-CN"/>
        </w:rPr>
      </w:pPr>
    </w:p>
    <w:p w14:paraId="6F09A9C5">
      <w:pPr>
        <w:pStyle w:val="45"/>
        <w:ind w:left="420" w:leftChars="200" w:firstLine="0" w:firstLineChars="0"/>
        <w:jc w:val="center"/>
        <w:rPr>
          <w:rFonts w:hint="eastAsia" w:ascii="仿宋" w:hAnsi="仿宋" w:eastAsia="仿宋" w:cs="仿宋"/>
          <w:b/>
          <w:bCs/>
          <w:sz w:val="28"/>
          <w:szCs w:val="28"/>
          <w:lang w:eastAsia="zh-CN"/>
        </w:rPr>
      </w:pPr>
    </w:p>
    <w:p w14:paraId="38FB809D">
      <w:pPr>
        <w:pStyle w:val="45"/>
        <w:ind w:left="420" w:leftChars="200" w:firstLine="0" w:firstLineChars="0"/>
        <w:jc w:val="center"/>
        <w:rPr>
          <w:rFonts w:hint="eastAsia" w:ascii="仿宋" w:hAnsi="仿宋" w:eastAsia="仿宋" w:cs="仿宋"/>
          <w:b/>
          <w:bCs/>
          <w:sz w:val="28"/>
          <w:szCs w:val="28"/>
          <w:lang w:eastAsia="zh-CN"/>
        </w:rPr>
      </w:pPr>
    </w:p>
    <w:p w14:paraId="25A8AFCC">
      <w:pPr>
        <w:pStyle w:val="45"/>
        <w:ind w:left="420" w:leftChars="200" w:firstLine="0" w:firstLineChars="0"/>
        <w:jc w:val="center"/>
        <w:rPr>
          <w:rFonts w:hint="eastAsia" w:ascii="仿宋" w:hAnsi="仿宋" w:eastAsia="仿宋" w:cs="仿宋"/>
          <w:b/>
          <w:bCs/>
          <w:sz w:val="28"/>
          <w:szCs w:val="28"/>
          <w:lang w:eastAsia="zh-CN"/>
        </w:rPr>
      </w:pPr>
    </w:p>
    <w:p w14:paraId="49F69004">
      <w:pPr>
        <w:pStyle w:val="45"/>
        <w:ind w:left="420" w:leftChars="200" w:firstLine="0" w:firstLineChars="0"/>
        <w:jc w:val="center"/>
        <w:rPr>
          <w:rFonts w:hint="eastAsia" w:ascii="仿宋" w:hAnsi="仿宋" w:eastAsia="仿宋" w:cs="仿宋"/>
          <w:b/>
          <w:bCs/>
          <w:sz w:val="28"/>
          <w:szCs w:val="28"/>
          <w:lang w:eastAsia="zh-CN"/>
        </w:rPr>
      </w:pPr>
    </w:p>
    <w:p w14:paraId="52488559">
      <w:pPr>
        <w:pStyle w:val="45"/>
        <w:ind w:left="420" w:leftChars="200" w:firstLine="0" w:firstLineChars="0"/>
        <w:jc w:val="center"/>
        <w:rPr>
          <w:rFonts w:hint="eastAsia" w:ascii="仿宋" w:hAnsi="仿宋" w:eastAsia="仿宋" w:cs="仿宋"/>
          <w:b/>
          <w:bCs/>
          <w:sz w:val="28"/>
          <w:szCs w:val="28"/>
          <w:lang w:eastAsia="zh-CN"/>
        </w:rPr>
      </w:pPr>
    </w:p>
    <w:p w14:paraId="5B9AC479">
      <w:pPr>
        <w:pStyle w:val="45"/>
        <w:ind w:left="420" w:leftChars="200" w:firstLine="0" w:firstLineChars="0"/>
        <w:jc w:val="center"/>
        <w:rPr>
          <w:rFonts w:hint="eastAsia" w:ascii="仿宋" w:hAnsi="仿宋" w:eastAsia="仿宋" w:cs="仿宋"/>
          <w:b/>
          <w:bCs/>
          <w:sz w:val="28"/>
          <w:szCs w:val="28"/>
          <w:lang w:eastAsia="zh-CN"/>
        </w:rPr>
      </w:pPr>
    </w:p>
    <w:p w14:paraId="4A58B5D8">
      <w:pPr>
        <w:pStyle w:val="45"/>
        <w:ind w:left="420" w:leftChars="200" w:firstLine="0" w:firstLineChars="0"/>
        <w:jc w:val="center"/>
        <w:rPr>
          <w:rFonts w:hint="eastAsia" w:ascii="仿宋" w:hAnsi="仿宋" w:eastAsia="仿宋" w:cs="仿宋"/>
          <w:b/>
          <w:bCs/>
          <w:sz w:val="28"/>
          <w:szCs w:val="28"/>
          <w:lang w:eastAsia="zh-CN"/>
        </w:rPr>
      </w:pPr>
    </w:p>
    <w:p w14:paraId="4D09C49B">
      <w:pPr>
        <w:pStyle w:val="45"/>
        <w:ind w:left="420" w:leftChars="200" w:firstLine="0" w:firstLineChars="0"/>
        <w:jc w:val="center"/>
        <w:rPr>
          <w:rFonts w:hint="eastAsia" w:ascii="仿宋" w:hAnsi="仿宋" w:eastAsia="仿宋" w:cs="仿宋"/>
          <w:b/>
          <w:bCs/>
          <w:sz w:val="28"/>
          <w:szCs w:val="28"/>
          <w:lang w:eastAsia="zh-CN"/>
        </w:rPr>
      </w:pPr>
    </w:p>
    <w:p w14:paraId="1EBD1F03">
      <w:pPr>
        <w:pStyle w:val="45"/>
        <w:ind w:left="420" w:leftChars="200" w:firstLine="0" w:firstLineChars="0"/>
        <w:jc w:val="center"/>
        <w:rPr>
          <w:rFonts w:hint="eastAsia" w:ascii="仿宋" w:hAnsi="仿宋" w:eastAsia="仿宋" w:cs="仿宋"/>
          <w:b/>
          <w:bCs/>
          <w:sz w:val="28"/>
          <w:szCs w:val="28"/>
          <w:lang w:eastAsia="zh-CN"/>
        </w:rPr>
      </w:pPr>
    </w:p>
    <w:p w14:paraId="179E705F">
      <w:pPr>
        <w:pStyle w:val="45"/>
        <w:ind w:left="420" w:leftChars="200" w:firstLine="0" w:firstLineChars="0"/>
        <w:jc w:val="center"/>
        <w:rPr>
          <w:rFonts w:hint="eastAsia" w:ascii="仿宋" w:hAnsi="仿宋" w:eastAsia="仿宋" w:cs="仿宋"/>
          <w:b/>
          <w:bCs/>
          <w:sz w:val="28"/>
          <w:szCs w:val="28"/>
          <w:lang w:eastAsia="zh-CN"/>
        </w:rPr>
      </w:pPr>
    </w:p>
    <w:p w14:paraId="58DA001D">
      <w:pPr>
        <w:pStyle w:val="45"/>
        <w:ind w:left="420" w:leftChars="200" w:firstLine="0" w:firstLineChars="0"/>
        <w:jc w:val="center"/>
        <w:rPr>
          <w:rFonts w:hint="eastAsia" w:ascii="仿宋" w:hAnsi="仿宋" w:eastAsia="仿宋" w:cs="仿宋"/>
          <w:b/>
          <w:bCs/>
          <w:sz w:val="28"/>
          <w:szCs w:val="28"/>
          <w:lang w:eastAsia="zh-CN"/>
        </w:rPr>
      </w:pPr>
    </w:p>
    <w:p w14:paraId="5952B8A4">
      <w:pPr>
        <w:pStyle w:val="45"/>
        <w:ind w:left="420" w:leftChars="200" w:firstLine="0" w:firstLineChars="0"/>
        <w:jc w:val="center"/>
        <w:rPr>
          <w:rFonts w:hint="eastAsia" w:ascii="仿宋" w:hAnsi="仿宋" w:eastAsia="仿宋" w:cs="仿宋"/>
          <w:b/>
          <w:bCs/>
          <w:sz w:val="28"/>
          <w:szCs w:val="28"/>
          <w:lang w:eastAsia="zh-CN"/>
        </w:rPr>
      </w:pPr>
    </w:p>
    <w:p w14:paraId="287059B6">
      <w:pPr>
        <w:pStyle w:val="45"/>
        <w:ind w:left="420" w:leftChars="200" w:firstLine="0" w:firstLineChars="0"/>
        <w:jc w:val="center"/>
        <w:rPr>
          <w:rFonts w:hint="eastAsia" w:ascii="仿宋" w:hAnsi="仿宋" w:eastAsia="仿宋" w:cs="仿宋"/>
          <w:b/>
          <w:bCs/>
          <w:sz w:val="28"/>
          <w:szCs w:val="28"/>
          <w:lang w:eastAsia="zh-CN"/>
        </w:rPr>
      </w:pPr>
    </w:p>
    <w:p w14:paraId="7D0B421E">
      <w:pPr>
        <w:adjustRightInd w:val="0"/>
        <w:snapToGrid w:val="0"/>
        <w:spacing w:before="50" w:line="360" w:lineRule="auto"/>
        <w:rPr>
          <w:rFonts w:hint="eastAsia" w:ascii="仿宋" w:hAnsi="仿宋" w:eastAsia="仿宋" w:cs="仿宋"/>
          <w:sz w:val="21"/>
          <w:szCs w:val="21"/>
        </w:rPr>
      </w:pPr>
      <w:r>
        <w:rPr>
          <w:rFonts w:hint="eastAsia" w:ascii="仿宋" w:hAnsi="仿宋" w:eastAsia="仿宋" w:cs="仿宋"/>
          <w:sz w:val="21"/>
          <w:szCs w:val="21"/>
          <w:lang w:eastAsia="zh-CN"/>
        </w:rPr>
        <w:t>供应商名称</w:t>
      </w:r>
      <w:r>
        <w:rPr>
          <w:rFonts w:hint="eastAsia" w:ascii="仿宋" w:hAnsi="仿宋" w:eastAsia="仿宋" w:cs="仿宋"/>
          <w:sz w:val="21"/>
          <w:szCs w:val="21"/>
        </w:rPr>
        <w:t>（单位章）：</w:t>
      </w:r>
    </w:p>
    <w:p w14:paraId="6B756081">
      <w:pPr>
        <w:adjustRightInd w:val="0"/>
        <w:snapToGrid w:val="0"/>
        <w:spacing w:before="50" w:line="360" w:lineRule="auto"/>
        <w:rPr>
          <w:rFonts w:hint="eastAsia" w:ascii="仿宋" w:hAnsi="仿宋" w:eastAsia="仿宋" w:cs="仿宋"/>
          <w:sz w:val="21"/>
          <w:szCs w:val="21"/>
        </w:rPr>
      </w:pPr>
      <w:r>
        <w:rPr>
          <w:rFonts w:hint="eastAsia" w:ascii="仿宋" w:hAnsi="仿宋" w:eastAsia="仿宋" w:cs="仿宋"/>
          <w:sz w:val="21"/>
          <w:szCs w:val="21"/>
        </w:rPr>
        <w:t>法定代表人或其授权的代理人(签字)：</w:t>
      </w:r>
      <w:r>
        <w:rPr>
          <w:rFonts w:hint="eastAsia" w:ascii="仿宋" w:hAnsi="仿宋" w:eastAsia="仿宋" w:cs="仿宋"/>
          <w:sz w:val="21"/>
          <w:szCs w:val="21"/>
          <w:u w:val="single"/>
        </w:rPr>
        <w:t xml:space="preserve">             </w:t>
      </w:r>
    </w:p>
    <w:p w14:paraId="158C8FA9">
      <w:pPr>
        <w:adjustRightInd w:val="0"/>
        <w:snapToGrid w:val="0"/>
        <w:spacing w:line="360" w:lineRule="auto"/>
        <w:rPr>
          <w:rFonts w:hint="eastAsia" w:ascii="仿宋" w:hAnsi="仿宋" w:eastAsia="仿宋" w:cs="仿宋"/>
          <w:b/>
          <w:bCs/>
          <w:sz w:val="21"/>
          <w:szCs w:val="21"/>
          <w:lang w:eastAsia="zh-CN"/>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w:t>
      </w:r>
    </w:p>
    <w:p w14:paraId="7CDC97FB">
      <w:pPr>
        <w:adjustRightInd w:val="0"/>
        <w:snapToGrid w:val="0"/>
        <w:spacing w:line="400" w:lineRule="atLeast"/>
        <w:jc w:val="center"/>
        <w:outlineLvl w:val="9"/>
        <w:rPr>
          <w:rFonts w:hint="eastAsia" w:ascii="仿宋" w:hAnsi="仿宋" w:eastAsia="仿宋" w:cs="仿宋"/>
          <w:b/>
          <w:bCs/>
          <w:kern w:val="28"/>
          <w:sz w:val="32"/>
          <w:szCs w:val="32"/>
        </w:rPr>
      </w:pPr>
    </w:p>
    <w:p w14:paraId="097C4297">
      <w:pPr>
        <w:adjustRightInd w:val="0"/>
        <w:snapToGrid w:val="0"/>
        <w:spacing w:line="400" w:lineRule="atLeast"/>
        <w:jc w:val="center"/>
        <w:outlineLvl w:val="9"/>
        <w:rPr>
          <w:rFonts w:hint="eastAsia" w:ascii="仿宋" w:hAnsi="仿宋" w:eastAsia="仿宋" w:cs="仿宋"/>
          <w:b/>
          <w:bCs/>
          <w:kern w:val="28"/>
          <w:sz w:val="32"/>
          <w:szCs w:val="32"/>
        </w:rPr>
      </w:pPr>
    </w:p>
    <w:p w14:paraId="4C135B24">
      <w:pPr>
        <w:adjustRightInd w:val="0"/>
        <w:snapToGrid w:val="0"/>
        <w:spacing w:line="400" w:lineRule="atLeast"/>
        <w:jc w:val="center"/>
        <w:outlineLvl w:val="9"/>
        <w:rPr>
          <w:rFonts w:hint="eastAsia" w:ascii="仿宋" w:hAnsi="仿宋" w:eastAsia="仿宋" w:cs="仿宋"/>
          <w:b/>
          <w:bCs/>
          <w:kern w:val="28"/>
          <w:sz w:val="32"/>
          <w:szCs w:val="32"/>
        </w:rPr>
      </w:pPr>
    </w:p>
    <w:p w14:paraId="266BC56F">
      <w:pPr>
        <w:adjustRightInd w:val="0"/>
        <w:snapToGrid w:val="0"/>
        <w:spacing w:line="360" w:lineRule="auto"/>
        <w:jc w:val="center"/>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五、技术/商务响应与偏离表</w:t>
      </w:r>
    </w:p>
    <w:p w14:paraId="1A393571">
      <w:pPr>
        <w:adjustRightInd w:val="0"/>
        <w:snapToGrid w:val="0"/>
        <w:ind w:left="-88" w:leftChars="-42" w:firstLine="315" w:firstLineChars="150"/>
        <w:rPr>
          <w:rFonts w:hint="eastAsia" w:ascii="仿宋" w:hAnsi="仿宋" w:eastAsia="仿宋" w:cs="仿宋"/>
          <w:color w:val="auto"/>
          <w:szCs w:val="21"/>
          <w:highlight w:val="none"/>
          <w:u w:val="single"/>
        </w:rPr>
      </w:pPr>
    </w:p>
    <w:tbl>
      <w:tblPr>
        <w:tblStyle w:val="4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1B5B1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66CECC6">
            <w:pPr>
              <w:adjustRightInd w:val="0"/>
              <w:snapToGrid w:val="0"/>
              <w:ind w:left="-88" w:leftChars="-42"/>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序号</w:t>
            </w:r>
          </w:p>
        </w:tc>
        <w:tc>
          <w:tcPr>
            <w:tcW w:w="1685" w:type="dxa"/>
            <w:noWrap w:val="0"/>
            <w:vAlign w:val="center"/>
          </w:tcPr>
          <w:p w14:paraId="4951DABA">
            <w:pPr>
              <w:adjustRightInd w:val="0"/>
              <w:snapToGrid w:val="0"/>
              <w:ind w:left="-88" w:leftChars="-42"/>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磋商文件条目号</w:t>
            </w:r>
          </w:p>
        </w:tc>
        <w:tc>
          <w:tcPr>
            <w:tcW w:w="1948" w:type="dxa"/>
            <w:noWrap w:val="0"/>
            <w:vAlign w:val="center"/>
          </w:tcPr>
          <w:p w14:paraId="58A20122">
            <w:pPr>
              <w:adjustRightInd w:val="0"/>
              <w:snapToGrid w:val="0"/>
              <w:ind w:left="-88" w:leftChars="-42"/>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采购规格/商务条款</w:t>
            </w:r>
          </w:p>
        </w:tc>
        <w:tc>
          <w:tcPr>
            <w:tcW w:w="2600" w:type="dxa"/>
            <w:noWrap w:val="0"/>
            <w:vAlign w:val="center"/>
          </w:tcPr>
          <w:p w14:paraId="16F7F6E5">
            <w:pPr>
              <w:adjustRightInd w:val="0"/>
              <w:snapToGrid w:val="0"/>
              <w:ind w:left="-88" w:leftChars="-42"/>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响应文件的规格/商务条款</w:t>
            </w:r>
          </w:p>
        </w:tc>
        <w:tc>
          <w:tcPr>
            <w:tcW w:w="1214" w:type="dxa"/>
            <w:noWrap w:val="0"/>
            <w:vAlign w:val="center"/>
          </w:tcPr>
          <w:p w14:paraId="55C92142">
            <w:pPr>
              <w:adjustRightInd w:val="0"/>
              <w:snapToGrid w:val="0"/>
              <w:ind w:left="-88" w:leftChars="-42"/>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响应与偏离</w:t>
            </w:r>
          </w:p>
        </w:tc>
        <w:tc>
          <w:tcPr>
            <w:tcW w:w="661" w:type="dxa"/>
            <w:noWrap w:val="0"/>
            <w:vAlign w:val="center"/>
          </w:tcPr>
          <w:p w14:paraId="7AD57E1F">
            <w:pPr>
              <w:adjustRightInd w:val="0"/>
              <w:snapToGrid w:val="0"/>
              <w:ind w:left="-88" w:leftChars="-42"/>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w:t>
            </w:r>
          </w:p>
        </w:tc>
      </w:tr>
      <w:tr w14:paraId="38A0A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337FD36">
            <w:pPr>
              <w:adjustRightInd w:val="0"/>
              <w:snapToGrid w:val="0"/>
              <w:ind w:left="-88" w:leftChars="-42"/>
              <w:jc w:val="center"/>
              <w:rPr>
                <w:rFonts w:hint="eastAsia" w:ascii="仿宋" w:hAnsi="仿宋" w:eastAsia="仿宋" w:cs="仿宋"/>
                <w:color w:val="auto"/>
                <w:szCs w:val="21"/>
                <w:highlight w:val="none"/>
              </w:rPr>
            </w:pPr>
          </w:p>
        </w:tc>
        <w:tc>
          <w:tcPr>
            <w:tcW w:w="1685" w:type="dxa"/>
            <w:noWrap w:val="0"/>
            <w:vAlign w:val="center"/>
          </w:tcPr>
          <w:p w14:paraId="592065ED">
            <w:pPr>
              <w:adjustRightInd w:val="0"/>
              <w:snapToGrid w:val="0"/>
              <w:ind w:left="-88" w:leftChars="-42"/>
              <w:jc w:val="center"/>
              <w:rPr>
                <w:rFonts w:hint="eastAsia" w:ascii="仿宋" w:hAnsi="仿宋" w:eastAsia="仿宋" w:cs="仿宋"/>
                <w:color w:val="auto"/>
                <w:szCs w:val="21"/>
                <w:highlight w:val="none"/>
              </w:rPr>
            </w:pPr>
          </w:p>
        </w:tc>
        <w:tc>
          <w:tcPr>
            <w:tcW w:w="1948" w:type="dxa"/>
            <w:noWrap w:val="0"/>
            <w:vAlign w:val="center"/>
          </w:tcPr>
          <w:p w14:paraId="201D05F9">
            <w:pPr>
              <w:adjustRightInd w:val="0"/>
              <w:snapToGrid w:val="0"/>
              <w:ind w:left="-88" w:leftChars="-42"/>
              <w:jc w:val="center"/>
              <w:rPr>
                <w:rFonts w:hint="eastAsia" w:ascii="仿宋" w:hAnsi="仿宋" w:eastAsia="仿宋" w:cs="仿宋"/>
                <w:color w:val="auto"/>
                <w:szCs w:val="21"/>
                <w:highlight w:val="none"/>
              </w:rPr>
            </w:pPr>
          </w:p>
        </w:tc>
        <w:tc>
          <w:tcPr>
            <w:tcW w:w="2600" w:type="dxa"/>
            <w:noWrap w:val="0"/>
            <w:vAlign w:val="center"/>
          </w:tcPr>
          <w:p w14:paraId="7CBEB44E">
            <w:pPr>
              <w:adjustRightInd w:val="0"/>
              <w:snapToGrid w:val="0"/>
              <w:ind w:left="-88" w:leftChars="-42"/>
              <w:jc w:val="center"/>
              <w:rPr>
                <w:rFonts w:hint="eastAsia" w:ascii="仿宋" w:hAnsi="仿宋" w:eastAsia="仿宋" w:cs="仿宋"/>
                <w:color w:val="auto"/>
                <w:szCs w:val="21"/>
                <w:highlight w:val="none"/>
              </w:rPr>
            </w:pPr>
          </w:p>
        </w:tc>
        <w:tc>
          <w:tcPr>
            <w:tcW w:w="1214" w:type="dxa"/>
            <w:noWrap w:val="0"/>
            <w:vAlign w:val="center"/>
          </w:tcPr>
          <w:p w14:paraId="225C78A0">
            <w:pPr>
              <w:adjustRightInd w:val="0"/>
              <w:snapToGrid w:val="0"/>
              <w:ind w:left="-88" w:leftChars="-42"/>
              <w:jc w:val="center"/>
              <w:rPr>
                <w:rFonts w:hint="eastAsia" w:ascii="仿宋" w:hAnsi="仿宋" w:eastAsia="仿宋" w:cs="仿宋"/>
                <w:color w:val="auto"/>
                <w:szCs w:val="21"/>
                <w:highlight w:val="none"/>
              </w:rPr>
            </w:pPr>
          </w:p>
        </w:tc>
        <w:tc>
          <w:tcPr>
            <w:tcW w:w="661" w:type="dxa"/>
            <w:noWrap w:val="0"/>
            <w:vAlign w:val="center"/>
          </w:tcPr>
          <w:p w14:paraId="38E29E9F">
            <w:pPr>
              <w:adjustRightInd w:val="0"/>
              <w:snapToGrid w:val="0"/>
              <w:ind w:left="-88" w:leftChars="-42"/>
              <w:jc w:val="center"/>
              <w:rPr>
                <w:rFonts w:hint="eastAsia" w:ascii="仿宋" w:hAnsi="仿宋" w:eastAsia="仿宋" w:cs="仿宋"/>
                <w:color w:val="auto"/>
                <w:szCs w:val="21"/>
                <w:highlight w:val="none"/>
              </w:rPr>
            </w:pPr>
          </w:p>
        </w:tc>
      </w:tr>
      <w:tr w14:paraId="736CF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C8BA3EA">
            <w:pPr>
              <w:adjustRightInd w:val="0"/>
              <w:snapToGrid w:val="0"/>
              <w:ind w:left="-88" w:leftChars="-42"/>
              <w:jc w:val="center"/>
              <w:rPr>
                <w:rFonts w:hint="eastAsia" w:ascii="仿宋" w:hAnsi="仿宋" w:eastAsia="仿宋" w:cs="仿宋"/>
                <w:color w:val="auto"/>
                <w:szCs w:val="21"/>
                <w:highlight w:val="none"/>
              </w:rPr>
            </w:pPr>
          </w:p>
        </w:tc>
        <w:tc>
          <w:tcPr>
            <w:tcW w:w="1685" w:type="dxa"/>
            <w:noWrap w:val="0"/>
            <w:vAlign w:val="center"/>
          </w:tcPr>
          <w:p w14:paraId="1DA70709">
            <w:pPr>
              <w:adjustRightInd w:val="0"/>
              <w:snapToGrid w:val="0"/>
              <w:ind w:left="-88" w:leftChars="-42"/>
              <w:jc w:val="center"/>
              <w:rPr>
                <w:rFonts w:hint="eastAsia" w:ascii="仿宋" w:hAnsi="仿宋" w:eastAsia="仿宋" w:cs="仿宋"/>
                <w:color w:val="auto"/>
                <w:szCs w:val="21"/>
                <w:highlight w:val="none"/>
              </w:rPr>
            </w:pPr>
          </w:p>
        </w:tc>
        <w:tc>
          <w:tcPr>
            <w:tcW w:w="1948" w:type="dxa"/>
            <w:noWrap w:val="0"/>
            <w:vAlign w:val="center"/>
          </w:tcPr>
          <w:p w14:paraId="1FFE3CB0">
            <w:pPr>
              <w:adjustRightInd w:val="0"/>
              <w:snapToGrid w:val="0"/>
              <w:ind w:left="-88" w:leftChars="-42"/>
              <w:jc w:val="center"/>
              <w:rPr>
                <w:rFonts w:hint="eastAsia" w:ascii="仿宋" w:hAnsi="仿宋" w:eastAsia="仿宋" w:cs="仿宋"/>
                <w:color w:val="auto"/>
                <w:szCs w:val="21"/>
                <w:highlight w:val="none"/>
              </w:rPr>
            </w:pPr>
          </w:p>
        </w:tc>
        <w:tc>
          <w:tcPr>
            <w:tcW w:w="2600" w:type="dxa"/>
            <w:noWrap w:val="0"/>
            <w:vAlign w:val="center"/>
          </w:tcPr>
          <w:p w14:paraId="50E2D9DA">
            <w:pPr>
              <w:adjustRightInd w:val="0"/>
              <w:snapToGrid w:val="0"/>
              <w:ind w:left="-88" w:leftChars="-42"/>
              <w:jc w:val="center"/>
              <w:rPr>
                <w:rFonts w:hint="eastAsia" w:ascii="仿宋" w:hAnsi="仿宋" w:eastAsia="仿宋" w:cs="仿宋"/>
                <w:color w:val="auto"/>
                <w:szCs w:val="21"/>
                <w:highlight w:val="none"/>
              </w:rPr>
            </w:pPr>
          </w:p>
        </w:tc>
        <w:tc>
          <w:tcPr>
            <w:tcW w:w="1214" w:type="dxa"/>
            <w:noWrap w:val="0"/>
            <w:vAlign w:val="center"/>
          </w:tcPr>
          <w:p w14:paraId="6E057BE5">
            <w:pPr>
              <w:adjustRightInd w:val="0"/>
              <w:snapToGrid w:val="0"/>
              <w:ind w:left="-88" w:leftChars="-42"/>
              <w:jc w:val="center"/>
              <w:rPr>
                <w:rFonts w:hint="eastAsia" w:ascii="仿宋" w:hAnsi="仿宋" w:eastAsia="仿宋" w:cs="仿宋"/>
                <w:color w:val="auto"/>
                <w:szCs w:val="21"/>
                <w:highlight w:val="none"/>
              </w:rPr>
            </w:pPr>
          </w:p>
        </w:tc>
        <w:tc>
          <w:tcPr>
            <w:tcW w:w="661" w:type="dxa"/>
            <w:noWrap w:val="0"/>
            <w:vAlign w:val="center"/>
          </w:tcPr>
          <w:p w14:paraId="12F4E3C1">
            <w:pPr>
              <w:adjustRightInd w:val="0"/>
              <w:snapToGrid w:val="0"/>
              <w:ind w:left="-88" w:leftChars="-42"/>
              <w:jc w:val="center"/>
              <w:rPr>
                <w:rFonts w:hint="eastAsia" w:ascii="仿宋" w:hAnsi="仿宋" w:eastAsia="仿宋" w:cs="仿宋"/>
                <w:color w:val="auto"/>
                <w:szCs w:val="21"/>
                <w:highlight w:val="none"/>
              </w:rPr>
            </w:pPr>
          </w:p>
        </w:tc>
      </w:tr>
      <w:tr w14:paraId="1167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F682506">
            <w:pPr>
              <w:adjustRightInd w:val="0"/>
              <w:snapToGrid w:val="0"/>
              <w:ind w:left="-88" w:leftChars="-42"/>
              <w:jc w:val="center"/>
              <w:rPr>
                <w:rFonts w:hint="eastAsia" w:ascii="仿宋" w:hAnsi="仿宋" w:eastAsia="仿宋" w:cs="仿宋"/>
                <w:color w:val="auto"/>
                <w:szCs w:val="21"/>
                <w:highlight w:val="none"/>
              </w:rPr>
            </w:pPr>
          </w:p>
        </w:tc>
        <w:tc>
          <w:tcPr>
            <w:tcW w:w="1685" w:type="dxa"/>
            <w:noWrap w:val="0"/>
            <w:vAlign w:val="center"/>
          </w:tcPr>
          <w:p w14:paraId="3743F1CD">
            <w:pPr>
              <w:adjustRightInd w:val="0"/>
              <w:snapToGrid w:val="0"/>
              <w:ind w:left="-88" w:leftChars="-42"/>
              <w:jc w:val="center"/>
              <w:rPr>
                <w:rFonts w:hint="eastAsia" w:ascii="仿宋" w:hAnsi="仿宋" w:eastAsia="仿宋" w:cs="仿宋"/>
                <w:color w:val="auto"/>
                <w:szCs w:val="21"/>
                <w:highlight w:val="none"/>
              </w:rPr>
            </w:pPr>
          </w:p>
        </w:tc>
        <w:tc>
          <w:tcPr>
            <w:tcW w:w="1948" w:type="dxa"/>
            <w:noWrap w:val="0"/>
            <w:vAlign w:val="center"/>
          </w:tcPr>
          <w:p w14:paraId="09064D4F">
            <w:pPr>
              <w:adjustRightInd w:val="0"/>
              <w:snapToGrid w:val="0"/>
              <w:ind w:left="-88" w:leftChars="-42"/>
              <w:jc w:val="center"/>
              <w:rPr>
                <w:rFonts w:hint="eastAsia" w:ascii="仿宋" w:hAnsi="仿宋" w:eastAsia="仿宋" w:cs="仿宋"/>
                <w:color w:val="auto"/>
                <w:szCs w:val="21"/>
                <w:highlight w:val="none"/>
              </w:rPr>
            </w:pPr>
          </w:p>
        </w:tc>
        <w:tc>
          <w:tcPr>
            <w:tcW w:w="2600" w:type="dxa"/>
            <w:noWrap w:val="0"/>
            <w:vAlign w:val="center"/>
          </w:tcPr>
          <w:p w14:paraId="295636B1">
            <w:pPr>
              <w:adjustRightInd w:val="0"/>
              <w:snapToGrid w:val="0"/>
              <w:ind w:left="-88" w:leftChars="-42"/>
              <w:jc w:val="center"/>
              <w:rPr>
                <w:rFonts w:hint="eastAsia" w:ascii="仿宋" w:hAnsi="仿宋" w:eastAsia="仿宋" w:cs="仿宋"/>
                <w:color w:val="auto"/>
                <w:szCs w:val="21"/>
                <w:highlight w:val="none"/>
              </w:rPr>
            </w:pPr>
          </w:p>
        </w:tc>
        <w:tc>
          <w:tcPr>
            <w:tcW w:w="1214" w:type="dxa"/>
            <w:noWrap w:val="0"/>
            <w:vAlign w:val="center"/>
          </w:tcPr>
          <w:p w14:paraId="7C177D8E">
            <w:pPr>
              <w:adjustRightInd w:val="0"/>
              <w:snapToGrid w:val="0"/>
              <w:ind w:left="-88" w:leftChars="-42"/>
              <w:jc w:val="center"/>
              <w:rPr>
                <w:rFonts w:hint="eastAsia" w:ascii="仿宋" w:hAnsi="仿宋" w:eastAsia="仿宋" w:cs="仿宋"/>
                <w:color w:val="auto"/>
                <w:szCs w:val="21"/>
                <w:highlight w:val="none"/>
              </w:rPr>
            </w:pPr>
          </w:p>
        </w:tc>
        <w:tc>
          <w:tcPr>
            <w:tcW w:w="661" w:type="dxa"/>
            <w:noWrap w:val="0"/>
            <w:vAlign w:val="center"/>
          </w:tcPr>
          <w:p w14:paraId="4566061B">
            <w:pPr>
              <w:adjustRightInd w:val="0"/>
              <w:snapToGrid w:val="0"/>
              <w:ind w:left="-88" w:leftChars="-42"/>
              <w:jc w:val="center"/>
              <w:rPr>
                <w:rFonts w:hint="eastAsia" w:ascii="仿宋" w:hAnsi="仿宋" w:eastAsia="仿宋" w:cs="仿宋"/>
                <w:color w:val="auto"/>
                <w:szCs w:val="21"/>
                <w:highlight w:val="none"/>
              </w:rPr>
            </w:pPr>
          </w:p>
        </w:tc>
      </w:tr>
      <w:tr w14:paraId="07A1A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9C426DB">
            <w:pPr>
              <w:adjustRightInd w:val="0"/>
              <w:snapToGrid w:val="0"/>
              <w:ind w:left="-88" w:leftChars="-42"/>
              <w:jc w:val="center"/>
              <w:rPr>
                <w:rFonts w:hint="eastAsia" w:ascii="仿宋" w:hAnsi="仿宋" w:eastAsia="仿宋" w:cs="仿宋"/>
                <w:color w:val="auto"/>
                <w:szCs w:val="21"/>
                <w:highlight w:val="none"/>
              </w:rPr>
            </w:pPr>
          </w:p>
        </w:tc>
        <w:tc>
          <w:tcPr>
            <w:tcW w:w="1685" w:type="dxa"/>
            <w:noWrap w:val="0"/>
            <w:vAlign w:val="center"/>
          </w:tcPr>
          <w:p w14:paraId="7E0B2504">
            <w:pPr>
              <w:adjustRightInd w:val="0"/>
              <w:snapToGrid w:val="0"/>
              <w:ind w:left="-88" w:leftChars="-42"/>
              <w:jc w:val="center"/>
              <w:rPr>
                <w:rFonts w:hint="eastAsia" w:ascii="仿宋" w:hAnsi="仿宋" w:eastAsia="仿宋" w:cs="仿宋"/>
                <w:color w:val="auto"/>
                <w:szCs w:val="21"/>
                <w:highlight w:val="none"/>
              </w:rPr>
            </w:pPr>
          </w:p>
        </w:tc>
        <w:tc>
          <w:tcPr>
            <w:tcW w:w="1948" w:type="dxa"/>
            <w:noWrap w:val="0"/>
            <w:vAlign w:val="center"/>
          </w:tcPr>
          <w:p w14:paraId="21BF3F73">
            <w:pPr>
              <w:adjustRightInd w:val="0"/>
              <w:snapToGrid w:val="0"/>
              <w:ind w:left="-88" w:leftChars="-42"/>
              <w:jc w:val="center"/>
              <w:rPr>
                <w:rFonts w:hint="eastAsia" w:ascii="仿宋" w:hAnsi="仿宋" w:eastAsia="仿宋" w:cs="仿宋"/>
                <w:color w:val="auto"/>
                <w:szCs w:val="21"/>
                <w:highlight w:val="none"/>
              </w:rPr>
            </w:pPr>
          </w:p>
        </w:tc>
        <w:tc>
          <w:tcPr>
            <w:tcW w:w="2600" w:type="dxa"/>
            <w:noWrap w:val="0"/>
            <w:vAlign w:val="center"/>
          </w:tcPr>
          <w:p w14:paraId="069EDC5A">
            <w:pPr>
              <w:adjustRightInd w:val="0"/>
              <w:snapToGrid w:val="0"/>
              <w:ind w:left="-88" w:leftChars="-42"/>
              <w:jc w:val="center"/>
              <w:rPr>
                <w:rFonts w:hint="eastAsia" w:ascii="仿宋" w:hAnsi="仿宋" w:eastAsia="仿宋" w:cs="仿宋"/>
                <w:color w:val="auto"/>
                <w:szCs w:val="21"/>
                <w:highlight w:val="none"/>
              </w:rPr>
            </w:pPr>
          </w:p>
        </w:tc>
        <w:tc>
          <w:tcPr>
            <w:tcW w:w="1214" w:type="dxa"/>
            <w:noWrap w:val="0"/>
            <w:vAlign w:val="center"/>
          </w:tcPr>
          <w:p w14:paraId="0A1F321D">
            <w:pPr>
              <w:adjustRightInd w:val="0"/>
              <w:snapToGrid w:val="0"/>
              <w:ind w:left="-88" w:leftChars="-42"/>
              <w:jc w:val="center"/>
              <w:rPr>
                <w:rFonts w:hint="eastAsia" w:ascii="仿宋" w:hAnsi="仿宋" w:eastAsia="仿宋" w:cs="仿宋"/>
                <w:color w:val="auto"/>
                <w:szCs w:val="21"/>
                <w:highlight w:val="none"/>
              </w:rPr>
            </w:pPr>
          </w:p>
        </w:tc>
        <w:tc>
          <w:tcPr>
            <w:tcW w:w="661" w:type="dxa"/>
            <w:noWrap w:val="0"/>
            <w:vAlign w:val="center"/>
          </w:tcPr>
          <w:p w14:paraId="10C17603">
            <w:pPr>
              <w:adjustRightInd w:val="0"/>
              <w:snapToGrid w:val="0"/>
              <w:ind w:left="-88" w:leftChars="-42"/>
              <w:jc w:val="center"/>
              <w:rPr>
                <w:rFonts w:hint="eastAsia" w:ascii="仿宋" w:hAnsi="仿宋" w:eastAsia="仿宋" w:cs="仿宋"/>
                <w:color w:val="auto"/>
                <w:szCs w:val="21"/>
                <w:highlight w:val="none"/>
              </w:rPr>
            </w:pPr>
          </w:p>
        </w:tc>
      </w:tr>
      <w:tr w14:paraId="6E142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4E748BC">
            <w:pPr>
              <w:adjustRightInd w:val="0"/>
              <w:snapToGrid w:val="0"/>
              <w:ind w:left="-88" w:leftChars="-42"/>
              <w:jc w:val="center"/>
              <w:rPr>
                <w:rFonts w:hint="eastAsia" w:ascii="仿宋" w:hAnsi="仿宋" w:eastAsia="仿宋" w:cs="仿宋"/>
                <w:color w:val="auto"/>
                <w:szCs w:val="21"/>
                <w:highlight w:val="none"/>
              </w:rPr>
            </w:pPr>
          </w:p>
        </w:tc>
        <w:tc>
          <w:tcPr>
            <w:tcW w:w="1685" w:type="dxa"/>
            <w:noWrap w:val="0"/>
            <w:vAlign w:val="center"/>
          </w:tcPr>
          <w:p w14:paraId="7E3F09E5">
            <w:pPr>
              <w:adjustRightInd w:val="0"/>
              <w:snapToGrid w:val="0"/>
              <w:ind w:left="-88" w:leftChars="-42"/>
              <w:jc w:val="center"/>
              <w:rPr>
                <w:rFonts w:hint="eastAsia" w:ascii="仿宋" w:hAnsi="仿宋" w:eastAsia="仿宋" w:cs="仿宋"/>
                <w:color w:val="auto"/>
                <w:szCs w:val="21"/>
                <w:highlight w:val="none"/>
              </w:rPr>
            </w:pPr>
          </w:p>
        </w:tc>
        <w:tc>
          <w:tcPr>
            <w:tcW w:w="1948" w:type="dxa"/>
            <w:noWrap w:val="0"/>
            <w:vAlign w:val="center"/>
          </w:tcPr>
          <w:p w14:paraId="731DF4EA">
            <w:pPr>
              <w:adjustRightInd w:val="0"/>
              <w:snapToGrid w:val="0"/>
              <w:ind w:left="-88" w:leftChars="-42"/>
              <w:jc w:val="center"/>
              <w:rPr>
                <w:rFonts w:hint="eastAsia" w:ascii="仿宋" w:hAnsi="仿宋" w:eastAsia="仿宋" w:cs="仿宋"/>
                <w:color w:val="auto"/>
                <w:szCs w:val="21"/>
                <w:highlight w:val="none"/>
              </w:rPr>
            </w:pPr>
          </w:p>
        </w:tc>
        <w:tc>
          <w:tcPr>
            <w:tcW w:w="2600" w:type="dxa"/>
            <w:noWrap w:val="0"/>
            <w:vAlign w:val="center"/>
          </w:tcPr>
          <w:p w14:paraId="5CF1FF31">
            <w:pPr>
              <w:adjustRightInd w:val="0"/>
              <w:snapToGrid w:val="0"/>
              <w:ind w:left="-88" w:leftChars="-42"/>
              <w:jc w:val="center"/>
              <w:rPr>
                <w:rFonts w:hint="eastAsia" w:ascii="仿宋" w:hAnsi="仿宋" w:eastAsia="仿宋" w:cs="仿宋"/>
                <w:color w:val="auto"/>
                <w:szCs w:val="21"/>
                <w:highlight w:val="none"/>
              </w:rPr>
            </w:pPr>
          </w:p>
        </w:tc>
        <w:tc>
          <w:tcPr>
            <w:tcW w:w="1214" w:type="dxa"/>
            <w:noWrap w:val="0"/>
            <w:vAlign w:val="center"/>
          </w:tcPr>
          <w:p w14:paraId="7246AD51">
            <w:pPr>
              <w:adjustRightInd w:val="0"/>
              <w:snapToGrid w:val="0"/>
              <w:ind w:left="-88" w:leftChars="-42"/>
              <w:jc w:val="center"/>
              <w:rPr>
                <w:rFonts w:hint="eastAsia" w:ascii="仿宋" w:hAnsi="仿宋" w:eastAsia="仿宋" w:cs="仿宋"/>
                <w:color w:val="auto"/>
                <w:szCs w:val="21"/>
                <w:highlight w:val="none"/>
              </w:rPr>
            </w:pPr>
          </w:p>
        </w:tc>
        <w:tc>
          <w:tcPr>
            <w:tcW w:w="661" w:type="dxa"/>
            <w:noWrap w:val="0"/>
            <w:vAlign w:val="center"/>
          </w:tcPr>
          <w:p w14:paraId="05D00765">
            <w:pPr>
              <w:adjustRightInd w:val="0"/>
              <w:snapToGrid w:val="0"/>
              <w:ind w:left="-88" w:leftChars="-42"/>
              <w:jc w:val="center"/>
              <w:rPr>
                <w:rFonts w:hint="eastAsia" w:ascii="仿宋" w:hAnsi="仿宋" w:eastAsia="仿宋" w:cs="仿宋"/>
                <w:color w:val="auto"/>
                <w:szCs w:val="21"/>
                <w:highlight w:val="none"/>
              </w:rPr>
            </w:pPr>
          </w:p>
        </w:tc>
      </w:tr>
    </w:tbl>
    <w:p w14:paraId="24877770">
      <w:pPr>
        <w:adjustRightInd w:val="0"/>
        <w:snapToGrid w:val="0"/>
        <w:spacing w:line="360" w:lineRule="auto"/>
        <w:ind w:left="-88" w:leftChars="-42"/>
        <w:rPr>
          <w:rFonts w:hint="eastAsia" w:ascii="仿宋" w:hAnsi="仿宋" w:eastAsia="仿宋" w:cs="仿宋"/>
          <w:color w:val="auto"/>
          <w:szCs w:val="21"/>
          <w:highlight w:val="none"/>
        </w:rPr>
      </w:pPr>
    </w:p>
    <w:p w14:paraId="2E46E3D4">
      <w:pPr>
        <w:adjustRightInd w:val="0"/>
        <w:snapToGrid w:val="0"/>
        <w:spacing w:line="360" w:lineRule="auto"/>
        <w:ind w:left="-88" w:leftChars="-42"/>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说明：1、“响应与偏离”应注明“响应”或“偏离”。</w:t>
      </w:r>
    </w:p>
    <w:p w14:paraId="1A1A494F">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 xml:space="preserve">     </w:t>
      </w:r>
      <w:r>
        <w:rPr>
          <w:rFonts w:hint="eastAsia" w:ascii="仿宋" w:hAnsi="仿宋" w:eastAsia="仿宋" w:cs="仿宋"/>
          <w:color w:val="auto"/>
          <w:szCs w:val="21"/>
          <w:highlight w:val="none"/>
        </w:rPr>
        <w:t>2、属磋商文件规定可能变动的内容在“说明”栏中注明。</w:t>
      </w:r>
    </w:p>
    <w:p w14:paraId="33A0279C">
      <w:pPr>
        <w:pStyle w:val="27"/>
        <w:adjustRightInd w:val="0"/>
        <w:snapToGrid w:val="0"/>
        <w:spacing w:line="360" w:lineRule="auto"/>
        <w:outlineLvl w:val="0"/>
        <w:rPr>
          <w:rFonts w:hint="eastAsia" w:ascii="仿宋" w:hAnsi="仿宋" w:eastAsia="仿宋" w:cs="仿宋"/>
          <w:color w:val="auto"/>
          <w:sz w:val="21"/>
          <w:szCs w:val="21"/>
          <w:highlight w:val="none"/>
        </w:rPr>
      </w:pPr>
    </w:p>
    <w:p w14:paraId="3B4638D6">
      <w:pPr>
        <w:rPr>
          <w:rFonts w:hint="eastAsia" w:ascii="仿宋" w:hAnsi="仿宋" w:eastAsia="仿宋" w:cs="仿宋"/>
          <w:color w:val="auto"/>
          <w:highlight w:val="none"/>
        </w:rPr>
      </w:pPr>
    </w:p>
    <w:p w14:paraId="36F8CAFD">
      <w:pPr>
        <w:rPr>
          <w:rFonts w:hint="eastAsia" w:ascii="仿宋" w:hAnsi="仿宋" w:eastAsia="仿宋" w:cs="仿宋"/>
          <w:color w:val="auto"/>
          <w:highlight w:val="none"/>
        </w:rPr>
      </w:pPr>
    </w:p>
    <w:p w14:paraId="0CC531F9">
      <w:pPr>
        <w:rPr>
          <w:rFonts w:hint="eastAsia" w:ascii="仿宋" w:hAnsi="仿宋" w:eastAsia="仿宋" w:cs="仿宋"/>
          <w:color w:val="auto"/>
          <w:highlight w:val="none"/>
        </w:rPr>
      </w:pPr>
    </w:p>
    <w:p w14:paraId="01E5FA5A">
      <w:pPr>
        <w:rPr>
          <w:rFonts w:hint="eastAsia" w:ascii="仿宋" w:hAnsi="仿宋" w:eastAsia="仿宋" w:cs="仿宋"/>
          <w:color w:val="auto"/>
          <w:highlight w:val="none"/>
        </w:rPr>
      </w:pPr>
    </w:p>
    <w:p w14:paraId="66EF83D6">
      <w:pPr>
        <w:rPr>
          <w:rFonts w:hint="eastAsia" w:ascii="仿宋" w:hAnsi="仿宋" w:eastAsia="仿宋" w:cs="仿宋"/>
          <w:color w:val="auto"/>
          <w:highlight w:val="none"/>
        </w:rPr>
      </w:pPr>
    </w:p>
    <w:p w14:paraId="35213B93">
      <w:pPr>
        <w:rPr>
          <w:rFonts w:hint="eastAsia" w:ascii="仿宋" w:hAnsi="仿宋" w:eastAsia="仿宋" w:cs="仿宋"/>
          <w:color w:val="auto"/>
          <w:highlight w:val="none"/>
        </w:rPr>
      </w:pPr>
    </w:p>
    <w:p w14:paraId="694DFBDF">
      <w:pPr>
        <w:pStyle w:val="63"/>
        <w:rPr>
          <w:rFonts w:hint="eastAsia" w:ascii="仿宋" w:hAnsi="仿宋" w:eastAsia="仿宋" w:cs="仿宋"/>
          <w:color w:val="auto"/>
          <w:highlight w:val="none"/>
        </w:rPr>
      </w:pPr>
    </w:p>
    <w:p w14:paraId="22F39429">
      <w:pPr>
        <w:pStyle w:val="63"/>
        <w:rPr>
          <w:rFonts w:hint="eastAsia" w:ascii="仿宋" w:hAnsi="仿宋" w:eastAsia="仿宋" w:cs="仿宋"/>
          <w:color w:val="auto"/>
          <w:highlight w:val="none"/>
        </w:rPr>
      </w:pPr>
    </w:p>
    <w:p w14:paraId="2F46BA0F">
      <w:pPr>
        <w:pStyle w:val="63"/>
        <w:rPr>
          <w:rFonts w:hint="eastAsia" w:ascii="仿宋" w:hAnsi="仿宋" w:eastAsia="仿宋" w:cs="仿宋"/>
          <w:color w:val="auto"/>
          <w:highlight w:val="none"/>
        </w:rPr>
      </w:pPr>
    </w:p>
    <w:p w14:paraId="7CA53317">
      <w:pPr>
        <w:pStyle w:val="63"/>
        <w:rPr>
          <w:rFonts w:hint="eastAsia" w:ascii="仿宋" w:hAnsi="仿宋" w:eastAsia="仿宋" w:cs="仿宋"/>
          <w:color w:val="auto"/>
          <w:highlight w:val="none"/>
        </w:rPr>
      </w:pPr>
    </w:p>
    <w:p w14:paraId="1CB48ABA">
      <w:pPr>
        <w:pStyle w:val="63"/>
        <w:rPr>
          <w:rFonts w:hint="eastAsia" w:ascii="仿宋" w:hAnsi="仿宋" w:eastAsia="仿宋" w:cs="仿宋"/>
          <w:color w:val="auto"/>
          <w:highlight w:val="none"/>
        </w:rPr>
      </w:pPr>
    </w:p>
    <w:p w14:paraId="5D5E76EA">
      <w:pPr>
        <w:pStyle w:val="63"/>
        <w:rPr>
          <w:rFonts w:hint="eastAsia" w:ascii="仿宋" w:hAnsi="仿宋" w:eastAsia="仿宋" w:cs="仿宋"/>
          <w:color w:val="auto"/>
          <w:highlight w:val="none"/>
        </w:rPr>
      </w:pPr>
    </w:p>
    <w:p w14:paraId="6C08D900">
      <w:pPr>
        <w:pStyle w:val="63"/>
        <w:rPr>
          <w:rFonts w:hint="eastAsia" w:ascii="仿宋" w:hAnsi="仿宋" w:eastAsia="仿宋" w:cs="仿宋"/>
          <w:color w:val="auto"/>
          <w:highlight w:val="none"/>
        </w:rPr>
      </w:pPr>
    </w:p>
    <w:p w14:paraId="786C2057">
      <w:pPr>
        <w:pStyle w:val="63"/>
        <w:rPr>
          <w:rFonts w:hint="eastAsia" w:ascii="仿宋" w:hAnsi="仿宋" w:eastAsia="仿宋" w:cs="仿宋"/>
          <w:color w:val="auto"/>
          <w:highlight w:val="none"/>
        </w:rPr>
      </w:pPr>
    </w:p>
    <w:p w14:paraId="0244B069">
      <w:pPr>
        <w:pStyle w:val="63"/>
        <w:rPr>
          <w:rFonts w:hint="eastAsia" w:ascii="仿宋" w:hAnsi="仿宋" w:eastAsia="仿宋" w:cs="仿宋"/>
          <w:color w:val="auto"/>
          <w:highlight w:val="none"/>
        </w:rPr>
      </w:pPr>
    </w:p>
    <w:p w14:paraId="03EE3E40">
      <w:pPr>
        <w:pStyle w:val="63"/>
        <w:ind w:left="0" w:leftChars="0" w:firstLine="0" w:firstLineChars="0"/>
        <w:rPr>
          <w:rFonts w:hint="eastAsia" w:ascii="仿宋" w:hAnsi="仿宋" w:eastAsia="仿宋" w:cs="仿宋"/>
          <w:color w:val="auto"/>
          <w:highlight w:val="none"/>
        </w:rPr>
      </w:pPr>
    </w:p>
    <w:p w14:paraId="3E37A8CE">
      <w:pPr>
        <w:pStyle w:val="63"/>
        <w:rPr>
          <w:rFonts w:hint="eastAsia" w:ascii="仿宋" w:hAnsi="仿宋" w:eastAsia="仿宋" w:cs="仿宋"/>
          <w:color w:val="auto"/>
          <w:highlight w:val="none"/>
        </w:rPr>
      </w:pPr>
    </w:p>
    <w:p w14:paraId="0C86F16F">
      <w:pPr>
        <w:pStyle w:val="63"/>
        <w:rPr>
          <w:rFonts w:hint="eastAsia" w:ascii="仿宋" w:hAnsi="仿宋" w:eastAsia="仿宋" w:cs="仿宋"/>
          <w:color w:val="auto"/>
          <w:highlight w:val="none"/>
        </w:rPr>
      </w:pPr>
    </w:p>
    <w:p w14:paraId="251BCF56">
      <w:pPr>
        <w:pStyle w:val="63"/>
        <w:rPr>
          <w:rFonts w:hint="eastAsia" w:ascii="仿宋" w:hAnsi="仿宋" w:eastAsia="仿宋" w:cs="仿宋"/>
          <w:color w:val="auto"/>
          <w:highlight w:val="none"/>
        </w:rPr>
      </w:pPr>
    </w:p>
    <w:p w14:paraId="5E3E8809">
      <w:pPr>
        <w:pStyle w:val="63"/>
        <w:rPr>
          <w:rFonts w:hint="eastAsia" w:ascii="仿宋" w:hAnsi="仿宋" w:eastAsia="仿宋" w:cs="仿宋"/>
          <w:color w:val="auto"/>
          <w:highlight w:val="none"/>
        </w:rPr>
      </w:pPr>
    </w:p>
    <w:p w14:paraId="41C852CC">
      <w:pPr>
        <w:pStyle w:val="63"/>
        <w:rPr>
          <w:rFonts w:hint="eastAsia" w:ascii="仿宋" w:hAnsi="仿宋" w:eastAsia="仿宋" w:cs="仿宋"/>
          <w:color w:val="auto"/>
          <w:highlight w:val="none"/>
        </w:rPr>
      </w:pPr>
    </w:p>
    <w:p w14:paraId="01F98514">
      <w:pPr>
        <w:pStyle w:val="63"/>
        <w:rPr>
          <w:rFonts w:hint="eastAsia" w:ascii="仿宋" w:hAnsi="仿宋" w:eastAsia="仿宋" w:cs="仿宋"/>
          <w:color w:val="auto"/>
          <w:highlight w:val="none"/>
        </w:rPr>
      </w:pPr>
    </w:p>
    <w:p w14:paraId="748BBEA9">
      <w:pPr>
        <w:pStyle w:val="27"/>
        <w:adjustRightInd w:val="0"/>
        <w:snapToGrid w:val="0"/>
        <w:spacing w:line="360" w:lineRule="auto"/>
        <w:outlineLvl w:val="0"/>
        <w:rPr>
          <w:rFonts w:hint="eastAsia" w:ascii="仿宋" w:hAnsi="仿宋" w:eastAsia="仿宋" w:cs="仿宋"/>
          <w:bCs/>
          <w:color w:val="auto"/>
          <w:sz w:val="21"/>
          <w:szCs w:val="21"/>
          <w:highlight w:val="none"/>
        </w:rPr>
      </w:pPr>
      <w:r>
        <w:rPr>
          <w:rFonts w:hint="eastAsia" w:ascii="仿宋" w:hAnsi="仿宋" w:eastAsia="仿宋" w:cs="仿宋"/>
          <w:color w:val="auto"/>
          <w:sz w:val="21"/>
          <w:szCs w:val="21"/>
          <w:highlight w:val="none"/>
        </w:rPr>
        <w:t>供应商名称：</w:t>
      </w:r>
      <w:r>
        <w:rPr>
          <w:rFonts w:hint="eastAsia" w:ascii="仿宋" w:hAnsi="仿宋" w:eastAsia="仿宋" w:cs="仿宋"/>
          <w:color w:val="auto"/>
          <w:sz w:val="21"/>
          <w:szCs w:val="21"/>
          <w:highlight w:val="none"/>
          <w:u w:val="single"/>
        </w:rPr>
        <w:t xml:space="preserve">                   </w:t>
      </w:r>
    </w:p>
    <w:p w14:paraId="715CB5EF">
      <w:pPr>
        <w:adjustRightInd w:val="0"/>
        <w:snapToGrid w:val="0"/>
        <w:spacing w:line="360" w:lineRule="auto"/>
        <w:outlineLvl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法定代表人或其委托代理人(签字)：</w:t>
      </w:r>
      <w:r>
        <w:rPr>
          <w:rFonts w:hint="eastAsia" w:ascii="仿宋" w:hAnsi="仿宋" w:eastAsia="仿宋" w:cs="仿宋"/>
          <w:color w:val="auto"/>
          <w:szCs w:val="21"/>
          <w:highlight w:val="none"/>
          <w:u w:val="single"/>
        </w:rPr>
        <w:t xml:space="preserve">                   </w:t>
      </w:r>
    </w:p>
    <w:p w14:paraId="3C850C64">
      <w:pPr>
        <w:adjustRightInd w:val="0"/>
        <w:snapToGrid w:val="0"/>
        <w:spacing w:line="360" w:lineRule="auto"/>
        <w:outlineLvl w:val="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日          期：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年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月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14:paraId="764B55DB">
      <w:pPr>
        <w:adjustRightInd w:val="0"/>
        <w:snapToGrid w:val="0"/>
        <w:spacing w:line="360" w:lineRule="auto"/>
        <w:outlineLvl w:val="0"/>
        <w:rPr>
          <w:rFonts w:hint="eastAsia" w:ascii="仿宋" w:hAnsi="仿宋" w:eastAsia="仿宋" w:cs="仿宋"/>
          <w:color w:val="auto"/>
          <w:szCs w:val="21"/>
          <w:highlight w:val="none"/>
        </w:rPr>
      </w:pPr>
    </w:p>
    <w:p w14:paraId="5EA865AE">
      <w:pPr>
        <w:adjustRightInd w:val="0"/>
        <w:snapToGrid w:val="0"/>
        <w:spacing w:line="360" w:lineRule="auto"/>
        <w:outlineLvl w:val="0"/>
        <w:rPr>
          <w:rFonts w:hint="eastAsia" w:ascii="仿宋" w:hAnsi="仿宋" w:eastAsia="仿宋" w:cs="仿宋"/>
          <w:color w:val="auto"/>
          <w:szCs w:val="21"/>
          <w:highlight w:val="none"/>
          <w:lang w:val="en-US" w:eastAsia="zh-CN"/>
        </w:rPr>
      </w:pPr>
    </w:p>
    <w:p w14:paraId="47AD5F34">
      <w:pPr>
        <w:numPr>
          <w:ilvl w:val="0"/>
          <w:numId w:val="3"/>
        </w:numPr>
        <w:tabs>
          <w:tab w:val="left" w:pos="3600"/>
        </w:tabs>
        <w:adjustRightInd w:val="0"/>
        <w:snapToGrid w:val="0"/>
        <w:jc w:val="center"/>
        <w:rPr>
          <w:rFonts w:hint="eastAsia" w:ascii="仿宋" w:hAnsi="仿宋" w:eastAsia="仿宋" w:cs="仿宋"/>
          <w:b/>
          <w:color w:val="auto"/>
          <w:sz w:val="32"/>
          <w:szCs w:val="32"/>
          <w:highlight w:val="none"/>
        </w:rPr>
      </w:pPr>
      <w:r>
        <w:rPr>
          <w:rFonts w:hint="eastAsia" w:ascii="仿宋" w:hAnsi="仿宋" w:eastAsia="仿宋" w:cs="仿宋"/>
          <w:b/>
          <w:color w:val="auto"/>
          <w:sz w:val="30"/>
          <w:szCs w:val="30"/>
          <w:highlight w:val="none"/>
        </w:rPr>
        <w:t>提供享受政府采购政策的证明材料</w:t>
      </w:r>
    </w:p>
    <w:p w14:paraId="7355DA2C">
      <w:pPr>
        <w:rPr>
          <w:rFonts w:hint="eastAsia" w:ascii="仿宋" w:hAnsi="仿宋" w:eastAsia="仿宋" w:cs="仿宋"/>
          <w:b/>
          <w:bCs/>
          <w:color w:val="auto"/>
          <w:sz w:val="30"/>
          <w:szCs w:val="30"/>
          <w:highlight w:val="none"/>
        </w:rPr>
      </w:pPr>
    </w:p>
    <w:p w14:paraId="24F1C22C">
      <w:pPr>
        <w:pStyle w:val="25"/>
        <w:ind w:firstLine="720" w:firstLineChars="300"/>
        <w:jc w:val="left"/>
        <w:outlineLvl w:val="1"/>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lang w:val="en-US" w:eastAsia="zh-CN"/>
        </w:rPr>
        <w:t>本项目</w:t>
      </w:r>
      <w:r>
        <w:rPr>
          <w:rFonts w:hint="eastAsia" w:ascii="仿宋" w:hAnsi="仿宋" w:eastAsia="仿宋" w:cs="仿宋"/>
          <w:color w:val="auto"/>
          <w:sz w:val="24"/>
          <w:szCs w:val="24"/>
          <w:highlight w:val="none"/>
        </w:rPr>
        <w:t>非专门面向中小企业采购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但</w:t>
      </w:r>
      <w:r>
        <w:rPr>
          <w:rFonts w:hint="eastAsia" w:ascii="仿宋" w:hAnsi="仿宋" w:eastAsia="仿宋" w:cs="仿宋"/>
          <w:color w:val="auto"/>
          <w:sz w:val="24"/>
          <w:szCs w:val="24"/>
          <w:highlight w:val="none"/>
        </w:rPr>
        <w:t>给予小型和微型企业产品的价格给予</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工程项目6%-10%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价格</w:t>
      </w:r>
      <w:r>
        <w:rPr>
          <w:rFonts w:hint="eastAsia" w:ascii="仿宋" w:hAnsi="仿宋" w:eastAsia="仿宋" w:cs="仿宋"/>
          <w:color w:val="auto"/>
          <w:sz w:val="24"/>
          <w:szCs w:val="24"/>
          <w:highlight w:val="none"/>
        </w:rPr>
        <w:t>扣除</w:t>
      </w:r>
      <w:r>
        <w:rPr>
          <w:rFonts w:hint="eastAsia" w:ascii="仿宋" w:hAnsi="仿宋" w:eastAsia="仿宋" w:cs="仿宋"/>
          <w:color w:val="auto"/>
          <w:sz w:val="24"/>
          <w:szCs w:val="24"/>
          <w:highlight w:val="none"/>
          <w:lang w:val="en-US" w:eastAsia="zh-CN"/>
        </w:rPr>
        <w:t>优惠</w:t>
      </w:r>
      <w:r>
        <w:rPr>
          <w:rFonts w:hint="eastAsia" w:ascii="仿宋" w:hAnsi="仿宋" w:eastAsia="仿宋" w:cs="仿宋"/>
          <w:color w:val="auto"/>
          <w:sz w:val="24"/>
          <w:szCs w:val="24"/>
          <w:highlight w:val="none"/>
        </w:rPr>
        <w:t>，用扣除后的价格参与评审，本项目具体扣除比例为</w:t>
      </w:r>
      <w:r>
        <w:rPr>
          <w:rFonts w:hint="eastAsia" w:ascii="仿宋" w:hAnsi="仿宋" w:eastAsia="仿宋" w:cs="仿宋"/>
          <w:color w:val="auto"/>
          <w:sz w:val="24"/>
          <w:szCs w:val="24"/>
          <w:highlight w:val="none"/>
          <w:lang w:val="en-US" w:eastAsia="zh-CN"/>
        </w:rPr>
        <w:t xml:space="preserve"> 10</w:t>
      </w:r>
      <w:r>
        <w:rPr>
          <w:rFonts w:hint="eastAsia" w:ascii="仿宋" w:hAnsi="仿宋" w:eastAsia="仿宋" w:cs="仿宋"/>
          <w:color w:val="auto"/>
          <w:sz w:val="24"/>
          <w:szCs w:val="24"/>
          <w:highlight w:val="none"/>
        </w:rPr>
        <w:t>％。</w:t>
      </w:r>
      <w:r>
        <w:rPr>
          <w:rFonts w:hint="eastAsia" w:ascii="仿宋" w:hAnsi="仿宋" w:eastAsia="仿宋" w:cs="仿宋"/>
          <w:kern w:val="0"/>
          <w:sz w:val="24"/>
          <w:szCs w:val="24"/>
          <w:highlight w:val="none"/>
          <w:lang w:val="en-US" w:eastAsia="zh-CN" w:bidi="ar"/>
        </w:rPr>
        <w:t xml:space="preserve"> 具体要求见</w:t>
      </w:r>
      <w:r>
        <w:rPr>
          <w:rFonts w:hint="eastAsia" w:ascii="仿宋" w:hAnsi="仿宋" w:eastAsia="仿宋" w:cs="仿宋"/>
          <w:b/>
          <w:sz w:val="24"/>
          <w:szCs w:val="24"/>
        </w:rPr>
        <w:t>磋商须知前附表</w:t>
      </w:r>
      <w:r>
        <w:rPr>
          <w:rFonts w:hint="eastAsia" w:ascii="仿宋" w:hAnsi="仿宋" w:eastAsia="仿宋" w:cs="仿宋"/>
          <w:b/>
          <w:sz w:val="24"/>
          <w:szCs w:val="24"/>
          <w:lang w:eastAsia="zh-CN"/>
        </w:rPr>
        <w:t>。</w:t>
      </w:r>
    </w:p>
    <w:p w14:paraId="7C241441">
      <w:pPr>
        <w:adjustRightInd w:val="0"/>
        <w:snapToGrid w:val="0"/>
        <w:ind w:firstLine="480" w:firstLineChars="200"/>
        <w:rPr>
          <w:rFonts w:hint="default" w:ascii="仿宋" w:hAnsi="仿宋" w:eastAsia="仿宋" w:cs="仿宋"/>
          <w:kern w:val="0"/>
          <w:sz w:val="24"/>
          <w:szCs w:val="24"/>
          <w:highlight w:val="none"/>
          <w:lang w:val="en-US" w:eastAsia="zh-CN" w:bidi="ar"/>
        </w:rPr>
      </w:pPr>
    </w:p>
    <w:p w14:paraId="4899CCDB">
      <w:pPr>
        <w:rPr>
          <w:rFonts w:hint="eastAsia" w:ascii="仿宋" w:hAnsi="仿宋" w:eastAsia="仿宋" w:cs="仿宋"/>
          <w:b/>
          <w:bCs/>
          <w:color w:val="auto"/>
          <w:sz w:val="30"/>
          <w:szCs w:val="30"/>
          <w:highlight w:val="none"/>
        </w:rPr>
      </w:pPr>
    </w:p>
    <w:p w14:paraId="0A5B07B6">
      <w:pP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9</w:t>
      </w:r>
    </w:p>
    <w:p w14:paraId="2C9530B4">
      <w:pPr>
        <w:tabs>
          <w:tab w:val="left" w:pos="3600"/>
        </w:tabs>
        <w:adjustRightInd w:val="0"/>
        <w:snapToGrid w:val="0"/>
        <w:jc w:val="center"/>
        <w:rPr>
          <w:rFonts w:hint="eastAsia" w:ascii="仿宋" w:hAnsi="仿宋" w:eastAsia="仿宋" w:cs="仿宋"/>
          <w:bCs/>
          <w:spacing w:val="6"/>
          <w:kern w:val="0"/>
          <w:sz w:val="30"/>
          <w:szCs w:val="30"/>
        </w:rPr>
      </w:pPr>
    </w:p>
    <w:p w14:paraId="2B01D333">
      <w:pPr>
        <w:widowControl/>
        <w:adjustRightInd w:val="0"/>
        <w:snapToGrid w:val="0"/>
        <w:spacing w:line="360" w:lineRule="auto"/>
        <w:jc w:val="center"/>
        <w:rPr>
          <w:rFonts w:hint="eastAsia" w:ascii="仿宋" w:hAnsi="仿宋" w:eastAsia="仿宋" w:cs="仿宋"/>
          <w:b/>
          <w:bCs/>
          <w:spacing w:val="6"/>
          <w:kern w:val="0"/>
          <w:sz w:val="28"/>
          <w:szCs w:val="28"/>
          <w:highlight w:val="yellow"/>
        </w:rPr>
      </w:pPr>
      <w:r>
        <w:rPr>
          <w:rFonts w:hint="eastAsia" w:ascii="仿宋" w:hAnsi="仿宋" w:eastAsia="仿宋" w:cs="仿宋"/>
          <w:b/>
          <w:bCs/>
          <w:spacing w:val="6"/>
          <w:kern w:val="0"/>
          <w:sz w:val="28"/>
          <w:szCs w:val="28"/>
          <w:highlight w:val="yellow"/>
        </w:rPr>
        <w:t>中小企业声明函 (工程、服务)</w:t>
      </w:r>
    </w:p>
    <w:p w14:paraId="5DE42435">
      <w:pPr>
        <w:widowControl/>
        <w:adjustRightInd w:val="0"/>
        <w:snapToGrid w:val="0"/>
        <w:spacing w:line="360" w:lineRule="auto"/>
        <w:jc w:val="center"/>
        <w:rPr>
          <w:rFonts w:hint="eastAsia" w:ascii="仿宋" w:hAnsi="仿宋" w:eastAsia="仿宋" w:cs="仿宋"/>
          <w:highlight w:val="yellow"/>
        </w:rPr>
      </w:pPr>
      <w:r>
        <w:rPr>
          <w:rFonts w:hint="eastAsia" w:ascii="仿宋" w:hAnsi="仿宋" w:eastAsia="仿宋" w:cs="仿宋"/>
          <w:b/>
          <w:spacing w:val="6"/>
          <w:kern w:val="0"/>
          <w:szCs w:val="21"/>
          <w:highlight w:val="yellow"/>
        </w:rPr>
        <w:t>(不满足以下条件的无需填写)</w:t>
      </w:r>
    </w:p>
    <w:p w14:paraId="1DDB70B0">
      <w:pPr>
        <w:keepNext w:val="0"/>
        <w:keepLines w:val="0"/>
        <w:pageBreakBefore w:val="0"/>
        <w:tabs>
          <w:tab w:val="left" w:pos="193"/>
        </w:tabs>
        <w:kinsoku/>
        <w:wordWrap/>
        <w:overflowPunct/>
        <w:topLinePunct w:val="0"/>
        <w:autoSpaceDE/>
        <w:autoSpaceDN/>
        <w:bidi w:val="0"/>
        <w:spacing w:before="100" w:line="432" w:lineRule="auto"/>
        <w:ind w:left="36" w:right="84" w:firstLine="640"/>
        <w:textAlignment w:val="auto"/>
        <w:rPr>
          <w:rFonts w:hint="eastAsia" w:ascii="仿宋" w:hAnsi="仿宋" w:eastAsia="仿宋" w:cs="仿宋"/>
          <w:sz w:val="21"/>
          <w:szCs w:val="21"/>
        </w:rPr>
      </w:pPr>
      <w:r>
        <w:rPr>
          <w:rFonts w:hint="eastAsia" w:ascii="仿宋" w:hAnsi="仿宋" w:eastAsia="仿宋" w:cs="仿宋"/>
          <w:spacing w:val="8"/>
          <w:sz w:val="21"/>
          <w:szCs w:val="21"/>
        </w:rPr>
        <w:t>本公司(联合体)郑重声明，根据《政府采购促进中</w:t>
      </w:r>
      <w:r>
        <w:rPr>
          <w:rFonts w:hint="eastAsia" w:ascii="仿宋" w:hAnsi="仿宋" w:eastAsia="仿宋" w:cs="仿宋"/>
          <w:spacing w:val="5"/>
          <w:sz w:val="21"/>
          <w:szCs w:val="21"/>
        </w:rPr>
        <w:t>小</w:t>
      </w:r>
      <w:r>
        <w:rPr>
          <w:rFonts w:hint="eastAsia" w:ascii="仿宋" w:hAnsi="仿宋" w:eastAsia="仿宋" w:cs="仿宋"/>
          <w:spacing w:val="-22"/>
          <w:sz w:val="21"/>
          <w:szCs w:val="21"/>
        </w:rPr>
        <w:t>企</w:t>
      </w:r>
      <w:r>
        <w:rPr>
          <w:rFonts w:hint="eastAsia" w:ascii="仿宋" w:hAnsi="仿宋" w:eastAsia="仿宋" w:cs="仿宋"/>
          <w:spacing w:val="-12"/>
          <w:sz w:val="21"/>
          <w:szCs w:val="21"/>
        </w:rPr>
        <w:t>业</w:t>
      </w:r>
      <w:r>
        <w:rPr>
          <w:rFonts w:hint="eastAsia" w:ascii="仿宋" w:hAnsi="仿宋" w:eastAsia="仿宋" w:cs="仿宋"/>
          <w:spacing w:val="-11"/>
          <w:sz w:val="21"/>
          <w:szCs w:val="21"/>
        </w:rPr>
        <w:t>发展管理办法》</w:t>
      </w:r>
      <w:r>
        <w:rPr>
          <w:rFonts w:hint="eastAsia" w:ascii="仿宋" w:hAnsi="仿宋" w:eastAsia="仿宋" w:cs="仿宋"/>
          <w:spacing w:val="-11"/>
          <w:sz w:val="21"/>
          <w:szCs w:val="21"/>
          <w:lang w:eastAsia="zh-CN"/>
        </w:rPr>
        <w:t>（</w:t>
      </w:r>
      <w:r>
        <w:rPr>
          <w:rFonts w:hint="eastAsia" w:ascii="仿宋" w:hAnsi="仿宋" w:eastAsia="仿宋" w:cs="仿宋"/>
          <w:spacing w:val="-11"/>
          <w:sz w:val="21"/>
          <w:szCs w:val="21"/>
        </w:rPr>
        <w:t>财库﹝2020﹞46 号) 的规定，本公司</w:t>
      </w:r>
      <w:r>
        <w:rPr>
          <w:rFonts w:hint="eastAsia" w:ascii="仿宋" w:hAnsi="仿宋" w:eastAsia="仿宋" w:cs="仿宋"/>
          <w:spacing w:val="-10"/>
          <w:sz w:val="21"/>
          <w:szCs w:val="21"/>
        </w:rPr>
        <w:t>(联合体</w:t>
      </w:r>
      <w:r>
        <w:rPr>
          <w:rFonts w:hint="eastAsia" w:ascii="仿宋" w:hAnsi="仿宋" w:eastAsia="仿宋" w:cs="仿宋"/>
          <w:spacing w:val="-7"/>
          <w:sz w:val="21"/>
          <w:szCs w:val="21"/>
        </w:rPr>
        <w:t>)</w:t>
      </w:r>
      <w:r>
        <w:rPr>
          <w:rFonts w:hint="eastAsia" w:ascii="仿宋" w:hAnsi="仿宋" w:eastAsia="仿宋" w:cs="仿宋"/>
          <w:spacing w:val="-5"/>
          <w:sz w:val="21"/>
          <w:szCs w:val="21"/>
        </w:rPr>
        <w:t xml:space="preserve"> 参加</w:t>
      </w:r>
      <w:r>
        <w:rPr>
          <w:rFonts w:hint="eastAsia" w:ascii="仿宋" w:hAnsi="仿宋" w:eastAsia="仿宋" w:cs="仿宋"/>
          <w:spacing w:val="-5"/>
          <w:sz w:val="21"/>
          <w:szCs w:val="21"/>
          <w:u w:val="single" w:color="auto"/>
        </w:rPr>
        <w:t xml:space="preserve"> </w:t>
      </w:r>
      <w:r>
        <w:rPr>
          <w:rFonts w:hint="eastAsia" w:ascii="仿宋" w:hAnsi="仿宋" w:eastAsia="仿宋" w:cs="仿宋"/>
          <w:i w:val="0"/>
          <w:iCs w:val="0"/>
          <w:spacing w:val="-5"/>
          <w:sz w:val="21"/>
          <w:szCs w:val="21"/>
          <w:u w:val="single" w:color="auto"/>
        </w:rPr>
        <w:t>(单位名称)</w:t>
      </w:r>
      <w:r>
        <w:rPr>
          <w:rFonts w:hint="eastAsia" w:ascii="仿宋" w:hAnsi="仿宋" w:eastAsia="仿宋" w:cs="仿宋"/>
          <w:spacing w:val="-5"/>
          <w:sz w:val="21"/>
          <w:szCs w:val="21"/>
          <w:u w:val="single" w:color="auto"/>
        </w:rPr>
        <w:t xml:space="preserve"> </w:t>
      </w:r>
      <w:r>
        <w:rPr>
          <w:rFonts w:hint="eastAsia" w:ascii="仿宋" w:hAnsi="仿宋" w:eastAsia="仿宋" w:cs="仿宋"/>
          <w:spacing w:val="-5"/>
          <w:sz w:val="21"/>
          <w:szCs w:val="21"/>
        </w:rPr>
        <w:t xml:space="preserve"> 的</w:t>
      </w:r>
      <w:r>
        <w:rPr>
          <w:rFonts w:hint="eastAsia" w:ascii="仿宋" w:hAnsi="仿宋" w:eastAsia="仿宋" w:cs="仿宋"/>
          <w:spacing w:val="-5"/>
          <w:sz w:val="21"/>
          <w:szCs w:val="21"/>
          <w:u w:val="single" w:color="auto"/>
        </w:rPr>
        <w:t xml:space="preserve"> </w:t>
      </w:r>
      <w:r>
        <w:rPr>
          <w:rFonts w:hint="eastAsia" w:ascii="仿宋" w:hAnsi="仿宋" w:eastAsia="仿宋" w:cs="仿宋"/>
          <w:i w:val="0"/>
          <w:iCs w:val="0"/>
          <w:spacing w:val="-5"/>
          <w:sz w:val="21"/>
          <w:szCs w:val="21"/>
          <w:u w:val="single" w:color="auto"/>
        </w:rPr>
        <w:t xml:space="preserve">(项目名称) </w:t>
      </w:r>
      <w:r>
        <w:rPr>
          <w:rFonts w:hint="eastAsia" w:ascii="仿宋" w:hAnsi="仿宋" w:eastAsia="仿宋" w:cs="仿宋"/>
          <w:spacing w:val="-5"/>
          <w:sz w:val="21"/>
          <w:szCs w:val="21"/>
        </w:rPr>
        <w:t>采购活动，工</w:t>
      </w:r>
      <w:r>
        <w:rPr>
          <w:rFonts w:hint="eastAsia" w:ascii="仿宋" w:hAnsi="仿宋" w:eastAsia="仿宋" w:cs="仿宋"/>
          <w:sz w:val="21"/>
          <w:szCs w:val="21"/>
        </w:rPr>
        <w:t xml:space="preserve"> </w:t>
      </w:r>
      <w:r>
        <w:rPr>
          <w:rFonts w:hint="eastAsia" w:ascii="仿宋" w:hAnsi="仿宋" w:eastAsia="仿宋" w:cs="仿宋"/>
          <w:spacing w:val="13"/>
          <w:sz w:val="21"/>
          <w:szCs w:val="21"/>
        </w:rPr>
        <w:t>程</w:t>
      </w:r>
      <w:r>
        <w:rPr>
          <w:rFonts w:hint="eastAsia" w:ascii="仿宋" w:hAnsi="仿宋" w:eastAsia="仿宋" w:cs="仿宋"/>
          <w:spacing w:val="8"/>
          <w:sz w:val="21"/>
          <w:szCs w:val="21"/>
        </w:rPr>
        <w:t>的施工单位全部为符合政策要求的中小企业 (或者：服务全部由符合政策要求的中小企业承接)。相关企业(含联</w:t>
      </w:r>
      <w:r>
        <w:rPr>
          <w:rFonts w:hint="eastAsia" w:ascii="仿宋" w:hAnsi="仿宋" w:eastAsia="仿宋" w:cs="仿宋"/>
          <w:spacing w:val="5"/>
          <w:sz w:val="21"/>
          <w:szCs w:val="21"/>
        </w:rPr>
        <w:t>合</w:t>
      </w:r>
      <w:r>
        <w:rPr>
          <w:rFonts w:hint="eastAsia" w:ascii="仿宋" w:hAnsi="仿宋" w:eastAsia="仿宋" w:cs="仿宋"/>
          <w:sz w:val="21"/>
          <w:szCs w:val="21"/>
        </w:rPr>
        <w:t xml:space="preserve"> </w:t>
      </w:r>
      <w:r>
        <w:rPr>
          <w:rFonts w:hint="eastAsia" w:ascii="仿宋" w:hAnsi="仿宋" w:eastAsia="仿宋" w:cs="仿宋"/>
          <w:spacing w:val="15"/>
          <w:sz w:val="21"/>
          <w:szCs w:val="21"/>
        </w:rPr>
        <w:t>体</w:t>
      </w:r>
      <w:r>
        <w:rPr>
          <w:rFonts w:hint="eastAsia" w:ascii="仿宋" w:hAnsi="仿宋" w:eastAsia="仿宋" w:cs="仿宋"/>
          <w:spacing w:val="8"/>
          <w:sz w:val="21"/>
          <w:szCs w:val="21"/>
        </w:rPr>
        <w:t>中的中小企业、签订分包意向协议的中小企业)的具体情</w:t>
      </w:r>
      <w:r>
        <w:rPr>
          <w:rFonts w:hint="eastAsia" w:ascii="仿宋" w:hAnsi="仿宋" w:eastAsia="仿宋" w:cs="仿宋"/>
          <w:spacing w:val="2"/>
          <w:sz w:val="21"/>
          <w:szCs w:val="21"/>
        </w:rPr>
        <w:t>况如下</w:t>
      </w:r>
      <w:r>
        <w:rPr>
          <w:rFonts w:hint="eastAsia" w:ascii="仿宋" w:hAnsi="仿宋" w:eastAsia="仿宋" w:cs="仿宋"/>
          <w:spacing w:val="1"/>
          <w:sz w:val="21"/>
          <w:szCs w:val="21"/>
        </w:rPr>
        <w:t>：</w:t>
      </w:r>
    </w:p>
    <w:p w14:paraId="211D5B03">
      <w:pPr>
        <w:keepNext w:val="0"/>
        <w:keepLines w:val="0"/>
        <w:pageBreakBefore w:val="0"/>
        <w:kinsoku/>
        <w:wordWrap/>
        <w:overflowPunct/>
        <w:topLinePunct w:val="0"/>
        <w:autoSpaceDE/>
        <w:autoSpaceDN/>
        <w:bidi w:val="0"/>
        <w:spacing w:before="1" w:line="432" w:lineRule="auto"/>
        <w:ind w:left="689"/>
        <w:textAlignment w:val="auto"/>
        <w:rPr>
          <w:rFonts w:hint="eastAsia" w:ascii="仿宋" w:hAnsi="仿宋" w:eastAsia="仿宋" w:cs="仿宋"/>
          <w:sz w:val="21"/>
          <w:szCs w:val="21"/>
        </w:rPr>
      </w:pPr>
      <w:r>
        <w:rPr>
          <w:rFonts w:hint="eastAsia" w:ascii="仿宋" w:hAnsi="仿宋" w:eastAsia="仿宋" w:cs="仿宋"/>
          <w:spacing w:val="-6"/>
          <w:sz w:val="21"/>
          <w:szCs w:val="21"/>
        </w:rPr>
        <w:t>1.</w:t>
      </w:r>
      <w:r>
        <w:rPr>
          <w:rFonts w:hint="eastAsia" w:ascii="仿宋" w:hAnsi="仿宋" w:eastAsia="仿宋" w:cs="仿宋"/>
          <w:spacing w:val="-6"/>
          <w:sz w:val="21"/>
          <w:szCs w:val="21"/>
          <w:u w:val="single" w:color="auto"/>
        </w:rPr>
        <w:t xml:space="preserve"> </w:t>
      </w:r>
      <w:r>
        <w:rPr>
          <w:rFonts w:hint="eastAsia" w:ascii="仿宋" w:hAnsi="仿宋" w:eastAsia="仿宋" w:cs="仿宋"/>
          <w:i w:val="0"/>
          <w:iCs w:val="0"/>
          <w:spacing w:val="-6"/>
          <w:sz w:val="21"/>
          <w:szCs w:val="21"/>
          <w:u w:val="single" w:color="auto"/>
        </w:rPr>
        <w:t>(标的</w:t>
      </w:r>
      <w:r>
        <w:rPr>
          <w:rFonts w:hint="eastAsia" w:ascii="仿宋" w:hAnsi="仿宋" w:eastAsia="仿宋" w:cs="仿宋"/>
          <w:i w:val="0"/>
          <w:iCs w:val="0"/>
          <w:spacing w:val="-4"/>
          <w:sz w:val="21"/>
          <w:szCs w:val="21"/>
          <w:u w:val="single" w:color="auto"/>
        </w:rPr>
        <w:t>名</w:t>
      </w:r>
      <w:r>
        <w:rPr>
          <w:rFonts w:hint="eastAsia" w:ascii="仿宋" w:hAnsi="仿宋" w:eastAsia="仿宋" w:cs="仿宋"/>
          <w:i w:val="0"/>
          <w:iCs w:val="0"/>
          <w:spacing w:val="-3"/>
          <w:sz w:val="21"/>
          <w:szCs w:val="21"/>
          <w:u w:val="single" w:color="auto"/>
        </w:rPr>
        <w:t>称)</w:t>
      </w:r>
      <w:r>
        <w:rPr>
          <w:rFonts w:hint="eastAsia" w:ascii="仿宋" w:hAnsi="仿宋" w:eastAsia="仿宋" w:cs="仿宋"/>
          <w:spacing w:val="-3"/>
          <w:sz w:val="21"/>
          <w:szCs w:val="21"/>
          <w:u w:val="single" w:color="auto"/>
        </w:rPr>
        <w:t xml:space="preserve"> </w:t>
      </w:r>
      <w:r>
        <w:rPr>
          <w:rFonts w:hint="eastAsia" w:ascii="仿宋" w:hAnsi="仿宋" w:eastAsia="仿宋" w:cs="仿宋"/>
          <w:spacing w:val="-3"/>
          <w:sz w:val="21"/>
          <w:szCs w:val="21"/>
        </w:rPr>
        <w:t>，属于</w:t>
      </w:r>
      <w:r>
        <w:rPr>
          <w:rFonts w:hint="eastAsia" w:ascii="仿宋" w:hAnsi="仿宋" w:eastAsia="仿宋" w:cs="仿宋"/>
          <w:i w:val="0"/>
          <w:iCs w:val="0"/>
          <w:spacing w:val="-3"/>
          <w:sz w:val="21"/>
          <w:szCs w:val="21"/>
          <w:u w:val="single" w:color="auto"/>
        </w:rPr>
        <w:t>(采购文件中明确的所属行业</w:t>
      </w:r>
      <w:r>
        <w:rPr>
          <w:rFonts w:hint="eastAsia" w:ascii="仿宋" w:hAnsi="仿宋" w:eastAsia="仿宋" w:cs="仿宋"/>
          <w:i w:val="0"/>
          <w:iCs w:val="0"/>
          <w:spacing w:val="-3"/>
          <w:sz w:val="21"/>
          <w:szCs w:val="21"/>
        </w:rPr>
        <w:t>)</w:t>
      </w:r>
      <w:r>
        <w:rPr>
          <w:rFonts w:hint="eastAsia" w:ascii="仿宋" w:hAnsi="仿宋" w:eastAsia="仿宋" w:cs="仿宋"/>
          <w:spacing w:val="-3"/>
          <w:sz w:val="21"/>
          <w:szCs w:val="21"/>
        </w:rPr>
        <w:t>；</w:t>
      </w:r>
      <w:r>
        <w:rPr>
          <w:rFonts w:hint="eastAsia" w:ascii="仿宋" w:hAnsi="仿宋" w:eastAsia="仿宋" w:cs="仿宋"/>
          <w:spacing w:val="16"/>
          <w:sz w:val="21"/>
          <w:szCs w:val="21"/>
        </w:rPr>
        <w:t>承建</w:t>
      </w:r>
      <w:r>
        <w:rPr>
          <w:rFonts w:hint="eastAsia" w:ascii="仿宋" w:hAnsi="仿宋" w:eastAsia="仿宋" w:cs="仿宋"/>
          <w:spacing w:val="8"/>
          <w:sz w:val="21"/>
          <w:szCs w:val="21"/>
        </w:rPr>
        <w:t>(承接)企业为</w:t>
      </w:r>
      <w:r>
        <w:rPr>
          <w:rFonts w:hint="eastAsia" w:ascii="仿宋" w:hAnsi="仿宋" w:eastAsia="仿宋" w:cs="仿宋"/>
          <w:spacing w:val="8"/>
          <w:sz w:val="21"/>
          <w:szCs w:val="21"/>
          <w:u w:val="single" w:color="auto"/>
        </w:rPr>
        <w:t xml:space="preserve"> </w:t>
      </w:r>
      <w:r>
        <w:rPr>
          <w:rFonts w:hint="eastAsia" w:ascii="仿宋" w:hAnsi="仿宋" w:eastAsia="仿宋" w:cs="仿宋"/>
          <w:i w:val="0"/>
          <w:iCs w:val="0"/>
          <w:spacing w:val="8"/>
          <w:sz w:val="21"/>
          <w:szCs w:val="21"/>
          <w:u w:val="single" w:color="auto"/>
        </w:rPr>
        <w:t>(企业名称</w:t>
      </w:r>
      <w:r>
        <w:rPr>
          <w:rFonts w:hint="eastAsia" w:ascii="仿宋" w:hAnsi="仿宋" w:eastAsia="仿宋" w:cs="仿宋"/>
          <w:i w:val="0"/>
          <w:iCs w:val="0"/>
          <w:spacing w:val="8"/>
          <w:sz w:val="21"/>
          <w:szCs w:val="21"/>
        </w:rPr>
        <w:t>)</w:t>
      </w:r>
      <w:r>
        <w:rPr>
          <w:rFonts w:hint="eastAsia" w:ascii="仿宋" w:hAnsi="仿宋" w:eastAsia="仿宋" w:cs="仿宋"/>
          <w:spacing w:val="8"/>
          <w:sz w:val="21"/>
          <w:szCs w:val="21"/>
        </w:rPr>
        <w:t>，从业人员</w:t>
      </w:r>
      <w:r>
        <w:rPr>
          <w:rFonts w:hint="eastAsia" w:ascii="仿宋" w:hAnsi="仿宋" w:eastAsia="仿宋" w:cs="仿宋"/>
          <w:spacing w:val="8"/>
          <w:sz w:val="21"/>
          <w:szCs w:val="21"/>
          <w:u w:val="single" w:color="auto"/>
        </w:rPr>
        <w:t xml:space="preserve">    </w:t>
      </w:r>
      <w:r>
        <w:rPr>
          <w:rFonts w:hint="eastAsia" w:ascii="仿宋" w:hAnsi="仿宋" w:eastAsia="仿宋" w:cs="仿宋"/>
          <w:spacing w:val="8"/>
          <w:sz w:val="21"/>
          <w:szCs w:val="21"/>
        </w:rPr>
        <w:t>人，营业</w:t>
      </w:r>
      <w:r>
        <w:rPr>
          <w:rFonts w:hint="eastAsia" w:ascii="仿宋" w:hAnsi="仿宋" w:eastAsia="仿宋" w:cs="仿宋"/>
          <w:spacing w:val="-1"/>
          <w:sz w:val="21"/>
          <w:szCs w:val="21"/>
        </w:rPr>
        <w:t>收入为</w:t>
      </w:r>
      <w:r>
        <w:rPr>
          <w:rFonts w:hint="eastAsia" w:ascii="仿宋" w:hAnsi="仿宋" w:eastAsia="仿宋" w:cs="仿宋"/>
          <w:spacing w:val="-1"/>
          <w:sz w:val="21"/>
          <w:szCs w:val="21"/>
          <w:u w:val="single" w:color="auto"/>
        </w:rPr>
        <w:t xml:space="preserve">    </w:t>
      </w:r>
      <w:r>
        <w:rPr>
          <w:rFonts w:hint="eastAsia" w:ascii="仿宋" w:hAnsi="仿宋" w:eastAsia="仿宋" w:cs="仿宋"/>
          <w:spacing w:val="-1"/>
          <w:sz w:val="21"/>
          <w:szCs w:val="21"/>
        </w:rPr>
        <w:t>万元，资</w:t>
      </w:r>
      <w:r>
        <w:rPr>
          <w:rFonts w:hint="eastAsia" w:ascii="仿宋" w:hAnsi="仿宋" w:eastAsia="仿宋" w:cs="仿宋"/>
          <w:sz w:val="21"/>
          <w:szCs w:val="21"/>
        </w:rPr>
        <w:t>产总额为</w:t>
      </w:r>
      <w:r>
        <w:rPr>
          <w:rFonts w:hint="eastAsia" w:ascii="仿宋" w:hAnsi="仿宋" w:eastAsia="仿宋" w:cs="仿宋"/>
          <w:sz w:val="21"/>
          <w:szCs w:val="21"/>
          <w:u w:val="single" w:color="auto"/>
        </w:rPr>
        <w:t xml:space="preserve">    </w:t>
      </w:r>
      <w:r>
        <w:rPr>
          <w:rFonts w:hint="eastAsia" w:ascii="仿宋" w:hAnsi="仿宋" w:eastAsia="仿宋" w:cs="仿宋"/>
          <w:sz w:val="21"/>
          <w:szCs w:val="21"/>
        </w:rPr>
        <w:t>万元，属于</w:t>
      </w:r>
      <w:r>
        <w:rPr>
          <w:rFonts w:hint="eastAsia" w:ascii="仿宋" w:hAnsi="仿宋" w:eastAsia="仿宋" w:cs="仿宋"/>
          <w:sz w:val="21"/>
          <w:szCs w:val="21"/>
          <w:u w:val="single" w:color="auto"/>
        </w:rPr>
        <w:t xml:space="preserve"> </w:t>
      </w:r>
      <w:r>
        <w:rPr>
          <w:rFonts w:hint="eastAsia" w:ascii="仿宋" w:hAnsi="仿宋" w:eastAsia="仿宋" w:cs="仿宋"/>
          <w:i w:val="0"/>
          <w:iCs w:val="0"/>
          <w:sz w:val="21"/>
          <w:szCs w:val="21"/>
          <w:u w:val="single" w:color="auto"/>
        </w:rPr>
        <w:t>(中型企业、</w:t>
      </w:r>
      <w:r>
        <w:rPr>
          <w:rFonts w:hint="eastAsia" w:ascii="仿宋" w:hAnsi="仿宋" w:eastAsia="仿宋" w:cs="仿宋"/>
          <w:i w:val="0"/>
          <w:iCs w:val="0"/>
          <w:spacing w:val="-4"/>
          <w:sz w:val="21"/>
          <w:szCs w:val="21"/>
          <w:u w:val="single" w:color="auto"/>
        </w:rPr>
        <w:t>小</w:t>
      </w:r>
      <w:r>
        <w:rPr>
          <w:rFonts w:hint="eastAsia" w:ascii="仿宋" w:hAnsi="仿宋" w:eastAsia="仿宋" w:cs="仿宋"/>
          <w:i w:val="0"/>
          <w:iCs w:val="0"/>
          <w:spacing w:val="-3"/>
          <w:sz w:val="21"/>
          <w:szCs w:val="21"/>
          <w:u w:val="single" w:color="auto"/>
        </w:rPr>
        <w:t>型企业、微型企业)</w:t>
      </w:r>
      <w:r>
        <w:rPr>
          <w:rFonts w:hint="eastAsia" w:ascii="仿宋" w:hAnsi="仿宋" w:eastAsia="仿宋" w:cs="仿宋"/>
          <w:spacing w:val="-3"/>
          <w:sz w:val="21"/>
          <w:szCs w:val="21"/>
        </w:rPr>
        <w:t>；</w:t>
      </w:r>
    </w:p>
    <w:p w14:paraId="5C760496">
      <w:pPr>
        <w:keepNext w:val="0"/>
        <w:keepLines w:val="0"/>
        <w:pageBreakBefore w:val="0"/>
        <w:kinsoku/>
        <w:wordWrap/>
        <w:overflowPunct/>
        <w:topLinePunct w:val="0"/>
        <w:autoSpaceDE/>
        <w:autoSpaceDN/>
        <w:bidi w:val="0"/>
        <w:spacing w:before="133" w:line="432" w:lineRule="auto"/>
        <w:ind w:left="18" w:firstLine="651"/>
        <w:textAlignment w:val="auto"/>
        <w:rPr>
          <w:rFonts w:hint="eastAsia" w:ascii="仿宋" w:hAnsi="仿宋" w:eastAsia="仿宋" w:cs="仿宋"/>
          <w:sz w:val="21"/>
          <w:szCs w:val="21"/>
        </w:rPr>
      </w:pPr>
      <w:r>
        <w:rPr>
          <w:rFonts w:hint="eastAsia" w:ascii="仿宋" w:hAnsi="仿宋" w:eastAsia="仿宋" w:cs="仿宋"/>
          <w:spacing w:val="-3"/>
          <w:sz w:val="21"/>
          <w:szCs w:val="21"/>
        </w:rPr>
        <w:t>2.</w:t>
      </w:r>
      <w:r>
        <w:rPr>
          <w:rFonts w:hint="eastAsia" w:ascii="仿宋" w:hAnsi="仿宋" w:eastAsia="仿宋" w:cs="仿宋"/>
          <w:spacing w:val="-3"/>
          <w:sz w:val="21"/>
          <w:szCs w:val="21"/>
          <w:u w:val="single" w:color="auto"/>
        </w:rPr>
        <w:t xml:space="preserve"> </w:t>
      </w:r>
      <w:r>
        <w:rPr>
          <w:rFonts w:hint="eastAsia" w:ascii="仿宋" w:hAnsi="仿宋" w:eastAsia="仿宋" w:cs="仿宋"/>
          <w:i w:val="0"/>
          <w:iCs w:val="0"/>
          <w:spacing w:val="-3"/>
          <w:sz w:val="21"/>
          <w:szCs w:val="21"/>
          <w:u w:val="single" w:color="auto"/>
        </w:rPr>
        <w:t xml:space="preserve">(标的名称) </w:t>
      </w:r>
      <w:r>
        <w:rPr>
          <w:rFonts w:hint="eastAsia" w:ascii="仿宋" w:hAnsi="仿宋" w:eastAsia="仿宋" w:cs="仿宋"/>
          <w:spacing w:val="-3"/>
          <w:sz w:val="21"/>
          <w:szCs w:val="21"/>
        </w:rPr>
        <w:t>，属于</w:t>
      </w:r>
      <w:r>
        <w:rPr>
          <w:rFonts w:hint="eastAsia" w:ascii="仿宋" w:hAnsi="仿宋" w:eastAsia="仿宋" w:cs="仿宋"/>
          <w:i w:val="0"/>
          <w:iCs w:val="0"/>
          <w:spacing w:val="-3"/>
          <w:sz w:val="21"/>
          <w:szCs w:val="21"/>
          <w:u w:val="single" w:color="auto"/>
        </w:rPr>
        <w:t>(采购文件中明确的所属行业</w:t>
      </w:r>
      <w:r>
        <w:rPr>
          <w:rFonts w:hint="eastAsia" w:ascii="仿宋" w:hAnsi="仿宋" w:eastAsia="仿宋" w:cs="仿宋"/>
          <w:i w:val="0"/>
          <w:iCs w:val="0"/>
          <w:spacing w:val="-3"/>
          <w:sz w:val="21"/>
          <w:szCs w:val="21"/>
        </w:rPr>
        <w:t>)</w:t>
      </w:r>
      <w:r>
        <w:rPr>
          <w:rFonts w:hint="eastAsia" w:ascii="仿宋" w:hAnsi="仿宋" w:eastAsia="仿宋" w:cs="仿宋"/>
          <w:spacing w:val="-3"/>
          <w:sz w:val="21"/>
          <w:szCs w:val="21"/>
        </w:rPr>
        <w:t>；</w:t>
      </w:r>
      <w:r>
        <w:rPr>
          <w:rFonts w:hint="eastAsia" w:ascii="仿宋" w:hAnsi="仿宋" w:eastAsia="仿宋" w:cs="仿宋"/>
          <w:sz w:val="21"/>
          <w:szCs w:val="21"/>
        </w:rPr>
        <w:t xml:space="preserve"> </w:t>
      </w:r>
      <w:r>
        <w:rPr>
          <w:rFonts w:hint="eastAsia" w:ascii="仿宋" w:hAnsi="仿宋" w:eastAsia="仿宋" w:cs="仿宋"/>
          <w:spacing w:val="14"/>
          <w:sz w:val="21"/>
          <w:szCs w:val="21"/>
        </w:rPr>
        <w:t>承</w:t>
      </w:r>
      <w:r>
        <w:rPr>
          <w:rFonts w:hint="eastAsia" w:ascii="仿宋" w:hAnsi="仿宋" w:eastAsia="仿宋" w:cs="仿宋"/>
          <w:spacing w:val="9"/>
          <w:sz w:val="21"/>
          <w:szCs w:val="21"/>
        </w:rPr>
        <w:t>建(承接)企业为</w:t>
      </w:r>
      <w:r>
        <w:rPr>
          <w:rFonts w:hint="eastAsia" w:ascii="仿宋" w:hAnsi="仿宋" w:eastAsia="仿宋" w:cs="仿宋"/>
          <w:spacing w:val="9"/>
          <w:sz w:val="21"/>
          <w:szCs w:val="21"/>
          <w:u w:val="single" w:color="auto"/>
        </w:rPr>
        <w:t xml:space="preserve"> </w:t>
      </w:r>
      <w:r>
        <w:rPr>
          <w:rFonts w:hint="eastAsia" w:ascii="仿宋" w:hAnsi="仿宋" w:eastAsia="仿宋" w:cs="仿宋"/>
          <w:i w:val="0"/>
          <w:iCs w:val="0"/>
          <w:spacing w:val="9"/>
          <w:sz w:val="21"/>
          <w:szCs w:val="21"/>
          <w:u w:val="single" w:color="auto"/>
        </w:rPr>
        <w:t>(企业名称</w:t>
      </w:r>
      <w:r>
        <w:rPr>
          <w:rFonts w:hint="eastAsia" w:ascii="仿宋" w:hAnsi="仿宋" w:eastAsia="仿宋" w:cs="仿宋"/>
          <w:i w:val="0"/>
          <w:iCs w:val="0"/>
          <w:spacing w:val="9"/>
          <w:sz w:val="21"/>
          <w:szCs w:val="21"/>
        </w:rPr>
        <w:t>)</w:t>
      </w:r>
      <w:r>
        <w:rPr>
          <w:rFonts w:hint="eastAsia" w:ascii="仿宋" w:hAnsi="仿宋" w:eastAsia="仿宋" w:cs="仿宋"/>
          <w:spacing w:val="9"/>
          <w:sz w:val="21"/>
          <w:szCs w:val="21"/>
        </w:rPr>
        <w:t>，从业人员</w:t>
      </w:r>
      <w:r>
        <w:rPr>
          <w:rFonts w:hint="eastAsia" w:ascii="仿宋" w:hAnsi="仿宋" w:eastAsia="仿宋" w:cs="仿宋"/>
          <w:spacing w:val="9"/>
          <w:sz w:val="21"/>
          <w:szCs w:val="21"/>
          <w:u w:val="single" w:color="auto"/>
        </w:rPr>
        <w:t xml:space="preserve">    </w:t>
      </w:r>
      <w:r>
        <w:rPr>
          <w:rFonts w:hint="eastAsia" w:ascii="仿宋" w:hAnsi="仿宋" w:eastAsia="仿宋" w:cs="仿宋"/>
          <w:spacing w:val="9"/>
          <w:sz w:val="21"/>
          <w:szCs w:val="21"/>
        </w:rPr>
        <w:t>人，营业</w:t>
      </w:r>
      <w:r>
        <w:rPr>
          <w:rFonts w:hint="eastAsia" w:ascii="仿宋" w:hAnsi="仿宋" w:eastAsia="仿宋" w:cs="仿宋"/>
          <w:spacing w:val="4"/>
          <w:sz w:val="21"/>
          <w:szCs w:val="21"/>
        </w:rPr>
        <w:t>收入为</w:t>
      </w:r>
      <w:r>
        <w:rPr>
          <w:rFonts w:hint="eastAsia" w:ascii="仿宋" w:hAnsi="仿宋" w:eastAsia="仿宋" w:cs="仿宋"/>
          <w:spacing w:val="4"/>
          <w:sz w:val="21"/>
          <w:szCs w:val="21"/>
          <w:u w:val="single" w:color="auto"/>
        </w:rPr>
        <w:t xml:space="preserve">    </w:t>
      </w:r>
      <w:r>
        <w:rPr>
          <w:rFonts w:hint="eastAsia" w:ascii="仿宋" w:hAnsi="仿宋" w:eastAsia="仿宋" w:cs="仿宋"/>
          <w:spacing w:val="4"/>
          <w:sz w:val="21"/>
          <w:szCs w:val="21"/>
        </w:rPr>
        <w:t>万元，资产总额为</w:t>
      </w:r>
      <w:r>
        <w:rPr>
          <w:rFonts w:hint="eastAsia" w:ascii="仿宋" w:hAnsi="仿宋" w:eastAsia="仿宋" w:cs="仿宋"/>
          <w:spacing w:val="4"/>
          <w:sz w:val="21"/>
          <w:szCs w:val="21"/>
          <w:u w:val="single" w:color="auto"/>
        </w:rPr>
        <w:t xml:space="preserve">    </w:t>
      </w:r>
      <w:r>
        <w:rPr>
          <w:rFonts w:hint="eastAsia" w:ascii="仿宋" w:hAnsi="仿宋" w:eastAsia="仿宋" w:cs="仿宋"/>
          <w:spacing w:val="4"/>
          <w:sz w:val="21"/>
          <w:szCs w:val="21"/>
        </w:rPr>
        <w:t>万元，属于</w:t>
      </w:r>
      <w:r>
        <w:rPr>
          <w:rFonts w:hint="eastAsia" w:ascii="仿宋" w:hAnsi="仿宋" w:eastAsia="仿宋" w:cs="仿宋"/>
          <w:spacing w:val="4"/>
          <w:sz w:val="21"/>
          <w:szCs w:val="21"/>
          <w:u w:val="single" w:color="auto"/>
        </w:rPr>
        <w:t xml:space="preserve"> </w:t>
      </w:r>
      <w:r>
        <w:rPr>
          <w:rFonts w:hint="eastAsia" w:ascii="仿宋" w:hAnsi="仿宋" w:eastAsia="仿宋" w:cs="仿宋"/>
          <w:i w:val="0"/>
          <w:iCs w:val="0"/>
          <w:spacing w:val="4"/>
          <w:sz w:val="21"/>
          <w:szCs w:val="21"/>
          <w:u w:val="single" w:color="auto"/>
        </w:rPr>
        <w:t>(中型企业</w:t>
      </w:r>
      <w:r>
        <w:rPr>
          <w:rFonts w:hint="eastAsia" w:ascii="仿宋" w:hAnsi="仿宋" w:eastAsia="仿宋" w:cs="仿宋"/>
          <w:i w:val="0"/>
          <w:iCs w:val="0"/>
          <w:spacing w:val="1"/>
          <w:sz w:val="21"/>
          <w:szCs w:val="21"/>
          <w:u w:val="single" w:color="auto"/>
        </w:rPr>
        <w:t>、</w:t>
      </w:r>
      <w:r>
        <w:rPr>
          <w:rFonts w:hint="eastAsia" w:ascii="仿宋" w:hAnsi="仿宋" w:eastAsia="仿宋" w:cs="仿宋"/>
          <w:i w:val="0"/>
          <w:iCs w:val="0"/>
          <w:sz w:val="21"/>
          <w:szCs w:val="21"/>
        </w:rPr>
        <w:t xml:space="preserve"> </w:t>
      </w:r>
      <w:r>
        <w:rPr>
          <w:rFonts w:hint="eastAsia" w:ascii="仿宋" w:hAnsi="仿宋" w:eastAsia="仿宋" w:cs="仿宋"/>
          <w:i w:val="0"/>
          <w:iCs w:val="0"/>
          <w:spacing w:val="-4"/>
          <w:sz w:val="21"/>
          <w:szCs w:val="21"/>
          <w:u w:val="single" w:color="auto"/>
        </w:rPr>
        <w:t>小</w:t>
      </w:r>
      <w:r>
        <w:rPr>
          <w:rFonts w:hint="eastAsia" w:ascii="仿宋" w:hAnsi="仿宋" w:eastAsia="仿宋" w:cs="仿宋"/>
          <w:i w:val="0"/>
          <w:iCs w:val="0"/>
          <w:spacing w:val="-3"/>
          <w:sz w:val="21"/>
          <w:szCs w:val="21"/>
          <w:u w:val="single" w:color="auto"/>
        </w:rPr>
        <w:t>型企业、微型企业</w:t>
      </w:r>
      <w:r>
        <w:rPr>
          <w:rFonts w:hint="eastAsia" w:ascii="仿宋" w:hAnsi="仿宋" w:eastAsia="仿宋" w:cs="仿宋"/>
          <w:i w:val="0"/>
          <w:iCs w:val="0"/>
          <w:spacing w:val="-3"/>
          <w:sz w:val="21"/>
          <w:szCs w:val="21"/>
        </w:rPr>
        <w:t>)</w:t>
      </w:r>
      <w:r>
        <w:rPr>
          <w:rFonts w:hint="eastAsia" w:ascii="仿宋" w:hAnsi="仿宋" w:eastAsia="仿宋" w:cs="仿宋"/>
          <w:spacing w:val="-3"/>
          <w:sz w:val="21"/>
          <w:szCs w:val="21"/>
        </w:rPr>
        <w:t>；</w:t>
      </w:r>
    </w:p>
    <w:p w14:paraId="7533FEF3">
      <w:pPr>
        <w:keepNext w:val="0"/>
        <w:keepLines w:val="0"/>
        <w:pageBreakBefore w:val="0"/>
        <w:kinsoku/>
        <w:wordWrap/>
        <w:overflowPunct/>
        <w:topLinePunct w:val="0"/>
        <w:autoSpaceDE/>
        <w:autoSpaceDN/>
        <w:bidi w:val="0"/>
        <w:spacing w:before="13" w:line="432" w:lineRule="auto"/>
        <w:ind w:left="35" w:right="86" w:firstLine="678"/>
        <w:textAlignment w:val="auto"/>
        <w:rPr>
          <w:rFonts w:hint="eastAsia" w:ascii="仿宋" w:hAnsi="仿宋" w:eastAsia="仿宋" w:cs="仿宋"/>
          <w:sz w:val="21"/>
          <w:szCs w:val="21"/>
        </w:rPr>
      </w:pPr>
      <w:r>
        <w:rPr>
          <w:rFonts w:hint="eastAsia" w:ascii="仿宋" w:hAnsi="仿宋" w:eastAsia="仿宋" w:cs="仿宋"/>
          <w:spacing w:val="7"/>
          <w:sz w:val="21"/>
          <w:szCs w:val="21"/>
        </w:rPr>
        <w:t>以上企业，不属于大企业的分支机构，不存在控股股</w:t>
      </w:r>
      <w:r>
        <w:rPr>
          <w:rFonts w:hint="eastAsia" w:ascii="仿宋" w:hAnsi="仿宋" w:eastAsia="仿宋" w:cs="仿宋"/>
          <w:spacing w:val="3"/>
          <w:sz w:val="21"/>
          <w:szCs w:val="21"/>
        </w:rPr>
        <w:t>东</w:t>
      </w:r>
      <w:r>
        <w:rPr>
          <w:rFonts w:hint="eastAsia" w:ascii="仿宋" w:hAnsi="仿宋" w:eastAsia="仿宋" w:cs="仿宋"/>
          <w:spacing w:val="16"/>
          <w:sz w:val="21"/>
          <w:szCs w:val="21"/>
        </w:rPr>
        <w:t>为大</w:t>
      </w:r>
      <w:r>
        <w:rPr>
          <w:rFonts w:hint="eastAsia" w:ascii="仿宋" w:hAnsi="仿宋" w:eastAsia="仿宋" w:cs="仿宋"/>
          <w:spacing w:val="8"/>
          <w:sz w:val="21"/>
          <w:szCs w:val="21"/>
        </w:rPr>
        <w:t>企业的情形，也不存在与大企业的负责人为同一人的情</w:t>
      </w:r>
      <w:r>
        <w:rPr>
          <w:rFonts w:hint="eastAsia" w:ascii="仿宋" w:hAnsi="仿宋" w:eastAsia="仿宋" w:cs="仿宋"/>
          <w:spacing w:val="-7"/>
          <w:sz w:val="21"/>
          <w:szCs w:val="21"/>
        </w:rPr>
        <w:t>形</w:t>
      </w:r>
      <w:r>
        <w:rPr>
          <w:rFonts w:hint="eastAsia" w:ascii="仿宋" w:hAnsi="仿宋" w:eastAsia="仿宋" w:cs="仿宋"/>
          <w:spacing w:val="-6"/>
          <w:sz w:val="21"/>
          <w:szCs w:val="21"/>
        </w:rPr>
        <w:t>。</w:t>
      </w:r>
    </w:p>
    <w:p w14:paraId="40CDA125">
      <w:pPr>
        <w:keepNext w:val="0"/>
        <w:keepLines w:val="0"/>
        <w:pageBreakBefore w:val="0"/>
        <w:kinsoku/>
        <w:wordWrap/>
        <w:overflowPunct/>
        <w:topLinePunct w:val="0"/>
        <w:autoSpaceDE/>
        <w:autoSpaceDN/>
        <w:bidi w:val="0"/>
        <w:spacing w:before="1" w:line="432" w:lineRule="auto"/>
        <w:ind w:left="45" w:right="88" w:firstLine="631"/>
        <w:textAlignment w:val="auto"/>
        <w:rPr>
          <w:rFonts w:hint="eastAsia" w:ascii="仿宋" w:hAnsi="仿宋" w:eastAsia="仿宋" w:cs="仿宋"/>
          <w:sz w:val="21"/>
          <w:szCs w:val="21"/>
        </w:rPr>
      </w:pPr>
      <w:r>
        <w:rPr>
          <w:rFonts w:hint="eastAsia" w:ascii="仿宋" w:hAnsi="仿宋" w:eastAsia="仿宋" w:cs="仿宋"/>
          <w:spacing w:val="16"/>
          <w:sz w:val="21"/>
          <w:szCs w:val="21"/>
        </w:rPr>
        <w:t>本</w:t>
      </w:r>
      <w:r>
        <w:rPr>
          <w:rFonts w:hint="eastAsia" w:ascii="仿宋" w:hAnsi="仿宋" w:eastAsia="仿宋" w:cs="仿宋"/>
          <w:spacing w:val="8"/>
          <w:sz w:val="21"/>
          <w:szCs w:val="21"/>
        </w:rPr>
        <w:t>企业对上述声明内容的真实性负责。如有虚假，将依法</w:t>
      </w:r>
      <w:r>
        <w:rPr>
          <w:rFonts w:hint="eastAsia" w:ascii="仿宋" w:hAnsi="仿宋" w:eastAsia="仿宋" w:cs="仿宋"/>
          <w:spacing w:val="5"/>
          <w:sz w:val="21"/>
          <w:szCs w:val="21"/>
        </w:rPr>
        <w:t>承</w:t>
      </w:r>
      <w:r>
        <w:rPr>
          <w:rFonts w:hint="eastAsia" w:ascii="仿宋" w:hAnsi="仿宋" w:eastAsia="仿宋" w:cs="仿宋"/>
          <w:spacing w:val="4"/>
          <w:sz w:val="21"/>
          <w:szCs w:val="21"/>
        </w:rPr>
        <w:t>担相应责任。</w:t>
      </w:r>
    </w:p>
    <w:p w14:paraId="644ACEB6">
      <w:pPr>
        <w:keepNext w:val="0"/>
        <w:keepLines w:val="0"/>
        <w:pageBreakBefore w:val="0"/>
        <w:widowControl/>
        <w:kinsoku/>
        <w:wordWrap/>
        <w:overflowPunct/>
        <w:topLinePunct w:val="0"/>
        <w:autoSpaceDE/>
        <w:autoSpaceDN/>
        <w:bidi w:val="0"/>
        <w:adjustRightInd w:val="0"/>
        <w:snapToGrid w:val="0"/>
        <w:spacing w:line="432" w:lineRule="auto"/>
        <w:ind w:firstLine="432" w:firstLineChars="200"/>
        <w:jc w:val="center"/>
        <w:textAlignment w:val="auto"/>
        <w:rPr>
          <w:rFonts w:hint="eastAsia" w:ascii="仿宋" w:hAnsi="仿宋" w:eastAsia="仿宋" w:cs="仿宋"/>
          <w:spacing w:val="6"/>
          <w:kern w:val="0"/>
          <w:szCs w:val="21"/>
          <w:u w:val="single"/>
        </w:rPr>
      </w:pPr>
      <w:r>
        <w:rPr>
          <w:rFonts w:hint="eastAsia" w:ascii="仿宋" w:hAnsi="仿宋" w:eastAsia="仿宋" w:cs="仿宋"/>
          <w:spacing w:val="3"/>
          <w:sz w:val="21"/>
          <w:szCs w:val="21"/>
          <w:lang w:val="en-US" w:eastAsia="zh-CN"/>
        </w:rPr>
        <w:t xml:space="preserve">                        </w:t>
      </w:r>
      <w:r>
        <w:rPr>
          <w:rFonts w:hint="eastAsia" w:ascii="仿宋" w:hAnsi="仿宋" w:eastAsia="仿宋" w:cs="仿宋"/>
          <w:spacing w:val="3"/>
          <w:sz w:val="21"/>
          <w:szCs w:val="21"/>
        </w:rPr>
        <w:t>企业名称</w:t>
      </w:r>
      <w:r>
        <w:rPr>
          <w:rFonts w:hint="eastAsia" w:ascii="仿宋" w:hAnsi="仿宋" w:eastAsia="仿宋" w:cs="仿宋"/>
          <w:spacing w:val="6"/>
          <w:kern w:val="0"/>
          <w:szCs w:val="21"/>
        </w:rPr>
        <w:t>（盖单位公章）：</w:t>
      </w:r>
      <w:r>
        <w:rPr>
          <w:rFonts w:hint="eastAsia" w:ascii="仿宋" w:hAnsi="仿宋" w:eastAsia="仿宋" w:cs="仿宋"/>
          <w:spacing w:val="6"/>
          <w:kern w:val="0"/>
          <w:szCs w:val="21"/>
          <w:u w:val="single"/>
        </w:rPr>
        <w:t xml:space="preserve">          </w:t>
      </w:r>
      <w:r>
        <w:rPr>
          <w:rFonts w:hint="eastAsia" w:ascii="仿宋" w:hAnsi="仿宋" w:eastAsia="仿宋" w:cs="仿宋"/>
          <w:spacing w:val="6"/>
          <w:kern w:val="0"/>
          <w:szCs w:val="21"/>
          <w:u w:val="single"/>
          <w:lang w:val="en-US" w:eastAsia="zh-CN"/>
        </w:rPr>
        <w:t xml:space="preserve">   </w:t>
      </w:r>
      <w:r>
        <w:rPr>
          <w:rFonts w:hint="eastAsia" w:ascii="仿宋" w:hAnsi="仿宋" w:eastAsia="仿宋" w:cs="仿宋"/>
          <w:spacing w:val="6"/>
          <w:kern w:val="0"/>
          <w:szCs w:val="21"/>
          <w:u w:val="single"/>
        </w:rPr>
        <w:t xml:space="preserve"> </w:t>
      </w:r>
    </w:p>
    <w:p w14:paraId="6F2616C2">
      <w:pPr>
        <w:widowControl/>
        <w:adjustRightInd w:val="0"/>
        <w:snapToGrid w:val="0"/>
        <w:spacing w:line="360" w:lineRule="auto"/>
        <w:ind w:firstLine="444" w:firstLineChars="200"/>
        <w:jc w:val="left"/>
        <w:rPr>
          <w:rFonts w:hint="eastAsia" w:ascii="仿宋" w:hAnsi="仿宋" w:eastAsia="仿宋" w:cs="仿宋"/>
          <w:kern w:val="0"/>
          <w:szCs w:val="21"/>
        </w:rPr>
      </w:pPr>
      <w:r>
        <w:rPr>
          <w:rFonts w:hint="eastAsia" w:ascii="仿宋" w:hAnsi="仿宋" w:eastAsia="仿宋" w:cs="仿宋"/>
          <w:spacing w:val="6"/>
          <w:kern w:val="0"/>
          <w:szCs w:val="21"/>
          <w:u w:val="none"/>
          <w:lang w:val="en-US" w:eastAsia="zh-CN"/>
        </w:rPr>
        <w:t xml:space="preserve">       </w:t>
      </w:r>
      <w:r>
        <w:rPr>
          <w:rFonts w:hint="eastAsia" w:ascii="仿宋" w:hAnsi="仿宋" w:eastAsia="仿宋" w:cs="仿宋"/>
          <w:spacing w:val="6"/>
          <w:kern w:val="0"/>
          <w:szCs w:val="21"/>
          <w:u w:val="none"/>
        </w:rPr>
        <w:t xml:space="preserve">   </w:t>
      </w:r>
      <w:r>
        <w:rPr>
          <w:rFonts w:hint="eastAsia" w:ascii="仿宋" w:hAnsi="仿宋" w:eastAsia="仿宋" w:cs="仿宋"/>
          <w:spacing w:val="6"/>
          <w:kern w:val="0"/>
          <w:szCs w:val="21"/>
        </w:rPr>
        <w:t xml:space="preserve">                </w:t>
      </w:r>
      <w:r>
        <w:rPr>
          <w:rFonts w:hint="eastAsia" w:ascii="仿宋" w:hAnsi="仿宋" w:eastAsia="仿宋" w:cs="仿宋"/>
          <w:spacing w:val="6"/>
          <w:kern w:val="0"/>
          <w:szCs w:val="21"/>
          <w:lang w:val="en-US" w:eastAsia="zh-CN"/>
        </w:rPr>
        <w:t xml:space="preserve">            </w:t>
      </w:r>
      <w:r>
        <w:rPr>
          <w:rFonts w:hint="eastAsia" w:ascii="仿宋" w:hAnsi="仿宋" w:eastAsia="仿宋" w:cs="仿宋"/>
          <w:spacing w:val="6"/>
          <w:kern w:val="0"/>
          <w:szCs w:val="21"/>
        </w:rPr>
        <w:t>日 期</w:t>
      </w:r>
      <w:r>
        <w:rPr>
          <w:rFonts w:hint="eastAsia" w:ascii="仿宋" w:hAnsi="仿宋" w:eastAsia="仿宋" w:cs="仿宋"/>
          <w:spacing w:val="6"/>
          <w:kern w:val="0"/>
          <w:szCs w:val="21"/>
          <w:lang w:eastAsia="zh-CN"/>
        </w:rPr>
        <w:t>：</w:t>
      </w:r>
      <w:r>
        <w:rPr>
          <w:rFonts w:hint="eastAsia" w:ascii="仿宋" w:hAnsi="仿宋" w:eastAsia="仿宋" w:cs="仿宋"/>
          <w:spacing w:val="6"/>
          <w:kern w:val="0"/>
          <w:szCs w:val="21"/>
          <w:u w:val="single"/>
        </w:rPr>
        <w:t xml:space="preserve">              </w:t>
      </w:r>
    </w:p>
    <w:p w14:paraId="3ED472C7">
      <w:pPr>
        <w:widowControl/>
        <w:adjustRightInd w:val="0"/>
        <w:snapToGrid w:val="0"/>
        <w:spacing w:line="360" w:lineRule="auto"/>
        <w:ind w:firstLine="444" w:firstLineChars="200"/>
        <w:jc w:val="center"/>
        <w:rPr>
          <w:rFonts w:hint="eastAsia" w:ascii="仿宋" w:hAnsi="仿宋" w:eastAsia="仿宋" w:cs="仿宋"/>
          <w:spacing w:val="6"/>
          <w:kern w:val="0"/>
          <w:szCs w:val="21"/>
        </w:rPr>
      </w:pPr>
    </w:p>
    <w:p w14:paraId="3268053D">
      <w:pPr>
        <w:widowControl/>
        <w:adjustRightInd w:val="0"/>
        <w:snapToGrid w:val="0"/>
        <w:spacing w:line="360" w:lineRule="auto"/>
        <w:ind w:firstLine="420" w:firstLineChars="200"/>
        <w:jc w:val="center"/>
        <w:rPr>
          <w:rFonts w:hint="eastAsia" w:ascii="仿宋" w:hAnsi="仿宋" w:eastAsia="仿宋" w:cs="仿宋"/>
          <w:szCs w:val="21"/>
        </w:rPr>
      </w:pPr>
    </w:p>
    <w:p w14:paraId="2FF749EC">
      <w:pPr>
        <w:keepNext w:val="0"/>
        <w:keepLines w:val="0"/>
        <w:widowControl/>
        <w:suppressLineNumbers w:val="0"/>
        <w:jc w:val="left"/>
        <w:rPr>
          <w:rFonts w:hint="eastAsia" w:ascii="仿宋" w:hAnsi="仿宋" w:eastAsia="仿宋" w:cs="仿宋"/>
          <w:color w:val="000000"/>
          <w:kern w:val="0"/>
          <w:sz w:val="18"/>
          <w:szCs w:val="18"/>
          <w:lang w:val="en-US" w:eastAsia="zh-CN" w:bidi="ar"/>
        </w:rPr>
      </w:pPr>
    </w:p>
    <w:p w14:paraId="0BFF7BC1">
      <w:pPr>
        <w:keepNext w:val="0"/>
        <w:keepLines w:val="0"/>
        <w:widowControl/>
        <w:suppressLineNumbers w:val="0"/>
        <w:jc w:val="left"/>
        <w:rPr>
          <w:rFonts w:hint="eastAsia" w:ascii="仿宋" w:hAnsi="仿宋" w:eastAsia="仿宋" w:cs="仿宋"/>
          <w:color w:val="000000"/>
          <w:kern w:val="0"/>
          <w:sz w:val="18"/>
          <w:szCs w:val="18"/>
          <w:lang w:val="en-US" w:eastAsia="zh-CN" w:bidi="ar"/>
        </w:rPr>
      </w:pPr>
    </w:p>
    <w:p w14:paraId="14C04C45">
      <w:pPr>
        <w:keepNext w:val="0"/>
        <w:keepLines w:val="0"/>
        <w:widowControl/>
        <w:suppressLineNumbers w:val="0"/>
        <w:jc w:val="left"/>
        <w:rPr>
          <w:rFonts w:hint="eastAsia" w:ascii="仿宋" w:hAnsi="仿宋" w:eastAsia="仿宋" w:cs="仿宋"/>
          <w:color w:val="000000"/>
          <w:kern w:val="0"/>
          <w:sz w:val="18"/>
          <w:szCs w:val="18"/>
          <w:lang w:val="en-US" w:eastAsia="zh-CN" w:bidi="ar"/>
        </w:rPr>
      </w:pPr>
    </w:p>
    <w:p w14:paraId="35A424A4">
      <w:pPr>
        <w:pStyle w:val="63"/>
        <w:ind w:left="0" w:leftChars="0" w:firstLine="0" w:firstLineChars="0"/>
        <w:rPr>
          <w:rFonts w:hint="eastAsia" w:ascii="仿宋" w:hAnsi="仿宋" w:eastAsia="仿宋" w:cs="仿宋"/>
          <w:color w:val="000000"/>
          <w:kern w:val="0"/>
          <w:sz w:val="18"/>
          <w:szCs w:val="18"/>
          <w:lang w:val="en-US" w:eastAsia="zh-CN" w:bidi="ar"/>
        </w:rPr>
      </w:pPr>
    </w:p>
    <w:p w14:paraId="51AECCC9">
      <w:pPr>
        <w:pStyle w:val="63"/>
        <w:rPr>
          <w:rFonts w:hint="eastAsia" w:ascii="仿宋" w:hAnsi="仿宋" w:eastAsia="仿宋" w:cs="仿宋"/>
          <w:color w:val="000000"/>
          <w:kern w:val="0"/>
          <w:sz w:val="18"/>
          <w:szCs w:val="18"/>
          <w:lang w:val="en-US" w:eastAsia="zh-CN" w:bidi="ar"/>
        </w:rPr>
      </w:pPr>
    </w:p>
    <w:p w14:paraId="2097B8C8">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18"/>
          <w:szCs w:val="18"/>
          <w:lang w:val="en-US" w:eastAsia="zh-CN" w:bidi="ar"/>
        </w:rPr>
        <w:t>从业人员、营业收入、资产总额填报上一年度数据，无上一年度数据的新成立企业可不填报。</w:t>
      </w:r>
    </w:p>
    <w:p w14:paraId="755D950E">
      <w:pPr>
        <w:keepNext w:val="0"/>
        <w:keepLines w:val="0"/>
        <w:widowControl/>
        <w:suppressLineNumbers w:val="0"/>
        <w:jc w:val="left"/>
        <w:rPr>
          <w:rFonts w:hint="eastAsia" w:ascii="仿宋" w:hAnsi="仿宋" w:eastAsia="仿宋" w:cs="仿宋"/>
          <w:b/>
          <w:bCs/>
          <w:color w:val="auto"/>
          <w:sz w:val="32"/>
          <w:szCs w:val="32"/>
          <w:highlight w:val="none"/>
          <w:lang w:eastAsia="zh-CN"/>
        </w:rPr>
      </w:pPr>
      <w:r>
        <w:rPr>
          <w:rFonts w:hint="eastAsia" w:ascii="仿宋" w:hAnsi="仿宋" w:eastAsia="仿宋" w:cs="仿宋"/>
          <w:color w:val="000000"/>
          <w:kern w:val="0"/>
          <w:sz w:val="18"/>
          <w:szCs w:val="18"/>
          <w:lang w:val="en-US" w:eastAsia="zh-CN" w:bidi="ar"/>
        </w:rPr>
        <w:t>中小企业划分标准参照（工信部联企业〔2011〕300号）</w:t>
      </w:r>
      <w:bookmarkEnd w:id="42"/>
    </w:p>
    <w:p w14:paraId="4648ADFF">
      <w:pPr>
        <w:jc w:val="center"/>
        <w:rPr>
          <w:rFonts w:hint="eastAsia" w:ascii="仿宋" w:hAnsi="仿宋" w:eastAsia="仿宋" w:cs="仿宋"/>
          <w:b/>
          <w:bCs/>
          <w:color w:val="auto"/>
          <w:sz w:val="32"/>
          <w:szCs w:val="32"/>
          <w:highlight w:val="none"/>
          <w:lang w:eastAsia="zh-CN"/>
        </w:rPr>
      </w:pPr>
    </w:p>
    <w:p w14:paraId="2D5E3B9F">
      <w:pPr>
        <w:jc w:val="center"/>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lang w:eastAsia="zh-CN"/>
        </w:rPr>
        <w:t>七</w:t>
      </w:r>
      <w:r>
        <w:rPr>
          <w:rFonts w:hint="eastAsia" w:ascii="仿宋" w:hAnsi="仿宋" w:eastAsia="仿宋" w:cs="仿宋"/>
          <w:b/>
          <w:bCs/>
          <w:color w:val="auto"/>
          <w:sz w:val="32"/>
          <w:szCs w:val="32"/>
          <w:highlight w:val="none"/>
        </w:rPr>
        <w:t>、</w:t>
      </w:r>
      <w:r>
        <w:rPr>
          <w:rFonts w:hint="eastAsia" w:ascii="仿宋" w:hAnsi="仿宋" w:eastAsia="仿宋" w:cs="仿宋"/>
          <w:b/>
          <w:color w:val="auto"/>
          <w:sz w:val="32"/>
          <w:szCs w:val="32"/>
          <w:highlight w:val="none"/>
        </w:rPr>
        <w:t>报价一览表及报价文件</w:t>
      </w:r>
    </w:p>
    <w:p w14:paraId="68D6F632">
      <w:pPr>
        <w:adjustRightInd w:val="0"/>
        <w:snapToGrid w:val="0"/>
        <w:spacing w:line="360" w:lineRule="auto"/>
        <w:ind w:left="-88" w:leftChars="-42"/>
        <w:jc w:val="left"/>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10</w:t>
      </w:r>
    </w:p>
    <w:p w14:paraId="4C54CCB8">
      <w:pPr>
        <w:pStyle w:val="63"/>
        <w:ind w:left="0" w:leftChars="0" w:firstLine="0" w:firstLineChars="0"/>
        <w:jc w:val="center"/>
        <w:rPr>
          <w:rFonts w:hint="eastAsia" w:ascii="仿宋" w:hAnsi="仿宋" w:eastAsia="仿宋" w:cs="仿宋"/>
        </w:rPr>
      </w:pPr>
      <w:r>
        <w:rPr>
          <w:rFonts w:hint="eastAsia" w:ascii="仿宋" w:hAnsi="仿宋" w:eastAsia="仿宋" w:cs="仿宋"/>
          <w:b/>
          <w:bCs/>
          <w:color w:val="auto"/>
          <w:sz w:val="30"/>
          <w:szCs w:val="30"/>
          <w:highlight w:val="none"/>
          <w:lang w:val="en-US" w:eastAsia="zh-CN"/>
        </w:rPr>
        <w:t>（一）报价一览表</w:t>
      </w:r>
    </w:p>
    <w:tbl>
      <w:tblPr>
        <w:tblStyle w:val="46"/>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3373"/>
      </w:tblGrid>
      <w:tr w14:paraId="3C1C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03" w:hRule="atLeast"/>
          <w:jc w:val="center"/>
        </w:trPr>
        <w:tc>
          <w:tcPr>
            <w:tcW w:w="2314" w:type="dxa"/>
            <w:tcBorders>
              <w:top w:val="double" w:color="auto" w:sz="4" w:space="0"/>
              <w:bottom w:val="single" w:color="auto" w:sz="6" w:space="0"/>
              <w:right w:val="single" w:color="auto" w:sz="6" w:space="0"/>
            </w:tcBorders>
            <w:noWrap w:val="0"/>
            <w:vAlign w:val="center"/>
          </w:tcPr>
          <w:p w14:paraId="38ACA156">
            <w:pPr>
              <w:jc w:val="center"/>
              <w:rPr>
                <w:rFonts w:hint="eastAsia" w:ascii="仿宋" w:hAnsi="仿宋" w:eastAsia="仿宋" w:cs="仿宋"/>
                <w:szCs w:val="21"/>
                <w:highlight w:val="none"/>
              </w:rPr>
            </w:pPr>
            <w:r>
              <w:rPr>
                <w:rFonts w:hint="eastAsia" w:ascii="仿宋" w:hAnsi="仿宋" w:eastAsia="仿宋" w:cs="仿宋"/>
                <w:szCs w:val="21"/>
                <w:highlight w:val="none"/>
              </w:rPr>
              <w:t>项目名称</w:t>
            </w:r>
          </w:p>
        </w:tc>
        <w:tc>
          <w:tcPr>
            <w:tcW w:w="3111" w:type="dxa"/>
            <w:tcBorders>
              <w:top w:val="double" w:color="auto" w:sz="4" w:space="0"/>
              <w:left w:val="single" w:color="auto" w:sz="6" w:space="0"/>
              <w:bottom w:val="single" w:color="auto" w:sz="6" w:space="0"/>
              <w:right w:val="single" w:color="auto" w:sz="6" w:space="0"/>
            </w:tcBorders>
            <w:noWrap w:val="0"/>
            <w:vAlign w:val="center"/>
          </w:tcPr>
          <w:p w14:paraId="45B865E9">
            <w:pPr>
              <w:jc w:val="center"/>
              <w:rPr>
                <w:rFonts w:hint="eastAsia" w:ascii="仿宋" w:hAnsi="仿宋" w:eastAsia="仿宋" w:cs="仿宋"/>
                <w:szCs w:val="21"/>
                <w:highlight w:val="none"/>
              </w:rPr>
            </w:pPr>
          </w:p>
        </w:tc>
        <w:tc>
          <w:tcPr>
            <w:tcW w:w="3373" w:type="dxa"/>
            <w:tcBorders>
              <w:top w:val="double" w:color="auto" w:sz="4" w:space="0"/>
              <w:left w:val="single" w:color="auto" w:sz="6" w:space="0"/>
              <w:bottom w:val="single" w:color="auto" w:sz="6" w:space="0"/>
            </w:tcBorders>
            <w:noWrap w:val="0"/>
            <w:vAlign w:val="center"/>
          </w:tcPr>
          <w:p w14:paraId="15A2CA7C">
            <w:pPr>
              <w:jc w:val="left"/>
              <w:rPr>
                <w:rFonts w:hint="eastAsia" w:ascii="仿宋" w:hAnsi="仿宋" w:eastAsia="仿宋" w:cs="仿宋"/>
                <w:szCs w:val="21"/>
                <w:highlight w:val="none"/>
                <w:lang w:eastAsia="zh-CN"/>
              </w:rPr>
            </w:pPr>
            <w:r>
              <w:rPr>
                <w:rFonts w:hint="eastAsia" w:ascii="仿宋" w:hAnsi="仿宋" w:eastAsia="仿宋" w:cs="仿宋"/>
                <w:szCs w:val="21"/>
                <w:highlight w:val="none"/>
              </w:rPr>
              <w:t>政府采购编号</w:t>
            </w:r>
            <w:r>
              <w:rPr>
                <w:rFonts w:hint="eastAsia" w:ascii="仿宋" w:hAnsi="仿宋" w:eastAsia="仿宋" w:cs="仿宋"/>
                <w:szCs w:val="21"/>
                <w:highlight w:val="none"/>
                <w:lang w:eastAsia="zh-CN"/>
              </w:rPr>
              <w:t>：</w:t>
            </w:r>
          </w:p>
        </w:tc>
      </w:tr>
      <w:tr w14:paraId="7A604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8996E96">
            <w:pPr>
              <w:jc w:val="center"/>
              <w:rPr>
                <w:rFonts w:hint="eastAsia" w:ascii="仿宋" w:hAnsi="仿宋" w:eastAsia="仿宋" w:cs="仿宋"/>
                <w:szCs w:val="21"/>
                <w:highlight w:val="none"/>
              </w:rPr>
            </w:pPr>
            <w:r>
              <w:rPr>
                <w:rFonts w:hint="eastAsia" w:ascii="仿宋" w:hAnsi="仿宋" w:eastAsia="仿宋" w:cs="仿宋"/>
                <w:szCs w:val="21"/>
                <w:highlight w:val="none"/>
              </w:rPr>
              <w:t>品目代码</w:t>
            </w:r>
          </w:p>
        </w:tc>
        <w:tc>
          <w:tcPr>
            <w:tcW w:w="6484" w:type="dxa"/>
            <w:gridSpan w:val="2"/>
            <w:tcBorders>
              <w:top w:val="single" w:color="auto" w:sz="6" w:space="0"/>
              <w:bottom w:val="single" w:color="auto" w:sz="6" w:space="0"/>
            </w:tcBorders>
            <w:noWrap w:val="0"/>
            <w:vAlign w:val="center"/>
          </w:tcPr>
          <w:p w14:paraId="0F07AB94">
            <w:pP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 xml:space="preserve">             C09029900-其他林业服务</w:t>
            </w:r>
          </w:p>
        </w:tc>
      </w:tr>
      <w:tr w14:paraId="71A46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2314" w:type="dxa"/>
            <w:tcBorders>
              <w:top w:val="single" w:color="auto" w:sz="6" w:space="0"/>
              <w:bottom w:val="single" w:color="auto" w:sz="6" w:space="0"/>
            </w:tcBorders>
            <w:noWrap w:val="0"/>
            <w:vAlign w:val="center"/>
          </w:tcPr>
          <w:p w14:paraId="4C4FDCBF">
            <w:pPr>
              <w:jc w:val="center"/>
              <w:rPr>
                <w:rFonts w:hint="eastAsia" w:ascii="仿宋" w:hAnsi="仿宋" w:eastAsia="仿宋" w:cs="仿宋"/>
                <w:szCs w:val="21"/>
                <w:highlight w:val="none"/>
              </w:rPr>
            </w:pPr>
            <w:r>
              <w:rPr>
                <w:rFonts w:hint="eastAsia" w:ascii="仿宋" w:hAnsi="仿宋" w:eastAsia="仿宋" w:cs="仿宋"/>
                <w:szCs w:val="21"/>
                <w:highlight w:val="none"/>
              </w:rPr>
              <w:t>工程总报价</w:t>
            </w:r>
          </w:p>
        </w:tc>
        <w:tc>
          <w:tcPr>
            <w:tcW w:w="6484" w:type="dxa"/>
            <w:gridSpan w:val="2"/>
            <w:tcBorders>
              <w:top w:val="single" w:color="auto" w:sz="6" w:space="0"/>
              <w:bottom w:val="single" w:color="auto" w:sz="6" w:space="0"/>
            </w:tcBorders>
            <w:noWrap w:val="0"/>
            <w:vAlign w:val="center"/>
          </w:tcPr>
          <w:p w14:paraId="3794C073">
            <w:pPr>
              <w:rPr>
                <w:rFonts w:hint="eastAsia" w:ascii="仿宋" w:hAnsi="仿宋" w:eastAsia="仿宋" w:cs="仿宋"/>
                <w:szCs w:val="21"/>
                <w:highlight w:val="none"/>
              </w:rPr>
            </w:pPr>
            <w:r>
              <w:rPr>
                <w:rFonts w:hint="eastAsia" w:ascii="仿宋" w:hAnsi="仿宋" w:eastAsia="仿宋" w:cs="仿宋"/>
                <w:szCs w:val="21"/>
                <w:highlight w:val="none"/>
              </w:rPr>
              <w:t>大写：</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rPr>
              <w:t>元人民币整</w:t>
            </w:r>
          </w:p>
          <w:p w14:paraId="4B24616C">
            <w:pPr>
              <w:rPr>
                <w:rFonts w:hint="eastAsia" w:ascii="仿宋" w:hAnsi="仿宋" w:eastAsia="仿宋" w:cs="仿宋"/>
                <w:szCs w:val="21"/>
                <w:highlight w:val="none"/>
              </w:rPr>
            </w:pPr>
            <w:r>
              <w:rPr>
                <w:rFonts w:hint="eastAsia" w:ascii="仿宋" w:hAnsi="仿宋" w:eastAsia="仿宋" w:cs="仿宋"/>
                <w:szCs w:val="21"/>
                <w:highlight w:val="none"/>
              </w:rPr>
              <w:t>小写：</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rPr>
              <w:t>元人民币整</w:t>
            </w:r>
          </w:p>
        </w:tc>
      </w:tr>
      <w:tr w14:paraId="4777C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F04DC36">
            <w:pPr>
              <w:jc w:val="center"/>
              <w:rPr>
                <w:rFonts w:hint="eastAsia" w:ascii="仿宋" w:hAnsi="仿宋" w:eastAsia="仿宋" w:cs="仿宋"/>
                <w:szCs w:val="21"/>
                <w:highlight w:val="none"/>
              </w:rPr>
            </w:pPr>
            <w:r>
              <w:rPr>
                <w:rFonts w:hint="eastAsia" w:ascii="仿宋" w:hAnsi="仿宋" w:eastAsia="仿宋" w:cs="仿宋"/>
                <w:szCs w:val="21"/>
                <w:highlight w:val="none"/>
                <w:lang w:eastAsia="zh-CN"/>
              </w:rPr>
              <w:t>服务期</w:t>
            </w:r>
            <w:r>
              <w:rPr>
                <w:rFonts w:hint="eastAsia" w:ascii="仿宋" w:hAnsi="仿宋" w:eastAsia="仿宋" w:cs="仿宋"/>
                <w:szCs w:val="21"/>
                <w:highlight w:val="none"/>
              </w:rPr>
              <w:t>（日历天）</w:t>
            </w:r>
          </w:p>
        </w:tc>
        <w:tc>
          <w:tcPr>
            <w:tcW w:w="6484" w:type="dxa"/>
            <w:gridSpan w:val="2"/>
            <w:tcBorders>
              <w:top w:val="single" w:color="auto" w:sz="6" w:space="0"/>
              <w:bottom w:val="single" w:color="auto" w:sz="6" w:space="0"/>
            </w:tcBorders>
            <w:noWrap w:val="0"/>
            <w:vAlign w:val="center"/>
          </w:tcPr>
          <w:p w14:paraId="3E30DFEB">
            <w:pPr>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lang w:val="en-US" w:eastAsia="zh-CN"/>
              </w:rPr>
              <w:t>天</w:t>
            </w:r>
          </w:p>
        </w:tc>
      </w:tr>
      <w:tr w14:paraId="660E4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715BE85">
            <w:pPr>
              <w:jc w:val="center"/>
              <w:rPr>
                <w:rFonts w:hint="eastAsia" w:ascii="仿宋" w:hAnsi="仿宋" w:eastAsia="仿宋" w:cs="仿宋"/>
                <w:szCs w:val="21"/>
                <w:highlight w:val="none"/>
              </w:rPr>
            </w:pPr>
            <w:r>
              <w:rPr>
                <w:rFonts w:hint="eastAsia" w:ascii="仿宋" w:hAnsi="仿宋" w:eastAsia="仿宋" w:cs="仿宋"/>
                <w:szCs w:val="21"/>
                <w:highlight w:val="none"/>
              </w:rPr>
              <w:t>项目负责人</w:t>
            </w:r>
          </w:p>
        </w:tc>
        <w:tc>
          <w:tcPr>
            <w:tcW w:w="6484" w:type="dxa"/>
            <w:gridSpan w:val="2"/>
            <w:tcBorders>
              <w:top w:val="single" w:color="auto" w:sz="6" w:space="0"/>
              <w:bottom w:val="single" w:color="auto" w:sz="6" w:space="0"/>
            </w:tcBorders>
            <w:noWrap w:val="0"/>
            <w:vAlign w:val="center"/>
          </w:tcPr>
          <w:p w14:paraId="2900A179">
            <w:pPr>
              <w:jc w:val="center"/>
              <w:rPr>
                <w:rFonts w:hint="eastAsia" w:ascii="仿宋" w:hAnsi="仿宋" w:eastAsia="仿宋" w:cs="仿宋"/>
                <w:szCs w:val="21"/>
                <w:highlight w:val="none"/>
              </w:rPr>
            </w:pPr>
          </w:p>
        </w:tc>
      </w:tr>
      <w:tr w14:paraId="06DFF3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79D2F25B">
            <w:pPr>
              <w:jc w:val="center"/>
              <w:rPr>
                <w:rFonts w:hint="eastAsia" w:ascii="仿宋" w:hAnsi="仿宋" w:eastAsia="仿宋" w:cs="仿宋"/>
                <w:szCs w:val="21"/>
                <w:highlight w:val="none"/>
                <w:lang w:eastAsia="zh-CN"/>
              </w:rPr>
            </w:pPr>
            <w:r>
              <w:rPr>
                <w:rFonts w:hint="eastAsia" w:ascii="仿宋" w:hAnsi="仿宋" w:eastAsia="仿宋" w:cs="仿宋"/>
                <w:szCs w:val="21"/>
                <w:highlight w:val="none"/>
                <w:lang w:eastAsia="zh-CN"/>
              </w:rPr>
              <w:t>联系电话</w:t>
            </w:r>
          </w:p>
        </w:tc>
        <w:tc>
          <w:tcPr>
            <w:tcW w:w="6484" w:type="dxa"/>
            <w:gridSpan w:val="2"/>
            <w:tcBorders>
              <w:top w:val="single" w:color="auto" w:sz="6" w:space="0"/>
              <w:bottom w:val="double" w:color="auto" w:sz="4" w:space="0"/>
            </w:tcBorders>
            <w:noWrap w:val="0"/>
            <w:vAlign w:val="center"/>
          </w:tcPr>
          <w:p w14:paraId="0AD7EF79">
            <w:pPr>
              <w:jc w:val="center"/>
              <w:rPr>
                <w:rFonts w:hint="eastAsia" w:ascii="仿宋" w:hAnsi="仿宋" w:eastAsia="仿宋" w:cs="仿宋"/>
                <w:szCs w:val="21"/>
                <w:highlight w:val="none"/>
              </w:rPr>
            </w:pPr>
          </w:p>
        </w:tc>
      </w:tr>
      <w:tr w14:paraId="52592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137F6DD4">
            <w:pPr>
              <w:jc w:val="center"/>
              <w:rPr>
                <w:rFonts w:hint="eastAsia" w:ascii="仿宋" w:hAnsi="仿宋" w:eastAsia="仿宋" w:cs="仿宋"/>
                <w:szCs w:val="21"/>
                <w:highlight w:val="none"/>
              </w:rPr>
            </w:pPr>
            <w:r>
              <w:rPr>
                <w:rFonts w:hint="eastAsia" w:ascii="仿宋" w:hAnsi="仿宋" w:eastAsia="仿宋" w:cs="仿宋"/>
                <w:szCs w:val="21"/>
                <w:highlight w:val="none"/>
              </w:rPr>
              <w:t>备  注</w:t>
            </w:r>
          </w:p>
        </w:tc>
        <w:tc>
          <w:tcPr>
            <w:tcW w:w="6484" w:type="dxa"/>
            <w:gridSpan w:val="2"/>
            <w:tcBorders>
              <w:top w:val="single" w:color="auto" w:sz="6" w:space="0"/>
              <w:bottom w:val="double" w:color="auto" w:sz="4" w:space="0"/>
            </w:tcBorders>
            <w:noWrap w:val="0"/>
            <w:vAlign w:val="center"/>
          </w:tcPr>
          <w:p w14:paraId="30757383">
            <w:pPr>
              <w:jc w:val="center"/>
              <w:rPr>
                <w:rFonts w:hint="eastAsia" w:ascii="仿宋" w:hAnsi="仿宋" w:eastAsia="仿宋" w:cs="仿宋"/>
                <w:szCs w:val="21"/>
                <w:highlight w:val="none"/>
              </w:rPr>
            </w:pPr>
          </w:p>
        </w:tc>
      </w:tr>
    </w:tbl>
    <w:p w14:paraId="11B5F8F4">
      <w:pPr>
        <w:adjustRightInd w:val="0"/>
        <w:snapToGrid w:val="0"/>
        <w:jc w:val="right"/>
        <w:rPr>
          <w:rFonts w:hint="eastAsia" w:ascii="仿宋" w:hAnsi="仿宋" w:eastAsia="仿宋" w:cs="仿宋"/>
          <w:szCs w:val="21"/>
          <w:highlight w:val="none"/>
        </w:rPr>
      </w:pPr>
    </w:p>
    <w:p w14:paraId="5BB135C2">
      <w:pPr>
        <w:adjustRightInd w:val="0"/>
        <w:snapToGrid w:val="0"/>
        <w:spacing w:line="360" w:lineRule="auto"/>
        <w:rPr>
          <w:rFonts w:hint="eastAsia" w:ascii="仿宋" w:hAnsi="仿宋" w:eastAsia="仿宋" w:cs="仿宋"/>
          <w:szCs w:val="21"/>
          <w:highlight w:val="none"/>
        </w:rPr>
      </w:pPr>
      <w:r>
        <w:rPr>
          <w:rFonts w:hint="eastAsia" w:ascii="仿宋" w:hAnsi="仿宋" w:eastAsia="仿宋" w:cs="仿宋"/>
          <w:szCs w:val="21"/>
          <w:highlight w:val="none"/>
        </w:rPr>
        <w:t>说明：“品目代码”栏按</w:t>
      </w:r>
      <w:r>
        <w:rPr>
          <w:rStyle w:val="49"/>
          <w:rFonts w:hint="eastAsia" w:ascii="仿宋" w:hAnsi="仿宋" w:eastAsia="仿宋" w:cs="仿宋"/>
          <w:b w:val="0"/>
          <w:highlight w:val="none"/>
        </w:rPr>
        <w:t>《政府采购品目分类目录》规定填写，如</w:t>
      </w:r>
      <w:r>
        <w:rPr>
          <w:rFonts w:hint="eastAsia" w:ascii="仿宋" w:hAnsi="仿宋" w:eastAsia="仿宋" w:cs="仿宋"/>
          <w:kern w:val="0"/>
          <w:szCs w:val="21"/>
          <w:highlight w:val="none"/>
        </w:rPr>
        <w:t>B0303拆除工程</w:t>
      </w:r>
      <w:r>
        <w:rPr>
          <w:rStyle w:val="49"/>
          <w:rFonts w:hint="eastAsia" w:ascii="仿宋" w:hAnsi="仿宋" w:eastAsia="仿宋" w:cs="仿宋"/>
          <w:b w:val="0"/>
          <w:highlight w:val="none"/>
        </w:rPr>
        <w:t>；</w:t>
      </w:r>
    </w:p>
    <w:p w14:paraId="29599D3F">
      <w:pPr>
        <w:adjustRightInd w:val="0"/>
        <w:snapToGrid w:val="0"/>
        <w:spacing w:beforeLines="50" w:line="360" w:lineRule="auto"/>
        <w:ind w:firstLine="420" w:firstLineChars="200"/>
        <w:rPr>
          <w:rFonts w:hint="eastAsia" w:ascii="仿宋" w:hAnsi="仿宋" w:eastAsia="仿宋" w:cs="仿宋"/>
          <w:szCs w:val="21"/>
          <w:highlight w:val="none"/>
        </w:rPr>
      </w:pPr>
    </w:p>
    <w:p w14:paraId="3F91227C">
      <w:pPr>
        <w:adjustRightInd w:val="0"/>
        <w:snapToGrid w:val="0"/>
        <w:spacing w:beforeLines="50" w:line="360" w:lineRule="auto"/>
        <w:ind w:firstLine="420" w:firstLineChars="200"/>
        <w:rPr>
          <w:rFonts w:hint="eastAsia" w:ascii="仿宋" w:hAnsi="仿宋" w:eastAsia="仿宋" w:cs="仿宋"/>
          <w:szCs w:val="21"/>
          <w:highlight w:val="none"/>
        </w:rPr>
      </w:pPr>
    </w:p>
    <w:p w14:paraId="5F974A37">
      <w:pPr>
        <w:adjustRightInd w:val="0"/>
        <w:snapToGrid w:val="0"/>
        <w:spacing w:beforeLines="50" w:line="360" w:lineRule="auto"/>
        <w:ind w:firstLine="420" w:firstLineChars="200"/>
        <w:rPr>
          <w:rFonts w:hint="eastAsia" w:ascii="仿宋" w:hAnsi="仿宋" w:eastAsia="仿宋" w:cs="仿宋"/>
          <w:szCs w:val="21"/>
          <w:highlight w:val="none"/>
        </w:rPr>
      </w:pPr>
    </w:p>
    <w:p w14:paraId="466A7955">
      <w:pPr>
        <w:adjustRightInd w:val="0"/>
        <w:snapToGrid w:val="0"/>
        <w:spacing w:line="360" w:lineRule="auto"/>
        <w:rPr>
          <w:rFonts w:hint="eastAsia" w:ascii="仿宋" w:hAnsi="仿宋" w:eastAsia="仿宋" w:cs="仿宋"/>
          <w:color w:val="FF0000"/>
          <w:szCs w:val="21"/>
          <w:highlight w:val="none"/>
        </w:rPr>
      </w:pPr>
    </w:p>
    <w:p w14:paraId="1C50BFE1">
      <w:pPr>
        <w:adjustRightInd w:val="0"/>
        <w:snapToGrid w:val="0"/>
        <w:spacing w:line="360" w:lineRule="auto"/>
        <w:rPr>
          <w:rFonts w:hint="eastAsia" w:ascii="仿宋" w:hAnsi="仿宋" w:eastAsia="仿宋" w:cs="仿宋"/>
          <w:szCs w:val="21"/>
          <w:highlight w:val="none"/>
        </w:rPr>
      </w:pPr>
    </w:p>
    <w:p w14:paraId="3562A17A">
      <w:pPr>
        <w:adjustRightInd w:val="0"/>
        <w:snapToGrid w:val="0"/>
        <w:spacing w:line="360" w:lineRule="auto"/>
        <w:rPr>
          <w:rFonts w:hint="eastAsia" w:ascii="仿宋" w:hAnsi="仿宋" w:eastAsia="仿宋" w:cs="仿宋"/>
          <w:szCs w:val="21"/>
          <w:highlight w:val="none"/>
        </w:rPr>
      </w:pPr>
    </w:p>
    <w:p w14:paraId="281196A7">
      <w:pPr>
        <w:adjustRightInd w:val="0"/>
        <w:snapToGrid w:val="0"/>
        <w:spacing w:line="360" w:lineRule="auto"/>
        <w:rPr>
          <w:rFonts w:hint="eastAsia" w:ascii="仿宋" w:hAnsi="仿宋" w:eastAsia="仿宋" w:cs="仿宋"/>
          <w:szCs w:val="21"/>
          <w:highlight w:val="none"/>
        </w:rPr>
      </w:pPr>
    </w:p>
    <w:p w14:paraId="4DF287E9">
      <w:pPr>
        <w:adjustRightInd w:val="0"/>
        <w:snapToGrid w:val="0"/>
        <w:spacing w:line="360" w:lineRule="auto"/>
        <w:rPr>
          <w:rFonts w:hint="eastAsia" w:ascii="仿宋" w:hAnsi="仿宋" w:eastAsia="仿宋" w:cs="仿宋"/>
          <w:szCs w:val="21"/>
          <w:highlight w:val="none"/>
        </w:rPr>
      </w:pPr>
    </w:p>
    <w:p w14:paraId="27C85DF6">
      <w:pPr>
        <w:adjustRightInd w:val="0"/>
        <w:snapToGrid w:val="0"/>
        <w:spacing w:line="360" w:lineRule="auto"/>
        <w:rPr>
          <w:rFonts w:hint="eastAsia" w:ascii="仿宋" w:hAnsi="仿宋" w:eastAsia="仿宋" w:cs="仿宋"/>
          <w:szCs w:val="21"/>
          <w:highlight w:val="none"/>
        </w:rPr>
      </w:pPr>
    </w:p>
    <w:p w14:paraId="3D2AC12E">
      <w:pPr>
        <w:pStyle w:val="63"/>
        <w:rPr>
          <w:rFonts w:hint="eastAsia" w:ascii="仿宋" w:hAnsi="仿宋" w:eastAsia="仿宋" w:cs="仿宋"/>
          <w:szCs w:val="21"/>
          <w:highlight w:val="none"/>
        </w:rPr>
      </w:pPr>
    </w:p>
    <w:p w14:paraId="63BF6765">
      <w:pPr>
        <w:pStyle w:val="63"/>
        <w:rPr>
          <w:rFonts w:hint="eastAsia" w:ascii="仿宋" w:hAnsi="仿宋" w:eastAsia="仿宋" w:cs="仿宋"/>
          <w:szCs w:val="21"/>
          <w:highlight w:val="none"/>
        </w:rPr>
      </w:pPr>
    </w:p>
    <w:p w14:paraId="28BC5710">
      <w:pPr>
        <w:pStyle w:val="63"/>
        <w:rPr>
          <w:rFonts w:hint="eastAsia" w:ascii="仿宋" w:hAnsi="仿宋" w:eastAsia="仿宋" w:cs="仿宋"/>
          <w:szCs w:val="21"/>
          <w:highlight w:val="none"/>
        </w:rPr>
      </w:pPr>
    </w:p>
    <w:p w14:paraId="0A7DA8F5">
      <w:pPr>
        <w:pStyle w:val="63"/>
        <w:rPr>
          <w:rFonts w:hint="eastAsia" w:ascii="仿宋" w:hAnsi="仿宋" w:eastAsia="仿宋" w:cs="仿宋"/>
          <w:szCs w:val="21"/>
          <w:highlight w:val="none"/>
        </w:rPr>
      </w:pPr>
    </w:p>
    <w:p w14:paraId="63CB9533">
      <w:pPr>
        <w:pStyle w:val="63"/>
        <w:rPr>
          <w:rFonts w:hint="eastAsia" w:ascii="仿宋" w:hAnsi="仿宋" w:eastAsia="仿宋" w:cs="仿宋"/>
          <w:szCs w:val="21"/>
          <w:highlight w:val="none"/>
        </w:rPr>
      </w:pPr>
    </w:p>
    <w:p w14:paraId="104015E2">
      <w:pPr>
        <w:adjustRightInd w:val="0"/>
        <w:snapToGrid w:val="0"/>
        <w:spacing w:line="360" w:lineRule="auto"/>
        <w:rPr>
          <w:rFonts w:hint="eastAsia" w:ascii="仿宋" w:hAnsi="仿宋" w:eastAsia="仿宋" w:cs="仿宋"/>
          <w:highlight w:val="none"/>
        </w:rPr>
      </w:pPr>
      <w:r>
        <w:rPr>
          <w:rFonts w:hint="eastAsia" w:ascii="仿宋" w:hAnsi="仿宋" w:eastAsia="仿宋" w:cs="仿宋"/>
          <w:szCs w:val="21"/>
          <w:highlight w:val="none"/>
        </w:rPr>
        <w:t>供应商名称（盖单位公章）：</w:t>
      </w:r>
    </w:p>
    <w:p w14:paraId="1A6C510B">
      <w:pPr>
        <w:adjustRightInd w:val="0"/>
        <w:snapToGrid w:val="0"/>
        <w:spacing w:line="360" w:lineRule="auto"/>
        <w:rPr>
          <w:rFonts w:hint="eastAsia" w:ascii="仿宋" w:hAnsi="仿宋" w:eastAsia="仿宋" w:cs="仿宋"/>
          <w:highlight w:val="none"/>
        </w:rPr>
      </w:pPr>
      <w:r>
        <w:rPr>
          <w:rFonts w:hint="eastAsia" w:ascii="仿宋" w:hAnsi="仿宋" w:eastAsia="仿宋" w:cs="仿宋"/>
          <w:spacing w:val="-2"/>
          <w:kern w:val="0"/>
          <w:szCs w:val="21"/>
          <w:highlight w:val="none"/>
        </w:rPr>
        <w:t>法</w:t>
      </w:r>
      <w:r>
        <w:rPr>
          <w:rFonts w:hint="eastAsia" w:ascii="仿宋" w:hAnsi="仿宋" w:eastAsia="仿宋" w:cs="仿宋"/>
          <w:kern w:val="0"/>
          <w:szCs w:val="21"/>
          <w:highlight w:val="none"/>
        </w:rPr>
        <w:t>定</w:t>
      </w:r>
      <w:r>
        <w:rPr>
          <w:rFonts w:hint="eastAsia" w:ascii="仿宋" w:hAnsi="仿宋" w:eastAsia="仿宋" w:cs="仿宋"/>
          <w:spacing w:val="-2"/>
          <w:kern w:val="0"/>
          <w:szCs w:val="21"/>
          <w:highlight w:val="none"/>
        </w:rPr>
        <w:t>代</w:t>
      </w:r>
      <w:r>
        <w:rPr>
          <w:rFonts w:hint="eastAsia" w:ascii="仿宋" w:hAnsi="仿宋" w:eastAsia="仿宋" w:cs="仿宋"/>
          <w:kern w:val="0"/>
          <w:szCs w:val="21"/>
          <w:highlight w:val="none"/>
        </w:rPr>
        <w:t>表</w:t>
      </w:r>
      <w:r>
        <w:rPr>
          <w:rFonts w:hint="eastAsia" w:ascii="仿宋" w:hAnsi="仿宋" w:eastAsia="仿宋" w:cs="仿宋"/>
          <w:spacing w:val="-2"/>
          <w:kern w:val="0"/>
          <w:szCs w:val="21"/>
          <w:highlight w:val="none"/>
        </w:rPr>
        <w:t>人</w:t>
      </w:r>
      <w:r>
        <w:rPr>
          <w:rFonts w:hint="eastAsia" w:ascii="仿宋" w:hAnsi="仿宋" w:eastAsia="仿宋" w:cs="仿宋"/>
          <w:kern w:val="0"/>
          <w:szCs w:val="21"/>
          <w:highlight w:val="none"/>
        </w:rPr>
        <w:t>（</w:t>
      </w:r>
      <w:r>
        <w:rPr>
          <w:rFonts w:hint="eastAsia" w:ascii="仿宋" w:hAnsi="仿宋" w:eastAsia="仿宋" w:cs="仿宋"/>
          <w:spacing w:val="-2"/>
          <w:kern w:val="0"/>
          <w:szCs w:val="21"/>
          <w:highlight w:val="none"/>
        </w:rPr>
        <w:t>单</w:t>
      </w:r>
      <w:r>
        <w:rPr>
          <w:rFonts w:hint="eastAsia" w:ascii="仿宋" w:hAnsi="仿宋" w:eastAsia="仿宋" w:cs="仿宋"/>
          <w:kern w:val="0"/>
          <w:szCs w:val="21"/>
          <w:highlight w:val="none"/>
        </w:rPr>
        <w:t>位</w:t>
      </w:r>
      <w:r>
        <w:rPr>
          <w:rFonts w:hint="eastAsia" w:ascii="仿宋" w:hAnsi="仿宋" w:eastAsia="仿宋" w:cs="仿宋"/>
          <w:spacing w:val="-2"/>
          <w:kern w:val="0"/>
          <w:szCs w:val="21"/>
          <w:highlight w:val="none"/>
        </w:rPr>
        <w:t>负</w:t>
      </w:r>
      <w:r>
        <w:rPr>
          <w:rFonts w:hint="eastAsia" w:ascii="仿宋" w:hAnsi="仿宋" w:eastAsia="仿宋" w:cs="仿宋"/>
          <w:kern w:val="0"/>
          <w:szCs w:val="21"/>
          <w:highlight w:val="none"/>
        </w:rPr>
        <w:t>责人</w:t>
      </w:r>
      <w:r>
        <w:rPr>
          <w:rFonts w:hint="eastAsia" w:ascii="仿宋" w:hAnsi="仿宋" w:eastAsia="仿宋" w:cs="仿宋"/>
          <w:spacing w:val="-2"/>
          <w:kern w:val="0"/>
          <w:szCs w:val="21"/>
          <w:highlight w:val="none"/>
        </w:rPr>
        <w:t>）</w:t>
      </w:r>
      <w:r>
        <w:rPr>
          <w:rFonts w:hint="eastAsia" w:ascii="仿宋" w:hAnsi="仿宋" w:eastAsia="仿宋" w:cs="仿宋"/>
          <w:szCs w:val="21"/>
          <w:highlight w:val="none"/>
        </w:rPr>
        <w:t>或其授权的代理人（签字或印章）：</w:t>
      </w:r>
      <w:r>
        <w:rPr>
          <w:rFonts w:hint="eastAsia" w:ascii="仿宋" w:hAnsi="仿宋" w:eastAsia="仿宋" w:cs="仿宋"/>
          <w:szCs w:val="21"/>
          <w:highlight w:val="none"/>
          <w:u w:val="single"/>
        </w:rPr>
        <w:t xml:space="preserve">                </w:t>
      </w:r>
    </w:p>
    <w:p w14:paraId="3AC91CFA">
      <w:pPr>
        <w:adjustRightInd w:val="0"/>
        <w:snapToGrid w:val="0"/>
        <w:spacing w:line="360" w:lineRule="auto"/>
        <w:rPr>
          <w:rFonts w:hint="eastAsia" w:ascii="仿宋" w:hAnsi="仿宋" w:eastAsia="仿宋" w:cs="仿宋"/>
          <w:b/>
          <w:bCs/>
          <w:color w:val="auto"/>
          <w:sz w:val="30"/>
          <w:szCs w:val="30"/>
          <w:highlight w:val="none"/>
        </w:rPr>
      </w:pPr>
      <w:r>
        <w:rPr>
          <w:rFonts w:hint="eastAsia" w:ascii="仿宋" w:hAnsi="仿宋" w:eastAsia="仿宋" w:cs="仿宋"/>
          <w:szCs w:val="21"/>
          <w:highlight w:val="none"/>
        </w:rPr>
        <w:t>日期：</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w:t>
      </w:r>
      <w:bookmarkStart w:id="43" w:name="_Toc22201157"/>
    </w:p>
    <w:p w14:paraId="57C80DF1">
      <w:pPr>
        <w:numPr>
          <w:ilvl w:val="0"/>
          <w:numId w:val="0"/>
        </w:numPr>
        <w:jc w:val="left"/>
        <w:rPr>
          <w:rFonts w:hint="eastAsia" w:ascii="仿宋" w:hAnsi="仿宋" w:eastAsia="仿宋" w:cs="仿宋"/>
          <w:b/>
          <w:bCs/>
          <w:color w:val="auto"/>
          <w:sz w:val="30"/>
          <w:szCs w:val="30"/>
          <w:highlight w:val="none"/>
        </w:rPr>
      </w:pPr>
    </w:p>
    <w:p w14:paraId="6DD51F46">
      <w:pPr>
        <w:numPr>
          <w:ilvl w:val="0"/>
          <w:numId w:val="0"/>
        </w:numPr>
        <w:jc w:val="left"/>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10-1</w:t>
      </w:r>
    </w:p>
    <w:p w14:paraId="0D92CD7F">
      <w:pPr>
        <w:numPr>
          <w:ilvl w:val="0"/>
          <w:numId w:val="0"/>
        </w:numPr>
        <w:jc w:val="center"/>
        <w:rPr>
          <w:rFonts w:hint="eastAsia" w:ascii="仿宋" w:hAnsi="仿宋" w:eastAsia="仿宋" w:cs="仿宋"/>
          <w:sz w:val="28"/>
          <w:szCs w:val="36"/>
          <w:lang w:eastAsia="zh-CN"/>
        </w:rPr>
      </w:pPr>
      <w:r>
        <w:rPr>
          <w:rFonts w:hint="eastAsia" w:ascii="仿宋" w:hAnsi="仿宋" w:eastAsia="仿宋" w:cs="仿宋"/>
          <w:b/>
          <w:bCs/>
          <w:sz w:val="32"/>
          <w:szCs w:val="40"/>
          <w:lang w:eastAsia="zh-CN"/>
        </w:rPr>
        <w:t>分项报价</w:t>
      </w:r>
    </w:p>
    <w:p w14:paraId="16CF793C">
      <w:pPr>
        <w:keepNext w:val="0"/>
        <w:keepLines w:val="0"/>
        <w:pageBreakBefore w:val="0"/>
        <w:kinsoku/>
        <w:wordWrap/>
        <w:overflowPunct/>
        <w:bidi w:val="0"/>
        <w:adjustRightInd w:val="0"/>
        <w:snapToGrid w:val="0"/>
        <w:spacing w:line="460" w:lineRule="exact"/>
        <w:jc w:val="center"/>
        <w:outlineLvl w:val="1"/>
        <w:rPr>
          <w:rFonts w:hint="eastAsia" w:ascii="仿宋" w:hAnsi="仿宋" w:eastAsia="仿宋" w:cs="仿宋"/>
          <w:b/>
          <w:sz w:val="21"/>
          <w:szCs w:val="21"/>
          <w:highlight w:val="none"/>
          <w:lang w:eastAsia="zh-CN"/>
        </w:rPr>
      </w:pPr>
    </w:p>
    <w:p w14:paraId="7C80B8AA">
      <w:pPr>
        <w:keepNext w:val="0"/>
        <w:keepLines w:val="0"/>
        <w:pageBreakBefore w:val="0"/>
        <w:kinsoku/>
        <w:wordWrap/>
        <w:overflowPunct/>
        <w:bidi w:val="0"/>
        <w:adjustRightInd w:val="0"/>
        <w:snapToGrid w:val="0"/>
        <w:spacing w:line="460" w:lineRule="exact"/>
        <w:jc w:val="center"/>
        <w:outlineLvl w:val="1"/>
        <w:rPr>
          <w:rFonts w:hint="eastAsia" w:ascii="仿宋" w:hAnsi="仿宋" w:eastAsia="仿宋" w:cs="仿宋"/>
          <w:b/>
          <w:sz w:val="21"/>
          <w:szCs w:val="21"/>
          <w:highlight w:val="none"/>
          <w:lang w:eastAsia="zh-CN"/>
        </w:rPr>
      </w:pPr>
    </w:p>
    <w:p w14:paraId="50F70139">
      <w:pPr>
        <w:keepNext w:val="0"/>
        <w:keepLines w:val="0"/>
        <w:pageBreakBefore w:val="0"/>
        <w:kinsoku/>
        <w:wordWrap/>
        <w:overflowPunct/>
        <w:bidi w:val="0"/>
        <w:adjustRightInd w:val="0"/>
        <w:snapToGrid w:val="0"/>
        <w:spacing w:line="460" w:lineRule="exact"/>
        <w:jc w:val="center"/>
        <w:outlineLvl w:val="1"/>
        <w:rPr>
          <w:rFonts w:hint="eastAsia" w:ascii="仿宋" w:hAnsi="仿宋" w:eastAsia="仿宋" w:cs="仿宋"/>
          <w:b/>
          <w:bCs w:val="0"/>
          <w:kern w:val="2"/>
          <w:sz w:val="40"/>
          <w:szCs w:val="40"/>
          <w:lang w:val="en-US" w:eastAsia="zh-CN" w:bidi="ar-SA"/>
        </w:rPr>
        <w:sectPr>
          <w:pgSz w:w="11911" w:h="16838"/>
          <w:pgMar w:top="1134" w:right="1361" w:bottom="1134" w:left="1361"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仿宋" w:hAnsi="仿宋" w:eastAsia="仿宋" w:cs="仿宋"/>
          <w:b/>
          <w:bCs w:val="0"/>
          <w:color w:val="auto"/>
          <w:sz w:val="24"/>
          <w:szCs w:val="24"/>
          <w:highlight w:val="none"/>
          <w:lang w:eastAsia="zh-CN"/>
        </w:rPr>
        <w:t>采购清单分项报价，格式自拟</w:t>
      </w:r>
    </w:p>
    <w:bookmarkEnd w:id="43"/>
    <w:p w14:paraId="560C18EA">
      <w:pPr>
        <w:adjustRightInd w:val="0"/>
        <w:snapToGrid w:val="0"/>
        <w:spacing w:line="360" w:lineRule="auto"/>
        <w:ind w:left="-88" w:leftChars="-42"/>
        <w:jc w:val="center"/>
        <w:rPr>
          <w:rFonts w:hint="eastAsia" w:ascii="仿宋" w:hAnsi="仿宋" w:eastAsia="仿宋" w:cs="仿宋"/>
          <w:color w:val="auto"/>
          <w:sz w:val="28"/>
          <w:szCs w:val="28"/>
          <w:highlight w:val="none"/>
        </w:rPr>
      </w:pPr>
      <w:r>
        <w:rPr>
          <w:rFonts w:hint="eastAsia" w:ascii="仿宋" w:hAnsi="仿宋" w:eastAsia="仿宋" w:cs="仿宋"/>
          <w:b/>
          <w:color w:val="auto"/>
          <w:sz w:val="32"/>
          <w:szCs w:val="32"/>
          <w:highlight w:val="none"/>
          <w:lang w:eastAsia="zh-CN"/>
        </w:rPr>
        <w:t>八</w:t>
      </w:r>
      <w:r>
        <w:rPr>
          <w:rFonts w:hint="eastAsia" w:ascii="仿宋" w:hAnsi="仿宋" w:eastAsia="仿宋" w:cs="仿宋"/>
          <w:b/>
          <w:bCs/>
          <w:color w:val="auto"/>
          <w:sz w:val="32"/>
          <w:szCs w:val="32"/>
          <w:highlight w:val="none"/>
        </w:rPr>
        <w:t>、供应商认为需要提供的其它资料</w:t>
      </w:r>
    </w:p>
    <w:p w14:paraId="7D41BE95">
      <w:pPr>
        <w:rPr>
          <w:rFonts w:hint="eastAsia" w:ascii="仿宋" w:hAnsi="仿宋" w:eastAsia="仿宋" w:cs="仿宋"/>
        </w:rPr>
      </w:pPr>
    </w:p>
    <w:p w14:paraId="77554CDE">
      <w:pPr>
        <w:pStyle w:val="27"/>
        <w:tabs>
          <w:tab w:val="left" w:pos="6208"/>
        </w:tabs>
        <w:adjustRightInd w:val="0"/>
        <w:snapToGrid w:val="0"/>
        <w:spacing w:line="360" w:lineRule="auto"/>
        <w:ind w:left="-88" w:leftChars="-42"/>
        <w:rPr>
          <w:rFonts w:hint="eastAsia" w:ascii="仿宋" w:hAnsi="仿宋" w:eastAsia="仿宋" w:cs="仿宋"/>
          <w:bCs/>
          <w:sz w:val="21"/>
          <w:szCs w:val="21"/>
        </w:rPr>
      </w:pPr>
    </w:p>
    <w:p w14:paraId="39517A45">
      <w:pPr>
        <w:rPr>
          <w:rFonts w:hint="eastAsia" w:ascii="仿宋" w:hAnsi="仿宋" w:eastAsia="仿宋" w:cs="仿宋"/>
          <w:bCs/>
          <w:sz w:val="21"/>
          <w:szCs w:val="21"/>
        </w:rPr>
      </w:pPr>
    </w:p>
    <w:p w14:paraId="7B344E4E">
      <w:pPr>
        <w:pStyle w:val="45"/>
        <w:rPr>
          <w:rFonts w:hint="eastAsia" w:ascii="仿宋" w:hAnsi="仿宋" w:eastAsia="仿宋" w:cs="仿宋"/>
          <w:bCs/>
          <w:sz w:val="21"/>
          <w:szCs w:val="21"/>
        </w:rPr>
      </w:pPr>
    </w:p>
    <w:p w14:paraId="5A0C81B1">
      <w:pPr>
        <w:pStyle w:val="12"/>
        <w:rPr>
          <w:rFonts w:hint="eastAsia" w:ascii="仿宋" w:hAnsi="仿宋" w:eastAsia="仿宋" w:cs="仿宋"/>
          <w:bCs/>
          <w:sz w:val="21"/>
          <w:szCs w:val="21"/>
        </w:rPr>
      </w:pPr>
    </w:p>
    <w:p w14:paraId="5DAE62D9">
      <w:pPr>
        <w:pStyle w:val="12"/>
        <w:rPr>
          <w:rFonts w:hint="eastAsia" w:ascii="仿宋" w:hAnsi="仿宋" w:eastAsia="仿宋" w:cs="仿宋"/>
          <w:bCs/>
          <w:sz w:val="21"/>
          <w:szCs w:val="21"/>
        </w:rPr>
      </w:pPr>
    </w:p>
    <w:p w14:paraId="5AA1ECDD">
      <w:pPr>
        <w:pStyle w:val="12"/>
        <w:rPr>
          <w:rFonts w:hint="eastAsia" w:ascii="仿宋" w:hAnsi="仿宋" w:eastAsia="仿宋" w:cs="仿宋"/>
          <w:bCs/>
          <w:sz w:val="21"/>
          <w:szCs w:val="21"/>
        </w:rPr>
      </w:pPr>
    </w:p>
    <w:p w14:paraId="0DC6887E">
      <w:pPr>
        <w:pStyle w:val="12"/>
        <w:rPr>
          <w:rFonts w:hint="eastAsia" w:ascii="仿宋" w:hAnsi="仿宋" w:eastAsia="仿宋" w:cs="仿宋"/>
          <w:bCs/>
          <w:sz w:val="21"/>
          <w:szCs w:val="21"/>
        </w:rPr>
      </w:pPr>
    </w:p>
    <w:p w14:paraId="4A152ACA">
      <w:pPr>
        <w:pStyle w:val="12"/>
        <w:rPr>
          <w:rFonts w:hint="eastAsia" w:ascii="仿宋" w:hAnsi="仿宋" w:eastAsia="仿宋" w:cs="仿宋"/>
          <w:bCs/>
          <w:sz w:val="21"/>
          <w:szCs w:val="21"/>
        </w:rPr>
      </w:pPr>
    </w:p>
    <w:p w14:paraId="688942AF">
      <w:pPr>
        <w:pStyle w:val="12"/>
        <w:rPr>
          <w:rFonts w:hint="eastAsia" w:ascii="仿宋" w:hAnsi="仿宋" w:eastAsia="仿宋" w:cs="仿宋"/>
          <w:bCs/>
          <w:sz w:val="21"/>
          <w:szCs w:val="21"/>
        </w:rPr>
      </w:pPr>
    </w:p>
    <w:p w14:paraId="4499093B">
      <w:pPr>
        <w:pStyle w:val="12"/>
        <w:rPr>
          <w:rFonts w:hint="eastAsia" w:ascii="仿宋" w:hAnsi="仿宋" w:eastAsia="仿宋" w:cs="仿宋"/>
          <w:bCs/>
          <w:sz w:val="21"/>
          <w:szCs w:val="21"/>
        </w:rPr>
      </w:pPr>
    </w:p>
    <w:p w14:paraId="191E039F">
      <w:pPr>
        <w:pStyle w:val="12"/>
        <w:rPr>
          <w:rFonts w:hint="eastAsia" w:ascii="仿宋" w:hAnsi="仿宋" w:eastAsia="仿宋" w:cs="仿宋"/>
          <w:bCs/>
          <w:sz w:val="21"/>
          <w:szCs w:val="21"/>
        </w:rPr>
      </w:pPr>
    </w:p>
    <w:p w14:paraId="12C56D8C">
      <w:pPr>
        <w:pStyle w:val="12"/>
        <w:rPr>
          <w:rFonts w:hint="eastAsia" w:ascii="仿宋" w:hAnsi="仿宋" w:eastAsia="仿宋" w:cs="仿宋"/>
          <w:bCs/>
          <w:sz w:val="21"/>
          <w:szCs w:val="21"/>
        </w:rPr>
      </w:pPr>
    </w:p>
    <w:p w14:paraId="5D9AEF6F">
      <w:pPr>
        <w:pStyle w:val="12"/>
        <w:rPr>
          <w:rFonts w:hint="eastAsia" w:ascii="仿宋" w:hAnsi="仿宋" w:eastAsia="仿宋" w:cs="仿宋"/>
          <w:bCs/>
          <w:sz w:val="21"/>
          <w:szCs w:val="21"/>
        </w:rPr>
      </w:pPr>
    </w:p>
    <w:p w14:paraId="23535952">
      <w:pPr>
        <w:pStyle w:val="12"/>
        <w:rPr>
          <w:rFonts w:hint="eastAsia" w:ascii="仿宋" w:hAnsi="仿宋" w:eastAsia="仿宋" w:cs="仿宋"/>
          <w:bCs/>
          <w:sz w:val="21"/>
          <w:szCs w:val="21"/>
        </w:rPr>
      </w:pPr>
    </w:p>
    <w:p w14:paraId="53F841A9">
      <w:pPr>
        <w:pStyle w:val="12"/>
        <w:rPr>
          <w:rFonts w:hint="eastAsia" w:ascii="仿宋" w:hAnsi="仿宋" w:eastAsia="仿宋" w:cs="仿宋"/>
          <w:bCs/>
          <w:sz w:val="21"/>
          <w:szCs w:val="21"/>
        </w:rPr>
      </w:pPr>
    </w:p>
    <w:p w14:paraId="48E8FC52">
      <w:pPr>
        <w:pStyle w:val="12"/>
        <w:rPr>
          <w:rFonts w:hint="eastAsia" w:ascii="仿宋" w:hAnsi="仿宋" w:eastAsia="仿宋" w:cs="仿宋"/>
          <w:bCs/>
          <w:sz w:val="21"/>
          <w:szCs w:val="21"/>
        </w:rPr>
      </w:pPr>
    </w:p>
    <w:p w14:paraId="7BBEDDD0">
      <w:pPr>
        <w:adjustRightInd w:val="0"/>
        <w:snapToGrid w:val="0"/>
        <w:spacing w:line="360" w:lineRule="auto"/>
        <w:rPr>
          <w:rFonts w:hint="eastAsia" w:ascii="仿宋" w:hAnsi="仿宋" w:eastAsia="仿宋" w:cs="仿宋"/>
          <w:szCs w:val="21"/>
        </w:rPr>
      </w:pPr>
    </w:p>
    <w:p w14:paraId="5FA631DF">
      <w:pPr>
        <w:rPr>
          <w:rFonts w:hint="eastAsia" w:ascii="仿宋" w:hAnsi="仿宋" w:eastAsia="仿宋" w:cs="仿宋"/>
        </w:rPr>
      </w:pPr>
    </w:p>
    <w:p w14:paraId="6FFC92CC">
      <w:pPr>
        <w:adjustRightInd w:val="0"/>
        <w:snapToGrid w:val="0"/>
        <w:spacing w:line="360" w:lineRule="auto"/>
        <w:rPr>
          <w:rFonts w:hint="eastAsia" w:ascii="仿宋" w:hAnsi="仿宋" w:eastAsia="仿宋" w:cs="仿宋"/>
        </w:rPr>
      </w:pPr>
    </w:p>
    <w:p w14:paraId="3734512B">
      <w:pPr>
        <w:adjustRightInd w:val="0"/>
        <w:snapToGrid w:val="0"/>
        <w:spacing w:line="360" w:lineRule="auto"/>
        <w:rPr>
          <w:rFonts w:hint="eastAsia" w:ascii="仿宋" w:hAnsi="仿宋" w:eastAsia="仿宋" w:cs="仿宋"/>
          <w:szCs w:val="21"/>
        </w:rPr>
      </w:pPr>
    </w:p>
    <w:p w14:paraId="1066A60D">
      <w:pPr>
        <w:adjustRightInd w:val="0"/>
        <w:snapToGrid w:val="0"/>
        <w:spacing w:line="360" w:lineRule="auto"/>
        <w:rPr>
          <w:rFonts w:hint="eastAsia" w:ascii="仿宋" w:hAnsi="仿宋" w:eastAsia="仿宋" w:cs="仿宋"/>
          <w:sz w:val="28"/>
          <w:szCs w:val="28"/>
        </w:rPr>
        <w:sectPr>
          <w:headerReference r:id="rId8" w:type="default"/>
          <w:footerReference r:id="rId9" w:type="default"/>
          <w:pgSz w:w="11906" w:h="16838"/>
          <w:pgMar w:top="1474" w:right="1474" w:bottom="1474" w:left="1588" w:header="851" w:footer="992" w:gutter="0"/>
          <w:pgNumType w:fmt="decimal"/>
          <w:cols w:space="720" w:num="1"/>
          <w:rtlGutter w:val="0"/>
          <w:docGrid w:type="lines" w:linePitch="312" w:charSpace="0"/>
        </w:sectPr>
      </w:pPr>
    </w:p>
    <w:p w14:paraId="15AAC2AD">
      <w:pPr>
        <w:adjustRightInd w:val="0"/>
        <w:snapToGrid w:val="0"/>
        <w:spacing w:before="156" w:beforeLines="50"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九</w:t>
      </w:r>
      <w:r>
        <w:rPr>
          <w:rFonts w:hint="eastAsia" w:ascii="仿宋" w:hAnsi="仿宋" w:eastAsia="仿宋" w:cs="仿宋"/>
          <w:b/>
          <w:color w:val="auto"/>
          <w:sz w:val="32"/>
          <w:szCs w:val="32"/>
          <w:highlight w:val="none"/>
        </w:rPr>
        <w:t>、最后报价</w:t>
      </w:r>
    </w:p>
    <w:p w14:paraId="5CCB07DA">
      <w:pPr>
        <w:adjustRightInd w:val="0"/>
        <w:snapToGrid w:val="0"/>
        <w:ind w:left="-88" w:leftChars="-42"/>
        <w:rPr>
          <w:rFonts w:hint="eastAsia" w:ascii="仿宋" w:hAnsi="仿宋" w:eastAsia="仿宋" w:cs="仿宋"/>
          <w:color w:val="auto"/>
          <w:szCs w:val="21"/>
          <w:highlight w:val="none"/>
        </w:rPr>
      </w:pPr>
    </w:p>
    <w:tbl>
      <w:tblPr>
        <w:tblStyle w:val="46"/>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3373"/>
      </w:tblGrid>
      <w:tr w14:paraId="0639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03" w:hRule="atLeast"/>
          <w:jc w:val="center"/>
        </w:trPr>
        <w:tc>
          <w:tcPr>
            <w:tcW w:w="2314" w:type="dxa"/>
            <w:tcBorders>
              <w:top w:val="double" w:color="auto" w:sz="4" w:space="0"/>
              <w:bottom w:val="single" w:color="auto" w:sz="6" w:space="0"/>
              <w:right w:val="single" w:color="auto" w:sz="6" w:space="0"/>
            </w:tcBorders>
            <w:noWrap w:val="0"/>
            <w:vAlign w:val="center"/>
          </w:tcPr>
          <w:p w14:paraId="1C4BEBC1">
            <w:pPr>
              <w:jc w:val="center"/>
              <w:rPr>
                <w:rFonts w:hint="eastAsia" w:ascii="仿宋" w:hAnsi="仿宋" w:eastAsia="仿宋" w:cs="仿宋"/>
                <w:szCs w:val="21"/>
                <w:highlight w:val="none"/>
              </w:rPr>
            </w:pPr>
            <w:r>
              <w:rPr>
                <w:rFonts w:hint="eastAsia" w:ascii="仿宋" w:hAnsi="仿宋" w:eastAsia="仿宋" w:cs="仿宋"/>
                <w:szCs w:val="21"/>
                <w:highlight w:val="none"/>
              </w:rPr>
              <w:t>项目名称</w:t>
            </w:r>
          </w:p>
        </w:tc>
        <w:tc>
          <w:tcPr>
            <w:tcW w:w="3111" w:type="dxa"/>
            <w:tcBorders>
              <w:top w:val="double" w:color="auto" w:sz="4" w:space="0"/>
              <w:left w:val="single" w:color="auto" w:sz="6" w:space="0"/>
              <w:bottom w:val="single" w:color="auto" w:sz="6" w:space="0"/>
              <w:right w:val="single" w:color="auto" w:sz="6" w:space="0"/>
            </w:tcBorders>
            <w:noWrap w:val="0"/>
            <w:vAlign w:val="center"/>
          </w:tcPr>
          <w:p w14:paraId="6B4C43C4">
            <w:pPr>
              <w:jc w:val="center"/>
              <w:rPr>
                <w:rFonts w:hint="eastAsia" w:ascii="仿宋" w:hAnsi="仿宋" w:eastAsia="仿宋" w:cs="仿宋"/>
                <w:szCs w:val="21"/>
                <w:highlight w:val="none"/>
              </w:rPr>
            </w:pPr>
          </w:p>
        </w:tc>
        <w:tc>
          <w:tcPr>
            <w:tcW w:w="3373" w:type="dxa"/>
            <w:tcBorders>
              <w:top w:val="double" w:color="auto" w:sz="4" w:space="0"/>
              <w:left w:val="single" w:color="auto" w:sz="6" w:space="0"/>
              <w:bottom w:val="single" w:color="auto" w:sz="6" w:space="0"/>
            </w:tcBorders>
            <w:noWrap w:val="0"/>
            <w:vAlign w:val="center"/>
          </w:tcPr>
          <w:p w14:paraId="34B5909F">
            <w:pPr>
              <w:jc w:val="left"/>
              <w:rPr>
                <w:rFonts w:hint="eastAsia" w:ascii="仿宋" w:hAnsi="仿宋" w:eastAsia="仿宋" w:cs="仿宋"/>
                <w:szCs w:val="21"/>
                <w:highlight w:val="none"/>
                <w:lang w:eastAsia="zh-CN"/>
              </w:rPr>
            </w:pPr>
            <w:r>
              <w:rPr>
                <w:rFonts w:hint="eastAsia" w:ascii="仿宋" w:hAnsi="仿宋" w:eastAsia="仿宋" w:cs="仿宋"/>
                <w:szCs w:val="21"/>
                <w:highlight w:val="none"/>
              </w:rPr>
              <w:t>政府采购编号</w:t>
            </w:r>
            <w:r>
              <w:rPr>
                <w:rFonts w:hint="eastAsia" w:ascii="仿宋" w:hAnsi="仿宋" w:eastAsia="仿宋" w:cs="仿宋"/>
                <w:szCs w:val="21"/>
                <w:highlight w:val="none"/>
                <w:lang w:eastAsia="zh-CN"/>
              </w:rPr>
              <w:t>：</w:t>
            </w:r>
          </w:p>
        </w:tc>
      </w:tr>
      <w:tr w14:paraId="7CB66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4A9950DE">
            <w:pPr>
              <w:jc w:val="center"/>
              <w:rPr>
                <w:rFonts w:hint="eastAsia" w:ascii="仿宋" w:hAnsi="仿宋" w:eastAsia="仿宋" w:cs="仿宋"/>
                <w:szCs w:val="21"/>
                <w:highlight w:val="none"/>
              </w:rPr>
            </w:pPr>
            <w:r>
              <w:rPr>
                <w:rFonts w:hint="eastAsia" w:ascii="仿宋" w:hAnsi="仿宋" w:eastAsia="仿宋" w:cs="仿宋"/>
                <w:szCs w:val="21"/>
                <w:highlight w:val="none"/>
              </w:rPr>
              <w:t>品目代码</w:t>
            </w:r>
          </w:p>
        </w:tc>
        <w:tc>
          <w:tcPr>
            <w:tcW w:w="6484" w:type="dxa"/>
            <w:gridSpan w:val="2"/>
            <w:tcBorders>
              <w:top w:val="single" w:color="auto" w:sz="6" w:space="0"/>
              <w:bottom w:val="single" w:color="auto" w:sz="6" w:space="0"/>
            </w:tcBorders>
            <w:noWrap w:val="0"/>
            <w:vAlign w:val="center"/>
          </w:tcPr>
          <w:p w14:paraId="70A5F37F">
            <w:pP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 xml:space="preserve">                C09029900-其他林业服务</w:t>
            </w:r>
          </w:p>
        </w:tc>
      </w:tr>
      <w:tr w14:paraId="73B2C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3" w:hRule="atLeast"/>
          <w:jc w:val="center"/>
        </w:trPr>
        <w:tc>
          <w:tcPr>
            <w:tcW w:w="2314" w:type="dxa"/>
            <w:tcBorders>
              <w:top w:val="single" w:color="auto" w:sz="6" w:space="0"/>
              <w:bottom w:val="single" w:color="auto" w:sz="6" w:space="0"/>
            </w:tcBorders>
            <w:noWrap w:val="0"/>
            <w:vAlign w:val="center"/>
          </w:tcPr>
          <w:p w14:paraId="50AE7B1F">
            <w:pPr>
              <w:jc w:val="center"/>
              <w:rPr>
                <w:rFonts w:hint="eastAsia" w:ascii="仿宋" w:hAnsi="仿宋" w:eastAsia="仿宋" w:cs="仿宋"/>
                <w:szCs w:val="21"/>
                <w:highlight w:val="none"/>
              </w:rPr>
            </w:pPr>
            <w:r>
              <w:rPr>
                <w:rFonts w:hint="eastAsia" w:ascii="仿宋" w:hAnsi="仿宋" w:eastAsia="仿宋" w:cs="仿宋"/>
                <w:szCs w:val="21"/>
                <w:highlight w:val="none"/>
              </w:rPr>
              <w:t>工程总报价</w:t>
            </w:r>
          </w:p>
        </w:tc>
        <w:tc>
          <w:tcPr>
            <w:tcW w:w="6484" w:type="dxa"/>
            <w:gridSpan w:val="2"/>
            <w:tcBorders>
              <w:top w:val="single" w:color="auto" w:sz="6" w:space="0"/>
              <w:bottom w:val="single" w:color="auto" w:sz="6" w:space="0"/>
            </w:tcBorders>
            <w:noWrap w:val="0"/>
            <w:vAlign w:val="center"/>
          </w:tcPr>
          <w:p w14:paraId="4C51B436">
            <w:pPr>
              <w:rPr>
                <w:rFonts w:hint="eastAsia" w:ascii="仿宋" w:hAnsi="仿宋" w:eastAsia="仿宋" w:cs="仿宋"/>
                <w:szCs w:val="21"/>
                <w:highlight w:val="none"/>
              </w:rPr>
            </w:pPr>
            <w:r>
              <w:rPr>
                <w:rFonts w:hint="eastAsia" w:ascii="仿宋" w:hAnsi="仿宋" w:eastAsia="仿宋" w:cs="仿宋"/>
                <w:szCs w:val="21"/>
                <w:highlight w:val="none"/>
              </w:rPr>
              <w:t>大写：</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rPr>
              <w:t>元人民币整</w:t>
            </w:r>
          </w:p>
          <w:p w14:paraId="1AE7FC7A">
            <w:pPr>
              <w:rPr>
                <w:rFonts w:hint="eastAsia" w:ascii="仿宋" w:hAnsi="仿宋" w:eastAsia="仿宋" w:cs="仿宋"/>
                <w:szCs w:val="21"/>
                <w:highlight w:val="none"/>
              </w:rPr>
            </w:pPr>
            <w:r>
              <w:rPr>
                <w:rFonts w:hint="eastAsia" w:ascii="仿宋" w:hAnsi="仿宋" w:eastAsia="仿宋" w:cs="仿宋"/>
                <w:szCs w:val="21"/>
                <w:highlight w:val="none"/>
              </w:rPr>
              <w:t>小写：</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rPr>
              <w:t>元人民币整</w:t>
            </w:r>
          </w:p>
        </w:tc>
      </w:tr>
      <w:tr w14:paraId="2213B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5A19718F">
            <w:pPr>
              <w:jc w:val="center"/>
              <w:rPr>
                <w:rFonts w:hint="eastAsia" w:ascii="仿宋" w:hAnsi="仿宋" w:eastAsia="仿宋" w:cs="仿宋"/>
                <w:szCs w:val="21"/>
                <w:highlight w:val="none"/>
              </w:rPr>
            </w:pPr>
            <w:r>
              <w:rPr>
                <w:rFonts w:hint="eastAsia" w:ascii="仿宋" w:hAnsi="仿宋" w:eastAsia="仿宋" w:cs="仿宋"/>
                <w:szCs w:val="21"/>
                <w:highlight w:val="none"/>
                <w:lang w:eastAsia="zh-CN"/>
              </w:rPr>
              <w:t>服务期</w:t>
            </w:r>
            <w:r>
              <w:rPr>
                <w:rFonts w:hint="eastAsia" w:ascii="仿宋" w:hAnsi="仿宋" w:eastAsia="仿宋" w:cs="仿宋"/>
                <w:szCs w:val="21"/>
                <w:highlight w:val="none"/>
              </w:rPr>
              <w:t>（日历天）</w:t>
            </w:r>
          </w:p>
        </w:tc>
        <w:tc>
          <w:tcPr>
            <w:tcW w:w="6484" w:type="dxa"/>
            <w:gridSpan w:val="2"/>
            <w:tcBorders>
              <w:top w:val="single" w:color="auto" w:sz="6" w:space="0"/>
              <w:bottom w:val="single" w:color="auto" w:sz="6" w:space="0"/>
            </w:tcBorders>
            <w:noWrap w:val="0"/>
            <w:vAlign w:val="center"/>
          </w:tcPr>
          <w:p w14:paraId="1A5EDFA3">
            <w:pPr>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lang w:val="en-US" w:eastAsia="zh-CN"/>
              </w:rPr>
              <w:t>天</w:t>
            </w:r>
          </w:p>
        </w:tc>
      </w:tr>
      <w:tr w14:paraId="19DF9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344A54A5">
            <w:pPr>
              <w:jc w:val="center"/>
              <w:rPr>
                <w:rFonts w:hint="eastAsia" w:ascii="仿宋" w:hAnsi="仿宋" w:eastAsia="仿宋" w:cs="仿宋"/>
                <w:szCs w:val="21"/>
                <w:highlight w:val="none"/>
              </w:rPr>
            </w:pPr>
            <w:r>
              <w:rPr>
                <w:rFonts w:hint="eastAsia" w:ascii="仿宋" w:hAnsi="仿宋" w:eastAsia="仿宋" w:cs="仿宋"/>
                <w:szCs w:val="21"/>
                <w:highlight w:val="none"/>
              </w:rPr>
              <w:t>项目负责人</w:t>
            </w:r>
          </w:p>
        </w:tc>
        <w:tc>
          <w:tcPr>
            <w:tcW w:w="6484" w:type="dxa"/>
            <w:gridSpan w:val="2"/>
            <w:tcBorders>
              <w:top w:val="single" w:color="auto" w:sz="6" w:space="0"/>
              <w:bottom w:val="single" w:color="auto" w:sz="6" w:space="0"/>
            </w:tcBorders>
            <w:noWrap w:val="0"/>
            <w:vAlign w:val="center"/>
          </w:tcPr>
          <w:p w14:paraId="28650C38">
            <w:pPr>
              <w:jc w:val="center"/>
              <w:rPr>
                <w:rFonts w:hint="eastAsia" w:ascii="仿宋" w:hAnsi="仿宋" w:eastAsia="仿宋" w:cs="仿宋"/>
                <w:szCs w:val="21"/>
                <w:highlight w:val="none"/>
              </w:rPr>
            </w:pPr>
          </w:p>
        </w:tc>
      </w:tr>
      <w:tr w14:paraId="28B98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09E133B2">
            <w:pPr>
              <w:jc w:val="center"/>
              <w:rPr>
                <w:rFonts w:hint="eastAsia" w:ascii="仿宋" w:hAnsi="仿宋" w:eastAsia="仿宋" w:cs="仿宋"/>
                <w:szCs w:val="21"/>
                <w:highlight w:val="none"/>
                <w:lang w:eastAsia="zh-CN"/>
              </w:rPr>
            </w:pPr>
            <w:r>
              <w:rPr>
                <w:rFonts w:hint="eastAsia" w:ascii="仿宋" w:hAnsi="仿宋" w:eastAsia="仿宋" w:cs="仿宋"/>
                <w:szCs w:val="21"/>
                <w:highlight w:val="none"/>
                <w:lang w:eastAsia="zh-CN"/>
              </w:rPr>
              <w:t>联系电话</w:t>
            </w:r>
          </w:p>
        </w:tc>
        <w:tc>
          <w:tcPr>
            <w:tcW w:w="6484" w:type="dxa"/>
            <w:gridSpan w:val="2"/>
            <w:tcBorders>
              <w:top w:val="single" w:color="auto" w:sz="6" w:space="0"/>
              <w:bottom w:val="double" w:color="auto" w:sz="4" w:space="0"/>
            </w:tcBorders>
            <w:noWrap w:val="0"/>
            <w:vAlign w:val="center"/>
          </w:tcPr>
          <w:p w14:paraId="42427DA4">
            <w:pPr>
              <w:jc w:val="center"/>
              <w:rPr>
                <w:rFonts w:hint="eastAsia" w:ascii="仿宋" w:hAnsi="仿宋" w:eastAsia="仿宋" w:cs="仿宋"/>
                <w:szCs w:val="21"/>
                <w:highlight w:val="none"/>
              </w:rPr>
            </w:pPr>
          </w:p>
        </w:tc>
      </w:tr>
      <w:tr w14:paraId="50EDA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22BBF44C">
            <w:pPr>
              <w:jc w:val="center"/>
              <w:rPr>
                <w:rFonts w:hint="eastAsia" w:ascii="仿宋" w:hAnsi="仿宋" w:eastAsia="仿宋" w:cs="仿宋"/>
                <w:szCs w:val="21"/>
                <w:highlight w:val="none"/>
              </w:rPr>
            </w:pPr>
            <w:r>
              <w:rPr>
                <w:rFonts w:hint="eastAsia" w:ascii="仿宋" w:hAnsi="仿宋" w:eastAsia="仿宋" w:cs="仿宋"/>
                <w:szCs w:val="21"/>
                <w:highlight w:val="none"/>
              </w:rPr>
              <w:t>备  注</w:t>
            </w:r>
          </w:p>
        </w:tc>
        <w:tc>
          <w:tcPr>
            <w:tcW w:w="6484" w:type="dxa"/>
            <w:gridSpan w:val="2"/>
            <w:tcBorders>
              <w:top w:val="single" w:color="auto" w:sz="6" w:space="0"/>
              <w:bottom w:val="double" w:color="auto" w:sz="4" w:space="0"/>
            </w:tcBorders>
            <w:noWrap w:val="0"/>
            <w:vAlign w:val="center"/>
          </w:tcPr>
          <w:p w14:paraId="1EDB3674">
            <w:pPr>
              <w:jc w:val="center"/>
              <w:rPr>
                <w:rFonts w:hint="eastAsia" w:ascii="仿宋" w:hAnsi="仿宋" w:eastAsia="仿宋" w:cs="仿宋"/>
                <w:szCs w:val="21"/>
                <w:highlight w:val="none"/>
              </w:rPr>
            </w:pPr>
          </w:p>
        </w:tc>
      </w:tr>
    </w:tbl>
    <w:p w14:paraId="27F206C0">
      <w:pPr>
        <w:adjustRightInd w:val="0"/>
        <w:snapToGrid w:val="0"/>
        <w:jc w:val="left"/>
        <w:rPr>
          <w:rFonts w:hint="eastAsia" w:ascii="仿宋" w:hAnsi="仿宋" w:eastAsia="仿宋" w:cs="仿宋"/>
          <w:szCs w:val="21"/>
          <w:highlight w:val="none"/>
        </w:rPr>
      </w:pPr>
    </w:p>
    <w:p w14:paraId="4E9CF53D">
      <w:pPr>
        <w:adjustRightInd w:val="0"/>
        <w:snapToGrid w:val="0"/>
        <w:spacing w:line="360" w:lineRule="auto"/>
        <w:rPr>
          <w:rFonts w:hint="eastAsia" w:ascii="仿宋" w:hAnsi="仿宋" w:eastAsia="仿宋" w:cs="仿宋"/>
          <w:szCs w:val="21"/>
          <w:highlight w:val="none"/>
        </w:rPr>
      </w:pPr>
      <w:r>
        <w:rPr>
          <w:rFonts w:hint="eastAsia" w:ascii="仿宋" w:hAnsi="仿宋" w:eastAsia="仿宋" w:cs="仿宋"/>
          <w:szCs w:val="21"/>
          <w:highlight w:val="none"/>
          <w:lang w:eastAsia="zh-CN"/>
        </w:rPr>
        <w:t>备注</w:t>
      </w:r>
      <w:r>
        <w:rPr>
          <w:rFonts w:hint="eastAsia" w:ascii="仿宋" w:hAnsi="仿宋" w:eastAsia="仿宋" w:cs="仿宋"/>
          <w:szCs w:val="21"/>
          <w:highlight w:val="none"/>
        </w:rPr>
        <w:t>：</w:t>
      </w:r>
    </w:p>
    <w:p w14:paraId="4C0C0B50">
      <w:pPr>
        <w:adjustRightInd w:val="0"/>
        <w:snapToGrid w:val="0"/>
        <w:spacing w:line="360" w:lineRule="auto"/>
        <w:rPr>
          <w:rFonts w:hint="eastAsia" w:ascii="仿宋" w:hAnsi="仿宋" w:eastAsia="仿宋" w:cs="仿宋"/>
          <w:szCs w:val="21"/>
          <w:highlight w:val="none"/>
          <w:lang w:eastAsia="zh-CN"/>
        </w:rPr>
      </w:pP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1</w:t>
      </w:r>
      <w:r>
        <w:rPr>
          <w:rFonts w:hint="eastAsia" w:ascii="仿宋" w:hAnsi="仿宋" w:eastAsia="仿宋" w:cs="仿宋"/>
          <w:szCs w:val="21"/>
          <w:highlight w:val="none"/>
          <w:lang w:eastAsia="zh-CN"/>
        </w:rPr>
        <w:t>）本表须按包填写，一个“包号”一份。</w:t>
      </w:r>
    </w:p>
    <w:p w14:paraId="3D5BE99C">
      <w:pPr>
        <w:adjustRightInd w:val="0"/>
        <w:snapToGrid w:val="0"/>
        <w:spacing w:beforeLines="50" w:line="360" w:lineRule="auto"/>
        <w:ind w:firstLine="420" w:firstLineChars="200"/>
        <w:rPr>
          <w:rFonts w:hint="eastAsia" w:ascii="仿宋" w:hAnsi="仿宋" w:eastAsia="仿宋" w:cs="仿宋"/>
          <w:szCs w:val="21"/>
        </w:rPr>
      </w:pPr>
    </w:p>
    <w:p w14:paraId="1605FC73">
      <w:pPr>
        <w:adjustRightInd w:val="0"/>
        <w:snapToGrid w:val="0"/>
        <w:spacing w:beforeLines="50" w:line="360" w:lineRule="auto"/>
        <w:ind w:firstLine="420" w:firstLineChars="200"/>
        <w:rPr>
          <w:rFonts w:hint="eastAsia" w:ascii="仿宋" w:hAnsi="仿宋" w:eastAsia="仿宋" w:cs="仿宋"/>
          <w:szCs w:val="21"/>
        </w:rPr>
      </w:pPr>
    </w:p>
    <w:p w14:paraId="4C30C4C0">
      <w:pPr>
        <w:adjustRightInd w:val="0"/>
        <w:snapToGrid w:val="0"/>
        <w:spacing w:line="360" w:lineRule="auto"/>
        <w:rPr>
          <w:rFonts w:hint="eastAsia" w:ascii="仿宋" w:hAnsi="仿宋" w:eastAsia="仿宋" w:cs="仿宋"/>
          <w:color w:val="FF0000"/>
          <w:szCs w:val="21"/>
        </w:rPr>
      </w:pPr>
    </w:p>
    <w:p w14:paraId="04EF54F0">
      <w:pPr>
        <w:adjustRightInd w:val="0"/>
        <w:snapToGrid w:val="0"/>
        <w:spacing w:line="720" w:lineRule="auto"/>
        <w:rPr>
          <w:rFonts w:hint="eastAsia" w:ascii="仿宋" w:hAnsi="仿宋" w:eastAsia="仿宋" w:cs="仿宋"/>
          <w:szCs w:val="21"/>
        </w:rPr>
      </w:pPr>
    </w:p>
    <w:p w14:paraId="12F96FCD">
      <w:pPr>
        <w:adjustRightInd w:val="0"/>
        <w:snapToGrid w:val="0"/>
        <w:spacing w:line="480" w:lineRule="auto"/>
        <w:rPr>
          <w:rFonts w:hint="eastAsia" w:ascii="仿宋" w:hAnsi="仿宋" w:eastAsia="仿宋" w:cs="仿宋"/>
          <w:szCs w:val="21"/>
        </w:rPr>
      </w:pPr>
    </w:p>
    <w:p w14:paraId="54DFA096">
      <w:pPr>
        <w:adjustRightInd w:val="0"/>
        <w:snapToGrid w:val="0"/>
        <w:spacing w:line="480" w:lineRule="auto"/>
        <w:rPr>
          <w:rFonts w:hint="eastAsia" w:ascii="仿宋" w:hAnsi="仿宋" w:eastAsia="仿宋" w:cs="仿宋"/>
          <w:szCs w:val="21"/>
        </w:rPr>
      </w:pPr>
      <w:r>
        <w:rPr>
          <w:rFonts w:hint="eastAsia" w:ascii="仿宋" w:hAnsi="仿宋" w:eastAsia="仿宋" w:cs="仿宋"/>
          <w:szCs w:val="21"/>
        </w:rPr>
        <w:t>供应商名称（盖单位公章）：</w:t>
      </w:r>
    </w:p>
    <w:p w14:paraId="76DE52C6">
      <w:pPr>
        <w:adjustRightInd w:val="0"/>
        <w:snapToGrid w:val="0"/>
        <w:spacing w:line="480" w:lineRule="auto"/>
        <w:rPr>
          <w:rFonts w:hint="eastAsia" w:ascii="仿宋" w:hAnsi="仿宋" w:eastAsia="仿宋" w:cs="仿宋"/>
          <w:szCs w:val="21"/>
        </w:rPr>
      </w:pPr>
      <w:r>
        <w:rPr>
          <w:rFonts w:hint="eastAsia" w:ascii="仿宋" w:hAnsi="仿宋" w:eastAsia="仿宋" w:cs="仿宋"/>
          <w:spacing w:val="-2"/>
          <w:kern w:val="0"/>
          <w:szCs w:val="21"/>
        </w:rPr>
        <w:t>法</w:t>
      </w:r>
      <w:r>
        <w:rPr>
          <w:rFonts w:hint="eastAsia" w:ascii="仿宋" w:hAnsi="仿宋" w:eastAsia="仿宋" w:cs="仿宋"/>
          <w:kern w:val="0"/>
          <w:szCs w:val="21"/>
        </w:rPr>
        <w:t>定</w:t>
      </w:r>
      <w:r>
        <w:rPr>
          <w:rFonts w:hint="eastAsia" w:ascii="仿宋" w:hAnsi="仿宋" w:eastAsia="仿宋" w:cs="仿宋"/>
          <w:spacing w:val="-2"/>
          <w:kern w:val="0"/>
          <w:szCs w:val="21"/>
        </w:rPr>
        <w:t>代</w:t>
      </w:r>
      <w:r>
        <w:rPr>
          <w:rFonts w:hint="eastAsia" w:ascii="仿宋" w:hAnsi="仿宋" w:eastAsia="仿宋" w:cs="仿宋"/>
          <w:kern w:val="0"/>
          <w:szCs w:val="21"/>
        </w:rPr>
        <w:t>表</w:t>
      </w:r>
      <w:r>
        <w:rPr>
          <w:rFonts w:hint="eastAsia" w:ascii="仿宋" w:hAnsi="仿宋" w:eastAsia="仿宋" w:cs="仿宋"/>
          <w:spacing w:val="-2"/>
          <w:kern w:val="0"/>
          <w:szCs w:val="21"/>
        </w:rPr>
        <w:t>人</w:t>
      </w:r>
      <w:r>
        <w:rPr>
          <w:rFonts w:hint="eastAsia" w:ascii="仿宋" w:hAnsi="仿宋" w:eastAsia="仿宋" w:cs="仿宋"/>
          <w:kern w:val="0"/>
          <w:szCs w:val="21"/>
        </w:rPr>
        <w:t>（</w:t>
      </w:r>
      <w:r>
        <w:rPr>
          <w:rFonts w:hint="eastAsia" w:ascii="仿宋" w:hAnsi="仿宋" w:eastAsia="仿宋" w:cs="仿宋"/>
          <w:spacing w:val="-2"/>
          <w:kern w:val="0"/>
          <w:szCs w:val="21"/>
        </w:rPr>
        <w:t>单</w:t>
      </w:r>
      <w:r>
        <w:rPr>
          <w:rFonts w:hint="eastAsia" w:ascii="仿宋" w:hAnsi="仿宋" w:eastAsia="仿宋" w:cs="仿宋"/>
          <w:kern w:val="0"/>
          <w:szCs w:val="21"/>
        </w:rPr>
        <w:t>位</w:t>
      </w:r>
      <w:r>
        <w:rPr>
          <w:rFonts w:hint="eastAsia" w:ascii="仿宋" w:hAnsi="仿宋" w:eastAsia="仿宋" w:cs="仿宋"/>
          <w:spacing w:val="-2"/>
          <w:kern w:val="0"/>
          <w:szCs w:val="21"/>
        </w:rPr>
        <w:t>负</w:t>
      </w:r>
      <w:r>
        <w:rPr>
          <w:rFonts w:hint="eastAsia" w:ascii="仿宋" w:hAnsi="仿宋" w:eastAsia="仿宋" w:cs="仿宋"/>
          <w:kern w:val="0"/>
          <w:szCs w:val="21"/>
        </w:rPr>
        <w:t>责人</w:t>
      </w:r>
      <w:r>
        <w:rPr>
          <w:rFonts w:hint="eastAsia" w:ascii="仿宋" w:hAnsi="仿宋" w:eastAsia="仿宋" w:cs="仿宋"/>
          <w:spacing w:val="-2"/>
          <w:kern w:val="0"/>
          <w:szCs w:val="21"/>
        </w:rPr>
        <w:t>）</w:t>
      </w:r>
      <w:r>
        <w:rPr>
          <w:rFonts w:hint="eastAsia" w:ascii="仿宋" w:hAnsi="仿宋" w:eastAsia="仿宋" w:cs="仿宋"/>
          <w:szCs w:val="21"/>
        </w:rPr>
        <w:t>或其授权的代理人（签字或印章）：</w:t>
      </w:r>
      <w:r>
        <w:rPr>
          <w:rFonts w:hint="eastAsia" w:ascii="仿宋" w:hAnsi="仿宋" w:eastAsia="仿宋" w:cs="仿宋"/>
          <w:szCs w:val="21"/>
          <w:u w:val="single"/>
        </w:rPr>
        <w:t xml:space="preserve">                </w:t>
      </w:r>
    </w:p>
    <w:p w14:paraId="42026311">
      <w:pPr>
        <w:adjustRightInd w:val="0"/>
        <w:snapToGrid w:val="0"/>
        <w:spacing w:line="480" w:lineRule="auto"/>
        <w:rPr>
          <w:rFonts w:hint="eastAsia" w:ascii="仿宋" w:hAnsi="仿宋" w:eastAsia="仿宋" w:cs="仿宋"/>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651BEF42">
      <w:pPr>
        <w:adjustRightInd w:val="0"/>
        <w:snapToGrid w:val="0"/>
        <w:spacing w:line="360" w:lineRule="auto"/>
        <w:rPr>
          <w:rFonts w:hint="eastAsia" w:ascii="仿宋" w:hAnsi="仿宋" w:eastAsia="仿宋" w:cs="仿宋"/>
          <w:b/>
          <w:szCs w:val="21"/>
        </w:rPr>
      </w:pPr>
    </w:p>
    <w:p w14:paraId="1C42C13C">
      <w:pPr>
        <w:adjustRightInd w:val="0"/>
        <w:snapToGrid w:val="0"/>
        <w:spacing w:line="360" w:lineRule="auto"/>
        <w:rPr>
          <w:rFonts w:hint="eastAsia" w:ascii="仿宋" w:hAnsi="仿宋" w:eastAsia="仿宋" w:cs="仿宋"/>
        </w:rPr>
      </w:pPr>
      <w:r>
        <w:rPr>
          <w:rFonts w:hint="eastAsia" w:ascii="仿宋" w:hAnsi="仿宋" w:eastAsia="仿宋" w:cs="仿宋"/>
          <w:b/>
          <w:szCs w:val="21"/>
        </w:rPr>
        <w:t xml:space="preserve">备注： </w:t>
      </w:r>
      <w:r>
        <w:rPr>
          <w:rFonts w:hint="eastAsia" w:ascii="仿宋" w:hAnsi="仿宋" w:eastAsia="仿宋" w:cs="仿宋"/>
        </w:rPr>
        <w:t>最终报价（不密封在响应文件中，</w:t>
      </w:r>
      <w:r>
        <w:rPr>
          <w:rFonts w:hint="eastAsia" w:ascii="仿宋" w:hAnsi="仿宋" w:eastAsia="仿宋" w:cs="仿宋"/>
          <w:b/>
          <w:szCs w:val="21"/>
        </w:rPr>
        <w:t>本表格单独打印并加盖公章，经磋商后，</w:t>
      </w:r>
      <w:r>
        <w:rPr>
          <w:rFonts w:hint="eastAsia" w:ascii="仿宋" w:hAnsi="仿宋" w:eastAsia="仿宋" w:cs="仿宋"/>
        </w:rPr>
        <w:t>在开标后的报价环节</w:t>
      </w:r>
      <w:r>
        <w:rPr>
          <w:rFonts w:hint="eastAsia" w:ascii="仿宋" w:hAnsi="仿宋" w:eastAsia="仿宋" w:cs="仿宋"/>
          <w:b/>
          <w:szCs w:val="21"/>
        </w:rPr>
        <w:t>现场</w:t>
      </w:r>
      <w:r>
        <w:rPr>
          <w:rFonts w:hint="eastAsia" w:ascii="仿宋" w:hAnsi="仿宋" w:eastAsia="仿宋" w:cs="仿宋"/>
        </w:rPr>
        <w:t>另行提交）</w:t>
      </w:r>
    </w:p>
    <w:sectPr>
      <w:headerReference r:id="rId11" w:type="first"/>
      <w:headerReference r:id="rId10" w:type="default"/>
      <w:footerReference r:id="rId12" w:type="default"/>
      <w:pgSz w:w="11906" w:h="16838"/>
      <w:pgMar w:top="1440" w:right="1531" w:bottom="1440" w:left="1531"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934667B-0AC1-4363-B243-F921298308F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AD01BACE-3A89-4596-B651-3675612AC675}"/>
  </w:font>
  <w:font w:name="楷体_GB2312">
    <w:panose1 w:val="02010609030101010101"/>
    <w:charset w:val="86"/>
    <w:family w:val="modern"/>
    <w:pitch w:val="default"/>
    <w:sig w:usb0="00000001" w:usb1="080E0000" w:usb2="00000000" w:usb3="00000000" w:csb0="00040000" w:csb1="00000000"/>
    <w:embedRegular r:id="rId3" w:fontKey="{05BAD2DC-38E8-4822-8194-65678420B450}"/>
  </w:font>
  <w:font w:name="Cambria">
    <w:panose1 w:val="02040503050406030204"/>
    <w:charset w:val="00"/>
    <w:family w:val="roman"/>
    <w:pitch w:val="default"/>
    <w:sig w:usb0="E00006FF" w:usb1="420024FF" w:usb2="02000000" w:usb3="00000000" w:csb0="2000019F" w:csb1="00000000"/>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长城仿宋">
    <w:altName w:val="宋体"/>
    <w:panose1 w:val="00000000000000000000"/>
    <w:charset w:val="00"/>
    <w:family w:val="modern"/>
    <w:pitch w:val="default"/>
    <w:sig w:usb0="00000000" w:usb1="00000000" w:usb2="00000000" w:usb3="00000000" w:csb0="00040001" w:csb1="00000000"/>
  </w:font>
  <w:font w:name="Wingdings 2">
    <w:panose1 w:val="05020102010507070707"/>
    <w:charset w:val="02"/>
    <w:family w:val="auto"/>
    <w:pitch w:val="default"/>
    <w:sig w:usb0="00000000" w:usb1="00000000" w:usb2="00000000" w:usb3="00000000" w:csb0="80000000" w:csb1="00000000"/>
    <w:embedRegular r:id="rId4" w:fontKey="{E119A99B-6C9C-4B96-9D44-19D07AFA0363}"/>
  </w:font>
  <w:font w:name="Segoe UI Emoji">
    <w:panose1 w:val="020B0502040204020203"/>
    <w:charset w:val="00"/>
    <w:family w:val="auto"/>
    <w:pitch w:val="default"/>
    <w:sig w:usb0="00000001" w:usb1="02000000" w:usb2="08000000" w:usb3="00000000" w:csb0="00000001" w:csb1="00000000"/>
    <w:embedRegular r:id="rId5" w:fontKey="{0C0C028C-CD2D-4079-A5A5-8FD42C12D5E2}"/>
  </w:font>
  <w:font w:name="WPSEMBED10">
    <w:panose1 w:val="05020102010507070707"/>
    <w:charset w:val="00"/>
    <w:family w:val="auto"/>
    <w:pitch w:val="default"/>
    <w:sig w:usb0="00000000" w:usb1="00000000" w:usb2="00000000" w:usb3="00000000" w:csb0="80000000" w:csb1="00000000"/>
  </w:font>
  <w:font w:name="WPSEMBED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15B0A">
    <w:pPr>
      <w:pStyle w:val="3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9FD59">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AEE3F">
    <w:pPr>
      <w:pStyle w:val="30"/>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EFE95A">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AEFE95A">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BF9">
    <w:pPr>
      <w:pStyle w:val="30"/>
      <w:tabs>
        <w:tab w:val="center" w:pos="4592"/>
        <w:tab w:val="clear" w:pos="4153"/>
      </w:tabs>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A1823">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64A1823">
                    <w:pPr>
                      <w:pStyle w:val="3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lang w:eastAsia="zh-CN"/>
      </w:rPr>
      <w:tab/>
    </w:r>
    <w:r>
      <w:rPr>
        <w:rFonts w:hint="eastAsia"/>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A908">
    <w:pPr>
      <w:pStyle w:val="30"/>
      <w:rPr>
        <w:rFonts w:hint="eastAsia" w:eastAsia="宋体"/>
        <w:lang w:eastAsia="zh-CN"/>
      </w:rPr>
    </w:pPr>
    <w:r>
      <w:rPr>
        <w:sz w:val="20"/>
      </w:rPr>
      <mc:AlternateContent>
        <mc:Choice Requires="wps">
          <w:drawing>
            <wp:anchor distT="0" distB="0" distL="114300" distR="114300" simplePos="0" relativeHeight="251661312" behindDoc="0" locked="0" layoutInCell="1" allowOverlap="1">
              <wp:simplePos x="0" y="0"/>
              <wp:positionH relativeFrom="margin">
                <wp:posOffset>2760345</wp:posOffset>
              </wp:positionH>
              <wp:positionV relativeFrom="paragraph">
                <wp:posOffset>-352425</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62E34">
                          <w:pPr>
                            <w:pStyle w:val="3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7.35pt;margin-top:-27.75pt;height:144pt;width:144pt;mso-position-horizontal-relative:margin;mso-wrap-style:none;z-index:251661312;mso-width-relative:page;mso-height-relative:page;" filled="f" stroked="f" coordsize="21600,21600" o:gfxdata="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3mKpXYAAAACwEAAA8AAAAAAAAAAQAgAAAAIgAAAGRycy9kb3ducmV2Lnht&#10;bFBLAQIUABQAAAAIAIdO4kD/W0FrMgIAAGMEAAAOAAAAAAAAAAEAIAAAACcBAABkcnMvZTJvRG9j&#10;LnhtbFBLBQYAAAAABgAGAFkBAADLBQAAAAA=&#10;">
              <v:fill on="f" focussize="0,0"/>
              <v:stroke on="f" weight="0.5pt"/>
              <v:imagedata o:title=""/>
              <o:lock v:ext="edit" aspectratio="f"/>
              <v:textbox inset="0mm,0mm,0mm,0mm" style="mso-fit-shape-to-text:t;">
                <w:txbxContent>
                  <w:p w14:paraId="77C62E34">
                    <w:pPr>
                      <w:pStyle w:val="30"/>
                    </w:pPr>
                    <w:r>
                      <w:fldChar w:fldCharType="begin"/>
                    </w:r>
                    <w:r>
                      <w:instrText xml:space="preserve"> PAGE  \* MERGEFORMAT </w:instrText>
                    </w:r>
                    <w:r>
                      <w:fldChar w:fldCharType="separate"/>
                    </w:r>
                    <w:r>
                      <w:t>38</w:t>
                    </w:r>
                    <w:r>
                      <w:fldChar w:fldCharType="end"/>
                    </w:r>
                  </w:p>
                </w:txbxContent>
              </v:textbox>
            </v:shape>
          </w:pict>
        </mc:Fallback>
      </mc:AlternateContent>
    </w:r>
    <w:r>
      <w:rPr>
        <w:rFonts w:hint="eastAsia"/>
        <w:sz w:val="20"/>
        <w:szCs w:val="20"/>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10BF">
    <w:pPr>
      <w:pStyle w:val="30"/>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630B9">
                          <w:pPr>
                            <w:pStyle w:val="3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BA630B9">
                    <w:pPr>
                      <w:pStyle w:val="3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1330">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E3C40">
                          <w:pPr>
                            <w:pStyle w:val="3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D7E3C40">
                    <w:pPr>
                      <w:pStyle w:val="3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F38">
    <w:pPr>
      <w:pStyle w:val="31"/>
      <w:pBdr>
        <w:bottom w:val="none" w:color="auto" w:sz="0" w:space="1"/>
      </w:pBdr>
      <w:ind w:firstLine="360"/>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311B">
    <w:pPr>
      <w:pStyle w:val="31"/>
      <w:pBdr>
        <w:bottom w:val="none" w:color="auto" w:sz="0" w:space="1"/>
      </w:pBdr>
      <w:tabs>
        <w:tab w:val="left" w:pos="494"/>
        <w:tab w:val="center" w:pos="448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EC19">
    <w:pPr>
      <w:pStyle w:val="31"/>
      <w:pBdr>
        <w:top w:val="none" w:color="auto" w:sz="0" w:space="0"/>
        <w:left w:val="none" w:color="auto" w:sz="0" w:space="0"/>
        <w:bottom w:val="none" w:color="auto" w:sz="0" w:space="1"/>
        <w:right w:val="none" w:color="auto" w:sz="0" w:space="0"/>
        <w:between w:val="none" w:color="auto" w:sz="0" w:space="0"/>
      </w:pBdr>
      <w:rPr>
        <w:sz w:val="18"/>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A743BC"/>
    <w:multiLevelType w:val="singleLevel"/>
    <w:tmpl w:val="E9A743BC"/>
    <w:lvl w:ilvl="0" w:tentative="0">
      <w:start w:val="2"/>
      <w:numFmt w:val="chineseCounting"/>
      <w:suff w:val="nothing"/>
      <w:lvlText w:val="%1、"/>
      <w:lvlJc w:val="left"/>
      <w:rPr>
        <w:rFonts w:hint="eastAsia"/>
      </w:rPr>
    </w:lvl>
  </w:abstractNum>
  <w:abstractNum w:abstractNumId="1">
    <w:nsid w:val="13AD02B0"/>
    <w:multiLevelType w:val="singleLevel"/>
    <w:tmpl w:val="13AD02B0"/>
    <w:lvl w:ilvl="0" w:tentative="0">
      <w:start w:val="4"/>
      <w:numFmt w:val="chineseCounting"/>
      <w:suff w:val="space"/>
      <w:lvlText w:val="第%1章"/>
      <w:lvlJc w:val="left"/>
      <w:rPr>
        <w:rFonts w:hint="eastAsia"/>
      </w:rPr>
    </w:lvl>
  </w:abstractNum>
  <w:abstractNum w:abstractNumId="2">
    <w:nsid w:val="59EC2D00"/>
    <w:multiLevelType w:val="singleLevel"/>
    <w:tmpl w:val="59EC2D00"/>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496D5A"/>
    <w:rsid w:val="00003582"/>
    <w:rsid w:val="00004AB7"/>
    <w:rsid w:val="00006E3B"/>
    <w:rsid w:val="0001250B"/>
    <w:rsid w:val="000156E2"/>
    <w:rsid w:val="000170B6"/>
    <w:rsid w:val="00024344"/>
    <w:rsid w:val="00025986"/>
    <w:rsid w:val="00026B4C"/>
    <w:rsid w:val="00026FD7"/>
    <w:rsid w:val="00027406"/>
    <w:rsid w:val="0002779F"/>
    <w:rsid w:val="00027D5B"/>
    <w:rsid w:val="00027F4D"/>
    <w:rsid w:val="000313EC"/>
    <w:rsid w:val="00034641"/>
    <w:rsid w:val="00037E98"/>
    <w:rsid w:val="00040D86"/>
    <w:rsid w:val="00043F79"/>
    <w:rsid w:val="000470AF"/>
    <w:rsid w:val="00050395"/>
    <w:rsid w:val="00051570"/>
    <w:rsid w:val="00051E2A"/>
    <w:rsid w:val="00053DE3"/>
    <w:rsid w:val="00057564"/>
    <w:rsid w:val="000626DC"/>
    <w:rsid w:val="000640EC"/>
    <w:rsid w:val="000641A5"/>
    <w:rsid w:val="00066A36"/>
    <w:rsid w:val="0006705F"/>
    <w:rsid w:val="00073270"/>
    <w:rsid w:val="00074AD2"/>
    <w:rsid w:val="000818D8"/>
    <w:rsid w:val="00086A97"/>
    <w:rsid w:val="000952E7"/>
    <w:rsid w:val="00095BF4"/>
    <w:rsid w:val="000A0FCD"/>
    <w:rsid w:val="000A16B5"/>
    <w:rsid w:val="000A2941"/>
    <w:rsid w:val="000A3E58"/>
    <w:rsid w:val="000A40FA"/>
    <w:rsid w:val="000A5D63"/>
    <w:rsid w:val="000A604E"/>
    <w:rsid w:val="000B0826"/>
    <w:rsid w:val="000B3167"/>
    <w:rsid w:val="000B41D9"/>
    <w:rsid w:val="000B422C"/>
    <w:rsid w:val="000B53CC"/>
    <w:rsid w:val="000B55AA"/>
    <w:rsid w:val="000B6963"/>
    <w:rsid w:val="000B78BD"/>
    <w:rsid w:val="000C2B71"/>
    <w:rsid w:val="000C3661"/>
    <w:rsid w:val="000C5109"/>
    <w:rsid w:val="000C5BDA"/>
    <w:rsid w:val="000D018C"/>
    <w:rsid w:val="000D4420"/>
    <w:rsid w:val="000D6AED"/>
    <w:rsid w:val="000E1A04"/>
    <w:rsid w:val="000E1E33"/>
    <w:rsid w:val="000E430C"/>
    <w:rsid w:val="000F23B9"/>
    <w:rsid w:val="000F415C"/>
    <w:rsid w:val="000F6FB7"/>
    <w:rsid w:val="00100878"/>
    <w:rsid w:val="001015BC"/>
    <w:rsid w:val="00104BCF"/>
    <w:rsid w:val="00105995"/>
    <w:rsid w:val="00106CB3"/>
    <w:rsid w:val="00106D77"/>
    <w:rsid w:val="00107232"/>
    <w:rsid w:val="001102DC"/>
    <w:rsid w:val="0011442F"/>
    <w:rsid w:val="0011494C"/>
    <w:rsid w:val="001256EF"/>
    <w:rsid w:val="00125A7C"/>
    <w:rsid w:val="0012679D"/>
    <w:rsid w:val="001310C9"/>
    <w:rsid w:val="001324C6"/>
    <w:rsid w:val="001344E3"/>
    <w:rsid w:val="001364C1"/>
    <w:rsid w:val="00140E76"/>
    <w:rsid w:val="001416D5"/>
    <w:rsid w:val="00144B30"/>
    <w:rsid w:val="0014783A"/>
    <w:rsid w:val="00147E27"/>
    <w:rsid w:val="00154ED0"/>
    <w:rsid w:val="0015554C"/>
    <w:rsid w:val="00160437"/>
    <w:rsid w:val="001636D8"/>
    <w:rsid w:val="00163D45"/>
    <w:rsid w:val="001652A3"/>
    <w:rsid w:val="00167D4D"/>
    <w:rsid w:val="00167E36"/>
    <w:rsid w:val="00170343"/>
    <w:rsid w:val="00170B18"/>
    <w:rsid w:val="0017108F"/>
    <w:rsid w:val="00172007"/>
    <w:rsid w:val="00172683"/>
    <w:rsid w:val="00172AC1"/>
    <w:rsid w:val="00174093"/>
    <w:rsid w:val="001740D9"/>
    <w:rsid w:val="00174AD2"/>
    <w:rsid w:val="0017639C"/>
    <w:rsid w:val="001767FB"/>
    <w:rsid w:val="0018142A"/>
    <w:rsid w:val="00185E61"/>
    <w:rsid w:val="0018787D"/>
    <w:rsid w:val="00190F87"/>
    <w:rsid w:val="001924AF"/>
    <w:rsid w:val="001939E7"/>
    <w:rsid w:val="00194AF0"/>
    <w:rsid w:val="00194E27"/>
    <w:rsid w:val="001959A7"/>
    <w:rsid w:val="00195B3E"/>
    <w:rsid w:val="00197DB3"/>
    <w:rsid w:val="001A0051"/>
    <w:rsid w:val="001A27C7"/>
    <w:rsid w:val="001A39F4"/>
    <w:rsid w:val="001B229F"/>
    <w:rsid w:val="001B2941"/>
    <w:rsid w:val="001B38E1"/>
    <w:rsid w:val="001B56C9"/>
    <w:rsid w:val="001B6E2A"/>
    <w:rsid w:val="001B7F3D"/>
    <w:rsid w:val="001C17C0"/>
    <w:rsid w:val="001C30E6"/>
    <w:rsid w:val="001C598A"/>
    <w:rsid w:val="001C6007"/>
    <w:rsid w:val="001C6535"/>
    <w:rsid w:val="001C6863"/>
    <w:rsid w:val="001C7DB0"/>
    <w:rsid w:val="001C7EEC"/>
    <w:rsid w:val="001D1504"/>
    <w:rsid w:val="001D19EE"/>
    <w:rsid w:val="001D23F4"/>
    <w:rsid w:val="001D4A75"/>
    <w:rsid w:val="001D6192"/>
    <w:rsid w:val="001D7736"/>
    <w:rsid w:val="001E03EB"/>
    <w:rsid w:val="001E0AF2"/>
    <w:rsid w:val="001F3061"/>
    <w:rsid w:val="001F47EB"/>
    <w:rsid w:val="001F5AC5"/>
    <w:rsid w:val="00200EA4"/>
    <w:rsid w:val="002037B4"/>
    <w:rsid w:val="002037DB"/>
    <w:rsid w:val="00205190"/>
    <w:rsid w:val="00206968"/>
    <w:rsid w:val="00206FCE"/>
    <w:rsid w:val="00207162"/>
    <w:rsid w:val="002073D6"/>
    <w:rsid w:val="0021000F"/>
    <w:rsid w:val="002104D6"/>
    <w:rsid w:val="00210C9E"/>
    <w:rsid w:val="00211C0E"/>
    <w:rsid w:val="002131F5"/>
    <w:rsid w:val="002140E3"/>
    <w:rsid w:val="002155AD"/>
    <w:rsid w:val="0021675C"/>
    <w:rsid w:val="002173DC"/>
    <w:rsid w:val="002223E0"/>
    <w:rsid w:val="00223AAF"/>
    <w:rsid w:val="00223C09"/>
    <w:rsid w:val="00223DA9"/>
    <w:rsid w:val="00223F98"/>
    <w:rsid w:val="00226977"/>
    <w:rsid w:val="002270C6"/>
    <w:rsid w:val="00227F9E"/>
    <w:rsid w:val="00231B16"/>
    <w:rsid w:val="002321E9"/>
    <w:rsid w:val="00233F1C"/>
    <w:rsid w:val="0023455F"/>
    <w:rsid w:val="00234E98"/>
    <w:rsid w:val="002355BB"/>
    <w:rsid w:val="0024060C"/>
    <w:rsid w:val="00242EFF"/>
    <w:rsid w:val="00243123"/>
    <w:rsid w:val="00243709"/>
    <w:rsid w:val="00245A92"/>
    <w:rsid w:val="002474BB"/>
    <w:rsid w:val="002502DD"/>
    <w:rsid w:val="0025042B"/>
    <w:rsid w:val="00251A2A"/>
    <w:rsid w:val="002527BF"/>
    <w:rsid w:val="002552B6"/>
    <w:rsid w:val="0025771C"/>
    <w:rsid w:val="00257F0D"/>
    <w:rsid w:val="002668DD"/>
    <w:rsid w:val="00266E91"/>
    <w:rsid w:val="00270B7F"/>
    <w:rsid w:val="00271466"/>
    <w:rsid w:val="002736A7"/>
    <w:rsid w:val="00280D80"/>
    <w:rsid w:val="00281493"/>
    <w:rsid w:val="00285665"/>
    <w:rsid w:val="002859F6"/>
    <w:rsid w:val="00287B24"/>
    <w:rsid w:val="00290F35"/>
    <w:rsid w:val="002914D9"/>
    <w:rsid w:val="00291C33"/>
    <w:rsid w:val="002942E2"/>
    <w:rsid w:val="00295E49"/>
    <w:rsid w:val="002966C8"/>
    <w:rsid w:val="002A03CB"/>
    <w:rsid w:val="002A1EA0"/>
    <w:rsid w:val="002A41F5"/>
    <w:rsid w:val="002A4F62"/>
    <w:rsid w:val="002A535C"/>
    <w:rsid w:val="002A554B"/>
    <w:rsid w:val="002A6ED0"/>
    <w:rsid w:val="002B006C"/>
    <w:rsid w:val="002B2EBB"/>
    <w:rsid w:val="002B30ED"/>
    <w:rsid w:val="002B43D2"/>
    <w:rsid w:val="002B4521"/>
    <w:rsid w:val="002B4F71"/>
    <w:rsid w:val="002B5F66"/>
    <w:rsid w:val="002B7325"/>
    <w:rsid w:val="002D1699"/>
    <w:rsid w:val="002D1B1B"/>
    <w:rsid w:val="002D54FC"/>
    <w:rsid w:val="002D7034"/>
    <w:rsid w:val="002E2AB7"/>
    <w:rsid w:val="002E2BB7"/>
    <w:rsid w:val="002E356B"/>
    <w:rsid w:val="002E51B8"/>
    <w:rsid w:val="002E5797"/>
    <w:rsid w:val="002E6042"/>
    <w:rsid w:val="002E655B"/>
    <w:rsid w:val="002F0EFC"/>
    <w:rsid w:val="002F1454"/>
    <w:rsid w:val="002F2D57"/>
    <w:rsid w:val="002F42D5"/>
    <w:rsid w:val="002F473B"/>
    <w:rsid w:val="002F626D"/>
    <w:rsid w:val="00301B5A"/>
    <w:rsid w:val="00301D66"/>
    <w:rsid w:val="00303CB2"/>
    <w:rsid w:val="00306D13"/>
    <w:rsid w:val="00307258"/>
    <w:rsid w:val="003072D6"/>
    <w:rsid w:val="003104F6"/>
    <w:rsid w:val="00311078"/>
    <w:rsid w:val="003119EA"/>
    <w:rsid w:val="003136E5"/>
    <w:rsid w:val="00313BC8"/>
    <w:rsid w:val="0031417B"/>
    <w:rsid w:val="00316AA3"/>
    <w:rsid w:val="00317CD3"/>
    <w:rsid w:val="00321C75"/>
    <w:rsid w:val="003227D2"/>
    <w:rsid w:val="0032415E"/>
    <w:rsid w:val="003303DC"/>
    <w:rsid w:val="00331A2E"/>
    <w:rsid w:val="00332937"/>
    <w:rsid w:val="003333D7"/>
    <w:rsid w:val="00333943"/>
    <w:rsid w:val="00340105"/>
    <w:rsid w:val="003412D4"/>
    <w:rsid w:val="00342089"/>
    <w:rsid w:val="0034572F"/>
    <w:rsid w:val="003469E4"/>
    <w:rsid w:val="00346C46"/>
    <w:rsid w:val="00350267"/>
    <w:rsid w:val="0035131B"/>
    <w:rsid w:val="0035138C"/>
    <w:rsid w:val="0035232C"/>
    <w:rsid w:val="00352675"/>
    <w:rsid w:val="0035331E"/>
    <w:rsid w:val="00353EAF"/>
    <w:rsid w:val="0035789B"/>
    <w:rsid w:val="003610D2"/>
    <w:rsid w:val="0037058A"/>
    <w:rsid w:val="00370B1D"/>
    <w:rsid w:val="00371F17"/>
    <w:rsid w:val="00374A09"/>
    <w:rsid w:val="00374E53"/>
    <w:rsid w:val="00375390"/>
    <w:rsid w:val="00375E4C"/>
    <w:rsid w:val="00376191"/>
    <w:rsid w:val="00376809"/>
    <w:rsid w:val="00380F59"/>
    <w:rsid w:val="0038269A"/>
    <w:rsid w:val="003832E2"/>
    <w:rsid w:val="00383671"/>
    <w:rsid w:val="0038786D"/>
    <w:rsid w:val="003914B4"/>
    <w:rsid w:val="00391A73"/>
    <w:rsid w:val="003921E7"/>
    <w:rsid w:val="003948FD"/>
    <w:rsid w:val="00394D1B"/>
    <w:rsid w:val="003958D7"/>
    <w:rsid w:val="003A3A9A"/>
    <w:rsid w:val="003A4349"/>
    <w:rsid w:val="003A4964"/>
    <w:rsid w:val="003A5819"/>
    <w:rsid w:val="003A5BEC"/>
    <w:rsid w:val="003A6117"/>
    <w:rsid w:val="003A717A"/>
    <w:rsid w:val="003B0AFE"/>
    <w:rsid w:val="003B1744"/>
    <w:rsid w:val="003B6A76"/>
    <w:rsid w:val="003B780B"/>
    <w:rsid w:val="003C23F0"/>
    <w:rsid w:val="003C3A5C"/>
    <w:rsid w:val="003C3EAB"/>
    <w:rsid w:val="003C6015"/>
    <w:rsid w:val="003C6100"/>
    <w:rsid w:val="003C7959"/>
    <w:rsid w:val="003D1091"/>
    <w:rsid w:val="003D1521"/>
    <w:rsid w:val="003D7B7A"/>
    <w:rsid w:val="003E0AA8"/>
    <w:rsid w:val="003E18E1"/>
    <w:rsid w:val="003E1EFA"/>
    <w:rsid w:val="003E7B33"/>
    <w:rsid w:val="003F0AB4"/>
    <w:rsid w:val="003F472F"/>
    <w:rsid w:val="003F4843"/>
    <w:rsid w:val="003F4E1C"/>
    <w:rsid w:val="003F7D02"/>
    <w:rsid w:val="00402A98"/>
    <w:rsid w:val="00410033"/>
    <w:rsid w:val="0041158C"/>
    <w:rsid w:val="004117F0"/>
    <w:rsid w:val="00411C9F"/>
    <w:rsid w:val="004144B3"/>
    <w:rsid w:val="004176A8"/>
    <w:rsid w:val="00421EF9"/>
    <w:rsid w:val="004232D4"/>
    <w:rsid w:val="0042632E"/>
    <w:rsid w:val="00427EDF"/>
    <w:rsid w:val="00430191"/>
    <w:rsid w:val="004303FA"/>
    <w:rsid w:val="00431725"/>
    <w:rsid w:val="00432850"/>
    <w:rsid w:val="00433777"/>
    <w:rsid w:val="004342A4"/>
    <w:rsid w:val="00434654"/>
    <w:rsid w:val="004409B2"/>
    <w:rsid w:val="00441209"/>
    <w:rsid w:val="00446B29"/>
    <w:rsid w:val="0045181D"/>
    <w:rsid w:val="00452053"/>
    <w:rsid w:val="004544B8"/>
    <w:rsid w:val="00455D19"/>
    <w:rsid w:val="0045756F"/>
    <w:rsid w:val="00460DFB"/>
    <w:rsid w:val="00464E35"/>
    <w:rsid w:val="00472AE7"/>
    <w:rsid w:val="004758E4"/>
    <w:rsid w:val="00477081"/>
    <w:rsid w:val="004836CC"/>
    <w:rsid w:val="00483D0A"/>
    <w:rsid w:val="00485D13"/>
    <w:rsid w:val="0048677F"/>
    <w:rsid w:val="00487C72"/>
    <w:rsid w:val="00494235"/>
    <w:rsid w:val="00494FFB"/>
    <w:rsid w:val="0049529F"/>
    <w:rsid w:val="004952D4"/>
    <w:rsid w:val="00496659"/>
    <w:rsid w:val="00496D5A"/>
    <w:rsid w:val="004A0502"/>
    <w:rsid w:val="004A0ABB"/>
    <w:rsid w:val="004A4A64"/>
    <w:rsid w:val="004A5608"/>
    <w:rsid w:val="004A7B3D"/>
    <w:rsid w:val="004B0414"/>
    <w:rsid w:val="004B4C91"/>
    <w:rsid w:val="004B7380"/>
    <w:rsid w:val="004C386B"/>
    <w:rsid w:val="004C3F73"/>
    <w:rsid w:val="004D1D10"/>
    <w:rsid w:val="004D1DC5"/>
    <w:rsid w:val="004D4638"/>
    <w:rsid w:val="004D47DB"/>
    <w:rsid w:val="004D6C28"/>
    <w:rsid w:val="004D7A47"/>
    <w:rsid w:val="004D7DA9"/>
    <w:rsid w:val="004E2BA7"/>
    <w:rsid w:val="004F20EC"/>
    <w:rsid w:val="004F2D70"/>
    <w:rsid w:val="004F39C2"/>
    <w:rsid w:val="004F46DF"/>
    <w:rsid w:val="004F6C93"/>
    <w:rsid w:val="00500DF9"/>
    <w:rsid w:val="00500F9A"/>
    <w:rsid w:val="00504192"/>
    <w:rsid w:val="00504385"/>
    <w:rsid w:val="00511C59"/>
    <w:rsid w:val="00515059"/>
    <w:rsid w:val="00522A24"/>
    <w:rsid w:val="0052705B"/>
    <w:rsid w:val="00530025"/>
    <w:rsid w:val="005325DA"/>
    <w:rsid w:val="005327B1"/>
    <w:rsid w:val="005333AA"/>
    <w:rsid w:val="005406E6"/>
    <w:rsid w:val="00541F9B"/>
    <w:rsid w:val="00542531"/>
    <w:rsid w:val="0054301C"/>
    <w:rsid w:val="00546417"/>
    <w:rsid w:val="00550DB2"/>
    <w:rsid w:val="00553640"/>
    <w:rsid w:val="00554044"/>
    <w:rsid w:val="00554C89"/>
    <w:rsid w:val="0056199A"/>
    <w:rsid w:val="00562052"/>
    <w:rsid w:val="00563F1D"/>
    <w:rsid w:val="00566DDF"/>
    <w:rsid w:val="005704E7"/>
    <w:rsid w:val="00572F25"/>
    <w:rsid w:val="005752E1"/>
    <w:rsid w:val="005755DB"/>
    <w:rsid w:val="00575F19"/>
    <w:rsid w:val="005770DF"/>
    <w:rsid w:val="00582329"/>
    <w:rsid w:val="00583097"/>
    <w:rsid w:val="00586507"/>
    <w:rsid w:val="00587F2A"/>
    <w:rsid w:val="00591D30"/>
    <w:rsid w:val="00592291"/>
    <w:rsid w:val="00596362"/>
    <w:rsid w:val="00596918"/>
    <w:rsid w:val="005A1EF4"/>
    <w:rsid w:val="005A22A2"/>
    <w:rsid w:val="005A2A0F"/>
    <w:rsid w:val="005A3897"/>
    <w:rsid w:val="005B09AE"/>
    <w:rsid w:val="005B1A4E"/>
    <w:rsid w:val="005B38E7"/>
    <w:rsid w:val="005B5B6D"/>
    <w:rsid w:val="005B6E25"/>
    <w:rsid w:val="005C02DC"/>
    <w:rsid w:val="005C23A1"/>
    <w:rsid w:val="005D3343"/>
    <w:rsid w:val="005D3F38"/>
    <w:rsid w:val="005D5788"/>
    <w:rsid w:val="005D7ECA"/>
    <w:rsid w:val="005E0E0C"/>
    <w:rsid w:val="005E16AB"/>
    <w:rsid w:val="005E1DD2"/>
    <w:rsid w:val="005E6758"/>
    <w:rsid w:val="005F0990"/>
    <w:rsid w:val="005F180F"/>
    <w:rsid w:val="005F23F3"/>
    <w:rsid w:val="005F2738"/>
    <w:rsid w:val="005F3B46"/>
    <w:rsid w:val="005F5575"/>
    <w:rsid w:val="00600A5B"/>
    <w:rsid w:val="00603C5B"/>
    <w:rsid w:val="00604017"/>
    <w:rsid w:val="00605874"/>
    <w:rsid w:val="00605A59"/>
    <w:rsid w:val="00605F1D"/>
    <w:rsid w:val="00606A0E"/>
    <w:rsid w:val="0061119C"/>
    <w:rsid w:val="00612E59"/>
    <w:rsid w:val="00613EC0"/>
    <w:rsid w:val="00615B7E"/>
    <w:rsid w:val="00615D25"/>
    <w:rsid w:val="00621D98"/>
    <w:rsid w:val="00621E4F"/>
    <w:rsid w:val="006246A7"/>
    <w:rsid w:val="00626B00"/>
    <w:rsid w:val="00626DDB"/>
    <w:rsid w:val="00630038"/>
    <w:rsid w:val="0063170F"/>
    <w:rsid w:val="006328FF"/>
    <w:rsid w:val="00633421"/>
    <w:rsid w:val="00635F69"/>
    <w:rsid w:val="0063686A"/>
    <w:rsid w:val="00636A24"/>
    <w:rsid w:val="0064250B"/>
    <w:rsid w:val="00642DAA"/>
    <w:rsid w:val="0064402D"/>
    <w:rsid w:val="00650AFD"/>
    <w:rsid w:val="0065196E"/>
    <w:rsid w:val="00654F84"/>
    <w:rsid w:val="006564CF"/>
    <w:rsid w:val="006577B5"/>
    <w:rsid w:val="00657A60"/>
    <w:rsid w:val="00657D26"/>
    <w:rsid w:val="00660C14"/>
    <w:rsid w:val="00661791"/>
    <w:rsid w:val="00661E81"/>
    <w:rsid w:val="006627D5"/>
    <w:rsid w:val="00665B53"/>
    <w:rsid w:val="006700C3"/>
    <w:rsid w:val="006701D7"/>
    <w:rsid w:val="0067112F"/>
    <w:rsid w:val="00672F09"/>
    <w:rsid w:val="00673AC8"/>
    <w:rsid w:val="00674228"/>
    <w:rsid w:val="006751BE"/>
    <w:rsid w:val="00676138"/>
    <w:rsid w:val="00677930"/>
    <w:rsid w:val="00682EB1"/>
    <w:rsid w:val="006840D4"/>
    <w:rsid w:val="00687880"/>
    <w:rsid w:val="00687C90"/>
    <w:rsid w:val="0069142F"/>
    <w:rsid w:val="006931C3"/>
    <w:rsid w:val="00693215"/>
    <w:rsid w:val="00693615"/>
    <w:rsid w:val="006937A6"/>
    <w:rsid w:val="00693CB4"/>
    <w:rsid w:val="00694715"/>
    <w:rsid w:val="00695533"/>
    <w:rsid w:val="006956F6"/>
    <w:rsid w:val="006A1FCD"/>
    <w:rsid w:val="006A4B81"/>
    <w:rsid w:val="006A742A"/>
    <w:rsid w:val="006B0A67"/>
    <w:rsid w:val="006B2A4E"/>
    <w:rsid w:val="006B3E0E"/>
    <w:rsid w:val="006C1E31"/>
    <w:rsid w:val="006C24CB"/>
    <w:rsid w:val="006C2E51"/>
    <w:rsid w:val="006C5B36"/>
    <w:rsid w:val="006C5BCC"/>
    <w:rsid w:val="006C6DB0"/>
    <w:rsid w:val="006C7BD2"/>
    <w:rsid w:val="006D1534"/>
    <w:rsid w:val="006D1B27"/>
    <w:rsid w:val="006D2B6F"/>
    <w:rsid w:val="006D3427"/>
    <w:rsid w:val="006D43B5"/>
    <w:rsid w:val="006D7616"/>
    <w:rsid w:val="006D7A5B"/>
    <w:rsid w:val="006E002A"/>
    <w:rsid w:val="006E362B"/>
    <w:rsid w:val="006F1452"/>
    <w:rsid w:val="006F48BB"/>
    <w:rsid w:val="006F4DB4"/>
    <w:rsid w:val="006F5D5A"/>
    <w:rsid w:val="006F611A"/>
    <w:rsid w:val="006F6654"/>
    <w:rsid w:val="007012ED"/>
    <w:rsid w:val="00703FFB"/>
    <w:rsid w:val="007049C5"/>
    <w:rsid w:val="00705812"/>
    <w:rsid w:val="0071222D"/>
    <w:rsid w:val="007145A9"/>
    <w:rsid w:val="007145DE"/>
    <w:rsid w:val="007203E0"/>
    <w:rsid w:val="0072365F"/>
    <w:rsid w:val="00725169"/>
    <w:rsid w:val="00725B82"/>
    <w:rsid w:val="00726040"/>
    <w:rsid w:val="00730600"/>
    <w:rsid w:val="00732204"/>
    <w:rsid w:val="00733B0E"/>
    <w:rsid w:val="007352B2"/>
    <w:rsid w:val="007410F1"/>
    <w:rsid w:val="00741768"/>
    <w:rsid w:val="00742B93"/>
    <w:rsid w:val="0074301E"/>
    <w:rsid w:val="00743C40"/>
    <w:rsid w:val="007453D8"/>
    <w:rsid w:val="00745F3E"/>
    <w:rsid w:val="0075074F"/>
    <w:rsid w:val="00751015"/>
    <w:rsid w:val="00752992"/>
    <w:rsid w:val="00753374"/>
    <w:rsid w:val="00754BFA"/>
    <w:rsid w:val="00754D46"/>
    <w:rsid w:val="00755EBF"/>
    <w:rsid w:val="007573BA"/>
    <w:rsid w:val="007576C6"/>
    <w:rsid w:val="00763F0D"/>
    <w:rsid w:val="00764815"/>
    <w:rsid w:val="00765EE0"/>
    <w:rsid w:val="00767A67"/>
    <w:rsid w:val="00767C6A"/>
    <w:rsid w:val="0077024A"/>
    <w:rsid w:val="007708C1"/>
    <w:rsid w:val="00771233"/>
    <w:rsid w:val="00772E57"/>
    <w:rsid w:val="00774320"/>
    <w:rsid w:val="007749B5"/>
    <w:rsid w:val="00776B96"/>
    <w:rsid w:val="007807C1"/>
    <w:rsid w:val="00785440"/>
    <w:rsid w:val="007856CC"/>
    <w:rsid w:val="00786766"/>
    <w:rsid w:val="00786EE8"/>
    <w:rsid w:val="007908CD"/>
    <w:rsid w:val="0079310B"/>
    <w:rsid w:val="00793F05"/>
    <w:rsid w:val="007940D5"/>
    <w:rsid w:val="00794207"/>
    <w:rsid w:val="0079443E"/>
    <w:rsid w:val="007970D6"/>
    <w:rsid w:val="007972C8"/>
    <w:rsid w:val="007A186C"/>
    <w:rsid w:val="007A4949"/>
    <w:rsid w:val="007A49E7"/>
    <w:rsid w:val="007A4ACE"/>
    <w:rsid w:val="007A6607"/>
    <w:rsid w:val="007B0B37"/>
    <w:rsid w:val="007B321C"/>
    <w:rsid w:val="007B3A46"/>
    <w:rsid w:val="007B3F5A"/>
    <w:rsid w:val="007B6632"/>
    <w:rsid w:val="007C01D7"/>
    <w:rsid w:val="007C0604"/>
    <w:rsid w:val="007C0A90"/>
    <w:rsid w:val="007C311E"/>
    <w:rsid w:val="007C504D"/>
    <w:rsid w:val="007D2ABE"/>
    <w:rsid w:val="007D2F90"/>
    <w:rsid w:val="007D31A1"/>
    <w:rsid w:val="007D6AEC"/>
    <w:rsid w:val="007E1A5A"/>
    <w:rsid w:val="007E397C"/>
    <w:rsid w:val="007E5C36"/>
    <w:rsid w:val="007E6442"/>
    <w:rsid w:val="007E67A6"/>
    <w:rsid w:val="007E72DD"/>
    <w:rsid w:val="007F34A8"/>
    <w:rsid w:val="007F71D5"/>
    <w:rsid w:val="007F769F"/>
    <w:rsid w:val="00800C3F"/>
    <w:rsid w:val="00801BA0"/>
    <w:rsid w:val="00803C70"/>
    <w:rsid w:val="0080463D"/>
    <w:rsid w:val="00805DF3"/>
    <w:rsid w:val="00805FC3"/>
    <w:rsid w:val="00807CE3"/>
    <w:rsid w:val="008109A2"/>
    <w:rsid w:val="008135EE"/>
    <w:rsid w:val="00813C15"/>
    <w:rsid w:val="00814E9B"/>
    <w:rsid w:val="00815226"/>
    <w:rsid w:val="00817C22"/>
    <w:rsid w:val="00817DD1"/>
    <w:rsid w:val="00820B50"/>
    <w:rsid w:val="00824C55"/>
    <w:rsid w:val="008262E8"/>
    <w:rsid w:val="00827635"/>
    <w:rsid w:val="00833F9F"/>
    <w:rsid w:val="008358F5"/>
    <w:rsid w:val="00842ACB"/>
    <w:rsid w:val="00845C9E"/>
    <w:rsid w:val="008468F9"/>
    <w:rsid w:val="008526D2"/>
    <w:rsid w:val="008539A6"/>
    <w:rsid w:val="008541C2"/>
    <w:rsid w:val="008572CB"/>
    <w:rsid w:val="00861C90"/>
    <w:rsid w:val="00862398"/>
    <w:rsid w:val="008632AC"/>
    <w:rsid w:val="0087072A"/>
    <w:rsid w:val="008708E7"/>
    <w:rsid w:val="00870E11"/>
    <w:rsid w:val="008717C0"/>
    <w:rsid w:val="00872D57"/>
    <w:rsid w:val="00873C24"/>
    <w:rsid w:val="00873E49"/>
    <w:rsid w:val="00874115"/>
    <w:rsid w:val="0087478F"/>
    <w:rsid w:val="00875054"/>
    <w:rsid w:val="00880173"/>
    <w:rsid w:val="00880BE8"/>
    <w:rsid w:val="008827A6"/>
    <w:rsid w:val="008842E6"/>
    <w:rsid w:val="00891EB3"/>
    <w:rsid w:val="00893F57"/>
    <w:rsid w:val="00894431"/>
    <w:rsid w:val="00894A79"/>
    <w:rsid w:val="0089523B"/>
    <w:rsid w:val="00895459"/>
    <w:rsid w:val="00897135"/>
    <w:rsid w:val="008A393D"/>
    <w:rsid w:val="008A4DF5"/>
    <w:rsid w:val="008A7CC6"/>
    <w:rsid w:val="008A7F49"/>
    <w:rsid w:val="008B084C"/>
    <w:rsid w:val="008B222C"/>
    <w:rsid w:val="008B594F"/>
    <w:rsid w:val="008B6062"/>
    <w:rsid w:val="008B6DC9"/>
    <w:rsid w:val="008C362F"/>
    <w:rsid w:val="008C53E1"/>
    <w:rsid w:val="008C594B"/>
    <w:rsid w:val="008C63A6"/>
    <w:rsid w:val="008C6977"/>
    <w:rsid w:val="008C6EED"/>
    <w:rsid w:val="008C70E9"/>
    <w:rsid w:val="008C7C91"/>
    <w:rsid w:val="008D0766"/>
    <w:rsid w:val="008D309B"/>
    <w:rsid w:val="008E0FD8"/>
    <w:rsid w:val="008E214C"/>
    <w:rsid w:val="008E6DBC"/>
    <w:rsid w:val="008E7FA8"/>
    <w:rsid w:val="008F07F0"/>
    <w:rsid w:val="008F0AD3"/>
    <w:rsid w:val="008F4153"/>
    <w:rsid w:val="008F588B"/>
    <w:rsid w:val="008F67E0"/>
    <w:rsid w:val="008F7DEA"/>
    <w:rsid w:val="00900D5F"/>
    <w:rsid w:val="00901C5B"/>
    <w:rsid w:val="00902444"/>
    <w:rsid w:val="00905608"/>
    <w:rsid w:val="00906F2A"/>
    <w:rsid w:val="0090782C"/>
    <w:rsid w:val="00907F19"/>
    <w:rsid w:val="009115DA"/>
    <w:rsid w:val="00912A1A"/>
    <w:rsid w:val="00913FF2"/>
    <w:rsid w:val="00914B0C"/>
    <w:rsid w:val="00920C78"/>
    <w:rsid w:val="009214D1"/>
    <w:rsid w:val="00927AE0"/>
    <w:rsid w:val="009306ED"/>
    <w:rsid w:val="00930C87"/>
    <w:rsid w:val="00935507"/>
    <w:rsid w:val="00935D10"/>
    <w:rsid w:val="009379DB"/>
    <w:rsid w:val="00942B14"/>
    <w:rsid w:val="00942F99"/>
    <w:rsid w:val="00943B0F"/>
    <w:rsid w:val="00945FD8"/>
    <w:rsid w:val="009523FD"/>
    <w:rsid w:val="009532D2"/>
    <w:rsid w:val="00955863"/>
    <w:rsid w:val="00955E56"/>
    <w:rsid w:val="00955FD1"/>
    <w:rsid w:val="009562F0"/>
    <w:rsid w:val="00956A8A"/>
    <w:rsid w:val="00957320"/>
    <w:rsid w:val="009738B8"/>
    <w:rsid w:val="00973FF0"/>
    <w:rsid w:val="00976258"/>
    <w:rsid w:val="009765F3"/>
    <w:rsid w:val="00981256"/>
    <w:rsid w:val="00984D12"/>
    <w:rsid w:val="009864CB"/>
    <w:rsid w:val="009874F9"/>
    <w:rsid w:val="009914BD"/>
    <w:rsid w:val="00991C16"/>
    <w:rsid w:val="00995D69"/>
    <w:rsid w:val="00996518"/>
    <w:rsid w:val="009A13E7"/>
    <w:rsid w:val="009A1F94"/>
    <w:rsid w:val="009A309E"/>
    <w:rsid w:val="009A5828"/>
    <w:rsid w:val="009A590C"/>
    <w:rsid w:val="009A5BF8"/>
    <w:rsid w:val="009A6E60"/>
    <w:rsid w:val="009A751B"/>
    <w:rsid w:val="009B1053"/>
    <w:rsid w:val="009B129A"/>
    <w:rsid w:val="009B1AA5"/>
    <w:rsid w:val="009B428C"/>
    <w:rsid w:val="009B4D48"/>
    <w:rsid w:val="009B630B"/>
    <w:rsid w:val="009C0915"/>
    <w:rsid w:val="009C1C6C"/>
    <w:rsid w:val="009C2C09"/>
    <w:rsid w:val="009C50E0"/>
    <w:rsid w:val="009D028F"/>
    <w:rsid w:val="009D2F8D"/>
    <w:rsid w:val="009D3C1C"/>
    <w:rsid w:val="009D52D1"/>
    <w:rsid w:val="009D5FC3"/>
    <w:rsid w:val="009E02AC"/>
    <w:rsid w:val="009E3674"/>
    <w:rsid w:val="009E388A"/>
    <w:rsid w:val="009E7006"/>
    <w:rsid w:val="009E7192"/>
    <w:rsid w:val="009F1FC9"/>
    <w:rsid w:val="009F2A1B"/>
    <w:rsid w:val="009F2B85"/>
    <w:rsid w:val="009F3049"/>
    <w:rsid w:val="009F588C"/>
    <w:rsid w:val="009F6488"/>
    <w:rsid w:val="009F64B9"/>
    <w:rsid w:val="009F67CC"/>
    <w:rsid w:val="009F6EF1"/>
    <w:rsid w:val="00A026F0"/>
    <w:rsid w:val="00A0682D"/>
    <w:rsid w:val="00A125C0"/>
    <w:rsid w:val="00A13ED3"/>
    <w:rsid w:val="00A14752"/>
    <w:rsid w:val="00A1583D"/>
    <w:rsid w:val="00A16084"/>
    <w:rsid w:val="00A171DE"/>
    <w:rsid w:val="00A21007"/>
    <w:rsid w:val="00A2311C"/>
    <w:rsid w:val="00A23313"/>
    <w:rsid w:val="00A23A01"/>
    <w:rsid w:val="00A27EAB"/>
    <w:rsid w:val="00A316DA"/>
    <w:rsid w:val="00A332E1"/>
    <w:rsid w:val="00A375C1"/>
    <w:rsid w:val="00A37A97"/>
    <w:rsid w:val="00A40014"/>
    <w:rsid w:val="00A40CB1"/>
    <w:rsid w:val="00A42E55"/>
    <w:rsid w:val="00A4677E"/>
    <w:rsid w:val="00A47F15"/>
    <w:rsid w:val="00A5117C"/>
    <w:rsid w:val="00A51DBD"/>
    <w:rsid w:val="00A62BE8"/>
    <w:rsid w:val="00A64DD9"/>
    <w:rsid w:val="00A70017"/>
    <w:rsid w:val="00A701C2"/>
    <w:rsid w:val="00A70D54"/>
    <w:rsid w:val="00A72E4D"/>
    <w:rsid w:val="00A73333"/>
    <w:rsid w:val="00A745F9"/>
    <w:rsid w:val="00A74A2F"/>
    <w:rsid w:val="00A7585E"/>
    <w:rsid w:val="00A80F6A"/>
    <w:rsid w:val="00A81EFB"/>
    <w:rsid w:val="00A84EB2"/>
    <w:rsid w:val="00A87159"/>
    <w:rsid w:val="00A91454"/>
    <w:rsid w:val="00A952D4"/>
    <w:rsid w:val="00A97BF2"/>
    <w:rsid w:val="00AA232A"/>
    <w:rsid w:val="00AA4077"/>
    <w:rsid w:val="00AA40E5"/>
    <w:rsid w:val="00AA5262"/>
    <w:rsid w:val="00AA5C6A"/>
    <w:rsid w:val="00AA708F"/>
    <w:rsid w:val="00AB0D7C"/>
    <w:rsid w:val="00AB0DE3"/>
    <w:rsid w:val="00AB10B3"/>
    <w:rsid w:val="00AB22F3"/>
    <w:rsid w:val="00AB2428"/>
    <w:rsid w:val="00AB2C4F"/>
    <w:rsid w:val="00AB3632"/>
    <w:rsid w:val="00AB3927"/>
    <w:rsid w:val="00AB6907"/>
    <w:rsid w:val="00AB6CC7"/>
    <w:rsid w:val="00AB76A0"/>
    <w:rsid w:val="00AB7D38"/>
    <w:rsid w:val="00AC06D6"/>
    <w:rsid w:val="00AC3E7C"/>
    <w:rsid w:val="00AC542B"/>
    <w:rsid w:val="00AC5B4C"/>
    <w:rsid w:val="00AC7501"/>
    <w:rsid w:val="00AC7D43"/>
    <w:rsid w:val="00AC7D59"/>
    <w:rsid w:val="00AD0E2F"/>
    <w:rsid w:val="00AD1E82"/>
    <w:rsid w:val="00AD7042"/>
    <w:rsid w:val="00AD72B3"/>
    <w:rsid w:val="00AE1495"/>
    <w:rsid w:val="00AE77E6"/>
    <w:rsid w:val="00AE7FA6"/>
    <w:rsid w:val="00AF20DB"/>
    <w:rsid w:val="00AF4888"/>
    <w:rsid w:val="00B017C8"/>
    <w:rsid w:val="00B05975"/>
    <w:rsid w:val="00B05B52"/>
    <w:rsid w:val="00B07E9E"/>
    <w:rsid w:val="00B10E7A"/>
    <w:rsid w:val="00B1130A"/>
    <w:rsid w:val="00B114BC"/>
    <w:rsid w:val="00B11E3E"/>
    <w:rsid w:val="00B14255"/>
    <w:rsid w:val="00B15ACE"/>
    <w:rsid w:val="00B17CED"/>
    <w:rsid w:val="00B21F59"/>
    <w:rsid w:val="00B2366C"/>
    <w:rsid w:val="00B24C3C"/>
    <w:rsid w:val="00B2517F"/>
    <w:rsid w:val="00B26B9C"/>
    <w:rsid w:val="00B273FE"/>
    <w:rsid w:val="00B3052D"/>
    <w:rsid w:val="00B308C9"/>
    <w:rsid w:val="00B30C84"/>
    <w:rsid w:val="00B30D69"/>
    <w:rsid w:val="00B3178E"/>
    <w:rsid w:val="00B3336F"/>
    <w:rsid w:val="00B33405"/>
    <w:rsid w:val="00B33C60"/>
    <w:rsid w:val="00B34456"/>
    <w:rsid w:val="00B35331"/>
    <w:rsid w:val="00B369DC"/>
    <w:rsid w:val="00B36F64"/>
    <w:rsid w:val="00B374DD"/>
    <w:rsid w:val="00B40087"/>
    <w:rsid w:val="00B428A4"/>
    <w:rsid w:val="00B46644"/>
    <w:rsid w:val="00B479E1"/>
    <w:rsid w:val="00B52386"/>
    <w:rsid w:val="00B5551D"/>
    <w:rsid w:val="00B57BDF"/>
    <w:rsid w:val="00B618FC"/>
    <w:rsid w:val="00B61DC8"/>
    <w:rsid w:val="00B624DE"/>
    <w:rsid w:val="00B63832"/>
    <w:rsid w:val="00B67372"/>
    <w:rsid w:val="00B71058"/>
    <w:rsid w:val="00B725B4"/>
    <w:rsid w:val="00B728A0"/>
    <w:rsid w:val="00B76764"/>
    <w:rsid w:val="00B812C2"/>
    <w:rsid w:val="00B81340"/>
    <w:rsid w:val="00B81BDF"/>
    <w:rsid w:val="00B82290"/>
    <w:rsid w:val="00B841F8"/>
    <w:rsid w:val="00B84D8B"/>
    <w:rsid w:val="00B905D5"/>
    <w:rsid w:val="00B92624"/>
    <w:rsid w:val="00B93134"/>
    <w:rsid w:val="00B952D4"/>
    <w:rsid w:val="00B95D1C"/>
    <w:rsid w:val="00BA0304"/>
    <w:rsid w:val="00BA20B9"/>
    <w:rsid w:val="00BA26F3"/>
    <w:rsid w:val="00BA3A11"/>
    <w:rsid w:val="00BA4F58"/>
    <w:rsid w:val="00BA50F2"/>
    <w:rsid w:val="00BB10DD"/>
    <w:rsid w:val="00BB1202"/>
    <w:rsid w:val="00BB3D55"/>
    <w:rsid w:val="00BB3E57"/>
    <w:rsid w:val="00BB403C"/>
    <w:rsid w:val="00BB4140"/>
    <w:rsid w:val="00BB4701"/>
    <w:rsid w:val="00BB75B7"/>
    <w:rsid w:val="00BC0183"/>
    <w:rsid w:val="00BC21EC"/>
    <w:rsid w:val="00BC25C1"/>
    <w:rsid w:val="00BC55C8"/>
    <w:rsid w:val="00BC55F7"/>
    <w:rsid w:val="00BC5DEA"/>
    <w:rsid w:val="00BC6FB5"/>
    <w:rsid w:val="00BD14F0"/>
    <w:rsid w:val="00BD2BA7"/>
    <w:rsid w:val="00BD4483"/>
    <w:rsid w:val="00BD4AA2"/>
    <w:rsid w:val="00BD4E66"/>
    <w:rsid w:val="00BD6117"/>
    <w:rsid w:val="00BD6233"/>
    <w:rsid w:val="00BD76CB"/>
    <w:rsid w:val="00BD79AE"/>
    <w:rsid w:val="00BE2D5E"/>
    <w:rsid w:val="00BE3D6A"/>
    <w:rsid w:val="00BE482D"/>
    <w:rsid w:val="00BE6F2A"/>
    <w:rsid w:val="00BE76FF"/>
    <w:rsid w:val="00BE7979"/>
    <w:rsid w:val="00BF01E2"/>
    <w:rsid w:val="00BF1321"/>
    <w:rsid w:val="00BF2EA9"/>
    <w:rsid w:val="00BF5F7F"/>
    <w:rsid w:val="00BF6281"/>
    <w:rsid w:val="00C0044D"/>
    <w:rsid w:val="00C00659"/>
    <w:rsid w:val="00C060F5"/>
    <w:rsid w:val="00C06CEA"/>
    <w:rsid w:val="00C07282"/>
    <w:rsid w:val="00C123BE"/>
    <w:rsid w:val="00C13135"/>
    <w:rsid w:val="00C1377A"/>
    <w:rsid w:val="00C13B20"/>
    <w:rsid w:val="00C15122"/>
    <w:rsid w:val="00C15F97"/>
    <w:rsid w:val="00C20B20"/>
    <w:rsid w:val="00C21AFB"/>
    <w:rsid w:val="00C2392D"/>
    <w:rsid w:val="00C25F04"/>
    <w:rsid w:val="00C260B7"/>
    <w:rsid w:val="00C3040B"/>
    <w:rsid w:val="00C33021"/>
    <w:rsid w:val="00C3653C"/>
    <w:rsid w:val="00C41BB1"/>
    <w:rsid w:val="00C41F91"/>
    <w:rsid w:val="00C43840"/>
    <w:rsid w:val="00C45FFE"/>
    <w:rsid w:val="00C522DF"/>
    <w:rsid w:val="00C5709B"/>
    <w:rsid w:val="00C57C3C"/>
    <w:rsid w:val="00C61250"/>
    <w:rsid w:val="00C62431"/>
    <w:rsid w:val="00C65B62"/>
    <w:rsid w:val="00C70133"/>
    <w:rsid w:val="00C7080B"/>
    <w:rsid w:val="00C727AF"/>
    <w:rsid w:val="00C73EA9"/>
    <w:rsid w:val="00C747AA"/>
    <w:rsid w:val="00C751F6"/>
    <w:rsid w:val="00C7679B"/>
    <w:rsid w:val="00C778B3"/>
    <w:rsid w:val="00C84B59"/>
    <w:rsid w:val="00C852BE"/>
    <w:rsid w:val="00C8788B"/>
    <w:rsid w:val="00C91F32"/>
    <w:rsid w:val="00CA0C96"/>
    <w:rsid w:val="00CA25C5"/>
    <w:rsid w:val="00CA455D"/>
    <w:rsid w:val="00CA46B8"/>
    <w:rsid w:val="00CA56EA"/>
    <w:rsid w:val="00CA6264"/>
    <w:rsid w:val="00CB0EE5"/>
    <w:rsid w:val="00CB1C1E"/>
    <w:rsid w:val="00CB46B9"/>
    <w:rsid w:val="00CB4A38"/>
    <w:rsid w:val="00CB58C2"/>
    <w:rsid w:val="00CC1C46"/>
    <w:rsid w:val="00CC248F"/>
    <w:rsid w:val="00CC315C"/>
    <w:rsid w:val="00CC3BE6"/>
    <w:rsid w:val="00CC47F2"/>
    <w:rsid w:val="00CC4D47"/>
    <w:rsid w:val="00CC5698"/>
    <w:rsid w:val="00CC5FD8"/>
    <w:rsid w:val="00CD0E59"/>
    <w:rsid w:val="00CD1058"/>
    <w:rsid w:val="00CD248D"/>
    <w:rsid w:val="00CD252B"/>
    <w:rsid w:val="00CD4C5A"/>
    <w:rsid w:val="00CE14C1"/>
    <w:rsid w:val="00CE284F"/>
    <w:rsid w:val="00CE5E3B"/>
    <w:rsid w:val="00CE63DF"/>
    <w:rsid w:val="00CE644A"/>
    <w:rsid w:val="00CE66B6"/>
    <w:rsid w:val="00CF0593"/>
    <w:rsid w:val="00CF349B"/>
    <w:rsid w:val="00CF6AD7"/>
    <w:rsid w:val="00D013F6"/>
    <w:rsid w:val="00D01C2F"/>
    <w:rsid w:val="00D05E0F"/>
    <w:rsid w:val="00D05F96"/>
    <w:rsid w:val="00D06161"/>
    <w:rsid w:val="00D06BB5"/>
    <w:rsid w:val="00D06EBD"/>
    <w:rsid w:val="00D13454"/>
    <w:rsid w:val="00D16361"/>
    <w:rsid w:val="00D208D1"/>
    <w:rsid w:val="00D20F37"/>
    <w:rsid w:val="00D23CD8"/>
    <w:rsid w:val="00D24208"/>
    <w:rsid w:val="00D244A0"/>
    <w:rsid w:val="00D25042"/>
    <w:rsid w:val="00D309C9"/>
    <w:rsid w:val="00D30DC1"/>
    <w:rsid w:val="00D31A90"/>
    <w:rsid w:val="00D33F65"/>
    <w:rsid w:val="00D352E7"/>
    <w:rsid w:val="00D363F3"/>
    <w:rsid w:val="00D364BB"/>
    <w:rsid w:val="00D4038E"/>
    <w:rsid w:val="00D419FF"/>
    <w:rsid w:val="00D42E03"/>
    <w:rsid w:val="00D501B5"/>
    <w:rsid w:val="00D50B4A"/>
    <w:rsid w:val="00D54CAE"/>
    <w:rsid w:val="00D57AE7"/>
    <w:rsid w:val="00D6308C"/>
    <w:rsid w:val="00D6407A"/>
    <w:rsid w:val="00D6429A"/>
    <w:rsid w:val="00D64D31"/>
    <w:rsid w:val="00D65C5E"/>
    <w:rsid w:val="00D65F4C"/>
    <w:rsid w:val="00D660DE"/>
    <w:rsid w:val="00D6769D"/>
    <w:rsid w:val="00D67805"/>
    <w:rsid w:val="00D71BCC"/>
    <w:rsid w:val="00D72DDF"/>
    <w:rsid w:val="00D734A0"/>
    <w:rsid w:val="00D739BE"/>
    <w:rsid w:val="00D80693"/>
    <w:rsid w:val="00D809C3"/>
    <w:rsid w:val="00D8155D"/>
    <w:rsid w:val="00D81E99"/>
    <w:rsid w:val="00D82FC6"/>
    <w:rsid w:val="00D87130"/>
    <w:rsid w:val="00D90732"/>
    <w:rsid w:val="00D90BFB"/>
    <w:rsid w:val="00D97374"/>
    <w:rsid w:val="00D97FB8"/>
    <w:rsid w:val="00DA2781"/>
    <w:rsid w:val="00DA3F79"/>
    <w:rsid w:val="00DA5406"/>
    <w:rsid w:val="00DA5BB6"/>
    <w:rsid w:val="00DA5ED4"/>
    <w:rsid w:val="00DB0DC8"/>
    <w:rsid w:val="00DB4FC9"/>
    <w:rsid w:val="00DB591E"/>
    <w:rsid w:val="00DB7BD4"/>
    <w:rsid w:val="00DC0D39"/>
    <w:rsid w:val="00DC18A6"/>
    <w:rsid w:val="00DC35CA"/>
    <w:rsid w:val="00DC3616"/>
    <w:rsid w:val="00DC3754"/>
    <w:rsid w:val="00DC448F"/>
    <w:rsid w:val="00DC4DC1"/>
    <w:rsid w:val="00DC5D3F"/>
    <w:rsid w:val="00DC612D"/>
    <w:rsid w:val="00DD07D9"/>
    <w:rsid w:val="00DD0EA1"/>
    <w:rsid w:val="00DD2ACC"/>
    <w:rsid w:val="00DD4E53"/>
    <w:rsid w:val="00DD534A"/>
    <w:rsid w:val="00DD7982"/>
    <w:rsid w:val="00DE00BB"/>
    <w:rsid w:val="00DE2A57"/>
    <w:rsid w:val="00DE3DE8"/>
    <w:rsid w:val="00DE3FBB"/>
    <w:rsid w:val="00DE70C9"/>
    <w:rsid w:val="00DE71EF"/>
    <w:rsid w:val="00DF1A93"/>
    <w:rsid w:val="00DF229B"/>
    <w:rsid w:val="00DF3507"/>
    <w:rsid w:val="00DF3668"/>
    <w:rsid w:val="00DF636B"/>
    <w:rsid w:val="00DF6442"/>
    <w:rsid w:val="00E000A8"/>
    <w:rsid w:val="00E01D63"/>
    <w:rsid w:val="00E0362F"/>
    <w:rsid w:val="00E11B41"/>
    <w:rsid w:val="00E15F46"/>
    <w:rsid w:val="00E170FC"/>
    <w:rsid w:val="00E2104B"/>
    <w:rsid w:val="00E237A4"/>
    <w:rsid w:val="00E23AC8"/>
    <w:rsid w:val="00E2441B"/>
    <w:rsid w:val="00E25A4D"/>
    <w:rsid w:val="00E26698"/>
    <w:rsid w:val="00E266D6"/>
    <w:rsid w:val="00E27162"/>
    <w:rsid w:val="00E30E6B"/>
    <w:rsid w:val="00E32399"/>
    <w:rsid w:val="00E32D6C"/>
    <w:rsid w:val="00E33411"/>
    <w:rsid w:val="00E3428B"/>
    <w:rsid w:val="00E34C14"/>
    <w:rsid w:val="00E34FC5"/>
    <w:rsid w:val="00E36334"/>
    <w:rsid w:val="00E369C3"/>
    <w:rsid w:val="00E407B4"/>
    <w:rsid w:val="00E408B8"/>
    <w:rsid w:val="00E429CE"/>
    <w:rsid w:val="00E440BF"/>
    <w:rsid w:val="00E4489A"/>
    <w:rsid w:val="00E4608F"/>
    <w:rsid w:val="00E46C32"/>
    <w:rsid w:val="00E46FE9"/>
    <w:rsid w:val="00E47E28"/>
    <w:rsid w:val="00E50550"/>
    <w:rsid w:val="00E55343"/>
    <w:rsid w:val="00E55F5E"/>
    <w:rsid w:val="00E57BCF"/>
    <w:rsid w:val="00E6289C"/>
    <w:rsid w:val="00E64D1E"/>
    <w:rsid w:val="00E71D13"/>
    <w:rsid w:val="00E74443"/>
    <w:rsid w:val="00E75528"/>
    <w:rsid w:val="00E767A2"/>
    <w:rsid w:val="00E771FA"/>
    <w:rsid w:val="00E80367"/>
    <w:rsid w:val="00E80513"/>
    <w:rsid w:val="00E80736"/>
    <w:rsid w:val="00E80B75"/>
    <w:rsid w:val="00E82729"/>
    <w:rsid w:val="00E8777E"/>
    <w:rsid w:val="00E935FF"/>
    <w:rsid w:val="00E95E80"/>
    <w:rsid w:val="00E97A15"/>
    <w:rsid w:val="00EA1BD3"/>
    <w:rsid w:val="00EA3A50"/>
    <w:rsid w:val="00EA472B"/>
    <w:rsid w:val="00EA5F90"/>
    <w:rsid w:val="00EA7928"/>
    <w:rsid w:val="00EA7AA0"/>
    <w:rsid w:val="00EB0B6F"/>
    <w:rsid w:val="00EB33A0"/>
    <w:rsid w:val="00EB56C9"/>
    <w:rsid w:val="00EB5A20"/>
    <w:rsid w:val="00EB6998"/>
    <w:rsid w:val="00EB6A3C"/>
    <w:rsid w:val="00EC1340"/>
    <w:rsid w:val="00EC4B6D"/>
    <w:rsid w:val="00EC73E2"/>
    <w:rsid w:val="00ED0F8F"/>
    <w:rsid w:val="00ED26E7"/>
    <w:rsid w:val="00ED3E23"/>
    <w:rsid w:val="00EE04A0"/>
    <w:rsid w:val="00EE1CAC"/>
    <w:rsid w:val="00EE2718"/>
    <w:rsid w:val="00EE48CF"/>
    <w:rsid w:val="00EE5DD3"/>
    <w:rsid w:val="00EE5FF0"/>
    <w:rsid w:val="00EE643D"/>
    <w:rsid w:val="00EE6864"/>
    <w:rsid w:val="00EF07CD"/>
    <w:rsid w:val="00EF0DCF"/>
    <w:rsid w:val="00EF3179"/>
    <w:rsid w:val="00EF446A"/>
    <w:rsid w:val="00EF7973"/>
    <w:rsid w:val="00F012ED"/>
    <w:rsid w:val="00F076A2"/>
    <w:rsid w:val="00F11A54"/>
    <w:rsid w:val="00F12723"/>
    <w:rsid w:val="00F146A1"/>
    <w:rsid w:val="00F156A1"/>
    <w:rsid w:val="00F1605E"/>
    <w:rsid w:val="00F202A0"/>
    <w:rsid w:val="00F20AF0"/>
    <w:rsid w:val="00F22952"/>
    <w:rsid w:val="00F22CF7"/>
    <w:rsid w:val="00F24C96"/>
    <w:rsid w:val="00F270B6"/>
    <w:rsid w:val="00F27A24"/>
    <w:rsid w:val="00F27C91"/>
    <w:rsid w:val="00F3284A"/>
    <w:rsid w:val="00F32D01"/>
    <w:rsid w:val="00F40707"/>
    <w:rsid w:val="00F4072F"/>
    <w:rsid w:val="00F4215A"/>
    <w:rsid w:val="00F445DF"/>
    <w:rsid w:val="00F45AA0"/>
    <w:rsid w:val="00F4629B"/>
    <w:rsid w:val="00F52E4A"/>
    <w:rsid w:val="00F57737"/>
    <w:rsid w:val="00F57B52"/>
    <w:rsid w:val="00F6094F"/>
    <w:rsid w:val="00F620DD"/>
    <w:rsid w:val="00F70AAC"/>
    <w:rsid w:val="00F71C06"/>
    <w:rsid w:val="00F724DF"/>
    <w:rsid w:val="00F7321C"/>
    <w:rsid w:val="00F7338C"/>
    <w:rsid w:val="00F735A7"/>
    <w:rsid w:val="00F75F80"/>
    <w:rsid w:val="00F76660"/>
    <w:rsid w:val="00F8050C"/>
    <w:rsid w:val="00F811CF"/>
    <w:rsid w:val="00F835B9"/>
    <w:rsid w:val="00F842E5"/>
    <w:rsid w:val="00F85688"/>
    <w:rsid w:val="00F857EE"/>
    <w:rsid w:val="00F8785D"/>
    <w:rsid w:val="00F901DE"/>
    <w:rsid w:val="00F902AA"/>
    <w:rsid w:val="00F942F9"/>
    <w:rsid w:val="00FA1877"/>
    <w:rsid w:val="00FA188B"/>
    <w:rsid w:val="00FA3735"/>
    <w:rsid w:val="00FA58BB"/>
    <w:rsid w:val="00FA749B"/>
    <w:rsid w:val="00FB03EB"/>
    <w:rsid w:val="00FB1461"/>
    <w:rsid w:val="00FB31FF"/>
    <w:rsid w:val="00FB3A4E"/>
    <w:rsid w:val="00FB747D"/>
    <w:rsid w:val="00FB7B9F"/>
    <w:rsid w:val="00FC2B28"/>
    <w:rsid w:val="00FC3A44"/>
    <w:rsid w:val="00FC504C"/>
    <w:rsid w:val="00FC6B39"/>
    <w:rsid w:val="00FD04F4"/>
    <w:rsid w:val="00FD2196"/>
    <w:rsid w:val="00FD3B93"/>
    <w:rsid w:val="00FE05AD"/>
    <w:rsid w:val="00FE0768"/>
    <w:rsid w:val="00FE193D"/>
    <w:rsid w:val="00FE1CF8"/>
    <w:rsid w:val="00FE2A2C"/>
    <w:rsid w:val="00FE397A"/>
    <w:rsid w:val="00FE69A8"/>
    <w:rsid w:val="00FE7F23"/>
    <w:rsid w:val="00FF23BC"/>
    <w:rsid w:val="00FF56B6"/>
    <w:rsid w:val="013A68AC"/>
    <w:rsid w:val="014044F2"/>
    <w:rsid w:val="014B08FF"/>
    <w:rsid w:val="015962F7"/>
    <w:rsid w:val="01607C3E"/>
    <w:rsid w:val="018254B0"/>
    <w:rsid w:val="019D38A1"/>
    <w:rsid w:val="01AD76E7"/>
    <w:rsid w:val="01E37013"/>
    <w:rsid w:val="01E62007"/>
    <w:rsid w:val="020C62E0"/>
    <w:rsid w:val="02834FF2"/>
    <w:rsid w:val="02854095"/>
    <w:rsid w:val="02AE49FC"/>
    <w:rsid w:val="02CE73FF"/>
    <w:rsid w:val="02E12F5B"/>
    <w:rsid w:val="02F155D5"/>
    <w:rsid w:val="02F32FFC"/>
    <w:rsid w:val="02FA3D16"/>
    <w:rsid w:val="031D5101"/>
    <w:rsid w:val="03265C0D"/>
    <w:rsid w:val="033A6D8F"/>
    <w:rsid w:val="033E75F7"/>
    <w:rsid w:val="034157D4"/>
    <w:rsid w:val="03422E4F"/>
    <w:rsid w:val="034E1EBC"/>
    <w:rsid w:val="03580FE4"/>
    <w:rsid w:val="035A63DD"/>
    <w:rsid w:val="03633D3A"/>
    <w:rsid w:val="036F7618"/>
    <w:rsid w:val="037341F9"/>
    <w:rsid w:val="03773321"/>
    <w:rsid w:val="03885ED7"/>
    <w:rsid w:val="038D252F"/>
    <w:rsid w:val="03A83259"/>
    <w:rsid w:val="03EF1A15"/>
    <w:rsid w:val="04126A36"/>
    <w:rsid w:val="041453B5"/>
    <w:rsid w:val="04312625"/>
    <w:rsid w:val="043E7607"/>
    <w:rsid w:val="0443639E"/>
    <w:rsid w:val="04497378"/>
    <w:rsid w:val="044A6160"/>
    <w:rsid w:val="045A54D2"/>
    <w:rsid w:val="04AF2A66"/>
    <w:rsid w:val="04D43F13"/>
    <w:rsid w:val="04D734C2"/>
    <w:rsid w:val="04D92532"/>
    <w:rsid w:val="04FE6D00"/>
    <w:rsid w:val="05022D63"/>
    <w:rsid w:val="050B4A2F"/>
    <w:rsid w:val="05286DF6"/>
    <w:rsid w:val="05407C5E"/>
    <w:rsid w:val="05497BF5"/>
    <w:rsid w:val="054E6570"/>
    <w:rsid w:val="05691DB5"/>
    <w:rsid w:val="056E2311"/>
    <w:rsid w:val="058266CC"/>
    <w:rsid w:val="05AE4A52"/>
    <w:rsid w:val="05CE583B"/>
    <w:rsid w:val="05D8361A"/>
    <w:rsid w:val="05E80165"/>
    <w:rsid w:val="05FF1D6C"/>
    <w:rsid w:val="06065E0E"/>
    <w:rsid w:val="061E71E0"/>
    <w:rsid w:val="065370AC"/>
    <w:rsid w:val="066B3758"/>
    <w:rsid w:val="068B7B2E"/>
    <w:rsid w:val="06A011EB"/>
    <w:rsid w:val="06BE603D"/>
    <w:rsid w:val="06C417A9"/>
    <w:rsid w:val="06CB02C5"/>
    <w:rsid w:val="06EA0626"/>
    <w:rsid w:val="06EC1570"/>
    <w:rsid w:val="06F05576"/>
    <w:rsid w:val="0701254D"/>
    <w:rsid w:val="071F0339"/>
    <w:rsid w:val="071F35C5"/>
    <w:rsid w:val="071F7A1E"/>
    <w:rsid w:val="07331BB8"/>
    <w:rsid w:val="07346837"/>
    <w:rsid w:val="074C2611"/>
    <w:rsid w:val="07612C2A"/>
    <w:rsid w:val="077D2168"/>
    <w:rsid w:val="07B82D7E"/>
    <w:rsid w:val="07BB1EEF"/>
    <w:rsid w:val="07BE5D44"/>
    <w:rsid w:val="07C16BB6"/>
    <w:rsid w:val="07E775D3"/>
    <w:rsid w:val="07E8476C"/>
    <w:rsid w:val="07EB0BA8"/>
    <w:rsid w:val="080054CD"/>
    <w:rsid w:val="080F3A9E"/>
    <w:rsid w:val="08265A02"/>
    <w:rsid w:val="083B5241"/>
    <w:rsid w:val="08433AF1"/>
    <w:rsid w:val="084F466A"/>
    <w:rsid w:val="088A01A6"/>
    <w:rsid w:val="08B53DE8"/>
    <w:rsid w:val="08BA15F2"/>
    <w:rsid w:val="08D26D0F"/>
    <w:rsid w:val="09013874"/>
    <w:rsid w:val="09491E34"/>
    <w:rsid w:val="094D51DC"/>
    <w:rsid w:val="095008D6"/>
    <w:rsid w:val="097E00A2"/>
    <w:rsid w:val="09AD73A9"/>
    <w:rsid w:val="09DF0A17"/>
    <w:rsid w:val="09E6251A"/>
    <w:rsid w:val="09EC0AFE"/>
    <w:rsid w:val="09F25338"/>
    <w:rsid w:val="09F25DF0"/>
    <w:rsid w:val="0A0D2641"/>
    <w:rsid w:val="0A0D48D6"/>
    <w:rsid w:val="0A0D7B08"/>
    <w:rsid w:val="0A3919D1"/>
    <w:rsid w:val="0A7904B0"/>
    <w:rsid w:val="0A7E35B0"/>
    <w:rsid w:val="0AAB08C8"/>
    <w:rsid w:val="0AAE02C3"/>
    <w:rsid w:val="0AB423F6"/>
    <w:rsid w:val="0AB667EC"/>
    <w:rsid w:val="0AD33E3F"/>
    <w:rsid w:val="0AF537CA"/>
    <w:rsid w:val="0B017457"/>
    <w:rsid w:val="0B0545A2"/>
    <w:rsid w:val="0B41349E"/>
    <w:rsid w:val="0B9654DA"/>
    <w:rsid w:val="0B9E4EC1"/>
    <w:rsid w:val="0B9F487F"/>
    <w:rsid w:val="0BD51943"/>
    <w:rsid w:val="0BDE6C43"/>
    <w:rsid w:val="0BE766DA"/>
    <w:rsid w:val="0C193B8E"/>
    <w:rsid w:val="0C3F399A"/>
    <w:rsid w:val="0C496F25"/>
    <w:rsid w:val="0C5A3146"/>
    <w:rsid w:val="0C782EF0"/>
    <w:rsid w:val="0C7B29E0"/>
    <w:rsid w:val="0C8E0AE1"/>
    <w:rsid w:val="0C9C2873"/>
    <w:rsid w:val="0CAC0BF6"/>
    <w:rsid w:val="0CCA32C4"/>
    <w:rsid w:val="0CD94136"/>
    <w:rsid w:val="0D181FDD"/>
    <w:rsid w:val="0D20119E"/>
    <w:rsid w:val="0D307025"/>
    <w:rsid w:val="0D43731A"/>
    <w:rsid w:val="0D5203F8"/>
    <w:rsid w:val="0D646796"/>
    <w:rsid w:val="0D78073E"/>
    <w:rsid w:val="0D977ACA"/>
    <w:rsid w:val="0DE716BE"/>
    <w:rsid w:val="0E5E17B7"/>
    <w:rsid w:val="0E951D07"/>
    <w:rsid w:val="0EA95368"/>
    <w:rsid w:val="0EC371FF"/>
    <w:rsid w:val="0EDB39C9"/>
    <w:rsid w:val="0F2124EC"/>
    <w:rsid w:val="0F2E69A4"/>
    <w:rsid w:val="0F5D4DA6"/>
    <w:rsid w:val="0F6E4D57"/>
    <w:rsid w:val="0F732538"/>
    <w:rsid w:val="0F95165F"/>
    <w:rsid w:val="0F954AE1"/>
    <w:rsid w:val="0FA45DAA"/>
    <w:rsid w:val="0FCE0C34"/>
    <w:rsid w:val="0FF00491"/>
    <w:rsid w:val="0FF00FEF"/>
    <w:rsid w:val="1016481F"/>
    <w:rsid w:val="101D750F"/>
    <w:rsid w:val="103E1D5B"/>
    <w:rsid w:val="10562064"/>
    <w:rsid w:val="10723022"/>
    <w:rsid w:val="10733570"/>
    <w:rsid w:val="107B2FAF"/>
    <w:rsid w:val="10952184"/>
    <w:rsid w:val="10C11D18"/>
    <w:rsid w:val="10CB0ADE"/>
    <w:rsid w:val="10CB0C2C"/>
    <w:rsid w:val="10CD1353"/>
    <w:rsid w:val="10CE4356"/>
    <w:rsid w:val="10F22B45"/>
    <w:rsid w:val="111C5033"/>
    <w:rsid w:val="1120231D"/>
    <w:rsid w:val="1186005A"/>
    <w:rsid w:val="118B4CC5"/>
    <w:rsid w:val="119A2359"/>
    <w:rsid w:val="119D4323"/>
    <w:rsid w:val="119E4FD4"/>
    <w:rsid w:val="11A2711C"/>
    <w:rsid w:val="11B70EE4"/>
    <w:rsid w:val="11D5049D"/>
    <w:rsid w:val="11EE5A02"/>
    <w:rsid w:val="12341F7F"/>
    <w:rsid w:val="127734A0"/>
    <w:rsid w:val="12893059"/>
    <w:rsid w:val="12985731"/>
    <w:rsid w:val="129B3E55"/>
    <w:rsid w:val="12AA67B8"/>
    <w:rsid w:val="12B22DB8"/>
    <w:rsid w:val="12C72842"/>
    <w:rsid w:val="12CB20FB"/>
    <w:rsid w:val="12D36566"/>
    <w:rsid w:val="12E64C69"/>
    <w:rsid w:val="12EB2430"/>
    <w:rsid w:val="13015B34"/>
    <w:rsid w:val="130D66A2"/>
    <w:rsid w:val="133F1F26"/>
    <w:rsid w:val="13542713"/>
    <w:rsid w:val="13603972"/>
    <w:rsid w:val="136122A5"/>
    <w:rsid w:val="136F37D9"/>
    <w:rsid w:val="137326A1"/>
    <w:rsid w:val="137D30A6"/>
    <w:rsid w:val="13851274"/>
    <w:rsid w:val="139C6384"/>
    <w:rsid w:val="13C13E10"/>
    <w:rsid w:val="13C24A51"/>
    <w:rsid w:val="13DA71ED"/>
    <w:rsid w:val="14396E4C"/>
    <w:rsid w:val="14431F18"/>
    <w:rsid w:val="14457A9E"/>
    <w:rsid w:val="146800F6"/>
    <w:rsid w:val="1476568C"/>
    <w:rsid w:val="147C78CA"/>
    <w:rsid w:val="147E3B2B"/>
    <w:rsid w:val="149F6B1F"/>
    <w:rsid w:val="14A466E6"/>
    <w:rsid w:val="14A979BF"/>
    <w:rsid w:val="14E256BE"/>
    <w:rsid w:val="15094E25"/>
    <w:rsid w:val="152341C0"/>
    <w:rsid w:val="1536115D"/>
    <w:rsid w:val="15396F94"/>
    <w:rsid w:val="15454ECE"/>
    <w:rsid w:val="15547887"/>
    <w:rsid w:val="15561ACC"/>
    <w:rsid w:val="15657B5E"/>
    <w:rsid w:val="15724254"/>
    <w:rsid w:val="15A52152"/>
    <w:rsid w:val="15CA3FB1"/>
    <w:rsid w:val="15F102A2"/>
    <w:rsid w:val="16102C8D"/>
    <w:rsid w:val="161E21EF"/>
    <w:rsid w:val="16373AD6"/>
    <w:rsid w:val="163A7468"/>
    <w:rsid w:val="163B0AEA"/>
    <w:rsid w:val="166F4F4C"/>
    <w:rsid w:val="167F7E2A"/>
    <w:rsid w:val="1691494C"/>
    <w:rsid w:val="169D3FCE"/>
    <w:rsid w:val="16BF6C66"/>
    <w:rsid w:val="16D27FCB"/>
    <w:rsid w:val="16FB6B36"/>
    <w:rsid w:val="172815AE"/>
    <w:rsid w:val="17344659"/>
    <w:rsid w:val="174C2160"/>
    <w:rsid w:val="17504C8A"/>
    <w:rsid w:val="175A0524"/>
    <w:rsid w:val="176C6E17"/>
    <w:rsid w:val="17A22FC1"/>
    <w:rsid w:val="17AB23EB"/>
    <w:rsid w:val="17D6119A"/>
    <w:rsid w:val="17DE2CD3"/>
    <w:rsid w:val="17F008C3"/>
    <w:rsid w:val="17F64685"/>
    <w:rsid w:val="17F7713F"/>
    <w:rsid w:val="180153DE"/>
    <w:rsid w:val="18173E2E"/>
    <w:rsid w:val="182F5959"/>
    <w:rsid w:val="184B7E3D"/>
    <w:rsid w:val="184C6518"/>
    <w:rsid w:val="18633168"/>
    <w:rsid w:val="18925339"/>
    <w:rsid w:val="18973192"/>
    <w:rsid w:val="18AC49FC"/>
    <w:rsid w:val="18BF536E"/>
    <w:rsid w:val="18C31C86"/>
    <w:rsid w:val="18E270C8"/>
    <w:rsid w:val="1912376C"/>
    <w:rsid w:val="191C6720"/>
    <w:rsid w:val="193E7FDA"/>
    <w:rsid w:val="194859F8"/>
    <w:rsid w:val="195A310B"/>
    <w:rsid w:val="196B16E2"/>
    <w:rsid w:val="1992392A"/>
    <w:rsid w:val="19B941A8"/>
    <w:rsid w:val="19D16A9F"/>
    <w:rsid w:val="1A354B67"/>
    <w:rsid w:val="1A7F3FF3"/>
    <w:rsid w:val="1A9207D4"/>
    <w:rsid w:val="1A9E601C"/>
    <w:rsid w:val="1AA263D5"/>
    <w:rsid w:val="1AAC45EB"/>
    <w:rsid w:val="1AD324E1"/>
    <w:rsid w:val="1B1D59A3"/>
    <w:rsid w:val="1B3E0729"/>
    <w:rsid w:val="1B495A3F"/>
    <w:rsid w:val="1B4B1A74"/>
    <w:rsid w:val="1B5C200F"/>
    <w:rsid w:val="1B7C6DDD"/>
    <w:rsid w:val="1B8424F3"/>
    <w:rsid w:val="1B970EB9"/>
    <w:rsid w:val="1BA3262A"/>
    <w:rsid w:val="1BA3435B"/>
    <w:rsid w:val="1BA4095B"/>
    <w:rsid w:val="1BA54A74"/>
    <w:rsid w:val="1BDA47D1"/>
    <w:rsid w:val="1BFA1D5D"/>
    <w:rsid w:val="1C051379"/>
    <w:rsid w:val="1C0C0F5F"/>
    <w:rsid w:val="1C1357D3"/>
    <w:rsid w:val="1C322165"/>
    <w:rsid w:val="1C3D736A"/>
    <w:rsid w:val="1C4B6406"/>
    <w:rsid w:val="1CA51D1D"/>
    <w:rsid w:val="1CB412EA"/>
    <w:rsid w:val="1CC10E4C"/>
    <w:rsid w:val="1CCB34F1"/>
    <w:rsid w:val="1D0C5761"/>
    <w:rsid w:val="1D1C50CD"/>
    <w:rsid w:val="1D355362"/>
    <w:rsid w:val="1D512601"/>
    <w:rsid w:val="1D5E74C5"/>
    <w:rsid w:val="1D847442"/>
    <w:rsid w:val="1D9110E9"/>
    <w:rsid w:val="1DB04FF6"/>
    <w:rsid w:val="1DBB4AA3"/>
    <w:rsid w:val="1DCA577C"/>
    <w:rsid w:val="1DD15B1F"/>
    <w:rsid w:val="1DE500AD"/>
    <w:rsid w:val="1DE67399"/>
    <w:rsid w:val="1E0A2FAA"/>
    <w:rsid w:val="1E3B2B5D"/>
    <w:rsid w:val="1E3C01CC"/>
    <w:rsid w:val="1E3C6B0E"/>
    <w:rsid w:val="1E3D7AF5"/>
    <w:rsid w:val="1E4566AB"/>
    <w:rsid w:val="1E493C41"/>
    <w:rsid w:val="1E6757C2"/>
    <w:rsid w:val="1E68252E"/>
    <w:rsid w:val="1E840908"/>
    <w:rsid w:val="1E97101E"/>
    <w:rsid w:val="1EDA23FA"/>
    <w:rsid w:val="1EDA3596"/>
    <w:rsid w:val="1EFD1181"/>
    <w:rsid w:val="1F0354EE"/>
    <w:rsid w:val="1F2B667A"/>
    <w:rsid w:val="1F2E743E"/>
    <w:rsid w:val="1F48694C"/>
    <w:rsid w:val="1F533558"/>
    <w:rsid w:val="1F585385"/>
    <w:rsid w:val="1F587593"/>
    <w:rsid w:val="1F5F482E"/>
    <w:rsid w:val="1F702B2B"/>
    <w:rsid w:val="1F934167"/>
    <w:rsid w:val="1FA712C1"/>
    <w:rsid w:val="1FCF7306"/>
    <w:rsid w:val="1FD461E9"/>
    <w:rsid w:val="1FF94EAF"/>
    <w:rsid w:val="20276CD8"/>
    <w:rsid w:val="20286583"/>
    <w:rsid w:val="202A4CEF"/>
    <w:rsid w:val="203C7661"/>
    <w:rsid w:val="204D6915"/>
    <w:rsid w:val="206155F1"/>
    <w:rsid w:val="20922988"/>
    <w:rsid w:val="20BC7602"/>
    <w:rsid w:val="20CF7921"/>
    <w:rsid w:val="20D646B4"/>
    <w:rsid w:val="20D95D18"/>
    <w:rsid w:val="20DF1133"/>
    <w:rsid w:val="20EE04C0"/>
    <w:rsid w:val="20FA4BAE"/>
    <w:rsid w:val="210D1740"/>
    <w:rsid w:val="21293F26"/>
    <w:rsid w:val="213741BA"/>
    <w:rsid w:val="213B302E"/>
    <w:rsid w:val="21516F1E"/>
    <w:rsid w:val="21776974"/>
    <w:rsid w:val="217B1442"/>
    <w:rsid w:val="21873D09"/>
    <w:rsid w:val="219072C7"/>
    <w:rsid w:val="21B61360"/>
    <w:rsid w:val="21C87CBB"/>
    <w:rsid w:val="21D42A42"/>
    <w:rsid w:val="220E6AD0"/>
    <w:rsid w:val="22285079"/>
    <w:rsid w:val="226A4D67"/>
    <w:rsid w:val="22720F54"/>
    <w:rsid w:val="227855A0"/>
    <w:rsid w:val="22AD60D6"/>
    <w:rsid w:val="22C34341"/>
    <w:rsid w:val="22D170BB"/>
    <w:rsid w:val="22F12B17"/>
    <w:rsid w:val="231D15F9"/>
    <w:rsid w:val="233174FD"/>
    <w:rsid w:val="233741A4"/>
    <w:rsid w:val="23491743"/>
    <w:rsid w:val="2355143D"/>
    <w:rsid w:val="2358798D"/>
    <w:rsid w:val="235C0598"/>
    <w:rsid w:val="2366364A"/>
    <w:rsid w:val="23780236"/>
    <w:rsid w:val="23904AAC"/>
    <w:rsid w:val="23A32F09"/>
    <w:rsid w:val="23B00D6A"/>
    <w:rsid w:val="23C44489"/>
    <w:rsid w:val="23F8626D"/>
    <w:rsid w:val="240D6BEC"/>
    <w:rsid w:val="24107A5A"/>
    <w:rsid w:val="244F13C2"/>
    <w:rsid w:val="247F3840"/>
    <w:rsid w:val="24962B9F"/>
    <w:rsid w:val="24D95EA8"/>
    <w:rsid w:val="24DE3D86"/>
    <w:rsid w:val="24F2056C"/>
    <w:rsid w:val="24F815FD"/>
    <w:rsid w:val="250826D0"/>
    <w:rsid w:val="251946ED"/>
    <w:rsid w:val="251C5B9F"/>
    <w:rsid w:val="25221990"/>
    <w:rsid w:val="25361026"/>
    <w:rsid w:val="254F71BA"/>
    <w:rsid w:val="25743D5B"/>
    <w:rsid w:val="25914573"/>
    <w:rsid w:val="259C7F7B"/>
    <w:rsid w:val="25A53713"/>
    <w:rsid w:val="25A73609"/>
    <w:rsid w:val="25D37FDB"/>
    <w:rsid w:val="2609105E"/>
    <w:rsid w:val="26147754"/>
    <w:rsid w:val="26470D83"/>
    <w:rsid w:val="264B4BD0"/>
    <w:rsid w:val="2651214D"/>
    <w:rsid w:val="26690EFA"/>
    <w:rsid w:val="267C717C"/>
    <w:rsid w:val="269F64AB"/>
    <w:rsid w:val="26BA53F3"/>
    <w:rsid w:val="26C5250C"/>
    <w:rsid w:val="26C96DA0"/>
    <w:rsid w:val="26D62895"/>
    <w:rsid w:val="26D81809"/>
    <w:rsid w:val="26EE47C1"/>
    <w:rsid w:val="27060ACC"/>
    <w:rsid w:val="27062EE6"/>
    <w:rsid w:val="273F752C"/>
    <w:rsid w:val="27440052"/>
    <w:rsid w:val="274474D4"/>
    <w:rsid w:val="27602AA7"/>
    <w:rsid w:val="276F2E6D"/>
    <w:rsid w:val="27AB42A3"/>
    <w:rsid w:val="27BA3375"/>
    <w:rsid w:val="27D55715"/>
    <w:rsid w:val="27DB2338"/>
    <w:rsid w:val="280451E0"/>
    <w:rsid w:val="28447191"/>
    <w:rsid w:val="284B1574"/>
    <w:rsid w:val="284E4686"/>
    <w:rsid w:val="2867018F"/>
    <w:rsid w:val="286B5927"/>
    <w:rsid w:val="286E3C11"/>
    <w:rsid w:val="287C56BE"/>
    <w:rsid w:val="289E7A02"/>
    <w:rsid w:val="28AA0028"/>
    <w:rsid w:val="28C836F2"/>
    <w:rsid w:val="28DB0637"/>
    <w:rsid w:val="291A0914"/>
    <w:rsid w:val="293E06B2"/>
    <w:rsid w:val="29497A2D"/>
    <w:rsid w:val="295311BF"/>
    <w:rsid w:val="295D3E30"/>
    <w:rsid w:val="29754B24"/>
    <w:rsid w:val="297D1117"/>
    <w:rsid w:val="29876672"/>
    <w:rsid w:val="299B4D7D"/>
    <w:rsid w:val="29A07061"/>
    <w:rsid w:val="29AD77C2"/>
    <w:rsid w:val="29C64C71"/>
    <w:rsid w:val="29D60DFE"/>
    <w:rsid w:val="29E347A5"/>
    <w:rsid w:val="29FA689B"/>
    <w:rsid w:val="29FB4E04"/>
    <w:rsid w:val="2A1F09F7"/>
    <w:rsid w:val="2A227428"/>
    <w:rsid w:val="2A4801A7"/>
    <w:rsid w:val="2A5064B9"/>
    <w:rsid w:val="2A583840"/>
    <w:rsid w:val="2A5C16A2"/>
    <w:rsid w:val="2A9B2B07"/>
    <w:rsid w:val="2AA73DA7"/>
    <w:rsid w:val="2AB96756"/>
    <w:rsid w:val="2AC0355D"/>
    <w:rsid w:val="2AD16A5F"/>
    <w:rsid w:val="2AF475AA"/>
    <w:rsid w:val="2B08478E"/>
    <w:rsid w:val="2B4E2E20"/>
    <w:rsid w:val="2B6372C9"/>
    <w:rsid w:val="2B701165"/>
    <w:rsid w:val="2B702C44"/>
    <w:rsid w:val="2B7560EC"/>
    <w:rsid w:val="2BA96379"/>
    <w:rsid w:val="2BB26366"/>
    <w:rsid w:val="2BB32266"/>
    <w:rsid w:val="2BC96374"/>
    <w:rsid w:val="2BCA04EF"/>
    <w:rsid w:val="2BDB2D9A"/>
    <w:rsid w:val="2BEF16FC"/>
    <w:rsid w:val="2C02237E"/>
    <w:rsid w:val="2C444E40"/>
    <w:rsid w:val="2C4D2488"/>
    <w:rsid w:val="2C6C77F8"/>
    <w:rsid w:val="2C7D5D0F"/>
    <w:rsid w:val="2CB75962"/>
    <w:rsid w:val="2D0068E2"/>
    <w:rsid w:val="2D2A1570"/>
    <w:rsid w:val="2D3E51CD"/>
    <w:rsid w:val="2D4B7365"/>
    <w:rsid w:val="2D637010"/>
    <w:rsid w:val="2D8B166A"/>
    <w:rsid w:val="2D992A8B"/>
    <w:rsid w:val="2DC756A8"/>
    <w:rsid w:val="2DE17DEF"/>
    <w:rsid w:val="2DFC4A5B"/>
    <w:rsid w:val="2E1A155D"/>
    <w:rsid w:val="2E3F75D4"/>
    <w:rsid w:val="2E9B1043"/>
    <w:rsid w:val="2EB93E5A"/>
    <w:rsid w:val="2ECF5053"/>
    <w:rsid w:val="2EDA686C"/>
    <w:rsid w:val="2EDF1432"/>
    <w:rsid w:val="2EE054E9"/>
    <w:rsid w:val="2EF84F9D"/>
    <w:rsid w:val="2F0024B0"/>
    <w:rsid w:val="2F050A61"/>
    <w:rsid w:val="2F692190"/>
    <w:rsid w:val="2F6C0211"/>
    <w:rsid w:val="2F7C1585"/>
    <w:rsid w:val="2F8B3B7F"/>
    <w:rsid w:val="2F993F36"/>
    <w:rsid w:val="2FB50B28"/>
    <w:rsid w:val="2FB54414"/>
    <w:rsid w:val="2FD962A4"/>
    <w:rsid w:val="301E15BB"/>
    <w:rsid w:val="30474222"/>
    <w:rsid w:val="3049322A"/>
    <w:rsid w:val="30627DC5"/>
    <w:rsid w:val="307C6876"/>
    <w:rsid w:val="309F367C"/>
    <w:rsid w:val="30B65102"/>
    <w:rsid w:val="30BA400F"/>
    <w:rsid w:val="30C04476"/>
    <w:rsid w:val="30ED546B"/>
    <w:rsid w:val="30EE244B"/>
    <w:rsid w:val="30F25BC4"/>
    <w:rsid w:val="30F34ECD"/>
    <w:rsid w:val="30FD4E57"/>
    <w:rsid w:val="31067496"/>
    <w:rsid w:val="31070B4A"/>
    <w:rsid w:val="311D504E"/>
    <w:rsid w:val="31267664"/>
    <w:rsid w:val="312B7C81"/>
    <w:rsid w:val="31357294"/>
    <w:rsid w:val="31372124"/>
    <w:rsid w:val="313A20CC"/>
    <w:rsid w:val="31607ED6"/>
    <w:rsid w:val="316E194F"/>
    <w:rsid w:val="316F2E56"/>
    <w:rsid w:val="318F0CA8"/>
    <w:rsid w:val="31973569"/>
    <w:rsid w:val="31A45AA4"/>
    <w:rsid w:val="31AA4D58"/>
    <w:rsid w:val="31D4754B"/>
    <w:rsid w:val="31D5286A"/>
    <w:rsid w:val="3202242A"/>
    <w:rsid w:val="32206C1E"/>
    <w:rsid w:val="32234EB7"/>
    <w:rsid w:val="323015E6"/>
    <w:rsid w:val="328A5462"/>
    <w:rsid w:val="329178E2"/>
    <w:rsid w:val="32947245"/>
    <w:rsid w:val="32AF5F4F"/>
    <w:rsid w:val="32C82EE9"/>
    <w:rsid w:val="32DF2849"/>
    <w:rsid w:val="32FF2732"/>
    <w:rsid w:val="33003EE4"/>
    <w:rsid w:val="33156EC9"/>
    <w:rsid w:val="334D1E82"/>
    <w:rsid w:val="335214F5"/>
    <w:rsid w:val="33577E04"/>
    <w:rsid w:val="3391081B"/>
    <w:rsid w:val="339C6C14"/>
    <w:rsid w:val="33AC7FEC"/>
    <w:rsid w:val="33AD72D2"/>
    <w:rsid w:val="33B84424"/>
    <w:rsid w:val="342904B0"/>
    <w:rsid w:val="342A06C4"/>
    <w:rsid w:val="346B5B8F"/>
    <w:rsid w:val="349C4BF1"/>
    <w:rsid w:val="34A52327"/>
    <w:rsid w:val="34A52CE9"/>
    <w:rsid w:val="34B4456A"/>
    <w:rsid w:val="34B85187"/>
    <w:rsid w:val="34C7128B"/>
    <w:rsid w:val="34C957E7"/>
    <w:rsid w:val="34DC233B"/>
    <w:rsid w:val="34E316B2"/>
    <w:rsid w:val="34EC14F0"/>
    <w:rsid w:val="34FE5F81"/>
    <w:rsid w:val="35546381"/>
    <w:rsid w:val="355941C7"/>
    <w:rsid w:val="355B0669"/>
    <w:rsid w:val="355C0057"/>
    <w:rsid w:val="357E4C9E"/>
    <w:rsid w:val="359C0BC4"/>
    <w:rsid w:val="35A2433A"/>
    <w:rsid w:val="35BB6E36"/>
    <w:rsid w:val="35BF7AE8"/>
    <w:rsid w:val="35D56820"/>
    <w:rsid w:val="35F55204"/>
    <w:rsid w:val="35F55A0A"/>
    <w:rsid w:val="36025ABD"/>
    <w:rsid w:val="360D1604"/>
    <w:rsid w:val="361360FB"/>
    <w:rsid w:val="36363350"/>
    <w:rsid w:val="36400BC7"/>
    <w:rsid w:val="36566109"/>
    <w:rsid w:val="36877708"/>
    <w:rsid w:val="36AB4BC9"/>
    <w:rsid w:val="36B32FCE"/>
    <w:rsid w:val="36C049CA"/>
    <w:rsid w:val="36D63721"/>
    <w:rsid w:val="36E868A5"/>
    <w:rsid w:val="36FA7868"/>
    <w:rsid w:val="36FC4D8E"/>
    <w:rsid w:val="370A5659"/>
    <w:rsid w:val="372C23B4"/>
    <w:rsid w:val="375B5CCC"/>
    <w:rsid w:val="37710988"/>
    <w:rsid w:val="377879CD"/>
    <w:rsid w:val="378F4834"/>
    <w:rsid w:val="37A721E6"/>
    <w:rsid w:val="37F43A9A"/>
    <w:rsid w:val="37FA6A96"/>
    <w:rsid w:val="382B337A"/>
    <w:rsid w:val="382F0057"/>
    <w:rsid w:val="38486DD2"/>
    <w:rsid w:val="38541407"/>
    <w:rsid w:val="386A5DC4"/>
    <w:rsid w:val="386D6ECF"/>
    <w:rsid w:val="387031EE"/>
    <w:rsid w:val="387072B1"/>
    <w:rsid w:val="38855E08"/>
    <w:rsid w:val="38AD4E23"/>
    <w:rsid w:val="38C9621B"/>
    <w:rsid w:val="38CF183A"/>
    <w:rsid w:val="38D35087"/>
    <w:rsid w:val="38D532FB"/>
    <w:rsid w:val="393020F2"/>
    <w:rsid w:val="393E6E98"/>
    <w:rsid w:val="394F1A62"/>
    <w:rsid w:val="39972128"/>
    <w:rsid w:val="39A35456"/>
    <w:rsid w:val="39BC66E0"/>
    <w:rsid w:val="39F05928"/>
    <w:rsid w:val="39F951B5"/>
    <w:rsid w:val="3A1439A9"/>
    <w:rsid w:val="3A186FD9"/>
    <w:rsid w:val="3A371D89"/>
    <w:rsid w:val="3A3C4444"/>
    <w:rsid w:val="3A455C45"/>
    <w:rsid w:val="3A5A6345"/>
    <w:rsid w:val="3A6E3DA5"/>
    <w:rsid w:val="3A7B364D"/>
    <w:rsid w:val="3A8F0C94"/>
    <w:rsid w:val="3AB45215"/>
    <w:rsid w:val="3AB605BC"/>
    <w:rsid w:val="3AB93DE5"/>
    <w:rsid w:val="3AC244E9"/>
    <w:rsid w:val="3AC271DA"/>
    <w:rsid w:val="3AE3710F"/>
    <w:rsid w:val="3B1654FE"/>
    <w:rsid w:val="3B631F67"/>
    <w:rsid w:val="3B7C29A6"/>
    <w:rsid w:val="3B7C36EF"/>
    <w:rsid w:val="3B800BCA"/>
    <w:rsid w:val="3B877877"/>
    <w:rsid w:val="3BA32A45"/>
    <w:rsid w:val="3BA92261"/>
    <w:rsid w:val="3BAE4E72"/>
    <w:rsid w:val="3BB87FCC"/>
    <w:rsid w:val="3BBF16F2"/>
    <w:rsid w:val="3BF644FB"/>
    <w:rsid w:val="3C0076BC"/>
    <w:rsid w:val="3C215B08"/>
    <w:rsid w:val="3C361DC2"/>
    <w:rsid w:val="3C6417B2"/>
    <w:rsid w:val="3C8D1911"/>
    <w:rsid w:val="3C97441D"/>
    <w:rsid w:val="3CA32615"/>
    <w:rsid w:val="3CBD317A"/>
    <w:rsid w:val="3CCC2899"/>
    <w:rsid w:val="3CD059B2"/>
    <w:rsid w:val="3CEB76F8"/>
    <w:rsid w:val="3CF12CE0"/>
    <w:rsid w:val="3D0F0464"/>
    <w:rsid w:val="3D1B7E7B"/>
    <w:rsid w:val="3D350438"/>
    <w:rsid w:val="3D476C60"/>
    <w:rsid w:val="3D5917F8"/>
    <w:rsid w:val="3D61026F"/>
    <w:rsid w:val="3D69365C"/>
    <w:rsid w:val="3D7276E2"/>
    <w:rsid w:val="3D73061E"/>
    <w:rsid w:val="3D86450B"/>
    <w:rsid w:val="3DA3482B"/>
    <w:rsid w:val="3DDC69DA"/>
    <w:rsid w:val="3DE87195"/>
    <w:rsid w:val="3DEF070E"/>
    <w:rsid w:val="3E284891"/>
    <w:rsid w:val="3E29287B"/>
    <w:rsid w:val="3E325B31"/>
    <w:rsid w:val="3E4C6B3F"/>
    <w:rsid w:val="3E6D3625"/>
    <w:rsid w:val="3E9C29C9"/>
    <w:rsid w:val="3EBD6845"/>
    <w:rsid w:val="3EC5148B"/>
    <w:rsid w:val="3EE6495E"/>
    <w:rsid w:val="3F140E79"/>
    <w:rsid w:val="3F344F9F"/>
    <w:rsid w:val="3F376970"/>
    <w:rsid w:val="3F3E27B9"/>
    <w:rsid w:val="3F534912"/>
    <w:rsid w:val="3F6F779F"/>
    <w:rsid w:val="3F9E0CF8"/>
    <w:rsid w:val="3FA81E86"/>
    <w:rsid w:val="3FBB10F2"/>
    <w:rsid w:val="3FC45529"/>
    <w:rsid w:val="3FDA33E3"/>
    <w:rsid w:val="3FDD7B4F"/>
    <w:rsid w:val="3FEC1FE2"/>
    <w:rsid w:val="40006F87"/>
    <w:rsid w:val="400971C8"/>
    <w:rsid w:val="401418AB"/>
    <w:rsid w:val="40296425"/>
    <w:rsid w:val="404B17A6"/>
    <w:rsid w:val="404F1773"/>
    <w:rsid w:val="4061546E"/>
    <w:rsid w:val="40674587"/>
    <w:rsid w:val="4094780C"/>
    <w:rsid w:val="409C2A21"/>
    <w:rsid w:val="40AA3039"/>
    <w:rsid w:val="40E46961"/>
    <w:rsid w:val="40F51626"/>
    <w:rsid w:val="40F52BF4"/>
    <w:rsid w:val="40FA026D"/>
    <w:rsid w:val="4105404B"/>
    <w:rsid w:val="410763DE"/>
    <w:rsid w:val="413E57AF"/>
    <w:rsid w:val="4144252F"/>
    <w:rsid w:val="414F39DF"/>
    <w:rsid w:val="41850CE8"/>
    <w:rsid w:val="419D4283"/>
    <w:rsid w:val="419E15EB"/>
    <w:rsid w:val="41BB2D74"/>
    <w:rsid w:val="41C71D8E"/>
    <w:rsid w:val="41CC427A"/>
    <w:rsid w:val="41D74968"/>
    <w:rsid w:val="41E05342"/>
    <w:rsid w:val="41EA1493"/>
    <w:rsid w:val="41FD178E"/>
    <w:rsid w:val="42011A14"/>
    <w:rsid w:val="421502BE"/>
    <w:rsid w:val="423A3B0A"/>
    <w:rsid w:val="425065F7"/>
    <w:rsid w:val="428B0C10"/>
    <w:rsid w:val="42A27D5C"/>
    <w:rsid w:val="42B27008"/>
    <w:rsid w:val="42C20C87"/>
    <w:rsid w:val="42C616D1"/>
    <w:rsid w:val="42D46804"/>
    <w:rsid w:val="42E80655"/>
    <w:rsid w:val="43052DEC"/>
    <w:rsid w:val="431C742A"/>
    <w:rsid w:val="43985C9F"/>
    <w:rsid w:val="43AC31BD"/>
    <w:rsid w:val="43AF029E"/>
    <w:rsid w:val="43C4699B"/>
    <w:rsid w:val="43E20963"/>
    <w:rsid w:val="44077713"/>
    <w:rsid w:val="4412440D"/>
    <w:rsid w:val="44321073"/>
    <w:rsid w:val="4456444F"/>
    <w:rsid w:val="446C160A"/>
    <w:rsid w:val="448F7DDB"/>
    <w:rsid w:val="449C16EC"/>
    <w:rsid w:val="44A5795B"/>
    <w:rsid w:val="44B01D6A"/>
    <w:rsid w:val="44CD2CE8"/>
    <w:rsid w:val="44DB07A5"/>
    <w:rsid w:val="44E637AF"/>
    <w:rsid w:val="450C2DF6"/>
    <w:rsid w:val="45210B75"/>
    <w:rsid w:val="45375AF0"/>
    <w:rsid w:val="453C3D7A"/>
    <w:rsid w:val="453C4FCB"/>
    <w:rsid w:val="453D4DB3"/>
    <w:rsid w:val="454343D8"/>
    <w:rsid w:val="454F2093"/>
    <w:rsid w:val="45642C3D"/>
    <w:rsid w:val="458157D3"/>
    <w:rsid w:val="45850D48"/>
    <w:rsid w:val="458B7EBD"/>
    <w:rsid w:val="45CD2311"/>
    <w:rsid w:val="45ED3EB9"/>
    <w:rsid w:val="46243C16"/>
    <w:rsid w:val="46597FDE"/>
    <w:rsid w:val="466E4263"/>
    <w:rsid w:val="46A254A8"/>
    <w:rsid w:val="46A27DEB"/>
    <w:rsid w:val="46A43BFE"/>
    <w:rsid w:val="46CC5B14"/>
    <w:rsid w:val="46D82C35"/>
    <w:rsid w:val="46E77EAE"/>
    <w:rsid w:val="47067C55"/>
    <w:rsid w:val="471151F9"/>
    <w:rsid w:val="47142FA3"/>
    <w:rsid w:val="47213C60"/>
    <w:rsid w:val="47460F2E"/>
    <w:rsid w:val="475916BD"/>
    <w:rsid w:val="476B4E24"/>
    <w:rsid w:val="478163F5"/>
    <w:rsid w:val="47821A13"/>
    <w:rsid w:val="47842CCE"/>
    <w:rsid w:val="47850040"/>
    <w:rsid w:val="47885F68"/>
    <w:rsid w:val="478F4ECF"/>
    <w:rsid w:val="479C0F5F"/>
    <w:rsid w:val="47A00EA0"/>
    <w:rsid w:val="47AD3FC1"/>
    <w:rsid w:val="47D227BB"/>
    <w:rsid w:val="47D44CC4"/>
    <w:rsid w:val="47D9271C"/>
    <w:rsid w:val="47EE3605"/>
    <w:rsid w:val="483E17E4"/>
    <w:rsid w:val="485C03F6"/>
    <w:rsid w:val="485F12FE"/>
    <w:rsid w:val="4860263B"/>
    <w:rsid w:val="486D0739"/>
    <w:rsid w:val="486E535B"/>
    <w:rsid w:val="48867D8E"/>
    <w:rsid w:val="48A74BB5"/>
    <w:rsid w:val="48B56357"/>
    <w:rsid w:val="48D415FA"/>
    <w:rsid w:val="48EB1D78"/>
    <w:rsid w:val="49105B22"/>
    <w:rsid w:val="491B3781"/>
    <w:rsid w:val="494963CF"/>
    <w:rsid w:val="495E2AB7"/>
    <w:rsid w:val="4969650F"/>
    <w:rsid w:val="497236BE"/>
    <w:rsid w:val="49742279"/>
    <w:rsid w:val="497C5513"/>
    <w:rsid w:val="49856076"/>
    <w:rsid w:val="49ED0448"/>
    <w:rsid w:val="49ED04C0"/>
    <w:rsid w:val="49F17862"/>
    <w:rsid w:val="49FE5668"/>
    <w:rsid w:val="4A0E0BF1"/>
    <w:rsid w:val="4A254F75"/>
    <w:rsid w:val="4A411600"/>
    <w:rsid w:val="4A4C457F"/>
    <w:rsid w:val="4A4E0ACA"/>
    <w:rsid w:val="4ACE23E1"/>
    <w:rsid w:val="4AEB44A2"/>
    <w:rsid w:val="4AF7337C"/>
    <w:rsid w:val="4AFD1D65"/>
    <w:rsid w:val="4B025FFD"/>
    <w:rsid w:val="4B05673B"/>
    <w:rsid w:val="4B164EE0"/>
    <w:rsid w:val="4B2D71B2"/>
    <w:rsid w:val="4B35377F"/>
    <w:rsid w:val="4B356275"/>
    <w:rsid w:val="4B570551"/>
    <w:rsid w:val="4B7345E4"/>
    <w:rsid w:val="4B876715"/>
    <w:rsid w:val="4BD33D0E"/>
    <w:rsid w:val="4BEC0E45"/>
    <w:rsid w:val="4BF05E6D"/>
    <w:rsid w:val="4BF15AEB"/>
    <w:rsid w:val="4BF65230"/>
    <w:rsid w:val="4BFA6F69"/>
    <w:rsid w:val="4C524CE2"/>
    <w:rsid w:val="4C54014B"/>
    <w:rsid w:val="4C6F7EE0"/>
    <w:rsid w:val="4C7C74BF"/>
    <w:rsid w:val="4C7E4CB1"/>
    <w:rsid w:val="4C95034F"/>
    <w:rsid w:val="4C99652D"/>
    <w:rsid w:val="4CB1386B"/>
    <w:rsid w:val="4CC4720A"/>
    <w:rsid w:val="4CE77772"/>
    <w:rsid w:val="4D1F2E42"/>
    <w:rsid w:val="4D3D5B90"/>
    <w:rsid w:val="4D470523"/>
    <w:rsid w:val="4D693BB4"/>
    <w:rsid w:val="4D833E1A"/>
    <w:rsid w:val="4DE6619C"/>
    <w:rsid w:val="4E1C1FB4"/>
    <w:rsid w:val="4E311ECF"/>
    <w:rsid w:val="4E3923F3"/>
    <w:rsid w:val="4E411C01"/>
    <w:rsid w:val="4E411D66"/>
    <w:rsid w:val="4E66718D"/>
    <w:rsid w:val="4E7C4E44"/>
    <w:rsid w:val="4E7E4E33"/>
    <w:rsid w:val="4E833C48"/>
    <w:rsid w:val="4E91193A"/>
    <w:rsid w:val="4F091EE9"/>
    <w:rsid w:val="4F2827CF"/>
    <w:rsid w:val="4F4B0122"/>
    <w:rsid w:val="4F6F0016"/>
    <w:rsid w:val="4FA152FA"/>
    <w:rsid w:val="4FD259BB"/>
    <w:rsid w:val="4FE91D82"/>
    <w:rsid w:val="50147901"/>
    <w:rsid w:val="50185843"/>
    <w:rsid w:val="502B0519"/>
    <w:rsid w:val="503879BD"/>
    <w:rsid w:val="504C0214"/>
    <w:rsid w:val="505C0880"/>
    <w:rsid w:val="50A81F13"/>
    <w:rsid w:val="50AE2E0C"/>
    <w:rsid w:val="50F24BC2"/>
    <w:rsid w:val="50FA4731"/>
    <w:rsid w:val="51360A49"/>
    <w:rsid w:val="513B13C3"/>
    <w:rsid w:val="51557852"/>
    <w:rsid w:val="516C1C55"/>
    <w:rsid w:val="518F6C01"/>
    <w:rsid w:val="51937451"/>
    <w:rsid w:val="51C660F1"/>
    <w:rsid w:val="51D114A4"/>
    <w:rsid w:val="52142A1A"/>
    <w:rsid w:val="522372F2"/>
    <w:rsid w:val="52426C2E"/>
    <w:rsid w:val="52636E23"/>
    <w:rsid w:val="526F70A9"/>
    <w:rsid w:val="52765A3E"/>
    <w:rsid w:val="527C4AED"/>
    <w:rsid w:val="528B5B30"/>
    <w:rsid w:val="52B455F4"/>
    <w:rsid w:val="52B9212B"/>
    <w:rsid w:val="52BF08CD"/>
    <w:rsid w:val="52EC1AFA"/>
    <w:rsid w:val="53070566"/>
    <w:rsid w:val="530D1AC7"/>
    <w:rsid w:val="532C0497"/>
    <w:rsid w:val="53402FC3"/>
    <w:rsid w:val="534A07C8"/>
    <w:rsid w:val="535305FD"/>
    <w:rsid w:val="535B7F81"/>
    <w:rsid w:val="535E6574"/>
    <w:rsid w:val="538E2F50"/>
    <w:rsid w:val="539D070A"/>
    <w:rsid w:val="53A40C4B"/>
    <w:rsid w:val="53A62432"/>
    <w:rsid w:val="53AF7BCB"/>
    <w:rsid w:val="53B22A0E"/>
    <w:rsid w:val="53C47A33"/>
    <w:rsid w:val="53CB65B8"/>
    <w:rsid w:val="53D723BD"/>
    <w:rsid w:val="53F15083"/>
    <w:rsid w:val="53F87CEA"/>
    <w:rsid w:val="53F9524E"/>
    <w:rsid w:val="542F559E"/>
    <w:rsid w:val="5443402C"/>
    <w:rsid w:val="544B5737"/>
    <w:rsid w:val="544B5859"/>
    <w:rsid w:val="544C0296"/>
    <w:rsid w:val="54517616"/>
    <w:rsid w:val="5457703E"/>
    <w:rsid w:val="545A3985"/>
    <w:rsid w:val="54660CBC"/>
    <w:rsid w:val="549C3E8D"/>
    <w:rsid w:val="549D754A"/>
    <w:rsid w:val="54A159E1"/>
    <w:rsid w:val="54A25AF4"/>
    <w:rsid w:val="54B74B91"/>
    <w:rsid w:val="54BC6C0F"/>
    <w:rsid w:val="54DC4D24"/>
    <w:rsid w:val="551D030C"/>
    <w:rsid w:val="55377926"/>
    <w:rsid w:val="55421798"/>
    <w:rsid w:val="555F1FC2"/>
    <w:rsid w:val="55630EE8"/>
    <w:rsid w:val="55AE07A9"/>
    <w:rsid w:val="55B27F17"/>
    <w:rsid w:val="55BB6CE9"/>
    <w:rsid w:val="55BF6634"/>
    <w:rsid w:val="55C44A15"/>
    <w:rsid w:val="56010E7E"/>
    <w:rsid w:val="56194D00"/>
    <w:rsid w:val="5624310A"/>
    <w:rsid w:val="56302E6E"/>
    <w:rsid w:val="56304DBF"/>
    <w:rsid w:val="56342281"/>
    <w:rsid w:val="56351B56"/>
    <w:rsid w:val="5638691E"/>
    <w:rsid w:val="56471AB7"/>
    <w:rsid w:val="564E4237"/>
    <w:rsid w:val="565B3939"/>
    <w:rsid w:val="56791797"/>
    <w:rsid w:val="568B464C"/>
    <w:rsid w:val="56916FE8"/>
    <w:rsid w:val="56BE47CC"/>
    <w:rsid w:val="56D66F58"/>
    <w:rsid w:val="56F03BAE"/>
    <w:rsid w:val="571B1F82"/>
    <w:rsid w:val="572E3761"/>
    <w:rsid w:val="573646AC"/>
    <w:rsid w:val="57393747"/>
    <w:rsid w:val="574B58FC"/>
    <w:rsid w:val="575E0539"/>
    <w:rsid w:val="5774562F"/>
    <w:rsid w:val="57876852"/>
    <w:rsid w:val="57A001D2"/>
    <w:rsid w:val="57C75A7A"/>
    <w:rsid w:val="57D173E2"/>
    <w:rsid w:val="57DF75F4"/>
    <w:rsid w:val="57F81DBC"/>
    <w:rsid w:val="5805272B"/>
    <w:rsid w:val="58162FAF"/>
    <w:rsid w:val="5842572D"/>
    <w:rsid w:val="58487B7C"/>
    <w:rsid w:val="5875340D"/>
    <w:rsid w:val="58865129"/>
    <w:rsid w:val="588E45A6"/>
    <w:rsid w:val="58997546"/>
    <w:rsid w:val="589D1749"/>
    <w:rsid w:val="58DC7930"/>
    <w:rsid w:val="59207C83"/>
    <w:rsid w:val="59460DB2"/>
    <w:rsid w:val="59472B49"/>
    <w:rsid w:val="595000DE"/>
    <w:rsid w:val="595C04A0"/>
    <w:rsid w:val="59651E14"/>
    <w:rsid w:val="59710803"/>
    <w:rsid w:val="59BD150F"/>
    <w:rsid w:val="59DD4B38"/>
    <w:rsid w:val="59F30547"/>
    <w:rsid w:val="59F83C5F"/>
    <w:rsid w:val="5A0B7D8E"/>
    <w:rsid w:val="5A5808B0"/>
    <w:rsid w:val="5A74342E"/>
    <w:rsid w:val="5A897433"/>
    <w:rsid w:val="5A9C26B9"/>
    <w:rsid w:val="5ABB74F2"/>
    <w:rsid w:val="5AC02DAC"/>
    <w:rsid w:val="5ADE23CF"/>
    <w:rsid w:val="5ADF6561"/>
    <w:rsid w:val="5AE361A2"/>
    <w:rsid w:val="5B183B13"/>
    <w:rsid w:val="5B1E73A1"/>
    <w:rsid w:val="5B273748"/>
    <w:rsid w:val="5B2C5CB2"/>
    <w:rsid w:val="5B364AB0"/>
    <w:rsid w:val="5B3F65BE"/>
    <w:rsid w:val="5B4D6F23"/>
    <w:rsid w:val="5B5F04BE"/>
    <w:rsid w:val="5B6B0230"/>
    <w:rsid w:val="5B7E6008"/>
    <w:rsid w:val="5B7E7F80"/>
    <w:rsid w:val="5BA70C3B"/>
    <w:rsid w:val="5BBE71A1"/>
    <w:rsid w:val="5BCC42E6"/>
    <w:rsid w:val="5BF75887"/>
    <w:rsid w:val="5BFE0A64"/>
    <w:rsid w:val="5C022F40"/>
    <w:rsid w:val="5C0E6B79"/>
    <w:rsid w:val="5C1836B4"/>
    <w:rsid w:val="5C3F6EA6"/>
    <w:rsid w:val="5C6043D4"/>
    <w:rsid w:val="5C741432"/>
    <w:rsid w:val="5CA01504"/>
    <w:rsid w:val="5CBB2533"/>
    <w:rsid w:val="5CBB26CB"/>
    <w:rsid w:val="5CDE440D"/>
    <w:rsid w:val="5D1A27D4"/>
    <w:rsid w:val="5D412CA5"/>
    <w:rsid w:val="5D51685C"/>
    <w:rsid w:val="5D5A1EB3"/>
    <w:rsid w:val="5DD04B30"/>
    <w:rsid w:val="5E060AE7"/>
    <w:rsid w:val="5E100511"/>
    <w:rsid w:val="5E242479"/>
    <w:rsid w:val="5E3D4511"/>
    <w:rsid w:val="5EA34FA9"/>
    <w:rsid w:val="5EC4656D"/>
    <w:rsid w:val="5EC80AAE"/>
    <w:rsid w:val="5EEF7F00"/>
    <w:rsid w:val="5F0F0333"/>
    <w:rsid w:val="5F3306BE"/>
    <w:rsid w:val="5F39341C"/>
    <w:rsid w:val="5F3D66A9"/>
    <w:rsid w:val="5FA347AB"/>
    <w:rsid w:val="5FA41678"/>
    <w:rsid w:val="5FB54A36"/>
    <w:rsid w:val="5FD27396"/>
    <w:rsid w:val="5FDF3861"/>
    <w:rsid w:val="5FF94A51"/>
    <w:rsid w:val="600621F2"/>
    <w:rsid w:val="6012063A"/>
    <w:rsid w:val="6028185B"/>
    <w:rsid w:val="60326087"/>
    <w:rsid w:val="604E0222"/>
    <w:rsid w:val="605C01E2"/>
    <w:rsid w:val="605C5EF6"/>
    <w:rsid w:val="608D02AD"/>
    <w:rsid w:val="609C2F6B"/>
    <w:rsid w:val="60A074DA"/>
    <w:rsid w:val="60AB3EFB"/>
    <w:rsid w:val="60AF305A"/>
    <w:rsid w:val="60B4785D"/>
    <w:rsid w:val="60C05222"/>
    <w:rsid w:val="60C33578"/>
    <w:rsid w:val="60DE7F61"/>
    <w:rsid w:val="60E71E7E"/>
    <w:rsid w:val="60EC4488"/>
    <w:rsid w:val="60F375C4"/>
    <w:rsid w:val="60F82E2D"/>
    <w:rsid w:val="61106F1F"/>
    <w:rsid w:val="61135AFC"/>
    <w:rsid w:val="612400C6"/>
    <w:rsid w:val="61332061"/>
    <w:rsid w:val="613A1048"/>
    <w:rsid w:val="61444A27"/>
    <w:rsid w:val="61623612"/>
    <w:rsid w:val="61765E28"/>
    <w:rsid w:val="617F52FC"/>
    <w:rsid w:val="61AC3545"/>
    <w:rsid w:val="61BC2564"/>
    <w:rsid w:val="61C77C1D"/>
    <w:rsid w:val="61DE1832"/>
    <w:rsid w:val="61DE2042"/>
    <w:rsid w:val="61E83E4C"/>
    <w:rsid w:val="61F07FA8"/>
    <w:rsid w:val="61F46E59"/>
    <w:rsid w:val="620121B5"/>
    <w:rsid w:val="623C0BC5"/>
    <w:rsid w:val="626606A7"/>
    <w:rsid w:val="628D0484"/>
    <w:rsid w:val="62A03775"/>
    <w:rsid w:val="62B35FF4"/>
    <w:rsid w:val="62BB620A"/>
    <w:rsid w:val="62BF606A"/>
    <w:rsid w:val="62DA01B3"/>
    <w:rsid w:val="62F22488"/>
    <w:rsid w:val="62F6688D"/>
    <w:rsid w:val="62F95778"/>
    <w:rsid w:val="631B45BB"/>
    <w:rsid w:val="632176C3"/>
    <w:rsid w:val="63573D35"/>
    <w:rsid w:val="63691EC2"/>
    <w:rsid w:val="63730E90"/>
    <w:rsid w:val="63790B55"/>
    <w:rsid w:val="637B2DC7"/>
    <w:rsid w:val="638C64B3"/>
    <w:rsid w:val="63AD2743"/>
    <w:rsid w:val="63B744B5"/>
    <w:rsid w:val="63CB1296"/>
    <w:rsid w:val="64152CFE"/>
    <w:rsid w:val="64394FD2"/>
    <w:rsid w:val="64486BBA"/>
    <w:rsid w:val="6475360A"/>
    <w:rsid w:val="64762C85"/>
    <w:rsid w:val="64766276"/>
    <w:rsid w:val="64A322E6"/>
    <w:rsid w:val="64E4693E"/>
    <w:rsid w:val="653117E4"/>
    <w:rsid w:val="65333338"/>
    <w:rsid w:val="65445D85"/>
    <w:rsid w:val="655566BE"/>
    <w:rsid w:val="656E584C"/>
    <w:rsid w:val="656F552B"/>
    <w:rsid w:val="65736326"/>
    <w:rsid w:val="658A16EC"/>
    <w:rsid w:val="65B425A4"/>
    <w:rsid w:val="65D80C23"/>
    <w:rsid w:val="65EF2BBF"/>
    <w:rsid w:val="66197457"/>
    <w:rsid w:val="661B5443"/>
    <w:rsid w:val="66373CAC"/>
    <w:rsid w:val="665335B5"/>
    <w:rsid w:val="66855163"/>
    <w:rsid w:val="6699311E"/>
    <w:rsid w:val="66D726F7"/>
    <w:rsid w:val="66F7685C"/>
    <w:rsid w:val="670A10F3"/>
    <w:rsid w:val="67424D4F"/>
    <w:rsid w:val="67640766"/>
    <w:rsid w:val="676B42A5"/>
    <w:rsid w:val="678659B6"/>
    <w:rsid w:val="678E2B5A"/>
    <w:rsid w:val="67971584"/>
    <w:rsid w:val="679D494B"/>
    <w:rsid w:val="67B72FCD"/>
    <w:rsid w:val="67E265E5"/>
    <w:rsid w:val="685932EF"/>
    <w:rsid w:val="68641B59"/>
    <w:rsid w:val="68653233"/>
    <w:rsid w:val="68AC6A20"/>
    <w:rsid w:val="68BF08FC"/>
    <w:rsid w:val="68C22BD8"/>
    <w:rsid w:val="68C33BDB"/>
    <w:rsid w:val="68D1012D"/>
    <w:rsid w:val="68D407B4"/>
    <w:rsid w:val="68E14071"/>
    <w:rsid w:val="68EA61C7"/>
    <w:rsid w:val="692E4996"/>
    <w:rsid w:val="6936661A"/>
    <w:rsid w:val="696B7551"/>
    <w:rsid w:val="69735563"/>
    <w:rsid w:val="69B47B0D"/>
    <w:rsid w:val="69C412E7"/>
    <w:rsid w:val="69C968FE"/>
    <w:rsid w:val="69F470A3"/>
    <w:rsid w:val="6A150757"/>
    <w:rsid w:val="6A34783D"/>
    <w:rsid w:val="6A573F36"/>
    <w:rsid w:val="6A5A6AC5"/>
    <w:rsid w:val="6A786E59"/>
    <w:rsid w:val="6A84751B"/>
    <w:rsid w:val="6A922500"/>
    <w:rsid w:val="6AA1239C"/>
    <w:rsid w:val="6AA24B17"/>
    <w:rsid w:val="6AFF7254"/>
    <w:rsid w:val="6B00699E"/>
    <w:rsid w:val="6B136AAB"/>
    <w:rsid w:val="6B271223"/>
    <w:rsid w:val="6B3158B9"/>
    <w:rsid w:val="6B5372A9"/>
    <w:rsid w:val="6B677164"/>
    <w:rsid w:val="6B7350A2"/>
    <w:rsid w:val="6B8B58FA"/>
    <w:rsid w:val="6B920BFE"/>
    <w:rsid w:val="6BE90C32"/>
    <w:rsid w:val="6C0B5EF0"/>
    <w:rsid w:val="6C1743F9"/>
    <w:rsid w:val="6C3A6FA5"/>
    <w:rsid w:val="6C3F62ED"/>
    <w:rsid w:val="6C507FC1"/>
    <w:rsid w:val="6C775431"/>
    <w:rsid w:val="6C96537C"/>
    <w:rsid w:val="6CCB3680"/>
    <w:rsid w:val="6D006E1B"/>
    <w:rsid w:val="6D091C1B"/>
    <w:rsid w:val="6D0A5626"/>
    <w:rsid w:val="6D153FD7"/>
    <w:rsid w:val="6D1C3A9F"/>
    <w:rsid w:val="6D22437B"/>
    <w:rsid w:val="6D594C53"/>
    <w:rsid w:val="6D5E3277"/>
    <w:rsid w:val="6D6C3F45"/>
    <w:rsid w:val="6D9C44AE"/>
    <w:rsid w:val="6DA06985"/>
    <w:rsid w:val="6DB4632D"/>
    <w:rsid w:val="6DBD4401"/>
    <w:rsid w:val="6DDD1507"/>
    <w:rsid w:val="6DEB04F2"/>
    <w:rsid w:val="6DEC0C2F"/>
    <w:rsid w:val="6E104C5A"/>
    <w:rsid w:val="6E1130C8"/>
    <w:rsid w:val="6E1135E9"/>
    <w:rsid w:val="6E190CA8"/>
    <w:rsid w:val="6E2D0B33"/>
    <w:rsid w:val="6E522B90"/>
    <w:rsid w:val="6E704465"/>
    <w:rsid w:val="6E88257F"/>
    <w:rsid w:val="6ECC76A7"/>
    <w:rsid w:val="6EEB0B63"/>
    <w:rsid w:val="6EF713DC"/>
    <w:rsid w:val="6EF81131"/>
    <w:rsid w:val="6F151426"/>
    <w:rsid w:val="6F1B6B7C"/>
    <w:rsid w:val="6F1C4096"/>
    <w:rsid w:val="6F201A58"/>
    <w:rsid w:val="6F227AB9"/>
    <w:rsid w:val="6F4B24BE"/>
    <w:rsid w:val="6F6C4857"/>
    <w:rsid w:val="6F872A94"/>
    <w:rsid w:val="6FB27574"/>
    <w:rsid w:val="6FC33FD3"/>
    <w:rsid w:val="6FD23200"/>
    <w:rsid w:val="6FE93130"/>
    <w:rsid w:val="6FF22C45"/>
    <w:rsid w:val="701017D9"/>
    <w:rsid w:val="701A43FB"/>
    <w:rsid w:val="704B6233"/>
    <w:rsid w:val="70585D6F"/>
    <w:rsid w:val="705D13DB"/>
    <w:rsid w:val="70CE7EBA"/>
    <w:rsid w:val="70D84D75"/>
    <w:rsid w:val="70E4517B"/>
    <w:rsid w:val="70E64A50"/>
    <w:rsid w:val="714C7A33"/>
    <w:rsid w:val="71644917"/>
    <w:rsid w:val="71735096"/>
    <w:rsid w:val="71891689"/>
    <w:rsid w:val="71C5597B"/>
    <w:rsid w:val="71C96297"/>
    <w:rsid w:val="723569B5"/>
    <w:rsid w:val="724D277D"/>
    <w:rsid w:val="727678C7"/>
    <w:rsid w:val="728322D7"/>
    <w:rsid w:val="728344D6"/>
    <w:rsid w:val="728A470B"/>
    <w:rsid w:val="72A00449"/>
    <w:rsid w:val="72A033EB"/>
    <w:rsid w:val="72A82723"/>
    <w:rsid w:val="72BB0561"/>
    <w:rsid w:val="72C3271C"/>
    <w:rsid w:val="72D164AC"/>
    <w:rsid w:val="72D36BA4"/>
    <w:rsid w:val="72F93001"/>
    <w:rsid w:val="733470EE"/>
    <w:rsid w:val="734E4B2E"/>
    <w:rsid w:val="73711E53"/>
    <w:rsid w:val="73FB0DAA"/>
    <w:rsid w:val="73FB2156"/>
    <w:rsid w:val="740642EE"/>
    <w:rsid w:val="742B1D6B"/>
    <w:rsid w:val="7433708E"/>
    <w:rsid w:val="74783CDD"/>
    <w:rsid w:val="74810974"/>
    <w:rsid w:val="748239FA"/>
    <w:rsid w:val="749C30D5"/>
    <w:rsid w:val="74B1088C"/>
    <w:rsid w:val="74D71FCA"/>
    <w:rsid w:val="74E47741"/>
    <w:rsid w:val="74EB5F03"/>
    <w:rsid w:val="752D6BB2"/>
    <w:rsid w:val="75490828"/>
    <w:rsid w:val="754E0E15"/>
    <w:rsid w:val="755A5A0C"/>
    <w:rsid w:val="7564703D"/>
    <w:rsid w:val="756D77BD"/>
    <w:rsid w:val="756E14B8"/>
    <w:rsid w:val="75704C76"/>
    <w:rsid w:val="7580578E"/>
    <w:rsid w:val="7584546F"/>
    <w:rsid w:val="759F2263"/>
    <w:rsid w:val="75BB489C"/>
    <w:rsid w:val="75C35E2A"/>
    <w:rsid w:val="75EE674D"/>
    <w:rsid w:val="76452218"/>
    <w:rsid w:val="765A6991"/>
    <w:rsid w:val="7679737D"/>
    <w:rsid w:val="7682521B"/>
    <w:rsid w:val="768A5309"/>
    <w:rsid w:val="76941FB0"/>
    <w:rsid w:val="7695001B"/>
    <w:rsid w:val="76A73437"/>
    <w:rsid w:val="76A94C2F"/>
    <w:rsid w:val="76CD220E"/>
    <w:rsid w:val="76D003EB"/>
    <w:rsid w:val="76EC56D1"/>
    <w:rsid w:val="77060002"/>
    <w:rsid w:val="771361D7"/>
    <w:rsid w:val="771511AB"/>
    <w:rsid w:val="773D7303"/>
    <w:rsid w:val="77454E33"/>
    <w:rsid w:val="776C08D3"/>
    <w:rsid w:val="77807292"/>
    <w:rsid w:val="77903967"/>
    <w:rsid w:val="77965865"/>
    <w:rsid w:val="77B34EE3"/>
    <w:rsid w:val="77D03FC0"/>
    <w:rsid w:val="77D66715"/>
    <w:rsid w:val="77DF4D7E"/>
    <w:rsid w:val="78057243"/>
    <w:rsid w:val="781B6BAF"/>
    <w:rsid w:val="781E6AA1"/>
    <w:rsid w:val="7843126B"/>
    <w:rsid w:val="78447A79"/>
    <w:rsid w:val="78461680"/>
    <w:rsid w:val="785564CB"/>
    <w:rsid w:val="78696D8C"/>
    <w:rsid w:val="787123F8"/>
    <w:rsid w:val="78714785"/>
    <w:rsid w:val="78727105"/>
    <w:rsid w:val="788115E9"/>
    <w:rsid w:val="78BE3583"/>
    <w:rsid w:val="78F11E6D"/>
    <w:rsid w:val="791B09B2"/>
    <w:rsid w:val="793403D9"/>
    <w:rsid w:val="79612A7C"/>
    <w:rsid w:val="79A45783"/>
    <w:rsid w:val="79A5562F"/>
    <w:rsid w:val="79D930F4"/>
    <w:rsid w:val="79E2572D"/>
    <w:rsid w:val="79EC36DB"/>
    <w:rsid w:val="7A0D63E1"/>
    <w:rsid w:val="7A0F58CD"/>
    <w:rsid w:val="7A3045A5"/>
    <w:rsid w:val="7A4F175A"/>
    <w:rsid w:val="7A5F5873"/>
    <w:rsid w:val="7ABB6CF3"/>
    <w:rsid w:val="7ACB5CCD"/>
    <w:rsid w:val="7AD30084"/>
    <w:rsid w:val="7AE51902"/>
    <w:rsid w:val="7AE5422E"/>
    <w:rsid w:val="7B015DEE"/>
    <w:rsid w:val="7B1B79EC"/>
    <w:rsid w:val="7B2368A0"/>
    <w:rsid w:val="7B284B0F"/>
    <w:rsid w:val="7B492C23"/>
    <w:rsid w:val="7B6E02D0"/>
    <w:rsid w:val="7B757010"/>
    <w:rsid w:val="7B845F52"/>
    <w:rsid w:val="7B9E3DFA"/>
    <w:rsid w:val="7BA573A9"/>
    <w:rsid w:val="7BB27891"/>
    <w:rsid w:val="7C0213D3"/>
    <w:rsid w:val="7C0557B4"/>
    <w:rsid w:val="7C084414"/>
    <w:rsid w:val="7C266648"/>
    <w:rsid w:val="7C356F62"/>
    <w:rsid w:val="7C3A1609"/>
    <w:rsid w:val="7C886453"/>
    <w:rsid w:val="7C896ACE"/>
    <w:rsid w:val="7C916173"/>
    <w:rsid w:val="7CB27F9C"/>
    <w:rsid w:val="7CE37BD4"/>
    <w:rsid w:val="7CF404F4"/>
    <w:rsid w:val="7CF518F4"/>
    <w:rsid w:val="7CFD3778"/>
    <w:rsid w:val="7D17226B"/>
    <w:rsid w:val="7D263FE0"/>
    <w:rsid w:val="7D2C6B9E"/>
    <w:rsid w:val="7D3778F5"/>
    <w:rsid w:val="7D7653AD"/>
    <w:rsid w:val="7D7A3268"/>
    <w:rsid w:val="7D96770F"/>
    <w:rsid w:val="7E05336D"/>
    <w:rsid w:val="7E0D1CC6"/>
    <w:rsid w:val="7E71424C"/>
    <w:rsid w:val="7E7F1285"/>
    <w:rsid w:val="7E8548A7"/>
    <w:rsid w:val="7E8C48DB"/>
    <w:rsid w:val="7E8E7288"/>
    <w:rsid w:val="7EA24412"/>
    <w:rsid w:val="7EA35679"/>
    <w:rsid w:val="7EAB59CF"/>
    <w:rsid w:val="7EB37704"/>
    <w:rsid w:val="7EBC2892"/>
    <w:rsid w:val="7EBE67A9"/>
    <w:rsid w:val="7EC65EC0"/>
    <w:rsid w:val="7ED87949"/>
    <w:rsid w:val="7EF063B9"/>
    <w:rsid w:val="7F034455"/>
    <w:rsid w:val="7F7818B1"/>
    <w:rsid w:val="7F7E04DA"/>
    <w:rsid w:val="7F932E06"/>
    <w:rsid w:val="7F972A25"/>
    <w:rsid w:val="7F9D23A6"/>
    <w:rsid w:val="7FAB65AF"/>
    <w:rsid w:val="7FBB7F5B"/>
    <w:rsid w:val="7FC44315"/>
    <w:rsid w:val="7FE472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jc w:val="center"/>
      <w:outlineLvl w:val="0"/>
    </w:pPr>
    <w:rPr>
      <w:b/>
      <w:bCs/>
      <w:sz w:val="24"/>
      <w:szCs w:val="20"/>
    </w:rPr>
  </w:style>
  <w:style w:type="paragraph" w:styleId="3">
    <w:name w:val="heading 2"/>
    <w:basedOn w:val="1"/>
    <w:next w:val="1"/>
    <w:link w:val="66"/>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7"/>
    <w:qFormat/>
    <w:uiPriority w:val="0"/>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9"/>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qFormat/>
    <w:uiPriority w:val="0"/>
  </w:style>
  <w:style w:type="table" w:default="1" w:styleId="46">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semiHidden/>
    <w:qFormat/>
    <w:uiPriority w:val="0"/>
    <w:pPr>
      <w:shd w:val="clear" w:color="auto" w:fill="000080"/>
    </w:pPr>
  </w:style>
  <w:style w:type="paragraph" w:styleId="15">
    <w:name w:val="annotation text"/>
    <w:basedOn w:val="1"/>
    <w:link w:val="74"/>
    <w:semiHidden/>
    <w:qFormat/>
    <w:uiPriority w:val="0"/>
    <w:pPr>
      <w:jc w:val="left"/>
    </w:pPr>
  </w:style>
  <w:style w:type="paragraph" w:styleId="16">
    <w:name w:val="Salutation"/>
    <w:basedOn w:val="1"/>
    <w:next w:val="1"/>
    <w:qFormat/>
    <w:uiPriority w:val="0"/>
    <w:rPr>
      <w:rFonts w:ascii="仿宋_GB2312" w:eastAsia="仿宋_GB2312"/>
      <w:sz w:val="24"/>
    </w:rPr>
  </w:style>
  <w:style w:type="paragraph" w:styleId="17">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Closing"/>
    <w:basedOn w:val="1"/>
    <w:next w:val="1"/>
    <w:qFormat/>
    <w:uiPriority w:val="0"/>
    <w:pPr>
      <w:ind w:left="4320"/>
    </w:pPr>
    <w:rPr>
      <w:rFonts w:eastAsia="楷体_GB2312"/>
      <w:sz w:val="24"/>
      <w:szCs w:val="20"/>
    </w:rPr>
  </w:style>
  <w:style w:type="paragraph" w:styleId="19">
    <w:name w:val="Body Text"/>
    <w:basedOn w:val="1"/>
    <w:next w:val="20"/>
    <w:qFormat/>
    <w:uiPriority w:val="0"/>
    <w:pPr>
      <w:spacing w:after="120"/>
    </w:pPr>
  </w:style>
  <w:style w:type="paragraph" w:styleId="20">
    <w:name w:val="toc 2"/>
    <w:basedOn w:val="1"/>
    <w:next w:val="1"/>
    <w:qFormat/>
    <w:uiPriority w:val="39"/>
    <w:pPr>
      <w:ind w:left="420" w:leftChars="200"/>
    </w:pPr>
  </w:style>
  <w:style w:type="paragraph" w:styleId="21">
    <w:name w:val="Body Text Indent"/>
    <w:basedOn w:val="1"/>
    <w:next w:val="1"/>
    <w:link w:val="64"/>
    <w:qFormat/>
    <w:uiPriority w:val="0"/>
    <w:pPr>
      <w:spacing w:after="120"/>
      <w:ind w:left="420" w:left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0"/>
    <w:pPr>
      <w:ind w:left="1680" w:leftChars="800"/>
    </w:pPr>
    <w:rPr>
      <w:rFonts w:ascii="Calibri" w:hAnsi="Calibri"/>
      <w:szCs w:val="22"/>
    </w:rPr>
  </w:style>
  <w:style w:type="paragraph" w:styleId="24">
    <w:name w:val="toc 3"/>
    <w:basedOn w:val="1"/>
    <w:next w:val="1"/>
    <w:qFormat/>
    <w:uiPriority w:val="39"/>
    <w:pPr>
      <w:ind w:left="840" w:leftChars="400"/>
    </w:pPr>
  </w:style>
  <w:style w:type="paragraph" w:styleId="25">
    <w:name w:val="Plain Text"/>
    <w:basedOn w:val="1"/>
    <w:link w:val="75"/>
    <w:qFormat/>
    <w:uiPriority w:val="0"/>
    <w:rPr>
      <w:rFonts w:ascii="宋体" w:hAnsi="Courier New" w:cs="Courier New"/>
      <w:szCs w:val="21"/>
    </w:rPr>
  </w:style>
  <w:style w:type="paragraph" w:styleId="26">
    <w:name w:val="toc 8"/>
    <w:basedOn w:val="1"/>
    <w:next w:val="1"/>
    <w:qFormat/>
    <w:uiPriority w:val="0"/>
    <w:pPr>
      <w:ind w:left="2940" w:leftChars="1400"/>
    </w:pPr>
    <w:rPr>
      <w:rFonts w:ascii="Calibri" w:hAnsi="Calibri"/>
      <w:szCs w:val="22"/>
    </w:rPr>
  </w:style>
  <w:style w:type="paragraph" w:styleId="27">
    <w:name w:val="Date"/>
    <w:basedOn w:val="1"/>
    <w:next w:val="1"/>
    <w:link w:val="76"/>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77"/>
    <w:qFormat/>
    <w:uiPriority w:val="0"/>
    <w:rPr>
      <w:rFonts w:ascii="Calibri" w:hAnsi="Calibri"/>
      <w:sz w:val="18"/>
      <w:szCs w:val="18"/>
    </w:rPr>
  </w:style>
  <w:style w:type="paragraph" w:styleId="30">
    <w:name w:val="footer"/>
    <w:basedOn w:val="1"/>
    <w:link w:val="78"/>
    <w:qFormat/>
    <w:uiPriority w:val="0"/>
    <w:pPr>
      <w:tabs>
        <w:tab w:val="center" w:pos="4153"/>
        <w:tab w:val="right" w:pos="8306"/>
      </w:tabs>
      <w:snapToGrid w:val="0"/>
      <w:jc w:val="left"/>
    </w:pPr>
    <w:rPr>
      <w:sz w:val="18"/>
      <w:szCs w:val="18"/>
    </w:rPr>
  </w:style>
  <w:style w:type="paragraph" w:styleId="31">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80"/>
    <w:qFormat/>
    <w:uiPriority w:val="0"/>
    <w:pPr>
      <w:spacing w:before="240" w:after="60" w:line="312" w:lineRule="auto"/>
      <w:jc w:val="center"/>
      <w:outlineLvl w:val="1"/>
    </w:pPr>
    <w:rPr>
      <w:rFonts w:ascii="Cambria" w:hAnsi="Cambria"/>
      <w:b/>
      <w:bCs/>
      <w:kern w:val="28"/>
      <w:sz w:val="32"/>
      <w:szCs w:val="32"/>
    </w:rPr>
  </w:style>
  <w:style w:type="paragraph" w:styleId="35">
    <w:name w:val="toc 6"/>
    <w:basedOn w:val="1"/>
    <w:next w:val="1"/>
    <w:qFormat/>
    <w:uiPriority w:val="0"/>
    <w:pPr>
      <w:ind w:left="2100" w:leftChars="1000"/>
    </w:pPr>
    <w:rPr>
      <w:rFonts w:ascii="Calibri" w:hAnsi="Calibri"/>
      <w:szCs w:val="22"/>
    </w:rPr>
  </w:style>
  <w:style w:type="paragraph" w:styleId="36">
    <w:name w:val="Body Text Indent 3"/>
    <w:basedOn w:val="1"/>
    <w:link w:val="81"/>
    <w:qFormat/>
    <w:uiPriority w:val="0"/>
    <w:pPr>
      <w:spacing w:after="120"/>
      <w:ind w:left="420" w:leftChars="200"/>
    </w:pPr>
    <w:rPr>
      <w:sz w:val="16"/>
      <w:szCs w:val="16"/>
    </w:rPr>
  </w:style>
  <w:style w:type="paragraph" w:styleId="37">
    <w:name w:val="toc 9"/>
    <w:basedOn w:val="1"/>
    <w:next w:val="1"/>
    <w:qFormat/>
    <w:uiPriority w:val="0"/>
    <w:pPr>
      <w:ind w:left="3360" w:leftChars="1600"/>
    </w:pPr>
    <w:rPr>
      <w:rFonts w:ascii="Calibri" w:hAnsi="Calibri"/>
      <w:szCs w:val="22"/>
    </w:rPr>
  </w:style>
  <w:style w:type="paragraph" w:styleId="38">
    <w:name w:val="Body Text 2"/>
    <w:basedOn w:val="1"/>
    <w:qFormat/>
    <w:uiPriority w:val="0"/>
    <w:pPr>
      <w:spacing w:after="120" w:line="480" w:lineRule="auto"/>
    </w:pPr>
  </w:style>
  <w:style w:type="paragraph" w:styleId="3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next w:val="1"/>
    <w:qFormat/>
    <w:uiPriority w:val="0"/>
    <w:pPr>
      <w:spacing w:before="240" w:after="60"/>
      <w:jc w:val="center"/>
      <w:outlineLvl w:val="0"/>
    </w:pPr>
    <w:rPr>
      <w:rFonts w:ascii="Cambria" w:hAnsi="Cambria"/>
      <w:b/>
      <w:sz w:val="32"/>
    </w:rPr>
  </w:style>
  <w:style w:type="paragraph" w:styleId="43">
    <w:name w:val="annotation subject"/>
    <w:basedOn w:val="15"/>
    <w:next w:val="1"/>
    <w:link w:val="82"/>
    <w:qFormat/>
    <w:uiPriority w:val="0"/>
    <w:rPr>
      <w:b/>
      <w:bCs/>
    </w:rPr>
  </w:style>
  <w:style w:type="paragraph" w:styleId="44">
    <w:name w:val="Body Text First Indent"/>
    <w:basedOn w:val="19"/>
    <w:next w:val="1"/>
    <w:qFormat/>
    <w:uiPriority w:val="99"/>
    <w:pPr>
      <w:spacing w:line="240" w:lineRule="auto"/>
      <w:ind w:firstLine="420" w:firstLineChars="100"/>
    </w:pPr>
    <w:rPr>
      <w:sz w:val="21"/>
    </w:rPr>
  </w:style>
  <w:style w:type="paragraph" w:styleId="45">
    <w:name w:val="Body Text First Indent 2"/>
    <w:basedOn w:val="21"/>
    <w:next w:val="12"/>
    <w:unhideWhenUsed/>
    <w:qFormat/>
    <w:uiPriority w:val="0"/>
    <w:pPr>
      <w:ind w:firstLine="420" w:firstLineChars="200"/>
    </w:pPr>
    <w:rPr>
      <w:kern w:val="2"/>
      <w:sz w:val="21"/>
      <w:lang w:val="en-US" w:eastAsia="zh-CN"/>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basedOn w:val="48"/>
    <w:qFormat/>
    <w:uiPriority w:val="0"/>
    <w:rPr>
      <w:color w:val="5C5C5C"/>
      <w:u w:val="none"/>
    </w:rPr>
  </w:style>
  <w:style w:type="character" w:styleId="52">
    <w:name w:val="Emphasis"/>
    <w:qFormat/>
    <w:uiPriority w:val="0"/>
    <w:rPr>
      <w:rFonts w:ascii="Times New Roman" w:hAnsi="Times New Roman" w:eastAsia="宋体"/>
    </w:rPr>
  </w:style>
  <w:style w:type="character" w:styleId="53">
    <w:name w:val="HTML Definition"/>
    <w:qFormat/>
    <w:uiPriority w:val="0"/>
    <w:rPr>
      <w:rFonts w:ascii="Times New Roman" w:hAnsi="Times New Roman" w:eastAsia="宋体"/>
    </w:rPr>
  </w:style>
  <w:style w:type="character" w:styleId="54">
    <w:name w:val="HTML Variable"/>
    <w:qFormat/>
    <w:uiPriority w:val="0"/>
    <w:rPr>
      <w:rFonts w:ascii="Times New Roman" w:hAnsi="Times New Roman" w:eastAsia="宋体"/>
    </w:rPr>
  </w:style>
  <w:style w:type="character" w:styleId="55">
    <w:name w:val="Hyperlink"/>
    <w:qFormat/>
    <w:uiPriority w:val="99"/>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HTML Keyboard"/>
    <w:qFormat/>
    <w:uiPriority w:val="0"/>
    <w:rPr>
      <w:rFonts w:ascii="Courier New" w:hAnsi="Courier New" w:eastAsia="Courier New" w:cs="Courier New"/>
      <w:sz w:val="20"/>
    </w:rPr>
  </w:style>
  <w:style w:type="character" w:styleId="60">
    <w:name w:val="HTML Sample"/>
    <w:qFormat/>
    <w:uiPriority w:val="0"/>
    <w:rPr>
      <w:rFonts w:ascii="Courier New" w:hAnsi="Courier New" w:eastAsia="Courier New" w:cs="Courier New"/>
    </w:rPr>
  </w:style>
  <w:style w:type="paragraph" w:customStyle="1" w:styleId="61">
    <w:name w:val="正文首行缩进1"/>
    <w:basedOn w:val="1"/>
    <w:qFormat/>
    <w:uiPriority w:val="99"/>
    <w:pPr>
      <w:spacing w:after="120"/>
      <w:ind w:firstLine="420" w:firstLineChars="100"/>
    </w:pPr>
  </w:style>
  <w:style w:type="paragraph" w:customStyle="1" w:styleId="62">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3">
    <w:name w:val="列出段落1"/>
    <w:basedOn w:val="1"/>
    <w:qFormat/>
    <w:uiPriority w:val="0"/>
    <w:pPr>
      <w:ind w:firstLine="420" w:firstLineChars="200"/>
    </w:pPr>
    <w:rPr>
      <w:rFonts w:ascii="Calibri" w:hAnsi="Calibri" w:eastAsia="宋体" w:cs="Times New Roman"/>
    </w:rPr>
  </w:style>
  <w:style w:type="character" w:customStyle="1" w:styleId="64">
    <w:name w:val="正文文本缩进 Char"/>
    <w:link w:val="21"/>
    <w:qFormat/>
    <w:uiPriority w:val="0"/>
    <w:rPr>
      <w:rFonts w:eastAsia="宋体"/>
      <w:kern w:val="2"/>
      <w:sz w:val="21"/>
      <w:szCs w:val="24"/>
      <w:lang w:val="en-US" w:eastAsia="zh-CN" w:bidi="ar-SA"/>
    </w:rPr>
  </w:style>
  <w:style w:type="character" w:customStyle="1" w:styleId="65">
    <w:name w:val="标题 1 Char1"/>
    <w:link w:val="2"/>
    <w:qFormat/>
    <w:uiPriority w:val="0"/>
    <w:rPr>
      <w:rFonts w:eastAsia="宋体"/>
      <w:b/>
      <w:bCs/>
      <w:kern w:val="2"/>
      <w:sz w:val="24"/>
      <w:lang w:val="en-US" w:eastAsia="zh-CN" w:bidi="ar-SA"/>
    </w:rPr>
  </w:style>
  <w:style w:type="character" w:customStyle="1" w:styleId="66">
    <w:name w:val="标题 2 Char1"/>
    <w:link w:val="3"/>
    <w:qFormat/>
    <w:uiPriority w:val="0"/>
    <w:rPr>
      <w:rFonts w:ascii="Arial" w:hAnsi="Arial" w:eastAsia="宋体"/>
      <w:b/>
      <w:bCs/>
      <w:kern w:val="2"/>
      <w:sz w:val="24"/>
      <w:szCs w:val="32"/>
      <w:lang w:val="en-US" w:eastAsia="zh-CN" w:bidi="ar-SA"/>
    </w:rPr>
  </w:style>
  <w:style w:type="character" w:customStyle="1" w:styleId="67">
    <w:name w:val="标题 3 Char1"/>
    <w:link w:val="4"/>
    <w:qFormat/>
    <w:uiPriority w:val="0"/>
    <w:rPr>
      <w:rFonts w:eastAsia="宋体"/>
      <w:b/>
      <w:bCs/>
      <w:kern w:val="2"/>
      <w:sz w:val="32"/>
      <w:szCs w:val="32"/>
      <w:lang w:val="en-US" w:eastAsia="zh-CN" w:bidi="ar-SA"/>
    </w:rPr>
  </w:style>
  <w:style w:type="character" w:customStyle="1" w:styleId="68">
    <w:name w:val="标题 4 Char1"/>
    <w:link w:val="5"/>
    <w:qFormat/>
    <w:uiPriority w:val="0"/>
    <w:rPr>
      <w:rFonts w:ascii="Arial" w:hAnsi="Arial" w:eastAsia="黑体"/>
      <w:b/>
      <w:bCs/>
      <w:kern w:val="2"/>
      <w:sz w:val="28"/>
      <w:szCs w:val="28"/>
      <w:lang w:val="en-US" w:eastAsia="zh-CN" w:bidi="ar-SA"/>
    </w:rPr>
  </w:style>
  <w:style w:type="character" w:customStyle="1" w:styleId="69">
    <w:name w:val="标题 5 Char1"/>
    <w:link w:val="6"/>
    <w:qFormat/>
    <w:uiPriority w:val="0"/>
    <w:rPr>
      <w:rFonts w:eastAsia="宋体"/>
      <w:b/>
      <w:bCs/>
      <w:sz w:val="28"/>
      <w:szCs w:val="28"/>
      <w:lang w:val="en-US" w:eastAsia="zh-CN" w:bidi="ar-SA"/>
    </w:rPr>
  </w:style>
  <w:style w:type="character" w:customStyle="1" w:styleId="70">
    <w:name w:val="标题 6 Char1"/>
    <w:link w:val="7"/>
    <w:qFormat/>
    <w:uiPriority w:val="0"/>
    <w:rPr>
      <w:rFonts w:ascii="Arial" w:hAnsi="Arial" w:eastAsia="黑体"/>
      <w:b/>
      <w:bCs/>
      <w:sz w:val="24"/>
      <w:szCs w:val="24"/>
      <w:lang w:val="en-US" w:eastAsia="zh-CN" w:bidi="ar-SA"/>
    </w:rPr>
  </w:style>
  <w:style w:type="character" w:customStyle="1" w:styleId="71">
    <w:name w:val="标题 7 Char1"/>
    <w:link w:val="8"/>
    <w:qFormat/>
    <w:uiPriority w:val="0"/>
    <w:rPr>
      <w:rFonts w:eastAsia="宋体"/>
      <w:b/>
      <w:bCs/>
      <w:sz w:val="24"/>
      <w:szCs w:val="24"/>
      <w:lang w:val="en-US" w:eastAsia="zh-CN" w:bidi="ar-SA"/>
    </w:rPr>
  </w:style>
  <w:style w:type="character" w:customStyle="1" w:styleId="72">
    <w:name w:val="标题 8 Char1"/>
    <w:link w:val="9"/>
    <w:qFormat/>
    <w:uiPriority w:val="0"/>
    <w:rPr>
      <w:rFonts w:ascii="Arial" w:hAnsi="Arial" w:eastAsia="黑体"/>
      <w:sz w:val="24"/>
      <w:szCs w:val="24"/>
      <w:lang w:val="en-US" w:eastAsia="zh-CN" w:bidi="ar-SA"/>
    </w:rPr>
  </w:style>
  <w:style w:type="character" w:customStyle="1" w:styleId="73">
    <w:name w:val="标题 9 Char1"/>
    <w:link w:val="10"/>
    <w:qFormat/>
    <w:uiPriority w:val="0"/>
    <w:rPr>
      <w:rFonts w:ascii="Arial" w:hAnsi="Arial" w:eastAsia="黑体"/>
      <w:sz w:val="21"/>
      <w:szCs w:val="21"/>
      <w:lang w:val="en-US" w:eastAsia="zh-CN" w:bidi="ar-SA"/>
    </w:rPr>
  </w:style>
  <w:style w:type="character" w:customStyle="1" w:styleId="74">
    <w:name w:val="批注文字 Char1"/>
    <w:link w:val="15"/>
    <w:qFormat/>
    <w:uiPriority w:val="0"/>
    <w:rPr>
      <w:rFonts w:eastAsia="宋体"/>
      <w:kern w:val="2"/>
      <w:sz w:val="21"/>
      <w:szCs w:val="24"/>
      <w:lang w:val="en-US" w:eastAsia="zh-CN" w:bidi="ar-SA"/>
    </w:rPr>
  </w:style>
  <w:style w:type="character" w:customStyle="1" w:styleId="75">
    <w:name w:val="纯文本 Char"/>
    <w:link w:val="25"/>
    <w:qFormat/>
    <w:locked/>
    <w:uiPriority w:val="0"/>
    <w:rPr>
      <w:rFonts w:ascii="宋体" w:hAnsi="Courier New" w:eastAsia="宋体" w:cs="Courier New"/>
      <w:kern w:val="2"/>
      <w:sz w:val="21"/>
      <w:szCs w:val="21"/>
      <w:lang w:val="en-US" w:eastAsia="zh-CN" w:bidi="ar-SA"/>
    </w:rPr>
  </w:style>
  <w:style w:type="character" w:customStyle="1" w:styleId="76">
    <w:name w:val="日期 Char1"/>
    <w:link w:val="27"/>
    <w:qFormat/>
    <w:uiPriority w:val="0"/>
    <w:rPr>
      <w:rFonts w:eastAsia="宋体"/>
      <w:kern w:val="2"/>
      <w:sz w:val="24"/>
      <w:lang w:val="en-US" w:eastAsia="zh-CN" w:bidi="ar-SA"/>
    </w:rPr>
  </w:style>
  <w:style w:type="character" w:customStyle="1" w:styleId="77">
    <w:name w:val="批注框文本 Char1"/>
    <w:link w:val="29"/>
    <w:semiHidden/>
    <w:qFormat/>
    <w:locked/>
    <w:uiPriority w:val="0"/>
    <w:rPr>
      <w:rFonts w:ascii="Calibri" w:hAnsi="Calibri" w:eastAsia="宋体"/>
      <w:kern w:val="2"/>
      <w:sz w:val="18"/>
      <w:szCs w:val="18"/>
      <w:lang w:val="en-US" w:eastAsia="zh-CN" w:bidi="ar-SA"/>
    </w:rPr>
  </w:style>
  <w:style w:type="character" w:customStyle="1" w:styleId="78">
    <w:name w:val="页脚 Char1"/>
    <w:link w:val="30"/>
    <w:qFormat/>
    <w:uiPriority w:val="0"/>
    <w:rPr>
      <w:rFonts w:eastAsia="宋体"/>
      <w:kern w:val="2"/>
      <w:sz w:val="18"/>
      <w:szCs w:val="18"/>
      <w:lang w:val="en-US" w:eastAsia="zh-CN" w:bidi="ar-SA"/>
    </w:rPr>
  </w:style>
  <w:style w:type="character" w:customStyle="1" w:styleId="79">
    <w:name w:val="页眉 Char1"/>
    <w:link w:val="31"/>
    <w:qFormat/>
    <w:uiPriority w:val="0"/>
    <w:rPr>
      <w:rFonts w:eastAsia="宋体"/>
      <w:kern w:val="2"/>
      <w:sz w:val="18"/>
      <w:szCs w:val="18"/>
      <w:lang w:val="en-US" w:eastAsia="zh-CN" w:bidi="ar-SA"/>
    </w:rPr>
  </w:style>
  <w:style w:type="character" w:customStyle="1" w:styleId="80">
    <w:name w:val="副标题 Char"/>
    <w:link w:val="34"/>
    <w:qFormat/>
    <w:uiPriority w:val="0"/>
    <w:rPr>
      <w:rFonts w:ascii="Cambria" w:hAnsi="Cambria"/>
      <w:b/>
      <w:bCs/>
      <w:kern w:val="28"/>
      <w:sz w:val="32"/>
      <w:szCs w:val="32"/>
    </w:rPr>
  </w:style>
  <w:style w:type="character" w:customStyle="1" w:styleId="81">
    <w:name w:val="正文文本缩进 3 Char1"/>
    <w:link w:val="36"/>
    <w:qFormat/>
    <w:uiPriority w:val="0"/>
    <w:rPr>
      <w:rFonts w:eastAsia="宋体"/>
      <w:kern w:val="2"/>
      <w:sz w:val="16"/>
      <w:szCs w:val="16"/>
      <w:lang w:val="en-US" w:eastAsia="zh-CN" w:bidi="ar-SA"/>
    </w:rPr>
  </w:style>
  <w:style w:type="character" w:customStyle="1" w:styleId="82">
    <w:name w:val="批注主题 Char1"/>
    <w:link w:val="43"/>
    <w:qFormat/>
    <w:uiPriority w:val="0"/>
    <w:rPr>
      <w:rFonts w:eastAsia="宋体"/>
      <w:b/>
      <w:bCs/>
      <w:kern w:val="2"/>
      <w:sz w:val="21"/>
      <w:szCs w:val="24"/>
      <w:lang w:val="en-US" w:eastAsia="zh-CN" w:bidi="ar-SA"/>
    </w:rPr>
  </w:style>
  <w:style w:type="paragraph" w:customStyle="1" w:styleId="83">
    <w:name w:val="表格文字"/>
    <w:basedOn w:val="1"/>
    <w:next w:val="19"/>
    <w:qFormat/>
    <w:uiPriority w:val="99"/>
    <w:pPr>
      <w:adjustRightInd w:val="0"/>
      <w:spacing w:line="420" w:lineRule="atLeast"/>
      <w:jc w:val="left"/>
      <w:textAlignment w:val="baseline"/>
    </w:pPr>
    <w:rPr>
      <w:kern w:val="0"/>
      <w:szCs w:val="22"/>
    </w:rPr>
  </w:style>
  <w:style w:type="character" w:customStyle="1" w:styleId="84">
    <w:name w:val="标题 Char"/>
    <w:qFormat/>
    <w:uiPriority w:val="0"/>
    <w:rPr>
      <w:rFonts w:ascii="Cambria" w:hAnsi="Cambria"/>
      <w:b/>
      <w:kern w:val="2"/>
      <w:sz w:val="32"/>
      <w:szCs w:val="24"/>
    </w:rPr>
  </w:style>
  <w:style w:type="character" w:customStyle="1" w:styleId="85">
    <w:name w:val="Font Style94"/>
    <w:unhideWhenUsed/>
    <w:qFormat/>
    <w:uiPriority w:val="0"/>
    <w:rPr>
      <w:rFonts w:hint="eastAsia" w:ascii="Times New Roman" w:hAnsi="Times New Roman" w:eastAsia="Times New Roman"/>
      <w:sz w:val="28"/>
    </w:rPr>
  </w:style>
  <w:style w:type="character" w:customStyle="1" w:styleId="86">
    <w:name w:val="sidecatalog-dot1"/>
    <w:qFormat/>
    <w:uiPriority w:val="0"/>
    <w:rPr>
      <w:rFonts w:ascii="Times New Roman" w:hAnsi="Times New Roman" w:eastAsia="宋体"/>
    </w:rPr>
  </w:style>
  <w:style w:type="character" w:customStyle="1" w:styleId="87">
    <w:name w:val="lemmatitleh12"/>
    <w:qFormat/>
    <w:uiPriority w:val="0"/>
    <w:rPr>
      <w:rFonts w:ascii="Times New Roman" w:hAnsi="Times New Roman" w:eastAsia="宋体"/>
    </w:rPr>
  </w:style>
  <w:style w:type="character" w:customStyle="1" w:styleId="88">
    <w:name w:val="sidecatalog-index1"/>
    <w:qFormat/>
    <w:uiPriority w:val="0"/>
    <w:rPr>
      <w:rFonts w:ascii="Arial" w:hAnsi="Arial" w:eastAsia="宋体" w:cs="Arial"/>
      <w:b/>
      <w:color w:val="999999"/>
      <w:sz w:val="21"/>
      <w:szCs w:val="21"/>
    </w:rPr>
  </w:style>
  <w:style w:type="character" w:customStyle="1" w:styleId="89">
    <w:name w:val="标题 1 Char"/>
    <w:qFormat/>
    <w:uiPriority w:val="0"/>
    <w:rPr>
      <w:rFonts w:ascii="Cambria" w:hAnsi="Cambria"/>
      <w:b/>
      <w:bCs/>
      <w:kern w:val="32"/>
      <w:sz w:val="32"/>
      <w:szCs w:val="32"/>
    </w:rPr>
  </w:style>
  <w:style w:type="character" w:customStyle="1" w:styleId="90">
    <w:name w:val="bds_more10"/>
    <w:qFormat/>
    <w:uiPriority w:val="0"/>
    <w:rPr>
      <w:rFonts w:ascii="Times New Roman" w:hAnsi="Times New Roman" w:eastAsia="宋体"/>
    </w:rPr>
  </w:style>
  <w:style w:type="character" w:customStyle="1" w:styleId="91">
    <w:name w:val=" Char Char15"/>
    <w:qFormat/>
    <w:uiPriority w:val="0"/>
    <w:rPr>
      <w:b/>
      <w:bCs/>
      <w:sz w:val="24"/>
      <w:szCs w:val="24"/>
    </w:rPr>
  </w:style>
  <w:style w:type="character" w:customStyle="1" w:styleId="92">
    <w:name w:val="Font Style126"/>
    <w:unhideWhenUsed/>
    <w:qFormat/>
    <w:uiPriority w:val="0"/>
    <w:rPr>
      <w:rFonts w:hint="eastAsia" w:ascii="宋体" w:hAnsi="宋体" w:eastAsia="宋体"/>
      <w:b/>
      <w:spacing w:val="-30"/>
      <w:sz w:val="28"/>
    </w:rPr>
  </w:style>
  <w:style w:type="character" w:customStyle="1" w:styleId="93">
    <w:name w:val="批注主题 Char"/>
    <w:qFormat/>
    <w:uiPriority w:val="0"/>
    <w:rPr>
      <w:b/>
      <w:bCs/>
      <w:kern w:val="2"/>
      <w:sz w:val="21"/>
      <w:szCs w:val="24"/>
    </w:rPr>
  </w:style>
  <w:style w:type="character" w:customStyle="1" w:styleId="94">
    <w:name w:val="标题 4 Char Char"/>
    <w:qFormat/>
    <w:uiPriority w:val="0"/>
    <w:rPr>
      <w:rFonts w:ascii="Arial" w:hAnsi="Arial" w:eastAsia="宋体"/>
      <w:b/>
      <w:bCs/>
      <w:kern w:val="2"/>
      <w:sz w:val="21"/>
      <w:szCs w:val="28"/>
      <w:lang w:val="en-US" w:eastAsia="zh-CN" w:bidi="ar-SA"/>
    </w:rPr>
  </w:style>
  <w:style w:type="character" w:customStyle="1" w:styleId="95">
    <w:name w:val="Font Style104"/>
    <w:unhideWhenUsed/>
    <w:qFormat/>
    <w:uiPriority w:val="0"/>
    <w:rPr>
      <w:rFonts w:hint="eastAsia" w:ascii="宋体" w:hAnsi="宋体" w:eastAsia="宋体"/>
      <w:spacing w:val="30"/>
      <w:sz w:val="18"/>
    </w:rPr>
  </w:style>
  <w:style w:type="character" w:customStyle="1" w:styleId="96">
    <w:name w:val="标题 6 Char"/>
    <w:qFormat/>
    <w:uiPriority w:val="0"/>
    <w:rPr>
      <w:rFonts w:ascii="Arial" w:hAnsi="Arial" w:eastAsia="黑体"/>
      <w:b/>
      <w:bCs/>
      <w:sz w:val="24"/>
      <w:szCs w:val="24"/>
    </w:rPr>
  </w:style>
  <w:style w:type="character" w:customStyle="1" w:styleId="97">
    <w:name w:val="desc"/>
    <w:qFormat/>
    <w:uiPriority w:val="0"/>
    <w:rPr>
      <w:rFonts w:ascii="Times New Roman" w:hAnsi="Times New Roman" w:eastAsia="宋体"/>
      <w:color w:val="000000"/>
      <w:sz w:val="18"/>
      <w:szCs w:val="18"/>
    </w:rPr>
  </w:style>
  <w:style w:type="character" w:customStyle="1" w:styleId="98">
    <w:name w:val="批注文字 Char Char"/>
    <w:qFormat/>
    <w:uiPriority w:val="0"/>
    <w:rPr>
      <w:kern w:val="2"/>
      <w:sz w:val="21"/>
      <w:szCs w:val="24"/>
      <w:lang w:bidi="ar-SA"/>
    </w:rPr>
  </w:style>
  <w:style w:type="character" w:customStyle="1" w:styleId="99">
    <w:name w:val="样式2 Char Char"/>
    <w:qFormat/>
    <w:uiPriority w:val="0"/>
    <w:rPr>
      <w:rFonts w:eastAsia="宋体"/>
      <w:kern w:val="2"/>
      <w:sz w:val="18"/>
      <w:szCs w:val="18"/>
      <w:lang w:val="en-US" w:eastAsia="zh-CN" w:bidi="ar-SA"/>
    </w:rPr>
  </w:style>
  <w:style w:type="character" w:customStyle="1" w:styleId="100">
    <w:name w:val="polysemyexp"/>
    <w:qFormat/>
    <w:uiPriority w:val="0"/>
    <w:rPr>
      <w:rFonts w:ascii="Times New Roman" w:hAnsi="Times New Roman" w:eastAsia="宋体"/>
      <w:color w:val="AAAAAA"/>
      <w:sz w:val="18"/>
      <w:szCs w:val="18"/>
    </w:rPr>
  </w:style>
  <w:style w:type="character" w:customStyle="1" w:styleId="101">
    <w:name w:val=" Char Char17"/>
    <w:qFormat/>
    <w:uiPriority w:val="0"/>
    <w:rPr>
      <w:rFonts w:ascii="宋体" w:hAnsi="Times New Roman" w:eastAsia="宋体"/>
      <w:b/>
      <w:sz w:val="28"/>
      <w:lang w:val="en-US" w:eastAsia="zh-CN" w:bidi="ar-SA"/>
    </w:rPr>
  </w:style>
  <w:style w:type="character" w:customStyle="1" w:styleId="102">
    <w:name w:val="Font Style90"/>
    <w:unhideWhenUsed/>
    <w:qFormat/>
    <w:uiPriority w:val="0"/>
    <w:rPr>
      <w:rFonts w:hint="eastAsia" w:ascii="宋体" w:hAnsi="宋体" w:eastAsia="宋体"/>
      <w:b/>
      <w:spacing w:val="-20"/>
      <w:sz w:val="40"/>
    </w:rPr>
  </w:style>
  <w:style w:type="character" w:customStyle="1" w:styleId="103">
    <w:name w:val="Font Style133"/>
    <w:unhideWhenUsed/>
    <w:qFormat/>
    <w:uiPriority w:val="0"/>
    <w:rPr>
      <w:rFonts w:hint="eastAsia" w:ascii="宋体" w:hAnsi="宋体" w:eastAsia="宋体"/>
      <w:spacing w:val="30"/>
      <w:sz w:val="24"/>
    </w:rPr>
  </w:style>
  <w:style w:type="character" w:customStyle="1" w:styleId="104">
    <w:name w:val="apple-converted-space"/>
    <w:basedOn w:val="48"/>
    <w:qFormat/>
    <w:uiPriority w:val="0"/>
  </w:style>
  <w:style w:type="character" w:customStyle="1" w:styleId="105">
    <w:name w:val="Font Style86"/>
    <w:unhideWhenUsed/>
    <w:qFormat/>
    <w:uiPriority w:val="0"/>
    <w:rPr>
      <w:rFonts w:hint="eastAsia" w:ascii="黑体" w:hAnsi="黑体" w:eastAsia="黑体"/>
      <w:spacing w:val="10"/>
      <w:sz w:val="30"/>
    </w:rPr>
  </w:style>
  <w:style w:type="character" w:customStyle="1" w:styleId="106">
    <w:name w:val="标题 5 Char"/>
    <w:qFormat/>
    <w:uiPriority w:val="0"/>
    <w:rPr>
      <w:b/>
      <w:bCs/>
      <w:kern w:val="2"/>
      <w:sz w:val="28"/>
      <w:szCs w:val="28"/>
    </w:rPr>
  </w:style>
  <w:style w:type="character" w:customStyle="1" w:styleId="107">
    <w:name w:val="Font Style127"/>
    <w:unhideWhenUsed/>
    <w:qFormat/>
    <w:uiPriority w:val="0"/>
    <w:rPr>
      <w:rFonts w:hint="eastAsia" w:ascii="Times New Roman" w:hAnsi="Times New Roman" w:eastAsia="Times New Roman"/>
      <w:sz w:val="20"/>
    </w:rPr>
  </w:style>
  <w:style w:type="character" w:customStyle="1" w:styleId="108">
    <w:name w:val="页眉 Char"/>
    <w:qFormat/>
    <w:uiPriority w:val="99"/>
    <w:rPr>
      <w:kern w:val="2"/>
      <w:sz w:val="18"/>
      <w:szCs w:val="18"/>
    </w:rPr>
  </w:style>
  <w:style w:type="character" w:customStyle="1" w:styleId="109">
    <w:name w:val="标题 2 Char"/>
    <w:qFormat/>
    <w:uiPriority w:val="0"/>
    <w:rPr>
      <w:rFonts w:ascii="Cambria" w:hAnsi="Cambria" w:eastAsia="宋体" w:cs="Times New Roman"/>
      <w:b/>
      <w:bCs/>
      <w:kern w:val="2"/>
      <w:sz w:val="32"/>
      <w:szCs w:val="32"/>
    </w:rPr>
  </w:style>
  <w:style w:type="character" w:customStyle="1" w:styleId="110">
    <w:name w:val="页脚 Char"/>
    <w:qFormat/>
    <w:uiPriority w:val="0"/>
    <w:rPr>
      <w:kern w:val="2"/>
      <w:sz w:val="18"/>
      <w:szCs w:val="18"/>
    </w:rPr>
  </w:style>
  <w:style w:type="character" w:customStyle="1" w:styleId="111">
    <w:name w:val="bds_more7"/>
    <w:qFormat/>
    <w:uiPriority w:val="0"/>
    <w:rPr>
      <w:rFonts w:ascii="Times New Roman" w:hAnsi="Times New Roman" w:eastAsia="宋体"/>
    </w:rPr>
  </w:style>
  <w:style w:type="character" w:customStyle="1" w:styleId="112">
    <w:name w:val="Font Style134"/>
    <w:unhideWhenUsed/>
    <w:qFormat/>
    <w:uiPriority w:val="0"/>
    <w:rPr>
      <w:rFonts w:hint="eastAsia" w:ascii="宋体" w:hAnsi="宋体" w:eastAsia="宋体"/>
      <w:spacing w:val="20"/>
      <w:sz w:val="22"/>
    </w:rPr>
  </w:style>
  <w:style w:type="character" w:customStyle="1" w:styleId="113">
    <w:name w:val="sort1"/>
    <w:qFormat/>
    <w:uiPriority w:val="0"/>
    <w:rPr>
      <w:rFonts w:ascii="Times New Roman" w:hAnsi="Times New Roman" w:eastAsia="宋体"/>
    </w:rPr>
  </w:style>
  <w:style w:type="character" w:customStyle="1" w:styleId="114">
    <w:name w:val="bds_nopic1"/>
    <w:qFormat/>
    <w:uiPriority w:val="0"/>
    <w:rPr>
      <w:rFonts w:ascii="Times New Roman" w:hAnsi="Times New Roman" w:eastAsia="宋体"/>
    </w:rPr>
  </w:style>
  <w:style w:type="character" w:customStyle="1" w:styleId="115">
    <w:name w:val="Font Style105"/>
    <w:unhideWhenUsed/>
    <w:qFormat/>
    <w:uiPriority w:val="0"/>
    <w:rPr>
      <w:rFonts w:hint="eastAsia" w:ascii="Times New Roman" w:hAnsi="Times New Roman" w:eastAsia="Times New Roman"/>
      <w:w w:val="60"/>
      <w:sz w:val="26"/>
    </w:rPr>
  </w:style>
  <w:style w:type="character" w:customStyle="1" w:styleId="116">
    <w:name w:val="标题 7 Char"/>
    <w:qFormat/>
    <w:uiPriority w:val="0"/>
    <w:rPr>
      <w:b/>
      <w:bCs/>
      <w:sz w:val="24"/>
      <w:szCs w:val="24"/>
    </w:rPr>
  </w:style>
  <w:style w:type="character" w:customStyle="1" w:styleId="117">
    <w:name w:val=" Char Char16"/>
    <w:qFormat/>
    <w:uiPriority w:val="0"/>
    <w:rPr>
      <w:rFonts w:ascii="宋体" w:hAnsi="Times New Roman" w:eastAsia="宋体"/>
      <w:b/>
      <w:sz w:val="24"/>
      <w:lang w:val="en-US" w:eastAsia="zh-CN" w:bidi="ar-SA"/>
    </w:rPr>
  </w:style>
  <w:style w:type="character" w:customStyle="1" w:styleId="118">
    <w:name w:val="Font Style121"/>
    <w:unhideWhenUsed/>
    <w:qFormat/>
    <w:uiPriority w:val="0"/>
    <w:rPr>
      <w:rFonts w:hint="eastAsia" w:ascii="宋体" w:hAnsi="宋体" w:eastAsia="宋体"/>
      <w:spacing w:val="-10"/>
      <w:sz w:val="30"/>
    </w:rPr>
  </w:style>
  <w:style w:type="character" w:customStyle="1" w:styleId="119">
    <w:name w:val="正文文本缩进 3 Char"/>
    <w:qFormat/>
    <w:uiPriority w:val="0"/>
    <w:rPr>
      <w:rFonts w:ascii="宋体" w:hAnsi="MS Sans Serif"/>
      <w:color w:val="000000"/>
      <w:sz w:val="24"/>
    </w:rPr>
  </w:style>
  <w:style w:type="character" w:customStyle="1" w:styleId="120">
    <w:name w:val="p0 Char Char"/>
    <w:qFormat/>
    <w:uiPriority w:val="0"/>
    <w:rPr>
      <w:rFonts w:eastAsia="宋体"/>
      <w:kern w:val="2"/>
      <w:sz w:val="21"/>
      <w:szCs w:val="21"/>
      <w:lang w:val="en-US" w:eastAsia="zh-CN" w:bidi="ar-SA"/>
    </w:rPr>
  </w:style>
  <w:style w:type="character" w:customStyle="1" w:styleId="121">
    <w:name w:val=" Char Char6"/>
    <w:qFormat/>
    <w:uiPriority w:val="0"/>
    <w:rPr>
      <w:rFonts w:ascii="Arial" w:hAnsi="Arial" w:eastAsia="黑体"/>
      <w:sz w:val="24"/>
      <w:szCs w:val="24"/>
      <w:lang w:val="en-US" w:eastAsia="zh-CN" w:bidi="ar-SA"/>
    </w:rPr>
  </w:style>
  <w:style w:type="character" w:customStyle="1" w:styleId="122">
    <w:name w:val="Font Style116"/>
    <w:unhideWhenUsed/>
    <w:qFormat/>
    <w:uiPriority w:val="0"/>
    <w:rPr>
      <w:rFonts w:hint="eastAsia" w:ascii="宋体" w:hAnsi="宋体" w:eastAsia="宋体"/>
      <w:spacing w:val="-20"/>
      <w:sz w:val="24"/>
    </w:rPr>
  </w:style>
  <w:style w:type="character" w:customStyle="1" w:styleId="123">
    <w:name w:val="bds_more6"/>
    <w:qFormat/>
    <w:uiPriority w:val="0"/>
    <w:rPr>
      <w:rFonts w:hint="eastAsia" w:ascii="宋体" w:hAnsi="宋体" w:eastAsia="宋体" w:cs="宋体"/>
    </w:rPr>
  </w:style>
  <w:style w:type="character" w:customStyle="1" w:styleId="124">
    <w:name w:val="bds_nopic"/>
    <w:qFormat/>
    <w:uiPriority w:val="0"/>
    <w:rPr>
      <w:rFonts w:ascii="Times New Roman" w:hAnsi="Times New Roman" w:eastAsia="宋体"/>
    </w:rPr>
  </w:style>
  <w:style w:type="character" w:customStyle="1" w:styleId="125">
    <w:name w:val="Font Style122"/>
    <w:unhideWhenUsed/>
    <w:qFormat/>
    <w:uiPriority w:val="0"/>
    <w:rPr>
      <w:rFonts w:hint="eastAsia" w:ascii="宋体" w:hAnsi="宋体" w:eastAsia="宋体"/>
      <w:spacing w:val="20"/>
      <w:sz w:val="24"/>
    </w:rPr>
  </w:style>
  <w:style w:type="character" w:customStyle="1" w:styleId="126">
    <w:name w:val="sidecatalog-index2"/>
    <w:qFormat/>
    <w:uiPriority w:val="0"/>
    <w:rPr>
      <w:rFonts w:ascii="Arail" w:hAnsi="Arail" w:eastAsia="Arail" w:cs="Arail"/>
      <w:color w:val="999999"/>
      <w:sz w:val="21"/>
      <w:szCs w:val="21"/>
    </w:rPr>
  </w:style>
  <w:style w:type="character" w:customStyle="1" w:styleId="127">
    <w:name w:val="sidecatalog-dot"/>
    <w:qFormat/>
    <w:uiPriority w:val="0"/>
    <w:rPr>
      <w:rFonts w:ascii="Times New Roman" w:hAnsi="Times New Roman" w:eastAsia="宋体"/>
    </w:rPr>
  </w:style>
  <w:style w:type="character" w:customStyle="1" w:styleId="128">
    <w:name w:val="标题 9 Char"/>
    <w:qFormat/>
    <w:uiPriority w:val="0"/>
    <w:rPr>
      <w:rFonts w:ascii="Arial" w:hAnsi="Arial" w:eastAsia="黑体"/>
      <w:sz w:val="21"/>
      <w:szCs w:val="21"/>
    </w:rPr>
  </w:style>
  <w:style w:type="character" w:customStyle="1" w:styleId="129">
    <w:name w:val="Font Style125"/>
    <w:unhideWhenUsed/>
    <w:qFormat/>
    <w:uiPriority w:val="0"/>
    <w:rPr>
      <w:rFonts w:hint="eastAsia" w:ascii="宋体" w:hAnsi="宋体" w:eastAsia="宋体"/>
      <w:b/>
      <w:sz w:val="26"/>
    </w:rPr>
  </w:style>
  <w:style w:type="character" w:customStyle="1" w:styleId="130">
    <w:name w:val="bds_more8"/>
    <w:qFormat/>
    <w:uiPriority w:val="0"/>
    <w:rPr>
      <w:rFonts w:ascii="Times New Roman" w:hAnsi="Times New Roman" w:eastAsia="宋体"/>
    </w:rPr>
  </w:style>
  <w:style w:type="character" w:customStyle="1" w:styleId="131">
    <w:name w:val="Font Style123"/>
    <w:unhideWhenUsed/>
    <w:qFormat/>
    <w:uiPriority w:val="0"/>
    <w:rPr>
      <w:rFonts w:hint="eastAsia" w:ascii="宋体" w:hAnsi="宋体" w:eastAsia="宋体"/>
      <w:b/>
      <w:sz w:val="32"/>
    </w:rPr>
  </w:style>
  <w:style w:type="character" w:customStyle="1" w:styleId="132">
    <w:name w:val="标题 3 Char"/>
    <w:qFormat/>
    <w:uiPriority w:val="0"/>
    <w:rPr>
      <w:b/>
      <w:bCs/>
      <w:sz w:val="24"/>
      <w:szCs w:val="24"/>
    </w:rPr>
  </w:style>
  <w:style w:type="character" w:customStyle="1" w:styleId="133">
    <w:name w:val="纯文本 Char2"/>
    <w:qFormat/>
    <w:uiPriority w:val="0"/>
    <w:rPr>
      <w:rFonts w:ascii="宋体" w:hAnsi="Courier New" w:eastAsia="宋体"/>
      <w:kern w:val="2"/>
      <w:sz w:val="21"/>
      <w:szCs w:val="21"/>
      <w:lang w:val="en-US" w:eastAsia="zh-CN" w:bidi="ar-SA"/>
    </w:rPr>
  </w:style>
  <w:style w:type="character" w:customStyle="1" w:styleId="134">
    <w:name w:val="批注框文本 Char"/>
    <w:qFormat/>
    <w:uiPriority w:val="0"/>
    <w:rPr>
      <w:kern w:val="2"/>
      <w:sz w:val="18"/>
      <w:szCs w:val="18"/>
    </w:rPr>
  </w:style>
  <w:style w:type="character" w:customStyle="1" w:styleId="135">
    <w:name w:val="Font Style117"/>
    <w:unhideWhenUsed/>
    <w:qFormat/>
    <w:uiPriority w:val="0"/>
    <w:rPr>
      <w:rFonts w:hint="eastAsia" w:ascii="宋体" w:hAnsi="宋体" w:eastAsia="宋体"/>
      <w:spacing w:val="20"/>
      <w:sz w:val="24"/>
    </w:rPr>
  </w:style>
  <w:style w:type="character" w:customStyle="1" w:styleId="136">
    <w:name w:val="标题 Char1"/>
    <w:qFormat/>
    <w:uiPriority w:val="0"/>
    <w:rPr>
      <w:rFonts w:ascii="Cambria" w:hAnsi="Cambria" w:eastAsia="宋体" w:cs="Times New Roman"/>
      <w:b/>
      <w:bCs/>
      <w:sz w:val="32"/>
      <w:szCs w:val="32"/>
    </w:rPr>
  </w:style>
  <w:style w:type="character" w:customStyle="1" w:styleId="137">
    <w:name w:val="sort"/>
    <w:qFormat/>
    <w:uiPriority w:val="0"/>
    <w:rPr>
      <w:rFonts w:ascii="Times New Roman" w:hAnsi="Times New Roman" w:eastAsia="宋体"/>
      <w:color w:val="FFFFFF"/>
      <w:bdr w:val="single" w:color="auto" w:sz="24" w:space="0"/>
    </w:rPr>
  </w:style>
  <w:style w:type="character" w:customStyle="1" w:styleId="138">
    <w:name w:val="日期 Char"/>
    <w:qFormat/>
    <w:uiPriority w:val="0"/>
    <w:rPr>
      <w:kern w:val="2"/>
      <w:sz w:val="21"/>
      <w:szCs w:val="24"/>
    </w:rPr>
  </w:style>
  <w:style w:type="character" w:customStyle="1" w:styleId="139">
    <w:name w:val="bds_more9"/>
    <w:qFormat/>
    <w:uiPriority w:val="0"/>
    <w:rPr>
      <w:rFonts w:ascii="Times New Roman" w:hAnsi="Times New Roman" w:eastAsia="宋体"/>
    </w:rPr>
  </w:style>
  <w:style w:type="character" w:customStyle="1" w:styleId="140">
    <w:name w:val="批注文字 Char"/>
    <w:qFormat/>
    <w:uiPriority w:val="0"/>
    <w:rPr>
      <w:kern w:val="2"/>
      <w:sz w:val="21"/>
      <w:szCs w:val="24"/>
    </w:rPr>
  </w:style>
  <w:style w:type="character" w:customStyle="1" w:styleId="141">
    <w:name w:val="Font Style115"/>
    <w:unhideWhenUsed/>
    <w:qFormat/>
    <w:uiPriority w:val="0"/>
    <w:rPr>
      <w:rFonts w:hint="eastAsia" w:ascii="Times New Roman" w:hAnsi="Times New Roman" w:eastAsia="Times New Roman"/>
      <w:sz w:val="16"/>
    </w:rPr>
  </w:style>
  <w:style w:type="character" w:customStyle="1" w:styleId="142">
    <w:name w:val="plus"/>
    <w:qFormat/>
    <w:uiPriority w:val="0"/>
    <w:rPr>
      <w:rFonts w:ascii="Times New Roman" w:hAnsi="Times New Roman" w:eastAsia="宋体"/>
      <w:b/>
      <w:vanish/>
      <w:color w:val="1F8DEF"/>
      <w:sz w:val="24"/>
      <w:szCs w:val="24"/>
    </w:rPr>
  </w:style>
  <w:style w:type="character" w:customStyle="1" w:styleId="143">
    <w:name w:val=" Char Char14"/>
    <w:qFormat/>
    <w:uiPriority w:val="0"/>
    <w:rPr>
      <w:rFonts w:ascii="Arial" w:hAnsi="Arial" w:eastAsia="黑体"/>
      <w:b/>
      <w:bCs/>
      <w:sz w:val="28"/>
      <w:szCs w:val="28"/>
      <w:lang w:val="en-US" w:eastAsia="zh-CN" w:bidi="ar-SA"/>
    </w:rPr>
  </w:style>
  <w:style w:type="character" w:customStyle="1" w:styleId="144">
    <w:name w:val="Font Style124"/>
    <w:unhideWhenUsed/>
    <w:qFormat/>
    <w:uiPriority w:val="0"/>
    <w:rPr>
      <w:rFonts w:hint="eastAsia" w:ascii="宋体" w:hAnsi="宋体" w:eastAsia="宋体"/>
      <w:spacing w:val="30"/>
      <w:sz w:val="24"/>
    </w:rPr>
  </w:style>
  <w:style w:type="character" w:customStyle="1" w:styleId="145">
    <w:name w:val="Font Style131"/>
    <w:unhideWhenUsed/>
    <w:qFormat/>
    <w:uiPriority w:val="0"/>
    <w:rPr>
      <w:rFonts w:hint="eastAsia" w:ascii="Times New Roman" w:hAnsi="Times New Roman" w:eastAsia="Times New Roman"/>
      <w:sz w:val="18"/>
    </w:rPr>
  </w:style>
  <w:style w:type="character" w:customStyle="1" w:styleId="146">
    <w:name w:val="p0 Char"/>
    <w:link w:val="147"/>
    <w:qFormat/>
    <w:uiPriority w:val="0"/>
    <w:rPr>
      <w:rFonts w:eastAsia="宋体"/>
      <w:sz w:val="21"/>
      <w:szCs w:val="21"/>
      <w:lang w:val="en-US" w:eastAsia="zh-CN" w:bidi="ar-SA"/>
    </w:rPr>
  </w:style>
  <w:style w:type="paragraph" w:customStyle="1" w:styleId="147">
    <w:name w:val="p0"/>
    <w:basedOn w:val="1"/>
    <w:link w:val="146"/>
    <w:qFormat/>
    <w:uiPriority w:val="0"/>
    <w:pPr>
      <w:widowControl/>
    </w:pPr>
    <w:rPr>
      <w:kern w:val="0"/>
      <w:szCs w:val="21"/>
    </w:rPr>
  </w:style>
  <w:style w:type="character" w:customStyle="1" w:styleId="148">
    <w:name w:val="polysemyred"/>
    <w:qFormat/>
    <w:uiPriority w:val="0"/>
    <w:rPr>
      <w:rFonts w:ascii="Times New Roman" w:hAnsi="Times New Roman" w:eastAsia="宋体"/>
      <w:color w:val="FF6666"/>
      <w:sz w:val="18"/>
      <w:szCs w:val="18"/>
    </w:rPr>
  </w:style>
  <w:style w:type="character" w:customStyle="1" w:styleId="149">
    <w:name w:val="标题 4 Char"/>
    <w:qFormat/>
    <w:uiPriority w:val="0"/>
    <w:rPr>
      <w:rFonts w:ascii="Arial" w:hAnsi="Arial" w:eastAsia="宋体" w:cs="Times New Roman"/>
      <w:b/>
      <w:bCs/>
      <w:szCs w:val="28"/>
    </w:rPr>
  </w:style>
  <w:style w:type="character" w:customStyle="1" w:styleId="150">
    <w:name w:val="morelink-item"/>
    <w:qFormat/>
    <w:uiPriority w:val="0"/>
    <w:rPr>
      <w:rFonts w:ascii="Times New Roman" w:hAnsi="Times New Roman" w:eastAsia="宋体"/>
    </w:rPr>
  </w:style>
  <w:style w:type="character" w:customStyle="1" w:styleId="151">
    <w:name w:val="标题 8 Char"/>
    <w:qFormat/>
    <w:uiPriority w:val="0"/>
    <w:rPr>
      <w:rFonts w:ascii="Arial" w:hAnsi="Arial" w:eastAsia="黑体"/>
      <w:sz w:val="24"/>
      <w:szCs w:val="24"/>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Font Style119"/>
    <w:unhideWhenUsed/>
    <w:qFormat/>
    <w:uiPriority w:val="0"/>
    <w:rPr>
      <w:rFonts w:hint="eastAsia" w:ascii="宋体" w:hAnsi="宋体" w:eastAsia="宋体"/>
      <w:sz w:val="24"/>
    </w:rPr>
  </w:style>
  <w:style w:type="character" w:customStyle="1" w:styleId="154">
    <w:name w:val="bds_nopic2"/>
    <w:qFormat/>
    <w:uiPriority w:val="0"/>
    <w:rPr>
      <w:rFonts w:ascii="Times New Roman" w:hAnsi="Times New Roman" w:eastAsia="宋体"/>
    </w:rPr>
  </w:style>
  <w:style w:type="paragraph" w:customStyle="1" w:styleId="155">
    <w:name w:val="Style23"/>
    <w:basedOn w:val="1"/>
    <w:unhideWhenUsed/>
    <w:qFormat/>
    <w:uiPriority w:val="0"/>
  </w:style>
  <w:style w:type="paragraph" w:customStyle="1" w:styleId="156">
    <w:name w:val="Char Char1 Char Char Char Char Char Char Char"/>
    <w:basedOn w:val="1"/>
    <w:qFormat/>
    <w:uiPriority w:val="0"/>
    <w:pPr>
      <w:widowControl/>
      <w:spacing w:after="160" w:line="240" w:lineRule="exact"/>
      <w:jc w:val="left"/>
    </w:pPr>
  </w:style>
  <w:style w:type="paragraph" w:customStyle="1" w:styleId="157">
    <w:name w:val="Style68"/>
    <w:basedOn w:val="1"/>
    <w:unhideWhenUsed/>
    <w:qFormat/>
    <w:uiPriority w:val="0"/>
    <w:pPr>
      <w:spacing w:line="547" w:lineRule="exact"/>
    </w:pPr>
  </w:style>
  <w:style w:type="paragraph" w:customStyle="1" w:styleId="15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59">
    <w:name w:val="Char Char1 Char Char Char"/>
    <w:basedOn w:val="1"/>
    <w:qFormat/>
    <w:uiPriority w:val="0"/>
    <w:rPr>
      <w:kern w:val="0"/>
      <w:sz w:val="20"/>
      <w:szCs w:val="20"/>
    </w:rPr>
  </w:style>
  <w:style w:type="paragraph" w:customStyle="1" w:styleId="160">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61">
    <w:name w:val="_Style 156"/>
    <w:qFormat/>
    <w:uiPriority w:val="0"/>
    <w:rPr>
      <w:rFonts w:ascii="Times New Roman" w:hAnsi="Times New Roman" w:eastAsia="宋体" w:cs="Times New Roman"/>
      <w:kern w:val="2"/>
      <w:sz w:val="21"/>
      <w:szCs w:val="24"/>
      <w:lang w:val="en-US" w:eastAsia="zh-CN" w:bidi="ar-SA"/>
    </w:rPr>
  </w:style>
  <w:style w:type="paragraph" w:customStyle="1" w:styleId="162">
    <w:name w:val="Style41"/>
    <w:basedOn w:val="1"/>
    <w:unhideWhenUsed/>
    <w:qFormat/>
    <w:uiPriority w:val="0"/>
    <w:pPr>
      <w:spacing w:line="542" w:lineRule="exact"/>
      <w:ind w:firstLine="125"/>
    </w:pPr>
  </w:style>
  <w:style w:type="paragraph" w:customStyle="1" w:styleId="16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4">
    <w:name w:val="Style45"/>
    <w:basedOn w:val="1"/>
    <w:unhideWhenUsed/>
    <w:qFormat/>
    <w:uiPriority w:val="0"/>
  </w:style>
  <w:style w:type="paragraph" w:customStyle="1" w:styleId="165">
    <w:name w:val="Char"/>
    <w:basedOn w:val="1"/>
    <w:qFormat/>
    <w:uiPriority w:val="0"/>
    <w:pPr>
      <w:tabs>
        <w:tab w:val="left" w:pos="360"/>
      </w:tabs>
      <w:ind w:left="360" w:hanging="360" w:hangingChars="200"/>
    </w:pPr>
    <w:rPr>
      <w:sz w:val="24"/>
    </w:rPr>
  </w:style>
  <w:style w:type="paragraph" w:customStyle="1" w:styleId="166">
    <w:name w:val="Style46"/>
    <w:basedOn w:val="1"/>
    <w:unhideWhenUsed/>
    <w:qFormat/>
    <w:uiPriority w:val="0"/>
    <w:pPr>
      <w:spacing w:line="672" w:lineRule="exact"/>
    </w:pPr>
  </w:style>
  <w:style w:type="paragraph" w:customStyle="1" w:styleId="167">
    <w:name w:val="1 Char Char Char Char"/>
    <w:basedOn w:val="1"/>
    <w:qFormat/>
    <w:uiPriority w:val="0"/>
  </w:style>
  <w:style w:type="paragraph" w:customStyle="1" w:styleId="168">
    <w:name w:val="Char1 Char Char Char 字元 Char Char 字元 Char 字元 Char1 Char Char Char"/>
    <w:basedOn w:val="1"/>
    <w:qFormat/>
    <w:uiPriority w:val="0"/>
    <w:rPr>
      <w:szCs w:val="20"/>
    </w:rPr>
  </w:style>
  <w:style w:type="paragraph" w:customStyle="1" w:styleId="169">
    <w:name w:val="附录标识"/>
    <w:basedOn w:val="170"/>
    <w:qFormat/>
    <w:uiPriority w:val="0"/>
    <w:pPr>
      <w:tabs>
        <w:tab w:val="left" w:pos="360"/>
        <w:tab w:val="left" w:pos="720"/>
        <w:tab w:val="left" w:pos="6405"/>
      </w:tabs>
      <w:spacing w:after="200"/>
    </w:pPr>
    <w:rPr>
      <w:sz w:val="21"/>
    </w:rPr>
  </w:style>
  <w:style w:type="paragraph" w:customStyle="1" w:styleId="170">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71">
    <w:name w:val="Style24"/>
    <w:basedOn w:val="1"/>
    <w:unhideWhenUsed/>
    <w:qFormat/>
    <w:uiPriority w:val="0"/>
  </w:style>
  <w:style w:type="paragraph" w:customStyle="1" w:styleId="172">
    <w:name w:val="Style74"/>
    <w:basedOn w:val="1"/>
    <w:unhideWhenUsed/>
    <w:qFormat/>
    <w:uiPriority w:val="0"/>
    <w:pPr>
      <w:spacing w:line="437" w:lineRule="exact"/>
    </w:pPr>
  </w:style>
  <w:style w:type="paragraph" w:customStyle="1" w:styleId="173">
    <w:name w:val="Style47"/>
    <w:basedOn w:val="1"/>
    <w:unhideWhenUsed/>
    <w:qFormat/>
    <w:uiPriority w:val="0"/>
  </w:style>
  <w:style w:type="paragraph" w:customStyle="1" w:styleId="174">
    <w:name w:val=" Char Char Char"/>
    <w:basedOn w:val="1"/>
    <w:qFormat/>
    <w:uiPriority w:val="0"/>
    <w:rPr>
      <w:rFonts w:ascii="宋体" w:hAnsi="宋体"/>
      <w:b/>
      <w:sz w:val="28"/>
      <w:szCs w:val="28"/>
    </w:rPr>
  </w:style>
  <w:style w:type="paragraph" w:customStyle="1" w:styleId="175">
    <w:name w:val="Style54"/>
    <w:basedOn w:val="1"/>
    <w:unhideWhenUsed/>
    <w:qFormat/>
    <w:uiPriority w:val="0"/>
  </w:style>
  <w:style w:type="paragraph" w:customStyle="1" w:styleId="176">
    <w:name w:val="Style12"/>
    <w:basedOn w:val="1"/>
    <w:unhideWhenUsed/>
    <w:qFormat/>
    <w:uiPriority w:val="0"/>
    <w:pPr>
      <w:spacing w:line="564" w:lineRule="exact"/>
      <w:ind w:hanging="115"/>
    </w:pPr>
  </w:style>
  <w:style w:type="paragraph" w:customStyle="1" w:styleId="177">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7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Style9"/>
    <w:basedOn w:val="1"/>
    <w:unhideWhenUsed/>
    <w:qFormat/>
    <w:uiPriority w:val="0"/>
  </w:style>
  <w:style w:type="paragraph" w:customStyle="1" w:styleId="180">
    <w:name w:val="Style56"/>
    <w:basedOn w:val="1"/>
    <w:unhideWhenUsed/>
    <w:qFormat/>
    <w:uiPriority w:val="0"/>
  </w:style>
  <w:style w:type="paragraph" w:customStyle="1" w:styleId="181">
    <w:name w:val="正文段"/>
    <w:basedOn w:val="1"/>
    <w:qFormat/>
    <w:uiPriority w:val="0"/>
    <w:pPr>
      <w:widowControl/>
      <w:snapToGrid w:val="0"/>
      <w:spacing w:after="50" w:afterLines="50"/>
      <w:ind w:firstLine="200" w:firstLineChars="200"/>
    </w:pPr>
    <w:rPr>
      <w:kern w:val="0"/>
      <w:sz w:val="24"/>
      <w:szCs w:val="20"/>
    </w:rPr>
  </w:style>
  <w:style w:type="paragraph" w:customStyle="1" w:styleId="182">
    <w:name w:val="List Paragraph1"/>
    <w:basedOn w:val="1"/>
    <w:qFormat/>
    <w:uiPriority w:val="0"/>
    <w:pPr>
      <w:ind w:firstLine="420" w:firstLineChars="200"/>
    </w:pPr>
    <w:rPr>
      <w:rFonts w:ascii="Calibri" w:hAnsi="Calibri" w:cs="Calibri"/>
      <w:szCs w:val="21"/>
    </w:rPr>
  </w:style>
  <w:style w:type="paragraph" w:customStyle="1" w:styleId="183">
    <w:name w:val="Style58"/>
    <w:basedOn w:val="1"/>
    <w:unhideWhenUsed/>
    <w:qFormat/>
    <w:uiPriority w:val="0"/>
    <w:pPr>
      <w:spacing w:line="413" w:lineRule="exact"/>
    </w:pPr>
  </w:style>
  <w:style w:type="paragraph" w:customStyle="1" w:styleId="184">
    <w:name w:val="GP正文(首行缩进)"/>
    <w:basedOn w:val="1"/>
    <w:qFormat/>
    <w:uiPriority w:val="0"/>
    <w:pPr>
      <w:spacing w:line="360" w:lineRule="auto"/>
      <w:ind w:firstLine="480" w:firstLineChars="200"/>
      <w:jc w:val="left"/>
    </w:pPr>
    <w:rPr>
      <w:rFonts w:hAnsi="宋体"/>
      <w:sz w:val="24"/>
    </w:rPr>
  </w:style>
  <w:style w:type="paragraph" w:customStyle="1" w:styleId="185">
    <w:name w:val="Style60"/>
    <w:basedOn w:val="1"/>
    <w:unhideWhenUsed/>
    <w:qFormat/>
    <w:uiPriority w:val="0"/>
    <w:pPr>
      <w:spacing w:line="566" w:lineRule="exact"/>
    </w:pPr>
  </w:style>
  <w:style w:type="paragraph" w:customStyle="1" w:styleId="186">
    <w:name w:val="Style15"/>
    <w:basedOn w:val="1"/>
    <w:unhideWhenUsed/>
    <w:qFormat/>
    <w:uiPriority w:val="0"/>
    <w:pPr>
      <w:spacing w:line="557" w:lineRule="exact"/>
      <w:ind w:firstLine="672"/>
    </w:pPr>
  </w:style>
  <w:style w:type="paragraph" w:customStyle="1" w:styleId="187">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88">
    <w:name w:val="Style70"/>
    <w:basedOn w:val="1"/>
    <w:unhideWhenUsed/>
    <w:qFormat/>
    <w:uiPriority w:val="0"/>
    <w:pPr>
      <w:spacing w:line="549" w:lineRule="exact"/>
      <w:ind w:firstLine="686"/>
    </w:pPr>
  </w:style>
  <w:style w:type="paragraph" w:customStyle="1" w:styleId="189">
    <w:name w:val="Style76"/>
    <w:basedOn w:val="1"/>
    <w:unhideWhenUsed/>
    <w:qFormat/>
    <w:uiPriority w:val="0"/>
  </w:style>
  <w:style w:type="paragraph" w:customStyle="1" w:styleId="19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1">
    <w:name w:val="Style62"/>
    <w:basedOn w:val="1"/>
    <w:unhideWhenUsed/>
    <w:qFormat/>
    <w:uiPriority w:val="0"/>
  </w:style>
  <w:style w:type="paragraph" w:customStyle="1" w:styleId="192">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3">
    <w:name w:val="标题2"/>
    <w:basedOn w:val="42"/>
    <w:qFormat/>
    <w:uiPriority w:val="0"/>
    <w:pPr>
      <w:spacing w:after="240"/>
      <w:jc w:val="left"/>
    </w:pPr>
    <w:rPr>
      <w:sz w:val="30"/>
    </w:rPr>
  </w:style>
  <w:style w:type="paragraph" w:customStyle="1" w:styleId="194">
    <w:name w:val="Style65"/>
    <w:basedOn w:val="1"/>
    <w:unhideWhenUsed/>
    <w:qFormat/>
    <w:uiPriority w:val="0"/>
  </w:style>
  <w:style w:type="paragraph" w:customStyle="1" w:styleId="195">
    <w:name w:val="Style69"/>
    <w:basedOn w:val="1"/>
    <w:unhideWhenUsed/>
    <w:qFormat/>
    <w:uiPriority w:val="0"/>
    <w:pPr>
      <w:spacing w:line="557" w:lineRule="exact"/>
      <w:ind w:firstLine="1666"/>
    </w:pPr>
  </w:style>
  <w:style w:type="paragraph" w:customStyle="1" w:styleId="196">
    <w:name w:val="Style27"/>
    <w:basedOn w:val="1"/>
    <w:unhideWhenUsed/>
    <w:qFormat/>
    <w:uiPriority w:val="0"/>
  </w:style>
  <w:style w:type="paragraph" w:customStyle="1" w:styleId="197">
    <w:name w:val="表格内容"/>
    <w:basedOn w:val="19"/>
    <w:qFormat/>
    <w:uiPriority w:val="0"/>
    <w:pPr>
      <w:suppressLineNumbers/>
      <w:suppressAutoHyphens/>
      <w:jc w:val="left"/>
    </w:pPr>
    <w:rPr>
      <w:rFonts w:cs="Tahoma"/>
      <w:kern w:val="0"/>
      <w:sz w:val="24"/>
    </w:rPr>
  </w:style>
  <w:style w:type="paragraph" w:customStyle="1" w:styleId="198">
    <w:name w:val="Style42"/>
    <w:basedOn w:val="1"/>
    <w:unhideWhenUsed/>
    <w:qFormat/>
    <w:uiPriority w:val="0"/>
    <w:pPr>
      <w:spacing w:line="542" w:lineRule="exact"/>
      <w:ind w:firstLine="547"/>
    </w:pPr>
  </w:style>
  <w:style w:type="paragraph" w:customStyle="1" w:styleId="199">
    <w:name w:val="1"/>
    <w:basedOn w:val="1"/>
    <w:qFormat/>
    <w:uiPriority w:val="0"/>
    <w:pPr>
      <w:spacing w:after="156" w:afterLines="50" w:line="360" w:lineRule="auto"/>
    </w:pPr>
    <w:rPr>
      <w:rFonts w:ascii="宋体" w:hAnsi="宋体"/>
      <w:b/>
      <w:sz w:val="30"/>
      <w:szCs w:val="21"/>
    </w:rPr>
  </w:style>
  <w:style w:type="paragraph" w:customStyle="1" w:styleId="200">
    <w:name w:val="Style8"/>
    <w:basedOn w:val="1"/>
    <w:unhideWhenUsed/>
    <w:qFormat/>
    <w:uiPriority w:val="0"/>
    <w:pPr>
      <w:spacing w:line="566" w:lineRule="exact"/>
      <w:jc w:val="center"/>
    </w:pPr>
  </w:style>
  <w:style w:type="paragraph" w:customStyle="1" w:styleId="201">
    <w:name w:val="Style81"/>
    <w:basedOn w:val="1"/>
    <w:unhideWhenUsed/>
    <w:qFormat/>
    <w:uiPriority w:val="0"/>
    <w:pPr>
      <w:spacing w:line="547" w:lineRule="exact"/>
    </w:pPr>
  </w:style>
  <w:style w:type="paragraph" w:customStyle="1" w:styleId="202">
    <w:name w:val="Style52"/>
    <w:basedOn w:val="1"/>
    <w:unhideWhenUsed/>
    <w:qFormat/>
    <w:uiPriority w:val="0"/>
    <w:pPr>
      <w:spacing w:line="682" w:lineRule="exact"/>
      <w:ind w:firstLine="557"/>
    </w:pPr>
  </w:style>
  <w:style w:type="paragraph" w:customStyle="1" w:styleId="203">
    <w:name w:val="Style34"/>
    <w:basedOn w:val="1"/>
    <w:unhideWhenUsed/>
    <w:qFormat/>
    <w:uiPriority w:val="0"/>
    <w:pPr>
      <w:spacing w:line="375" w:lineRule="exact"/>
    </w:pPr>
  </w:style>
  <w:style w:type="paragraph" w:customStyle="1" w:styleId="20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5">
    <w:name w:val="Style67"/>
    <w:basedOn w:val="1"/>
    <w:unhideWhenUsed/>
    <w:qFormat/>
    <w:uiPriority w:val="0"/>
    <w:pPr>
      <w:spacing w:line="566" w:lineRule="exact"/>
      <w:ind w:firstLine="552"/>
    </w:pPr>
  </w:style>
  <w:style w:type="paragraph" w:customStyle="1" w:styleId="206">
    <w:name w:val="Style64"/>
    <w:basedOn w:val="1"/>
    <w:unhideWhenUsed/>
    <w:qFormat/>
    <w:uiPriority w:val="0"/>
  </w:style>
  <w:style w:type="paragraph" w:customStyle="1" w:styleId="207">
    <w:name w:val="Style80"/>
    <w:basedOn w:val="1"/>
    <w:unhideWhenUsed/>
    <w:qFormat/>
    <w:uiPriority w:val="0"/>
  </w:style>
  <w:style w:type="paragraph" w:customStyle="1" w:styleId="20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9">
    <w:name w:val=" Char1 Char Char Char"/>
    <w:basedOn w:val="1"/>
    <w:qFormat/>
    <w:uiPriority w:val="0"/>
    <w:pPr>
      <w:widowControl/>
      <w:spacing w:after="160" w:line="240" w:lineRule="exact"/>
      <w:jc w:val="left"/>
    </w:pPr>
    <w:rPr>
      <w:kern w:val="0"/>
      <w:sz w:val="24"/>
      <w:szCs w:val="20"/>
    </w:rPr>
  </w:style>
  <w:style w:type="paragraph" w:customStyle="1" w:styleId="210">
    <w:name w:val="NO3"/>
    <w:basedOn w:val="1"/>
    <w:qFormat/>
    <w:uiPriority w:val="0"/>
    <w:pPr>
      <w:tabs>
        <w:tab w:val="left" w:pos="907"/>
      </w:tabs>
      <w:spacing w:line="360" w:lineRule="auto"/>
    </w:pPr>
    <w:rPr>
      <w:rFonts w:ascii="宋体" w:hAnsi="宋体"/>
      <w:sz w:val="24"/>
    </w:rPr>
  </w:style>
  <w:style w:type="paragraph" w:customStyle="1" w:styleId="211">
    <w:name w:val="Char Char1 Char Char Char Char Char1 Char Char Char Char"/>
    <w:basedOn w:val="14"/>
    <w:qFormat/>
    <w:uiPriority w:val="0"/>
    <w:rPr>
      <w:rFonts w:ascii="Tahoma" w:hAnsi="Tahoma"/>
    </w:rPr>
  </w:style>
  <w:style w:type="paragraph" w:customStyle="1" w:styleId="212">
    <w:name w:val="Style11"/>
    <w:basedOn w:val="1"/>
    <w:unhideWhenUsed/>
    <w:qFormat/>
    <w:uiPriority w:val="0"/>
    <w:pPr>
      <w:spacing w:line="559" w:lineRule="exact"/>
      <w:ind w:firstLine="590"/>
    </w:pPr>
  </w:style>
  <w:style w:type="paragraph" w:customStyle="1" w:styleId="213">
    <w:name w:val="GP正文(无首行缩进)"/>
    <w:basedOn w:val="184"/>
    <w:qFormat/>
    <w:uiPriority w:val="0"/>
  </w:style>
  <w:style w:type="paragraph" w:customStyle="1" w:styleId="214">
    <w:name w:val="Style21"/>
    <w:basedOn w:val="1"/>
    <w:unhideWhenUsed/>
    <w:qFormat/>
    <w:uiPriority w:val="0"/>
    <w:pPr>
      <w:spacing w:line="566" w:lineRule="exact"/>
      <w:ind w:firstLine="682"/>
    </w:pPr>
  </w:style>
  <w:style w:type="paragraph" w:customStyle="1" w:styleId="215">
    <w:name w:val="Style44"/>
    <w:basedOn w:val="1"/>
    <w:unhideWhenUsed/>
    <w:qFormat/>
    <w:uiPriority w:val="0"/>
  </w:style>
  <w:style w:type="paragraph" w:customStyle="1" w:styleId="216">
    <w:name w:val="Style4"/>
    <w:basedOn w:val="1"/>
    <w:unhideWhenUsed/>
    <w:qFormat/>
    <w:uiPriority w:val="0"/>
  </w:style>
  <w:style w:type="paragraph" w:customStyle="1" w:styleId="217">
    <w:name w:val=" Char1 Char Char Char Char Char Char Char Char Char"/>
    <w:basedOn w:val="1"/>
    <w:qFormat/>
    <w:uiPriority w:val="0"/>
    <w:rPr>
      <w:szCs w:val="20"/>
    </w:rPr>
  </w:style>
  <w:style w:type="paragraph" w:customStyle="1" w:styleId="218">
    <w:name w:val="Style29"/>
    <w:basedOn w:val="1"/>
    <w:unhideWhenUsed/>
    <w:qFormat/>
    <w:uiPriority w:val="0"/>
    <w:pPr>
      <w:spacing w:line="547" w:lineRule="exact"/>
      <w:ind w:firstLine="547"/>
    </w:pPr>
  </w:style>
  <w:style w:type="paragraph" w:customStyle="1" w:styleId="21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0">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1">
    <w:name w:val="Style10"/>
    <w:basedOn w:val="1"/>
    <w:unhideWhenUsed/>
    <w:qFormat/>
    <w:uiPriority w:val="0"/>
    <w:pPr>
      <w:spacing w:line="538" w:lineRule="exact"/>
    </w:pPr>
  </w:style>
  <w:style w:type="paragraph" w:customStyle="1" w:styleId="222">
    <w:name w:val="Style61"/>
    <w:basedOn w:val="1"/>
    <w:unhideWhenUsed/>
    <w:qFormat/>
    <w:uiPriority w:val="0"/>
  </w:style>
  <w:style w:type="paragraph" w:customStyle="1" w:styleId="223">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4">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Style78"/>
    <w:basedOn w:val="1"/>
    <w:unhideWhenUsed/>
    <w:qFormat/>
    <w:uiPriority w:val="0"/>
  </w:style>
  <w:style w:type="paragraph" w:customStyle="1" w:styleId="226">
    <w:name w:val="Style48"/>
    <w:basedOn w:val="1"/>
    <w:unhideWhenUsed/>
    <w:qFormat/>
    <w:uiPriority w:val="0"/>
    <w:pPr>
      <w:spacing w:line="542" w:lineRule="exact"/>
      <w:jc w:val="right"/>
    </w:pPr>
  </w:style>
  <w:style w:type="paragraph" w:customStyle="1" w:styleId="227">
    <w:name w:val="Style77"/>
    <w:basedOn w:val="1"/>
    <w:unhideWhenUsed/>
    <w:qFormat/>
    <w:uiPriority w:val="0"/>
  </w:style>
  <w:style w:type="paragraph" w:customStyle="1" w:styleId="228">
    <w:name w:val="p16"/>
    <w:basedOn w:val="1"/>
    <w:qFormat/>
    <w:uiPriority w:val="0"/>
    <w:pPr>
      <w:widowControl/>
      <w:jc w:val="left"/>
    </w:pPr>
    <w:rPr>
      <w:kern w:val="0"/>
      <w:szCs w:val="21"/>
    </w:rPr>
  </w:style>
  <w:style w:type="paragraph" w:customStyle="1" w:styleId="22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0">
    <w:name w:val="标题 1 +"/>
    <w:basedOn w:val="2"/>
    <w:next w:val="1"/>
    <w:qFormat/>
    <w:uiPriority w:val="0"/>
    <w:pPr>
      <w:keepLines/>
      <w:spacing w:line="600" w:lineRule="auto"/>
    </w:pPr>
    <w:rPr>
      <w:rFonts w:eastAsia="黑体"/>
      <w:kern w:val="0"/>
      <w:sz w:val="32"/>
      <w:szCs w:val="32"/>
    </w:rPr>
  </w:style>
  <w:style w:type="paragraph" w:styleId="231">
    <w:name w:val="List Paragraph"/>
    <w:basedOn w:val="1"/>
    <w:qFormat/>
    <w:uiPriority w:val="34"/>
    <w:pPr>
      <w:ind w:firstLine="420" w:firstLineChars="200"/>
    </w:pPr>
    <w:rPr>
      <w:rFonts w:ascii="Calibri" w:hAnsi="Calibri"/>
      <w:szCs w:val="22"/>
    </w:rPr>
  </w:style>
  <w:style w:type="paragraph" w:customStyle="1" w:styleId="232">
    <w:name w:val="Style13"/>
    <w:basedOn w:val="1"/>
    <w:unhideWhenUsed/>
    <w:qFormat/>
    <w:uiPriority w:val="0"/>
  </w:style>
  <w:style w:type="paragraph" w:customStyle="1" w:styleId="233">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4">
    <w:name w:val="Style50"/>
    <w:basedOn w:val="1"/>
    <w:unhideWhenUsed/>
    <w:qFormat/>
    <w:uiPriority w:val="0"/>
  </w:style>
  <w:style w:type="paragraph" w:customStyle="1" w:styleId="235">
    <w:name w:val="Style72"/>
    <w:basedOn w:val="1"/>
    <w:unhideWhenUsed/>
    <w:qFormat/>
    <w:uiPriority w:val="0"/>
  </w:style>
  <w:style w:type="paragraph" w:customStyle="1" w:styleId="236">
    <w:name w:val="Style59"/>
    <w:basedOn w:val="1"/>
    <w:unhideWhenUsed/>
    <w:qFormat/>
    <w:uiPriority w:val="0"/>
  </w:style>
  <w:style w:type="paragraph" w:customStyle="1" w:styleId="237">
    <w:name w:val="_Style 39"/>
    <w:basedOn w:val="178"/>
    <w:qFormat/>
    <w:uiPriority w:val="0"/>
  </w:style>
  <w:style w:type="paragraph" w:customStyle="1" w:styleId="2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39">
    <w:name w:val="Style16"/>
    <w:basedOn w:val="1"/>
    <w:unhideWhenUsed/>
    <w:qFormat/>
    <w:uiPriority w:val="0"/>
    <w:pPr>
      <w:jc w:val="right"/>
    </w:pPr>
  </w:style>
  <w:style w:type="paragraph" w:customStyle="1" w:styleId="240">
    <w:name w:val="Style36"/>
    <w:basedOn w:val="1"/>
    <w:unhideWhenUsed/>
    <w:qFormat/>
    <w:uiPriority w:val="0"/>
  </w:style>
  <w:style w:type="paragraph" w:customStyle="1" w:styleId="241">
    <w:name w:val="Style71"/>
    <w:basedOn w:val="1"/>
    <w:unhideWhenUsed/>
    <w:qFormat/>
    <w:uiPriority w:val="0"/>
    <w:pPr>
      <w:spacing w:line="538" w:lineRule="exact"/>
      <w:ind w:firstLine="101"/>
    </w:pPr>
  </w:style>
  <w:style w:type="paragraph" w:customStyle="1" w:styleId="242">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Style5"/>
    <w:basedOn w:val="1"/>
    <w:unhideWhenUsed/>
    <w:qFormat/>
    <w:uiPriority w:val="0"/>
  </w:style>
  <w:style w:type="paragraph" w:customStyle="1" w:styleId="244">
    <w:name w:val="Style73"/>
    <w:basedOn w:val="1"/>
    <w:unhideWhenUsed/>
    <w:qFormat/>
    <w:uiPriority w:val="0"/>
    <w:pPr>
      <w:spacing w:line="538" w:lineRule="exact"/>
      <w:ind w:firstLine="533"/>
    </w:pPr>
  </w:style>
  <w:style w:type="paragraph" w:customStyle="1" w:styleId="245">
    <w:name w:val="Style28"/>
    <w:basedOn w:val="1"/>
    <w:unhideWhenUsed/>
    <w:qFormat/>
    <w:uiPriority w:val="0"/>
    <w:pPr>
      <w:spacing w:line="552" w:lineRule="exact"/>
      <w:ind w:firstLine="547"/>
    </w:pPr>
  </w:style>
  <w:style w:type="paragraph" w:customStyle="1" w:styleId="246">
    <w:name w:val="默认段落字体 Para Char Char Char Char Char Char Char Char Char Char Char Char Char Char Char Char Char Char Char"/>
    <w:basedOn w:val="1"/>
    <w:qFormat/>
    <w:uiPriority w:val="0"/>
  </w:style>
  <w:style w:type="paragraph" w:customStyle="1" w:styleId="247">
    <w:name w:val="Style26"/>
    <w:basedOn w:val="1"/>
    <w:unhideWhenUsed/>
    <w:qFormat/>
    <w:uiPriority w:val="0"/>
  </w:style>
  <w:style w:type="paragraph" w:customStyle="1" w:styleId="24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49">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50">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51">
    <w:name w:val="Style63"/>
    <w:basedOn w:val="1"/>
    <w:unhideWhenUsed/>
    <w:qFormat/>
    <w:uiPriority w:val="0"/>
    <w:pPr>
      <w:spacing w:line="564" w:lineRule="exact"/>
      <w:ind w:firstLine="682"/>
    </w:pPr>
  </w:style>
  <w:style w:type="paragraph" w:customStyle="1" w:styleId="252">
    <w:name w:val="Style53"/>
    <w:basedOn w:val="1"/>
    <w:unhideWhenUsed/>
    <w:qFormat/>
    <w:uiPriority w:val="0"/>
    <w:pPr>
      <w:spacing w:line="533" w:lineRule="exact"/>
      <w:ind w:firstLine="581"/>
    </w:pPr>
  </w:style>
  <w:style w:type="paragraph" w:customStyle="1" w:styleId="253">
    <w:name w:val="首行缩进"/>
    <w:basedOn w:val="1"/>
    <w:next w:val="33"/>
    <w:qFormat/>
    <w:uiPriority w:val="0"/>
    <w:pPr>
      <w:ind w:firstLine="480" w:firstLineChars="200"/>
    </w:pPr>
    <w:rPr>
      <w:rFonts w:ascii="Times New Roman" w:hAnsi="Times New Roman"/>
      <w:kern w:val="0"/>
      <w:szCs w:val="20"/>
      <w:lang w:val="zh-CN"/>
    </w:rPr>
  </w:style>
  <w:style w:type="character" w:customStyle="1" w:styleId="254">
    <w:name w:val="NormalCharacter"/>
    <w:semiHidden/>
    <w:qFormat/>
    <w:uiPriority w:val="0"/>
  </w:style>
  <w:style w:type="paragraph" w:customStyle="1" w:styleId="255">
    <w:name w:val="样式6"/>
    <w:basedOn w:val="1"/>
    <w:qFormat/>
    <w:uiPriority w:val="0"/>
    <w:pPr>
      <w:pBdr>
        <w:top w:val="single" w:color="auto" w:sz="4" w:space="1"/>
      </w:pBdr>
    </w:pPr>
  </w:style>
  <w:style w:type="character" w:customStyle="1" w:styleId="256">
    <w:name w:val="font21"/>
    <w:basedOn w:val="48"/>
    <w:qFormat/>
    <w:uiPriority w:val="0"/>
    <w:rPr>
      <w:rFonts w:hint="eastAsia" w:ascii="宋体" w:hAnsi="宋体" w:eastAsia="宋体" w:cs="宋体"/>
      <w:color w:val="000000"/>
      <w:sz w:val="22"/>
      <w:szCs w:val="22"/>
      <w:u w:val="none"/>
    </w:rPr>
  </w:style>
  <w:style w:type="character" w:customStyle="1" w:styleId="257">
    <w:name w:val="font131"/>
    <w:basedOn w:val="48"/>
    <w:qFormat/>
    <w:uiPriority w:val="0"/>
    <w:rPr>
      <w:rFonts w:hint="eastAsia" w:ascii="宋体" w:hAnsi="宋体" w:eastAsia="宋体" w:cs="宋体"/>
      <w:color w:val="000000"/>
      <w:sz w:val="20"/>
      <w:szCs w:val="20"/>
      <w:u w:val="none"/>
    </w:rPr>
  </w:style>
  <w:style w:type="character" w:customStyle="1" w:styleId="258">
    <w:name w:val="font122"/>
    <w:basedOn w:val="48"/>
    <w:qFormat/>
    <w:uiPriority w:val="0"/>
    <w:rPr>
      <w:rFonts w:hint="eastAsia" w:ascii="宋体" w:hAnsi="宋体" w:eastAsia="宋体" w:cs="宋体"/>
      <w:color w:val="000000"/>
      <w:sz w:val="20"/>
      <w:szCs w:val="20"/>
      <w:u w:val="none"/>
    </w:rPr>
  </w:style>
  <w:style w:type="character" w:customStyle="1" w:styleId="259">
    <w:name w:val="font01"/>
    <w:basedOn w:val="48"/>
    <w:qFormat/>
    <w:uiPriority w:val="0"/>
    <w:rPr>
      <w:rFonts w:hint="eastAsia" w:ascii="宋体" w:hAnsi="宋体" w:eastAsia="宋体" w:cs="宋体"/>
      <w:color w:val="000000"/>
      <w:sz w:val="22"/>
      <w:szCs w:val="22"/>
      <w:u w:val="none"/>
    </w:rPr>
  </w:style>
  <w:style w:type="character" w:customStyle="1" w:styleId="260">
    <w:name w:val="font112"/>
    <w:basedOn w:val="48"/>
    <w:qFormat/>
    <w:uiPriority w:val="0"/>
    <w:rPr>
      <w:rFonts w:hint="eastAsia" w:ascii="宋体" w:hAnsi="宋体" w:eastAsia="宋体" w:cs="宋体"/>
      <w:color w:val="000000"/>
      <w:sz w:val="20"/>
      <w:szCs w:val="20"/>
      <w:u w:val="none"/>
    </w:rPr>
  </w:style>
  <w:style w:type="character" w:customStyle="1" w:styleId="261">
    <w:name w:val="font101"/>
    <w:basedOn w:val="48"/>
    <w:qFormat/>
    <w:uiPriority w:val="0"/>
    <w:rPr>
      <w:rFonts w:hint="eastAsia" w:ascii="宋体" w:hAnsi="宋体" w:eastAsia="宋体" w:cs="宋体"/>
      <w:color w:val="000000"/>
      <w:sz w:val="20"/>
      <w:szCs w:val="20"/>
      <w:u w:val="none"/>
    </w:rPr>
  </w:style>
  <w:style w:type="character" w:customStyle="1" w:styleId="262">
    <w:name w:val="font11"/>
    <w:basedOn w:val="48"/>
    <w:qFormat/>
    <w:uiPriority w:val="0"/>
    <w:rPr>
      <w:rFonts w:hint="eastAsia" w:ascii="宋体" w:hAnsi="宋体" w:eastAsia="宋体" w:cs="宋体"/>
      <w:color w:val="000000"/>
      <w:sz w:val="22"/>
      <w:szCs w:val="22"/>
      <w:u w:val="none"/>
    </w:rPr>
  </w:style>
  <w:style w:type="character" w:customStyle="1" w:styleId="263">
    <w:name w:val="font121"/>
    <w:basedOn w:val="48"/>
    <w:qFormat/>
    <w:uiPriority w:val="0"/>
    <w:rPr>
      <w:rFonts w:hint="eastAsia" w:ascii="宋体" w:hAnsi="宋体" w:eastAsia="宋体" w:cs="宋体"/>
      <w:color w:val="000000"/>
      <w:sz w:val="20"/>
      <w:szCs w:val="20"/>
      <w:u w:val="none"/>
    </w:rPr>
  </w:style>
  <w:style w:type="paragraph" w:customStyle="1" w:styleId="264">
    <w:name w:val="BodyText1I"/>
    <w:basedOn w:val="265"/>
    <w:qFormat/>
    <w:uiPriority w:val="0"/>
    <w:pPr>
      <w:ind w:firstLine="309" w:firstLineChars="100"/>
      <w:textAlignment w:val="baseline"/>
    </w:pPr>
    <w:rPr>
      <w:bCs/>
      <w:color w:val="000000"/>
      <w:kern w:val="28"/>
      <w:szCs w:val="21"/>
    </w:rPr>
  </w:style>
  <w:style w:type="paragraph" w:customStyle="1" w:styleId="265">
    <w:name w:val="BodyText"/>
    <w:basedOn w:val="1"/>
    <w:qFormat/>
    <w:uiPriority w:val="0"/>
    <w:pPr>
      <w:widowControl/>
      <w:spacing w:before="120" w:after="120" w:line="360" w:lineRule="auto"/>
    </w:pPr>
    <w:rPr>
      <w:rFonts w:ascii="宋体" w:hAnsi="Times New Roman"/>
      <w:snapToGrid w:val="0"/>
      <w:kern w:val="0"/>
      <w:sz w:val="28"/>
      <w:szCs w:val="20"/>
    </w:rPr>
  </w:style>
  <w:style w:type="paragraph" w:customStyle="1" w:styleId="266">
    <w:name w:val="正文首行缩进 211"/>
    <w:basedOn w:val="21"/>
    <w:unhideWhenUsed/>
    <w:qFormat/>
    <w:uiPriority w:val="99"/>
    <w:pPr>
      <w:ind w:firstLine="420"/>
    </w:pPr>
  </w:style>
  <w:style w:type="paragraph" w:customStyle="1" w:styleId="267">
    <w:name w:val="mytitle"/>
    <w:basedOn w:val="1"/>
    <w:qFormat/>
    <w:uiPriority w:val="0"/>
    <w:pPr>
      <w:spacing w:after="0" w:line="240" w:lineRule="auto"/>
      <w:jc w:val="center"/>
      <w:outlineLvl w:val="0"/>
    </w:pPr>
    <w:rPr>
      <w:rFonts w:eastAsia="黑体"/>
      <w:color w:val="366091"/>
      <w:sz w:val="36"/>
      <w:lang w:eastAsia="zh-CN"/>
    </w:rPr>
  </w:style>
  <w:style w:type="paragraph" w:customStyle="1" w:styleId="268">
    <w:name w:val="mybody"/>
    <w:basedOn w:val="1"/>
    <w:qFormat/>
    <w:uiPriority w:val="0"/>
    <w:pPr>
      <w:spacing w:before="100" w:beforeLines="100" w:after="100" w:afterLines="100" w:line="288" w:lineRule="auto"/>
      <w:ind w:firstLine="200" w:firstLineChars="200"/>
    </w:pPr>
    <w:rPr>
      <w:color w:val="000000"/>
      <w:sz w:val="28"/>
    </w:rPr>
  </w:style>
  <w:style w:type="paragraph" w:customStyle="1" w:styleId="269">
    <w:name w:val="Normal_8"/>
    <w:qFormat/>
    <w:uiPriority w:val="0"/>
    <w:rPr>
      <w:rFonts w:ascii="Times New Roman" w:hAnsi="Times New Roman" w:eastAsia="Times New Roman" w:cs="Times New Roman"/>
      <w:sz w:val="24"/>
      <w:szCs w:val="24"/>
      <w:lang w:bidi="ar-SA"/>
    </w:rPr>
  </w:style>
  <w:style w:type="character" w:customStyle="1" w:styleId="270">
    <w:name w:val="l-btn-left"/>
    <w:basedOn w:val="48"/>
    <w:qFormat/>
    <w:uiPriority w:val="0"/>
  </w:style>
  <w:style w:type="character" w:customStyle="1" w:styleId="271">
    <w:name w:val="l-btn-left1"/>
    <w:basedOn w:val="48"/>
    <w:qFormat/>
    <w:uiPriority w:val="0"/>
  </w:style>
  <w:style w:type="character" w:customStyle="1" w:styleId="272">
    <w:name w:val="l-btn-left2"/>
    <w:basedOn w:val="48"/>
    <w:qFormat/>
    <w:uiPriority w:val="0"/>
  </w:style>
  <w:style w:type="character" w:customStyle="1" w:styleId="273">
    <w:name w:val="l-btn-left3"/>
    <w:basedOn w:val="48"/>
    <w:qFormat/>
    <w:uiPriority w:val="0"/>
  </w:style>
  <w:style w:type="character" w:customStyle="1" w:styleId="274">
    <w:name w:val="l-btn-empty"/>
    <w:basedOn w:val="48"/>
    <w:qFormat/>
    <w:uiPriority w:val="0"/>
  </w:style>
  <w:style w:type="character" w:customStyle="1" w:styleId="275">
    <w:name w:val="l-btn-text"/>
    <w:basedOn w:val="48"/>
    <w:qFormat/>
    <w:uiPriority w:val="0"/>
    <w:rPr>
      <w:sz w:val="18"/>
      <w:szCs w:val="18"/>
      <w:vertAlign w:val="baseline"/>
    </w:rPr>
  </w:style>
  <w:style w:type="character" w:customStyle="1" w:styleId="276">
    <w:name w:val="l-btn-icon-left"/>
    <w:basedOn w:val="48"/>
    <w:qFormat/>
    <w:uiPriority w:val="0"/>
  </w:style>
  <w:style w:type="character" w:customStyle="1" w:styleId="277">
    <w:name w:val="l-btn-icon-right"/>
    <w:basedOn w:val="48"/>
    <w:qFormat/>
    <w:uiPriority w:val="0"/>
  </w:style>
  <w:style w:type="paragraph" w:customStyle="1" w:styleId="278">
    <w:name w:val="UserStyle_0"/>
    <w:basedOn w:val="1"/>
    <w:qFormat/>
    <w:uiPriority w:val="0"/>
    <w:pPr>
      <w:jc w:val="left"/>
    </w:pPr>
    <w:rPr>
      <w:color w:val="000000"/>
      <w:sz w:val="24"/>
    </w:rPr>
  </w:style>
  <w:style w:type="paragraph" w:customStyle="1" w:styleId="279">
    <w:name w:val="目录 81"/>
    <w:basedOn w:val="1"/>
    <w:next w:val="1"/>
    <w:qFormat/>
    <w:uiPriority w:val="0"/>
    <w:pPr>
      <w:ind w:left="2940"/>
    </w:pPr>
    <w:rPr>
      <w:rFonts w:ascii="Calibri"/>
    </w:rPr>
  </w:style>
  <w:style w:type="paragraph" w:customStyle="1" w:styleId="280">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81">
    <w:name w:val="！表格内容"/>
    <w:basedOn w:val="1"/>
    <w:qFormat/>
    <w:uiPriority w:val="0"/>
    <w:pPr>
      <w:spacing w:line="320" w:lineRule="atLeast"/>
    </w:pPr>
  </w:style>
  <w:style w:type="paragraph" w:customStyle="1" w:styleId="282">
    <w:name w:val="正文格式"/>
    <w:basedOn w:val="19"/>
    <w:next w:val="19"/>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62</Pages>
  <Words>5457</Words>
  <Characters>5947</Characters>
  <Lines>221</Lines>
  <Paragraphs>62</Paragraphs>
  <TotalTime>3</TotalTime>
  <ScaleCrop>false</ScaleCrop>
  <LinksUpToDate>false</LinksUpToDate>
  <CharactersWithSpaces>6234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2018-09-12T02:48:00Z</dcterms:created>
  <dc:creator>admin</dc:creator>
  <cp:lastModifiedBy>清风明月</cp:lastModifiedBy>
  <cp:lastPrinted>2026-08-06T01:29:00Z</cp:lastPrinted>
  <dcterms:modified xsi:type="dcterms:W3CDTF">2026-08-06T07:04:33Z</dcterms:modified>
  <dc:title>附件十一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6A27A52546A54265B846746F13F01E1A_13</vt:lpwstr>
  </property>
  <property fmtid="{D5CDD505-2E9C-101B-9397-08002B2CF9AE}" pid="4" name="commondata">
    <vt:lpwstr>eyJoZGlkIjoiMDk0ZGFhY2I2ODgxNDFiNDZjMzEzMjJhZDY2NTg4NTkifQ==</vt:lpwstr>
  </property>
  <property fmtid="{D5CDD505-2E9C-101B-9397-08002B2CF9AE}" pid="5" name="KSOTemplateDocerSaveRecord">
    <vt:lpwstr>eyJoZGlkIjoiMDM5YjM4NzE2ZDA2Mzk3MmRlMGE3NDVmMzJiOTQ4YjAiLCJ1c2VySWQiOiIxMDg1NDcwOTQzIn0=</vt:lpwstr>
  </property>
</Properties>
</file>