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8A6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Times New Roman"/>
          <w:b/>
          <w:bCs/>
          <w:color w:val="auto"/>
          <w:sz w:val="30"/>
          <w:szCs w:val="30"/>
          <w:highlight w:val="none"/>
          <w:u w:val="none"/>
          <w:lang w:val="en-US" w:eastAsia="zh-CN"/>
        </w:rPr>
        <w:t>株洲市妇幼保健院生育医疗服务能力提升第一批医疗设备采购项目</w:t>
      </w:r>
    </w:p>
    <w:p w14:paraId="2C2986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Times New Roman"/>
          <w:b/>
          <w:bCs/>
          <w:color w:val="auto"/>
          <w:sz w:val="30"/>
          <w:szCs w:val="30"/>
          <w:highlight w:val="none"/>
          <w:u w:val="none"/>
          <w:lang w:val="en-US" w:eastAsia="zh-CN"/>
        </w:rPr>
      </w:pPr>
      <w:r>
        <w:rPr>
          <w:rFonts w:hint="eastAsia" w:ascii="宋体" w:hAnsi="宋体" w:eastAsia="宋体" w:cs="Times New Roman"/>
          <w:b/>
          <w:bCs/>
          <w:color w:val="auto"/>
          <w:sz w:val="30"/>
          <w:szCs w:val="30"/>
          <w:highlight w:val="none"/>
          <w:u w:val="none"/>
          <w:lang w:val="en-US" w:eastAsia="zh-CN"/>
        </w:rPr>
        <w:t>竞争性谈判邀请公告</w:t>
      </w:r>
    </w:p>
    <w:p w14:paraId="5788136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u w:val="single"/>
          <w:lang w:val="en-US" w:eastAsia="zh-CN" w:bidi="ar"/>
        </w:rPr>
        <w:t>株洲市妇幼保健院</w:t>
      </w:r>
      <w:r>
        <w:rPr>
          <w:rFonts w:hint="eastAsia" w:ascii="宋体" w:hAnsi="宋体" w:eastAsia="宋体" w:cs="宋体"/>
          <w:color w:val="auto"/>
          <w:sz w:val="21"/>
          <w:szCs w:val="21"/>
          <w:highlight w:val="none"/>
        </w:rPr>
        <w:t>（采购人名称）</w:t>
      </w:r>
      <w:r>
        <w:rPr>
          <w:rFonts w:hint="eastAsia" w:ascii="宋体" w:hAnsi="宋体" w:eastAsia="宋体" w:cs="宋体"/>
          <w:i w:val="0"/>
          <w:iCs w:val="0"/>
          <w:caps w:val="0"/>
          <w:color w:val="000000"/>
          <w:spacing w:val="0"/>
          <w:kern w:val="0"/>
          <w:sz w:val="21"/>
          <w:szCs w:val="21"/>
          <w:lang w:val="en-US" w:eastAsia="zh-CN" w:bidi="ar"/>
        </w:rPr>
        <w:t>的</w:t>
      </w:r>
      <w:bookmarkStart w:id="10" w:name="_GoBack"/>
      <w:r>
        <w:rPr>
          <w:rFonts w:hint="eastAsia" w:ascii="宋体" w:hAnsi="宋体" w:eastAsia="宋体" w:cs="宋体"/>
          <w:i w:val="0"/>
          <w:iCs w:val="0"/>
          <w:caps w:val="0"/>
          <w:color w:val="000000"/>
          <w:spacing w:val="0"/>
          <w:kern w:val="0"/>
          <w:sz w:val="21"/>
          <w:szCs w:val="21"/>
          <w:u w:val="single"/>
          <w:lang w:val="en-US" w:eastAsia="zh-CN" w:bidi="ar"/>
        </w:rPr>
        <w:t>株洲市妇幼保健院生育医疗服务能力提升第一批医疗设备采购项目</w:t>
      </w:r>
      <w:bookmarkEnd w:id="10"/>
      <w:r>
        <w:rPr>
          <w:rFonts w:hint="eastAsia" w:ascii="宋体" w:hAnsi="宋体" w:eastAsia="宋体" w:cs="宋体"/>
          <w:color w:val="auto"/>
          <w:sz w:val="21"/>
          <w:szCs w:val="21"/>
          <w:highlight w:val="none"/>
        </w:rPr>
        <w:t>(项目名称)</w:t>
      </w:r>
      <w:r>
        <w:rPr>
          <w:rFonts w:hint="eastAsia" w:ascii="宋体" w:hAnsi="宋体" w:eastAsia="宋体" w:cs="宋体"/>
          <w:i w:val="0"/>
          <w:iCs w:val="0"/>
          <w:caps w:val="0"/>
          <w:color w:val="000000"/>
          <w:spacing w:val="0"/>
          <w:kern w:val="0"/>
          <w:sz w:val="21"/>
          <w:szCs w:val="21"/>
          <w:lang w:val="en-US" w:eastAsia="zh-CN" w:bidi="ar"/>
        </w:rPr>
        <w:t>进行竞争性谈判采购，现采用发布公告方式，邀请符合资格条件的供应商提交证明材料参与资格审查活动。</w:t>
      </w:r>
    </w:p>
    <w:p w14:paraId="4D00583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一、项目概况</w:t>
      </w:r>
    </w:p>
    <w:p w14:paraId="150F3E1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1、项目名称：株洲市妇幼保健院生育医疗服务能力提升第一批医疗设备采购项目</w:t>
      </w:r>
    </w:p>
    <w:p w14:paraId="12FE1F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2、政府采购计划编号：（2026）430200000040-1</w:t>
      </w:r>
    </w:p>
    <w:p w14:paraId="07219D2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3、委托代理编号：HNPJ-ZZ-4306 </w:t>
      </w:r>
    </w:p>
    <w:p w14:paraId="332EFA0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4、采购项目预算：1602000元</w:t>
      </w:r>
    </w:p>
    <w:p w14:paraId="51D81CE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p>
    <w:p w14:paraId="69F7E2E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5、本项目对应的中小企业划分标准所属行业：工业</w:t>
      </w:r>
    </w:p>
    <w:p w14:paraId="3160E38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w:t>
      </w:r>
      <w:r>
        <w:rPr>
          <w:rFonts w:hint="eastAsia" w:ascii="宋体" w:hAnsi="宋体" w:eastAsia="宋体" w:cs="宋体"/>
          <w:color w:val="auto"/>
          <w:kern w:val="0"/>
          <w:sz w:val="21"/>
          <w:szCs w:val="21"/>
          <w:highlight w:val="none"/>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 固定总价 </w:t>
      </w: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固定单价 </w:t>
      </w: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成本补偿 </w:t>
      </w: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绩效激励</w:t>
      </w:r>
    </w:p>
    <w:p w14:paraId="49E2ED3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7、合同履行期限：详见采购需求</w:t>
      </w:r>
    </w:p>
    <w:p w14:paraId="2945423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39B002C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color w:val="auto"/>
          <w:kern w:val="0"/>
          <w:sz w:val="21"/>
          <w:szCs w:val="21"/>
          <w:highlight w:val="none"/>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投标保证金：采购项目预算的</w:t>
      </w:r>
      <w:r>
        <w:rPr>
          <w:rFonts w:hint="eastAsia" w:ascii="宋体" w:hAnsi="宋体" w:eastAsia="宋体" w:cs="宋体"/>
          <w:i w:val="0"/>
          <w:iCs w:val="0"/>
          <w:caps w:val="0"/>
          <w:color w:val="000000"/>
          <w:spacing w:val="0"/>
          <w:kern w:val="0"/>
          <w:sz w:val="21"/>
          <w:szCs w:val="21"/>
          <w:u w:val="single"/>
          <w:lang w:val="en-US" w:eastAsia="zh-CN" w:bidi="ar"/>
        </w:rPr>
        <w:t>2</w:t>
      </w:r>
      <w:r>
        <w:rPr>
          <w:rFonts w:hint="eastAsia" w:ascii="宋体" w:hAnsi="宋体" w:eastAsia="宋体" w:cs="宋体"/>
          <w:i w:val="0"/>
          <w:iCs w:val="0"/>
          <w:caps w:val="0"/>
          <w:color w:val="000000"/>
          <w:spacing w:val="0"/>
          <w:kern w:val="0"/>
          <w:sz w:val="21"/>
          <w:szCs w:val="21"/>
          <w:lang w:val="en-US" w:eastAsia="zh-CN" w:bidi="ar"/>
        </w:rPr>
        <w:t>%；</w:t>
      </w:r>
    </w:p>
    <w:p w14:paraId="5AA8E21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w:t>
      </w:r>
    </w:p>
    <w:p w14:paraId="3DDA41A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color w:val="auto"/>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w:t>
      </w:r>
    </w:p>
    <w:p w14:paraId="3A18E0F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color w:val="auto"/>
          <w:kern w:val="0"/>
          <w:sz w:val="21"/>
          <w:szCs w:val="21"/>
          <w:highlight w:val="none"/>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10</w:t>
      </w:r>
      <w:r>
        <w:rPr>
          <w:rFonts w:hint="eastAsia" w:ascii="宋体" w:hAnsi="宋体" w:eastAsia="宋体" w:cs="宋体"/>
          <w:i w:val="0"/>
          <w:iCs w:val="0"/>
          <w:caps w:val="0"/>
          <w:color w:val="000000"/>
          <w:spacing w:val="0"/>
          <w:kern w:val="0"/>
          <w:sz w:val="21"/>
          <w:szCs w:val="21"/>
          <w:lang w:val="en-US" w:eastAsia="zh-CN" w:bidi="ar"/>
        </w:rPr>
        <w:t>%；</w:t>
      </w:r>
    </w:p>
    <w:p w14:paraId="7AC2BC2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二、采购需求</w:t>
      </w:r>
    </w:p>
    <w:tbl>
      <w:tblPr>
        <w:tblStyle w:val="9"/>
        <w:tblW w:w="4991"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7"/>
        <w:gridCol w:w="1170"/>
        <w:gridCol w:w="1413"/>
        <w:gridCol w:w="1380"/>
        <w:gridCol w:w="946"/>
        <w:gridCol w:w="1243"/>
        <w:gridCol w:w="994"/>
        <w:gridCol w:w="994"/>
      </w:tblGrid>
      <w:tr w14:paraId="5B5942C2">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404"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3CA29940">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包名称</w:t>
            </w:r>
          </w:p>
        </w:tc>
        <w:tc>
          <w:tcPr>
            <w:tcW w:w="660"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2BC21657">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最高限价（元）</w:t>
            </w:r>
          </w:p>
        </w:tc>
        <w:tc>
          <w:tcPr>
            <w:tcW w:w="797"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049A0644">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标的名称</w:t>
            </w:r>
          </w:p>
        </w:tc>
        <w:tc>
          <w:tcPr>
            <w:tcW w:w="778"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1886CFA2">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简要技术要求</w:t>
            </w:r>
          </w:p>
        </w:tc>
        <w:tc>
          <w:tcPr>
            <w:tcW w:w="534"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FCAEA39">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数量</w:t>
            </w:r>
          </w:p>
        </w:tc>
        <w:tc>
          <w:tcPr>
            <w:tcW w:w="70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6E210AAA">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标的预算（元）</w:t>
            </w:r>
          </w:p>
        </w:tc>
        <w:tc>
          <w:tcPr>
            <w:tcW w:w="56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5CB56EC">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节能产品</w:t>
            </w:r>
          </w:p>
        </w:tc>
        <w:tc>
          <w:tcPr>
            <w:tcW w:w="56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2CE31222">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进口产品</w:t>
            </w:r>
          </w:p>
        </w:tc>
      </w:tr>
      <w:tr w14:paraId="38057220">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blCellSpacing w:w="0" w:type="dxa"/>
        </w:trPr>
        <w:tc>
          <w:tcPr>
            <w:tcW w:w="404"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93EB2AF">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包1</w:t>
            </w:r>
          </w:p>
        </w:tc>
        <w:tc>
          <w:tcPr>
            <w:tcW w:w="660" w:type="pct"/>
            <w:tcBorders>
              <w:top w:val="single" w:color="D5D5D5" w:sz="6" w:space="0"/>
              <w:left w:val="single" w:color="D5D5D5" w:sz="6" w:space="0"/>
              <w:bottom w:val="single" w:color="D5D5D5" w:sz="6" w:space="0"/>
              <w:right w:val="single" w:color="D5D5D5" w:sz="6" w:space="0"/>
            </w:tcBorders>
            <w:shd w:val="clear" w:color="auto" w:fill="auto"/>
            <w:vAlign w:val="center"/>
          </w:tcPr>
          <w:p w14:paraId="68B11FE5">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color w:val="auto"/>
                <w:kern w:val="0"/>
                <w:sz w:val="21"/>
                <w:szCs w:val="21"/>
                <w:highlight w:val="none"/>
                <w:lang w:val="en-US" w:eastAsia="zh-CN"/>
              </w:rPr>
              <w:t>1602000</w:t>
            </w:r>
          </w:p>
        </w:tc>
        <w:tc>
          <w:tcPr>
            <w:tcW w:w="797" w:type="pct"/>
            <w:tcBorders>
              <w:top w:val="single" w:color="D5D5D5" w:sz="6" w:space="0"/>
              <w:left w:val="single" w:color="D5D5D5" w:sz="6" w:space="0"/>
              <w:bottom w:val="single" w:color="D5D5D5" w:sz="6" w:space="0"/>
              <w:right w:val="single" w:color="D5D5D5" w:sz="6" w:space="0"/>
            </w:tcBorders>
            <w:shd w:val="clear" w:color="auto" w:fill="auto"/>
            <w:vAlign w:val="center"/>
          </w:tcPr>
          <w:p w14:paraId="525BBCEB">
            <w:pPr>
              <w:keepNext w:val="0"/>
              <w:keepLines w:val="0"/>
              <w:widowControl/>
              <w:suppressLineNumbers w:val="0"/>
              <w:spacing w:before="75" w:beforeAutospacing="0" w:after="0" w:afterAutospacing="0" w:line="420" w:lineRule="atLeast"/>
              <w:ind w:left="0" w:right="0" w:firstLine="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株洲市妇幼保健院生育医疗服务能力提升第一批医疗设备采购项目</w:t>
            </w:r>
          </w:p>
        </w:tc>
        <w:tc>
          <w:tcPr>
            <w:tcW w:w="778"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0935060">
            <w:pPr>
              <w:keepNext w:val="0"/>
              <w:keepLines w:val="0"/>
              <w:widowControl/>
              <w:suppressLineNumbers w:val="0"/>
              <w:spacing w:before="75" w:beforeAutospacing="0" w:after="0" w:afterAutospacing="0" w:line="420" w:lineRule="atLeast"/>
              <w:ind w:left="0" w:right="0" w:firstLine="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详见采购需求</w:t>
            </w:r>
          </w:p>
        </w:tc>
        <w:tc>
          <w:tcPr>
            <w:tcW w:w="534" w:type="pct"/>
            <w:tcBorders>
              <w:top w:val="single" w:color="D5D5D5" w:sz="6" w:space="0"/>
              <w:left w:val="single" w:color="D5D5D5" w:sz="6" w:space="0"/>
              <w:bottom w:val="single" w:color="D5D5D5" w:sz="6" w:space="0"/>
              <w:right w:val="single" w:color="D5D5D5" w:sz="6" w:space="0"/>
            </w:tcBorders>
            <w:shd w:val="clear" w:color="auto" w:fill="auto"/>
            <w:vAlign w:val="center"/>
          </w:tcPr>
          <w:p w14:paraId="1CA07D23">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1</w:t>
            </w:r>
          </w:p>
        </w:tc>
        <w:tc>
          <w:tcPr>
            <w:tcW w:w="70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15DB56E3">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color w:val="auto"/>
                <w:kern w:val="0"/>
                <w:sz w:val="21"/>
                <w:szCs w:val="21"/>
                <w:highlight w:val="none"/>
                <w:lang w:val="en-US" w:eastAsia="zh-CN"/>
              </w:rPr>
              <w:t>1602000</w:t>
            </w:r>
          </w:p>
        </w:tc>
        <w:tc>
          <w:tcPr>
            <w:tcW w:w="56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E9864F8">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rPr>
            </w:pPr>
            <w:r>
              <w:rPr>
                <w:rFonts w:hint="eastAsia" w:ascii="宋体" w:hAnsi="宋体" w:eastAsia="宋体" w:cs="宋体"/>
                <w:i w:val="0"/>
                <w:iCs w:val="0"/>
                <w:caps w:val="0"/>
                <w:color w:val="auto"/>
                <w:spacing w:val="0"/>
                <w:kern w:val="0"/>
                <w:sz w:val="21"/>
                <w:szCs w:val="21"/>
                <w:highlight w:val="none"/>
                <w:lang w:val="en-US" w:eastAsia="zh-CN" w:bidi="ar"/>
              </w:rPr>
              <w:sym w:font="Wingdings" w:char="00A8"/>
            </w:r>
          </w:p>
        </w:tc>
        <w:tc>
          <w:tcPr>
            <w:tcW w:w="56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0F2B4CF9">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rPr>
            </w:pPr>
            <w:r>
              <w:rPr>
                <w:rFonts w:hint="eastAsia" w:ascii="宋体" w:hAnsi="宋体" w:eastAsia="宋体" w:cs="宋体"/>
                <w:i w:val="0"/>
                <w:iCs w:val="0"/>
                <w:caps w:val="0"/>
                <w:color w:val="auto"/>
                <w:spacing w:val="0"/>
                <w:kern w:val="0"/>
                <w:sz w:val="21"/>
                <w:szCs w:val="21"/>
                <w:highlight w:val="none"/>
                <w:lang w:val="en-US" w:eastAsia="zh-CN" w:bidi="ar"/>
              </w:rPr>
              <w:sym w:font="Wingdings" w:char="00A8"/>
            </w:r>
          </w:p>
        </w:tc>
      </w:tr>
    </w:tbl>
    <w:p w14:paraId="3089527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说明：</w:t>
      </w:r>
    </w:p>
    <w:p w14:paraId="522BCED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1.节能产品实行强制采购的，需提供国家认证机构出具的、处于有效期内的节能产品证书。</w:t>
      </w:r>
    </w:p>
    <w:p w14:paraId="00A8FD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2.同意购买进口产品的，不限制满足采购需求的国内产品参与投标。</w:t>
      </w:r>
    </w:p>
    <w:p w14:paraId="62B4916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三、采购项目需落实的政府采购政策：</w:t>
      </w:r>
    </w:p>
    <w:p w14:paraId="3EDFB8E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1、优先采购：节能产品、环境标志产品享受加分或价格折扣。</w:t>
      </w:r>
    </w:p>
    <w:p w14:paraId="1889E0D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2、支持中小企业：中小企业享受预留采购份额或价格折扣。</w:t>
      </w:r>
    </w:p>
    <w:p w14:paraId="2FD5E89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四、供应商的资格要求</w:t>
      </w:r>
    </w:p>
    <w:p w14:paraId="321C125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1、满足《中华人民共和国政府采购法》第二十二条规定。</w:t>
      </w:r>
    </w:p>
    <w:p w14:paraId="1880469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5186501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auto"/>
          <w:spacing w:val="0"/>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专门面向： </w:t>
      </w:r>
      <w:r>
        <w:rPr>
          <w:rFonts w:hint="eastAsia" w:ascii="宋体" w:hAnsi="宋体" w:eastAsia="宋体" w:cs="宋体"/>
          <w:i w:val="0"/>
          <w:iCs w:val="0"/>
          <w:caps w:val="0"/>
          <w:color w:val="auto"/>
          <w:spacing w:val="0"/>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中小企业 </w:t>
      </w:r>
      <w:r>
        <w:rPr>
          <w:rFonts w:hint="eastAsia" w:ascii="宋体" w:hAnsi="宋体" w:eastAsia="宋体" w:cs="宋体"/>
          <w:i w:val="0"/>
          <w:iCs w:val="0"/>
          <w:caps w:val="0"/>
          <w:color w:val="auto"/>
          <w:spacing w:val="0"/>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小微企业 </w:t>
      </w:r>
      <w:r>
        <w:rPr>
          <w:rFonts w:hint="eastAsia" w:ascii="宋体" w:hAnsi="宋体" w:eastAsia="宋体" w:cs="宋体"/>
          <w:i w:val="0"/>
          <w:iCs w:val="0"/>
          <w:caps w:val="0"/>
          <w:color w:val="auto"/>
          <w:spacing w:val="0"/>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eastAsia" w:ascii="宋体" w:hAnsi="宋体" w:eastAsia="宋体" w:cs="宋体"/>
          <w:i w:val="0"/>
          <w:iCs w:val="0"/>
          <w:caps w:val="0"/>
          <w:color w:val="auto"/>
          <w:spacing w:val="0"/>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34CD62C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auto"/>
          <w:spacing w:val="0"/>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%分包给中小企业。</w:t>
      </w:r>
    </w:p>
    <w:p w14:paraId="1622E9F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3、供应商特定资格条件：</w:t>
      </w:r>
    </w:p>
    <w:p w14:paraId="1C455C2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包1:</w:t>
      </w:r>
    </w:p>
    <w:p w14:paraId="58DFFF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依照中华人民共和国医疗器械监督管理相关规定，所投产品如属于第一类医疗器械，则须提供食品药品监督管理部门颁发的医疗器械备案凭证；如属于第二、三类医疗器械，则须提供有效的医疗器械注册证；</w:t>
      </w:r>
    </w:p>
    <w:p w14:paraId="4C80B4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（2）如所投产品不由投标人自行生产，则投标人须持有食品药品监督管理部门颁发的医疗器械经营许可证或经营备案凭证；</w:t>
      </w:r>
    </w:p>
    <w:p w14:paraId="1BCF68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（3）如所投产品由投标人自行生产，则须持有食品药品监督管理部门颁发的相应医疗器械生产许可证或医疗器械生产备案凭证。</w:t>
      </w:r>
    </w:p>
    <w:p w14:paraId="042512D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4、单位负责人为同一人或者存在直接控股、管理关系的不同供应商，不得参加同一合同项下的政府采购活动。</w:t>
      </w:r>
    </w:p>
    <w:p w14:paraId="29A2E4E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5、为本采购项目提供整体设计、规范编制或者项目管理、监理、检测等服务的，不得再参加此项目的其他采购活动。</w:t>
      </w:r>
    </w:p>
    <w:p w14:paraId="08CB2C0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6、列入失信被执行人、重大税收违法失信主体名单、政府采购严重违法失信行为记录名单的，拒绝其参与政府采购活动。</w:t>
      </w:r>
    </w:p>
    <w:p w14:paraId="01D25B4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7、联合体响应。本次采购</w:t>
      </w:r>
      <w:r>
        <w:rPr>
          <w:rFonts w:hint="eastAsia" w:ascii="宋体" w:hAnsi="宋体" w:eastAsia="宋体" w:cs="宋体"/>
          <w:i w:val="0"/>
          <w:iCs w:val="0"/>
          <w:caps w:val="0"/>
          <w:color w:val="000000"/>
          <w:spacing w:val="0"/>
          <w:kern w:val="0"/>
          <w:sz w:val="21"/>
          <w:szCs w:val="21"/>
          <w:u w:val="single"/>
          <w:lang w:val="en-US" w:eastAsia="zh-CN" w:bidi="ar"/>
        </w:rPr>
        <w:t>不接受</w:t>
      </w:r>
      <w:r>
        <w:rPr>
          <w:rFonts w:hint="eastAsia" w:ascii="宋体" w:hAnsi="宋体" w:eastAsia="宋体" w:cs="宋体"/>
          <w:i w:val="0"/>
          <w:iCs w:val="0"/>
          <w:caps w:val="0"/>
          <w:color w:val="000000"/>
          <w:spacing w:val="0"/>
          <w:kern w:val="0"/>
          <w:sz w:val="21"/>
          <w:szCs w:val="21"/>
          <w:lang w:val="en-US" w:eastAsia="zh-CN" w:bidi="ar"/>
        </w:rPr>
        <w:t>联合体响应。</w:t>
      </w:r>
    </w:p>
    <w:p w14:paraId="706E6C2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五、供应商应提交的资格证明材料及说明</w:t>
      </w:r>
    </w:p>
    <w:p w14:paraId="735FFF3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1、供应商应按下列规定提供资格证明文件。</w:t>
      </w:r>
    </w:p>
    <w:p w14:paraId="7F97BF7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6AD3E64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（2）湖南省政府采购供应商资格承诺函原件；</w:t>
      </w:r>
    </w:p>
    <w:p w14:paraId="67F3C48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（3）符合特定资格条件证明材料复印件或者情况说明原件；</w:t>
      </w:r>
    </w:p>
    <w:p w14:paraId="3B1346D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（4）符合采购项目供应商资格要求的其他证明材料：</w:t>
      </w:r>
    </w:p>
    <w:p w14:paraId="5191707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auto"/>
          <w:spacing w:val="0"/>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联合体协议书（供应商为联合体形式的）；</w:t>
      </w:r>
    </w:p>
    <w:p w14:paraId="59642BC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auto"/>
          <w:spacing w:val="0"/>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分包承诺（执行强制分包的），格式自拟；</w:t>
      </w:r>
    </w:p>
    <w:p w14:paraId="1991B7D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auto"/>
          <w:spacing w:val="0"/>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其他说明；</w:t>
      </w:r>
    </w:p>
    <w:p w14:paraId="720F81D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2、供应商为联合体形式的，除应提交联合协议(格式)外，参加联合体的各方均应提交上款资格证明材料。</w:t>
      </w:r>
    </w:p>
    <w:p w14:paraId="502C6C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3、供应商的资格证明文件均应为有效文件并加盖供应商单位公章，并按其规定签署。</w:t>
      </w:r>
    </w:p>
    <w:p w14:paraId="49E1CAB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六、资格审查证明材料的递交</w:t>
      </w:r>
    </w:p>
    <w:p w14:paraId="3F2AD19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1、按本公告第五条规定提交的证明材料及说明应装订成册，一式0份。</w:t>
      </w:r>
    </w:p>
    <w:p w14:paraId="17EB14B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2、资格审查证明材料的递交截止时间为2026年8月17日17:00（北京时间），地点为</w:t>
      </w:r>
      <w:r>
        <w:rPr>
          <w:rFonts w:hint="eastAsia" w:ascii="宋体" w:hAnsi="宋体" w:eastAsia="宋体" w:cs="宋体"/>
          <w:i w:val="0"/>
          <w:iCs w:val="0"/>
          <w:caps w:val="0"/>
          <w:color w:val="000000"/>
          <w:spacing w:val="0"/>
          <w:sz w:val="21"/>
          <w:szCs w:val="21"/>
        </w:rPr>
        <w:t>株洲市采购交易系统（https://cgjy.zzzyjy.cn:38081/TPBidder/）本项目为全流程电子化采购，供应商选择对应项目下载资格预审文件，并在系统中上传电子版资格审查证明材料（资格审查结果登录系统查看），逾期送达的，不予受理。</w:t>
      </w:r>
    </w:p>
    <w:p w14:paraId="339D7CF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七、资格审查方法及标准</w:t>
      </w:r>
    </w:p>
    <w:p w14:paraId="18B3DFA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1、采购人、采购代理机构按本公告第四、五条规定，对供应商提交的资格审查证明材料进行资格审查。</w:t>
      </w:r>
    </w:p>
    <w:p w14:paraId="4364FD1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2、供应商提交的资格审查证明材料符合本公告第四、五条规定，采购人或谈判小组按照本公告第七条规定确定拟邀请参加谈判的供应商。</w:t>
      </w:r>
    </w:p>
    <w:p w14:paraId="1DECE79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3、未通过资格审查的供应商，采购人、采购代理机构应当及时告知其未通过的原因。</w:t>
      </w:r>
    </w:p>
    <w:p w14:paraId="134679D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八、确定拟邀请供应商</w:t>
      </w:r>
    </w:p>
    <w:p w14:paraId="22E0D0C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1、采购人确定所有符合相应资格条件的供应商参加谈判，也可以由谈判小组从符合相应资格条件的供应商名单中确定不少于三家的供应商参加谈判。</w:t>
      </w:r>
    </w:p>
    <w:p w14:paraId="6123ECF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2、采购人、采购代理机构向确定参加谈判的供应商发出谈判邀请，并发出谈判文件。</w:t>
      </w:r>
    </w:p>
    <w:p w14:paraId="5A2F4FC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九、公告期限</w:t>
      </w:r>
    </w:p>
    <w:p w14:paraId="650D3D0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1、本公告在中国湖南政府采购网（www.ccgp-hunan.gov.cn）发布。公告期限自本公告发布之日起3个工作日。</w:t>
      </w:r>
    </w:p>
    <w:p w14:paraId="2FFF549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2、在其他媒体发布的邀请公告，公告内容以本公告为准。</w:t>
      </w:r>
    </w:p>
    <w:p w14:paraId="273BEBF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十、询问及质疑</w:t>
      </w:r>
    </w:p>
    <w:p w14:paraId="0D5B8DF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19AEC26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供应商认为谈判文件或本公告使自己的合法权益受到损害的，可以在收到谈判文件之日或本公告期限届满之日起7个工作日内，按《湖南省财政厅关于印发＜政府采购质疑答复和投诉处理操作规程＞的通知》(湘财购〔2024〕67号)规定，以纸质书面形式向采购人、采购代理机构提出质疑。</w:t>
      </w:r>
    </w:p>
    <w:p w14:paraId="0109F9E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十一、谈判说明</w:t>
      </w:r>
    </w:p>
    <w:p w14:paraId="36548C9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1、本公告选项：</w:t>
      </w:r>
      <w:r>
        <w:rPr>
          <w:rFonts w:hint="eastAsia" w:ascii="宋体" w:hAnsi="宋体" w:eastAsia="宋体" w:cs="宋体"/>
          <w:i w:val="0"/>
          <w:iCs w:val="0"/>
          <w:caps w:val="0"/>
          <w:color w:val="auto"/>
          <w:spacing w:val="0"/>
          <w:kern w:val="0"/>
          <w:sz w:val="21"/>
          <w:szCs w:val="21"/>
          <w:highlight w:val="none"/>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表示选择，</w:t>
      </w:r>
      <w:r>
        <w:rPr>
          <w:rFonts w:hint="eastAsia" w:ascii="宋体" w:hAnsi="宋体" w:eastAsia="宋体" w:cs="宋体"/>
          <w:i w:val="0"/>
          <w:iCs w:val="0"/>
          <w:caps w:val="0"/>
          <w:color w:val="auto"/>
          <w:spacing w:val="0"/>
          <w:kern w:val="0"/>
          <w:sz w:val="21"/>
          <w:szCs w:val="21"/>
          <w:highlight w:val="none"/>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表示未选择。</w:t>
      </w:r>
    </w:p>
    <w:p w14:paraId="31BD6CF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2、供应商参与政府采购活动，无需向采购人、代理机构、交易平台缴纳任何费用。</w:t>
      </w:r>
    </w:p>
    <w:p w14:paraId="6B2CDC9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十二、采购项目联系人姓名和电话</w:t>
      </w:r>
    </w:p>
    <w:p w14:paraId="2F1547E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1、联系人姓名：肖琴</w:t>
      </w:r>
    </w:p>
    <w:p w14:paraId="1463842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kern w:val="0"/>
          <w:sz w:val="21"/>
          <w:szCs w:val="21"/>
          <w:lang w:val="en-US" w:eastAsia="zh-CN" w:bidi="ar"/>
        </w:rPr>
        <w:t>2、电 话：18973322012</w:t>
      </w:r>
    </w:p>
    <w:p w14:paraId="1DF45FA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十三、采购人、采购代理机构的名称、地址和联系方法</w:t>
      </w:r>
    </w:p>
    <w:p w14:paraId="658A297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1、采购人信息</w:t>
      </w:r>
    </w:p>
    <w:p w14:paraId="634EFD2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（1）名 称：株洲市妇幼保健院</w:t>
      </w:r>
    </w:p>
    <w:p w14:paraId="74BBB87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（2）地 址：株洲市芦淞区车站路128号</w:t>
      </w:r>
    </w:p>
    <w:p w14:paraId="054254C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（3）联系人：邵丹</w:t>
      </w:r>
    </w:p>
    <w:p w14:paraId="5D56EBD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（4）邮 编：412000</w:t>
      </w:r>
    </w:p>
    <w:p w14:paraId="23EDF7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（5）电 话：0731-28102251</w:t>
      </w:r>
    </w:p>
    <w:p w14:paraId="328F9AE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（6）电子邮箱：/</w:t>
      </w:r>
    </w:p>
    <w:p w14:paraId="14FA9C3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2、采购代理机构信息</w:t>
      </w:r>
    </w:p>
    <w:p w14:paraId="561BD5E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（1）名 称：湖南浦建招标有限公司</w:t>
      </w:r>
    </w:p>
    <w:p w14:paraId="005AA25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（2）地 址：株洲市天元区庐山路明峰银座1栋17楼</w:t>
      </w:r>
    </w:p>
    <w:p w14:paraId="41B1D56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kern w:val="0"/>
          <w:sz w:val="21"/>
          <w:szCs w:val="21"/>
          <w:lang w:val="en-US" w:eastAsia="zh-CN" w:bidi="ar"/>
        </w:rPr>
        <w:t>（3）联系人：肖琴、戴颖才、姜娟</w:t>
      </w:r>
    </w:p>
    <w:p w14:paraId="38F0421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（4）邮 编：412000</w:t>
      </w:r>
    </w:p>
    <w:p w14:paraId="7096969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（5）电 话：0731-28522277</w:t>
      </w:r>
    </w:p>
    <w:p w14:paraId="1CFA281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（6）电子邮箱：/</w:t>
      </w:r>
    </w:p>
    <w:p w14:paraId="22BF668B">
      <w:pPr>
        <w:pStyle w:val="7"/>
        <w:rPr>
          <w:rFonts w:hint="eastAsia" w:ascii="宋体" w:hAnsi="宋体" w:eastAsia="宋体" w:cs="宋体"/>
          <w:i w:val="0"/>
          <w:iCs w:val="0"/>
          <w:caps w:val="0"/>
          <w:color w:val="000000"/>
          <w:spacing w:val="0"/>
          <w:kern w:val="0"/>
          <w:sz w:val="21"/>
          <w:szCs w:val="21"/>
          <w:lang w:val="en-US" w:eastAsia="zh-CN" w:bidi="ar"/>
        </w:rPr>
      </w:pPr>
    </w:p>
    <w:p w14:paraId="5408FF66">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3、电子交易平台服务机构信息</w:t>
      </w:r>
    </w:p>
    <w:p w14:paraId="639FEA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（1）交易系统技术支持：国泰新点软件股份有限公司</w:t>
      </w:r>
    </w:p>
    <w:p w14:paraId="1A12FE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电话：0731-28101310（工作时间）</w:t>
      </w:r>
    </w:p>
    <w:p w14:paraId="40894B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电子邮箱：3562613576@QQ.com</w:t>
      </w:r>
    </w:p>
    <w:p w14:paraId="1E8A62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（2）CA证书线上办理：湖南省CA证书与电子签章共享平台</w:t>
      </w:r>
    </w:p>
    <w:p w14:paraId="7D909B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技术支持：北京数字认证股份有限公司    </w:t>
      </w:r>
    </w:p>
    <w:p w14:paraId="272A60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电话：4009197888</w:t>
      </w:r>
    </w:p>
    <w:p w14:paraId="3AD37D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（3）CA证书现场办理（株洲市公共资源交易中心一楼）：</w:t>
      </w:r>
    </w:p>
    <w:p w14:paraId="7573E8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湖南CA数字证书：0731-28681394</w:t>
      </w:r>
    </w:p>
    <w:p w14:paraId="7CDB1B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上海CA数字证书：13347330910</w:t>
      </w:r>
    </w:p>
    <w:p w14:paraId="163BF0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北京CA数字证书：19973314625</w:t>
      </w:r>
    </w:p>
    <w:p w14:paraId="340A5E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广东电子商务认证（网证通）：18173337830</w:t>
      </w:r>
    </w:p>
    <w:p w14:paraId="3651C0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（4）湖南省公共资源交易注册检录平台</w:t>
      </w:r>
    </w:p>
    <w:p w14:paraId="6753A2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技术支持：长沙市中智信息技术开发有限公司</w:t>
      </w:r>
    </w:p>
    <w:p w14:paraId="061EE2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电话：4007777016</w:t>
      </w:r>
    </w:p>
    <w:p w14:paraId="28892697">
      <w:pPr>
        <w:keepNext w:val="0"/>
        <w:widowControl w:val="0"/>
        <w:jc w:val="center"/>
        <w:outlineLvl w:val="0"/>
        <w:rPr>
          <w:rFonts w:hint="eastAsia" w:ascii="宋体" w:hAnsi="宋体" w:eastAsia="宋体" w:cs="宋体"/>
          <w:b/>
          <w:bCs/>
          <w:color w:val="auto"/>
          <w:kern w:val="0"/>
          <w:sz w:val="32"/>
          <w:szCs w:val="32"/>
          <w:highlight w:val="none"/>
          <w:lang w:val="en-US" w:eastAsia="zh-CN" w:bidi="ar-SA"/>
        </w:rPr>
      </w:pPr>
    </w:p>
    <w:p w14:paraId="115C8BCA">
      <w:pPr>
        <w:pStyle w:val="2"/>
        <w:rPr>
          <w:rFonts w:hint="eastAsia" w:ascii="宋体" w:hAnsi="宋体" w:eastAsia="宋体" w:cs="宋体"/>
          <w:b/>
          <w:bCs/>
          <w:color w:val="auto"/>
          <w:kern w:val="0"/>
          <w:sz w:val="32"/>
          <w:szCs w:val="32"/>
          <w:highlight w:val="none"/>
          <w:lang w:val="en-US" w:eastAsia="zh-CN" w:bidi="ar-SA"/>
        </w:rPr>
      </w:pPr>
    </w:p>
    <w:p w14:paraId="4A20A4B0">
      <w:pPr>
        <w:rPr>
          <w:rFonts w:hint="eastAsia" w:ascii="宋体" w:hAnsi="宋体" w:eastAsia="宋体" w:cs="宋体"/>
          <w:b/>
          <w:bCs/>
          <w:color w:val="auto"/>
          <w:kern w:val="0"/>
          <w:sz w:val="32"/>
          <w:szCs w:val="32"/>
          <w:highlight w:val="none"/>
          <w:lang w:val="en-US" w:eastAsia="zh-CN" w:bidi="ar-SA"/>
        </w:rPr>
      </w:pPr>
    </w:p>
    <w:p w14:paraId="2E256FE3">
      <w:pPr>
        <w:pStyle w:val="2"/>
        <w:rPr>
          <w:rFonts w:hint="eastAsia" w:ascii="宋体" w:hAnsi="宋体" w:eastAsia="宋体" w:cs="宋体"/>
          <w:b/>
          <w:bCs/>
          <w:color w:val="auto"/>
          <w:kern w:val="0"/>
          <w:sz w:val="32"/>
          <w:szCs w:val="32"/>
          <w:highlight w:val="none"/>
          <w:lang w:val="en-US" w:eastAsia="zh-CN" w:bidi="ar-SA"/>
        </w:rPr>
      </w:pPr>
    </w:p>
    <w:p w14:paraId="6D5B0054">
      <w:pPr>
        <w:rPr>
          <w:rFonts w:hint="eastAsia" w:ascii="宋体" w:hAnsi="宋体" w:eastAsia="宋体" w:cs="宋体"/>
          <w:b/>
          <w:bCs/>
          <w:color w:val="auto"/>
          <w:kern w:val="0"/>
          <w:sz w:val="32"/>
          <w:szCs w:val="32"/>
          <w:highlight w:val="none"/>
          <w:lang w:val="en-US" w:eastAsia="zh-CN" w:bidi="ar-SA"/>
        </w:rPr>
      </w:pPr>
    </w:p>
    <w:p w14:paraId="4D762600">
      <w:pPr>
        <w:pStyle w:val="2"/>
        <w:rPr>
          <w:rFonts w:hint="eastAsia" w:ascii="宋体" w:hAnsi="宋体" w:eastAsia="宋体" w:cs="宋体"/>
          <w:b/>
          <w:bCs/>
          <w:color w:val="auto"/>
          <w:kern w:val="0"/>
          <w:sz w:val="32"/>
          <w:szCs w:val="32"/>
          <w:highlight w:val="none"/>
          <w:lang w:val="en-US" w:eastAsia="zh-CN" w:bidi="ar-SA"/>
        </w:rPr>
      </w:pPr>
    </w:p>
    <w:p w14:paraId="2E079E6A">
      <w:pPr>
        <w:rPr>
          <w:rFonts w:hint="eastAsia" w:ascii="宋体" w:hAnsi="宋体" w:eastAsia="宋体" w:cs="宋体"/>
          <w:b/>
          <w:bCs/>
          <w:color w:val="auto"/>
          <w:kern w:val="0"/>
          <w:sz w:val="32"/>
          <w:szCs w:val="32"/>
          <w:highlight w:val="none"/>
          <w:lang w:val="en-US" w:eastAsia="zh-CN" w:bidi="ar-SA"/>
        </w:rPr>
      </w:pPr>
    </w:p>
    <w:p w14:paraId="5B01FA91">
      <w:pPr>
        <w:pStyle w:val="2"/>
        <w:rPr>
          <w:rFonts w:hint="eastAsia" w:ascii="宋体" w:hAnsi="宋体" w:eastAsia="宋体" w:cs="宋体"/>
          <w:b/>
          <w:bCs/>
          <w:color w:val="auto"/>
          <w:kern w:val="0"/>
          <w:sz w:val="32"/>
          <w:szCs w:val="32"/>
          <w:highlight w:val="none"/>
          <w:lang w:val="en-US" w:eastAsia="zh-CN" w:bidi="ar-SA"/>
        </w:rPr>
      </w:pPr>
    </w:p>
    <w:p w14:paraId="262FB098">
      <w:pPr>
        <w:rPr>
          <w:rFonts w:hint="eastAsia" w:ascii="宋体" w:hAnsi="宋体" w:eastAsia="宋体" w:cs="宋体"/>
          <w:b/>
          <w:bCs/>
          <w:color w:val="auto"/>
          <w:kern w:val="0"/>
          <w:sz w:val="32"/>
          <w:szCs w:val="32"/>
          <w:highlight w:val="none"/>
          <w:lang w:val="en-US" w:eastAsia="zh-CN" w:bidi="ar-SA"/>
        </w:rPr>
      </w:pPr>
    </w:p>
    <w:p w14:paraId="61356FBC">
      <w:pPr>
        <w:pStyle w:val="2"/>
        <w:rPr>
          <w:rFonts w:hint="eastAsia"/>
          <w:lang w:val="en-US" w:eastAsia="zh-CN"/>
        </w:rPr>
      </w:pPr>
    </w:p>
    <w:p w14:paraId="534124AD">
      <w:pPr>
        <w:keepNext w:val="0"/>
        <w:widowControl w:val="0"/>
        <w:jc w:val="center"/>
        <w:outlineLvl w:val="0"/>
        <w:rPr>
          <w:rFonts w:hint="eastAsia" w:ascii="宋体" w:hAnsi="宋体" w:eastAsia="宋体" w:cs="宋体"/>
          <w:b/>
          <w:bCs/>
          <w:color w:val="auto"/>
          <w:kern w:val="0"/>
          <w:sz w:val="32"/>
          <w:szCs w:val="32"/>
          <w:highlight w:val="none"/>
          <w:lang w:val="en-US" w:eastAsia="zh-CN" w:bidi="ar-SA"/>
        </w:rPr>
      </w:pPr>
      <w:r>
        <w:rPr>
          <w:rFonts w:hint="eastAsia" w:ascii="宋体" w:hAnsi="宋体" w:eastAsia="宋体" w:cs="宋体"/>
          <w:b/>
          <w:bCs/>
          <w:color w:val="auto"/>
          <w:kern w:val="0"/>
          <w:sz w:val="32"/>
          <w:szCs w:val="32"/>
          <w:highlight w:val="none"/>
          <w:lang w:val="en-US" w:eastAsia="zh-CN" w:bidi="ar-SA"/>
        </w:rPr>
        <w:t>采购需求</w:t>
      </w:r>
    </w:p>
    <w:p w14:paraId="7C3F5019">
      <w:pPr>
        <w:keepNext/>
        <w:keepLines/>
        <w:widowControl w:val="0"/>
        <w:adjustRightInd w:val="0"/>
        <w:snapToGrid w:val="0"/>
        <w:spacing w:before="156" w:beforeLines="50" w:line="360" w:lineRule="auto"/>
        <w:jc w:val="center"/>
        <w:outlineLvl w:val="1"/>
        <w:rPr>
          <w:rFonts w:ascii="黑体" w:hAnsi="黑体" w:eastAsia="黑体" w:cs="Times New Roman"/>
          <w:b/>
          <w:bCs/>
          <w:color w:val="auto"/>
          <w:kern w:val="2"/>
          <w:sz w:val="28"/>
          <w:szCs w:val="28"/>
          <w:highlight w:val="none"/>
          <w:lang w:val="en-US" w:eastAsia="zh-CN" w:bidi="ar-SA"/>
        </w:rPr>
      </w:pPr>
      <w:bookmarkStart w:id="0" w:name="_Toc17436"/>
      <w:bookmarkStart w:id="1" w:name="_Toc30111"/>
      <w:bookmarkStart w:id="2" w:name="_Toc31736"/>
      <w:bookmarkStart w:id="3" w:name="_Toc8849"/>
      <w:bookmarkStart w:id="4" w:name="_Toc7692"/>
      <w:r>
        <w:rPr>
          <w:rFonts w:hint="eastAsia" w:ascii="黑体" w:hAnsi="黑体" w:eastAsia="黑体" w:cs="Times New Roman"/>
          <w:b/>
          <w:bCs/>
          <w:color w:val="auto"/>
          <w:kern w:val="2"/>
          <w:sz w:val="28"/>
          <w:szCs w:val="28"/>
          <w:highlight w:val="none"/>
          <w:lang w:val="en-US" w:eastAsia="zh-CN" w:bidi="ar-SA"/>
        </w:rPr>
        <w:t>第一节 采购清单一览表</w:t>
      </w:r>
      <w:bookmarkEnd w:id="0"/>
      <w:bookmarkEnd w:id="1"/>
      <w:bookmarkEnd w:id="2"/>
    </w:p>
    <w:tbl>
      <w:tblPr>
        <w:tblStyle w:val="9"/>
        <w:tblW w:w="101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350"/>
        <w:gridCol w:w="2504"/>
        <w:gridCol w:w="828"/>
        <w:gridCol w:w="1053"/>
        <w:gridCol w:w="1091"/>
        <w:gridCol w:w="859"/>
        <w:gridCol w:w="781"/>
      </w:tblGrid>
      <w:tr w14:paraId="73801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2" w:hRule="atLeast"/>
          <w:jc w:val="center"/>
        </w:trPr>
        <w:tc>
          <w:tcPr>
            <w:tcW w:w="710" w:type="dxa"/>
            <w:noWrap w:val="0"/>
            <w:vAlign w:val="center"/>
          </w:tcPr>
          <w:p w14:paraId="47052BD9">
            <w:pPr>
              <w:snapToGrid w:val="0"/>
              <w:jc w:val="cente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bidi="ar"/>
              </w:rPr>
              <w:t>包名称</w:t>
            </w:r>
          </w:p>
        </w:tc>
        <w:tc>
          <w:tcPr>
            <w:tcW w:w="2350" w:type="dxa"/>
            <w:noWrap w:val="0"/>
            <w:vAlign w:val="center"/>
          </w:tcPr>
          <w:p w14:paraId="33C872C5">
            <w:pPr>
              <w:snapToGrid w:val="0"/>
              <w:jc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标的名称</w:t>
            </w:r>
          </w:p>
        </w:tc>
        <w:tc>
          <w:tcPr>
            <w:tcW w:w="2504" w:type="dxa"/>
            <w:noWrap w:val="0"/>
            <w:vAlign w:val="center"/>
          </w:tcPr>
          <w:p w14:paraId="4D8C326F">
            <w:pPr>
              <w:snapToGrid w:val="0"/>
              <w:jc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采购标的技术要求</w:t>
            </w:r>
          </w:p>
        </w:tc>
        <w:tc>
          <w:tcPr>
            <w:tcW w:w="828" w:type="dxa"/>
            <w:noWrap w:val="0"/>
            <w:vAlign w:val="center"/>
          </w:tcPr>
          <w:p w14:paraId="0AB6D9EB">
            <w:pPr>
              <w:snapToGrid w:val="0"/>
              <w:jc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采购数量</w:t>
            </w:r>
          </w:p>
        </w:tc>
        <w:tc>
          <w:tcPr>
            <w:tcW w:w="1053" w:type="dxa"/>
            <w:tcBorders>
              <w:right w:val="single" w:color="auto" w:sz="4" w:space="0"/>
            </w:tcBorders>
            <w:noWrap w:val="0"/>
            <w:vAlign w:val="center"/>
          </w:tcPr>
          <w:p w14:paraId="1F8231E4">
            <w:pPr>
              <w:snapToGrid w:val="0"/>
              <w:jc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采购预算</w:t>
            </w:r>
          </w:p>
          <w:p w14:paraId="5A580827">
            <w:pPr>
              <w:snapToGrid w:val="0"/>
              <w:jc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（元）</w:t>
            </w:r>
          </w:p>
        </w:tc>
        <w:tc>
          <w:tcPr>
            <w:tcW w:w="1091" w:type="dxa"/>
            <w:tcBorders>
              <w:right w:val="single" w:color="auto" w:sz="4" w:space="0"/>
            </w:tcBorders>
            <w:noWrap w:val="0"/>
            <w:vAlign w:val="center"/>
          </w:tcPr>
          <w:p w14:paraId="0E01B11E">
            <w:pPr>
              <w:snapToGrid w:val="0"/>
              <w:jc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bidi="ar"/>
              </w:rPr>
              <w:t>最高限价</w:t>
            </w:r>
          </w:p>
          <w:p w14:paraId="22BD0062">
            <w:pPr>
              <w:snapToGrid w:val="0"/>
              <w:jc w:val="cente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bidi="ar"/>
              </w:rPr>
              <w:t>（元）</w:t>
            </w:r>
          </w:p>
        </w:tc>
        <w:tc>
          <w:tcPr>
            <w:tcW w:w="859" w:type="dxa"/>
            <w:tcBorders>
              <w:right w:val="single" w:color="auto" w:sz="4" w:space="0"/>
            </w:tcBorders>
            <w:noWrap w:val="0"/>
            <w:vAlign w:val="center"/>
          </w:tcPr>
          <w:p w14:paraId="0EE5D8BA">
            <w:pPr>
              <w:snapToGrid w:val="0"/>
              <w:jc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val="en-US" w:eastAsia="zh-CN" w:bidi="ar"/>
              </w:rPr>
              <w:t>节能产品</w:t>
            </w:r>
          </w:p>
        </w:tc>
        <w:tc>
          <w:tcPr>
            <w:tcW w:w="781" w:type="dxa"/>
            <w:tcBorders>
              <w:right w:val="single" w:color="auto" w:sz="4" w:space="0"/>
            </w:tcBorders>
            <w:noWrap w:val="0"/>
            <w:vAlign w:val="center"/>
          </w:tcPr>
          <w:p w14:paraId="4A5C6BF8">
            <w:pPr>
              <w:snapToGrid w:val="0"/>
              <w:jc w:val="center"/>
              <w:rPr>
                <w:rFonts w:hint="eastAsia" w:ascii="宋体" w:hAnsi="宋体" w:eastAsia="宋体" w:cs="宋体"/>
                <w:b/>
                <w:bCs/>
                <w:color w:val="auto"/>
                <w:kern w:val="0"/>
                <w:szCs w:val="21"/>
                <w:highlight w:val="none"/>
                <w:lang w:bidi="ar"/>
              </w:rPr>
            </w:pPr>
            <w:r>
              <w:rPr>
                <w:rFonts w:hint="eastAsia" w:ascii="宋体" w:hAnsi="宋体" w:eastAsia="宋体" w:cs="宋体"/>
                <w:b/>
                <w:bCs/>
                <w:color w:val="auto"/>
                <w:kern w:val="0"/>
                <w:szCs w:val="21"/>
                <w:highlight w:val="none"/>
                <w:lang w:val="en-US" w:eastAsia="zh-CN" w:bidi="ar"/>
              </w:rPr>
              <w:t>进口产品</w:t>
            </w:r>
          </w:p>
        </w:tc>
      </w:tr>
      <w:tr w14:paraId="2A304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4" w:hRule="atLeast"/>
          <w:jc w:val="center"/>
        </w:trPr>
        <w:tc>
          <w:tcPr>
            <w:tcW w:w="710" w:type="dxa"/>
            <w:noWrap w:val="0"/>
            <w:vAlign w:val="center"/>
          </w:tcPr>
          <w:p w14:paraId="18E3927E">
            <w:pPr>
              <w:snapToGrid w:val="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包1</w:t>
            </w:r>
          </w:p>
        </w:tc>
        <w:tc>
          <w:tcPr>
            <w:tcW w:w="2350" w:type="dxa"/>
            <w:noWrap w:val="0"/>
            <w:vAlign w:val="center"/>
          </w:tcPr>
          <w:p w14:paraId="10F45EF0">
            <w:pPr>
              <w:snapToGrid w:val="0"/>
              <w:rPr>
                <w:rFonts w:hint="default" w:ascii="宋体" w:hAnsi="宋体" w:eastAsia="宋体" w:cs="宋体"/>
                <w:color w:val="auto"/>
                <w:kern w:val="0"/>
                <w:szCs w:val="21"/>
                <w:highlight w:val="none"/>
                <w:lang w:val="en-US" w:eastAsia="zh-CN" w:bidi="ar"/>
              </w:rPr>
            </w:pPr>
            <w:r>
              <w:rPr>
                <w:rFonts w:hint="eastAsia" w:ascii="宋体" w:hAnsi="宋体" w:eastAsia="宋体" w:cs="宋体"/>
                <w:color w:val="auto"/>
                <w:kern w:val="0"/>
                <w:szCs w:val="21"/>
                <w:highlight w:val="none"/>
                <w:lang w:bidi="ar"/>
              </w:rPr>
              <w:t>株洲市妇幼保健院生育医疗服务能力提升</w:t>
            </w:r>
            <w:r>
              <w:rPr>
                <w:rFonts w:hint="eastAsia" w:ascii="宋体" w:hAnsi="宋体" w:eastAsia="宋体" w:cs="宋体"/>
                <w:color w:val="auto"/>
                <w:kern w:val="0"/>
                <w:szCs w:val="21"/>
                <w:highlight w:val="none"/>
                <w:lang w:val="en-US" w:eastAsia="zh-CN" w:bidi="ar"/>
              </w:rPr>
              <w:t>第一批</w:t>
            </w:r>
            <w:r>
              <w:rPr>
                <w:rFonts w:hint="eastAsia" w:ascii="宋体" w:hAnsi="宋体" w:eastAsia="宋体" w:cs="宋体"/>
                <w:color w:val="auto"/>
                <w:kern w:val="0"/>
                <w:szCs w:val="21"/>
                <w:highlight w:val="none"/>
                <w:lang w:bidi="ar"/>
              </w:rPr>
              <w:t>医疗设备采购项目</w:t>
            </w:r>
          </w:p>
        </w:tc>
        <w:tc>
          <w:tcPr>
            <w:tcW w:w="2504" w:type="dxa"/>
            <w:noWrap w:val="0"/>
            <w:vAlign w:val="center"/>
          </w:tcPr>
          <w:p w14:paraId="51B3921E">
            <w:pPr>
              <w:snapToGrid w:val="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详见本谈判文件</w:t>
            </w:r>
            <w:r>
              <w:rPr>
                <w:rFonts w:hint="eastAsia" w:ascii="宋体" w:hAnsi="宋体" w:eastAsia="宋体" w:cs="宋体"/>
                <w:color w:val="auto"/>
                <w:kern w:val="0"/>
                <w:highlight w:val="none"/>
              </w:rPr>
              <w:t>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kern w:val="0"/>
                <w:highlight w:val="none"/>
              </w:rPr>
              <w:t>章采购需求</w:t>
            </w:r>
          </w:p>
        </w:tc>
        <w:tc>
          <w:tcPr>
            <w:tcW w:w="828" w:type="dxa"/>
            <w:noWrap w:val="0"/>
            <w:vAlign w:val="center"/>
          </w:tcPr>
          <w:p w14:paraId="3EC1967F">
            <w:pPr>
              <w:snapToGrid w:val="0"/>
              <w:jc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批</w:t>
            </w:r>
          </w:p>
        </w:tc>
        <w:tc>
          <w:tcPr>
            <w:tcW w:w="1053" w:type="dxa"/>
            <w:tcBorders>
              <w:right w:val="single" w:color="auto" w:sz="4" w:space="0"/>
            </w:tcBorders>
            <w:noWrap w:val="0"/>
            <w:vAlign w:val="center"/>
          </w:tcPr>
          <w:p w14:paraId="437D83A1">
            <w:pPr>
              <w:snapToGrid w:val="0"/>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1602000</w:t>
            </w:r>
          </w:p>
        </w:tc>
        <w:tc>
          <w:tcPr>
            <w:tcW w:w="1091" w:type="dxa"/>
            <w:tcBorders>
              <w:right w:val="single" w:color="auto" w:sz="4" w:space="0"/>
            </w:tcBorders>
            <w:noWrap w:val="0"/>
            <w:vAlign w:val="center"/>
          </w:tcPr>
          <w:p w14:paraId="220B8FF5">
            <w:pPr>
              <w:snapToGrid w:val="0"/>
              <w:jc w:val="center"/>
              <w:rPr>
                <w:rFonts w:hint="default"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lang w:val="en-US" w:eastAsia="zh-CN"/>
              </w:rPr>
              <w:t>1602000</w:t>
            </w:r>
          </w:p>
        </w:tc>
        <w:tc>
          <w:tcPr>
            <w:tcW w:w="859" w:type="dxa"/>
            <w:tcBorders>
              <w:right w:val="single" w:color="auto" w:sz="4" w:space="0"/>
            </w:tcBorders>
            <w:noWrap w:val="0"/>
            <w:vAlign w:val="center"/>
          </w:tcPr>
          <w:p w14:paraId="4D0C62EB">
            <w:pPr>
              <w:keepNext w:val="0"/>
              <w:keepLines w:val="0"/>
              <w:pageBreakBefore w:val="0"/>
              <w:widowControl/>
              <w:suppressLineNumbers w:val="0"/>
              <w:kinsoku/>
              <w:wordWrap/>
              <w:overflowPunct/>
              <w:topLinePunct w:val="0"/>
              <w:autoSpaceDE/>
              <w:autoSpaceDN/>
              <w:bidi w:val="0"/>
              <w:adjustRightInd/>
              <w:snapToGrid/>
              <w:spacing w:before="75" w:beforeAutospacing="0" w:after="0" w:afterAutospacing="0" w:line="288" w:lineRule="auto"/>
              <w:ind w:left="0" w:leftChars="0" w:right="0" w:rightChars="0" w:firstLine="0" w:firstLineChars="0"/>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i w:val="0"/>
                <w:iCs w:val="0"/>
                <w:caps w:val="0"/>
                <w:color w:val="auto"/>
                <w:spacing w:val="0"/>
                <w:kern w:val="0"/>
                <w:sz w:val="24"/>
                <w:szCs w:val="24"/>
                <w:highlight w:val="none"/>
                <w:lang w:val="en-US" w:eastAsia="zh-CN" w:bidi="ar"/>
              </w:rPr>
              <w:sym w:font="Wingdings" w:char="00A8"/>
            </w:r>
          </w:p>
        </w:tc>
        <w:tc>
          <w:tcPr>
            <w:tcW w:w="781" w:type="dxa"/>
            <w:tcBorders>
              <w:right w:val="single" w:color="auto" w:sz="4" w:space="0"/>
            </w:tcBorders>
            <w:noWrap w:val="0"/>
            <w:vAlign w:val="center"/>
          </w:tcPr>
          <w:p w14:paraId="171B9484">
            <w:pPr>
              <w:keepNext w:val="0"/>
              <w:keepLines w:val="0"/>
              <w:pageBreakBefore w:val="0"/>
              <w:widowControl/>
              <w:suppressLineNumbers w:val="0"/>
              <w:kinsoku/>
              <w:wordWrap/>
              <w:overflowPunct/>
              <w:topLinePunct w:val="0"/>
              <w:autoSpaceDE/>
              <w:autoSpaceDN/>
              <w:bidi w:val="0"/>
              <w:adjustRightInd/>
              <w:snapToGrid/>
              <w:spacing w:before="75" w:beforeAutospacing="0" w:after="0" w:afterAutospacing="0" w:line="288" w:lineRule="auto"/>
              <w:ind w:left="0" w:leftChars="0" w:right="0" w:rightChars="0" w:firstLine="0" w:firstLineChars="0"/>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i w:val="0"/>
                <w:iCs w:val="0"/>
                <w:caps w:val="0"/>
                <w:color w:val="auto"/>
                <w:spacing w:val="0"/>
                <w:kern w:val="0"/>
                <w:sz w:val="24"/>
                <w:szCs w:val="24"/>
                <w:highlight w:val="none"/>
                <w:lang w:val="en-US" w:eastAsia="zh-CN" w:bidi="ar"/>
              </w:rPr>
              <w:sym w:font="Wingdings" w:char="00A8"/>
            </w:r>
          </w:p>
        </w:tc>
      </w:tr>
    </w:tbl>
    <w:p w14:paraId="6C3A6E22">
      <w:pPr>
        <w:adjustRightInd w:val="0"/>
        <w:snapToGrid w:val="0"/>
        <w:spacing w:before="156" w:beforeLines="50" w:line="360" w:lineRule="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同谈判邀请内容一直，总体信息</w:t>
      </w:r>
    </w:p>
    <w:p w14:paraId="3509D090">
      <w:pPr>
        <w:adjustRightInd w:val="0"/>
        <w:snapToGrid w:val="0"/>
        <w:spacing w:before="156" w:beforeLines="50"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注：1、“包”为最小合同单位。每“包”内容应细化到具体的标的。</w:t>
      </w:r>
    </w:p>
    <w:p w14:paraId="734AA1E1">
      <w:pPr>
        <w:adjustRightInd w:val="0"/>
        <w:snapToGrid w:val="0"/>
        <w:spacing w:before="156" w:beforeLines="50" w:line="360" w:lineRule="auto"/>
        <w:ind w:firstLine="420" w:firstLineChars="200"/>
        <w:rPr>
          <w:rFonts w:ascii="宋体" w:hAnsi="宋体" w:eastAsia="宋体" w:cs="宋体"/>
          <w:color w:val="auto"/>
          <w:kern w:val="0"/>
          <w:szCs w:val="21"/>
          <w:highlight w:val="none"/>
        </w:rPr>
      </w:pPr>
      <w:r>
        <w:rPr>
          <w:rFonts w:hint="eastAsia" w:ascii="宋体" w:hAnsi="宋体" w:eastAsia="宋体" w:cs="Times New Roman"/>
          <w:color w:val="auto"/>
          <w:szCs w:val="21"/>
          <w:highlight w:val="none"/>
        </w:rPr>
        <w:t>2、货物的主要技术参数或规格：</w:t>
      </w:r>
      <w:r>
        <w:rPr>
          <w:rFonts w:ascii="宋体" w:hAnsi="宋体" w:eastAsia="宋体" w:cs="宋体"/>
          <w:color w:val="auto"/>
          <w:kern w:val="0"/>
          <w:szCs w:val="21"/>
          <w:highlight w:val="none"/>
        </w:rPr>
        <w:t>详见“技术要求”中的具体技术参数</w:t>
      </w:r>
      <w:r>
        <w:rPr>
          <w:rFonts w:hint="eastAsia" w:ascii="宋体" w:hAnsi="宋体" w:eastAsia="宋体" w:cs="宋体"/>
          <w:color w:val="auto"/>
          <w:kern w:val="0"/>
          <w:szCs w:val="21"/>
          <w:highlight w:val="none"/>
        </w:rPr>
        <w:t>。</w:t>
      </w:r>
    </w:p>
    <w:p w14:paraId="44FE60F1">
      <w:pPr>
        <w:adjustRightInd w:val="0"/>
        <w:snapToGrid w:val="0"/>
        <w:spacing w:before="156" w:beforeLines="50" w:line="360" w:lineRule="auto"/>
        <w:ind w:firstLine="420" w:firstLineChars="200"/>
        <w:rPr>
          <w:rFonts w:ascii="宋体" w:hAnsi="宋体" w:cs="宋体"/>
          <w:color w:val="auto"/>
          <w:kern w:val="0"/>
          <w:szCs w:val="21"/>
          <w:highlight w:val="none"/>
        </w:rPr>
        <w:sectPr>
          <w:footerReference r:id="rId3" w:type="default"/>
          <w:pgSz w:w="11906" w:h="16838"/>
          <w:pgMar w:top="1474" w:right="1474" w:bottom="1474" w:left="1588" w:header="851" w:footer="992" w:gutter="0"/>
          <w:pgNumType w:fmt="decimal"/>
          <w:cols w:space="720" w:num="1"/>
          <w:docGrid w:type="lines" w:linePitch="312" w:charSpace="0"/>
        </w:sectPr>
      </w:pPr>
      <w:r>
        <w:rPr>
          <w:rFonts w:hint="eastAsia" w:ascii="宋体" w:hAnsi="宋体" w:eastAsia="宋体" w:cs="宋体"/>
          <w:bCs/>
          <w:color w:val="auto"/>
          <w:kern w:val="0"/>
          <w:szCs w:val="21"/>
          <w:highlight w:val="none"/>
        </w:rPr>
        <w:t>3、供应商应</w:t>
      </w:r>
      <w:r>
        <w:rPr>
          <w:rFonts w:hint="eastAsia" w:ascii="宋体" w:hAnsi="宋体" w:eastAsia="宋体" w:cs="宋体"/>
          <w:color w:val="auto"/>
          <w:kern w:val="0"/>
          <w:szCs w:val="21"/>
          <w:highlight w:val="none"/>
        </w:rPr>
        <w:t>在响应文件</w:t>
      </w:r>
      <w:r>
        <w:rPr>
          <w:rFonts w:hint="eastAsia" w:ascii="华文中宋" w:hAnsi="华文中宋" w:eastAsia="华文中宋" w:cs="宋体"/>
          <w:color w:val="auto"/>
          <w:kern w:val="0"/>
          <w:szCs w:val="21"/>
          <w:highlight w:val="none"/>
        </w:rPr>
        <w:t>“</w:t>
      </w:r>
      <w:r>
        <w:rPr>
          <w:rFonts w:hint="eastAsia" w:ascii="宋体" w:hAnsi="宋体" w:eastAsia="宋体" w:cs="宋体"/>
          <w:color w:val="auto"/>
          <w:kern w:val="0"/>
          <w:szCs w:val="21"/>
          <w:highlight w:val="none"/>
        </w:rPr>
        <w:t>分项报价明细表</w:t>
      </w:r>
      <w:r>
        <w:rPr>
          <w:rFonts w:hint="eastAsia" w:ascii="华文中宋" w:hAnsi="华文中宋" w:eastAsia="华文中宋" w:cs="宋体"/>
          <w:color w:val="auto"/>
          <w:kern w:val="0"/>
          <w:szCs w:val="21"/>
          <w:highlight w:val="none"/>
        </w:rPr>
        <w:t>”</w:t>
      </w:r>
      <w:r>
        <w:rPr>
          <w:rFonts w:hint="eastAsia" w:ascii="宋体" w:hAnsi="宋体" w:eastAsia="宋体" w:cs="宋体"/>
          <w:color w:val="auto"/>
          <w:kern w:val="0"/>
          <w:szCs w:val="21"/>
          <w:highlight w:val="none"/>
        </w:rPr>
        <w:t>中按</w:t>
      </w:r>
      <w:r>
        <w:rPr>
          <w:rFonts w:hint="eastAsia" w:ascii="宋体" w:hAnsi="宋体" w:eastAsia="宋体" w:cs="Times New Roman"/>
          <w:color w:val="auto"/>
          <w:szCs w:val="21"/>
          <w:highlight w:val="none"/>
        </w:rPr>
        <w:t>标的名称</w:t>
      </w:r>
      <w:r>
        <w:rPr>
          <w:rFonts w:hint="eastAsia" w:ascii="宋体" w:hAnsi="宋体" w:eastAsia="宋体" w:cs="宋体"/>
          <w:color w:val="auto"/>
          <w:kern w:val="0"/>
          <w:szCs w:val="21"/>
          <w:highlight w:val="none"/>
        </w:rPr>
        <w:t>顺序逐项填写，且每个标的均需按谈判文件规定报价。如有缺项、漏项，其</w:t>
      </w:r>
      <w:r>
        <w:rPr>
          <w:rFonts w:hint="eastAsia" w:ascii="宋体" w:hAnsi="宋体" w:eastAsia="宋体" w:cs="宋体"/>
          <w:b/>
          <w:color w:val="auto"/>
          <w:kern w:val="0"/>
          <w:szCs w:val="21"/>
          <w:highlight w:val="none"/>
        </w:rPr>
        <w:t>响应无效</w:t>
      </w:r>
      <w:r>
        <w:rPr>
          <w:rFonts w:hint="eastAsia" w:ascii="宋体" w:hAnsi="宋体" w:eastAsia="宋体" w:cs="宋体"/>
          <w:color w:val="auto"/>
          <w:kern w:val="0"/>
          <w:szCs w:val="21"/>
          <w:highlight w:val="none"/>
        </w:rPr>
        <w:t>。</w:t>
      </w:r>
    </w:p>
    <w:p w14:paraId="1CD1A17F">
      <w:pPr>
        <w:keepNext/>
        <w:keepLines/>
        <w:pageBreakBefore w:val="0"/>
        <w:widowControl w:val="0"/>
        <w:numPr>
          <w:ilvl w:val="0"/>
          <w:numId w:val="0"/>
        </w:numPr>
        <w:kinsoku/>
        <w:wordWrap/>
        <w:overflowPunct/>
        <w:topLinePunct w:val="0"/>
        <w:autoSpaceDE/>
        <w:autoSpaceDN/>
        <w:bidi w:val="0"/>
        <w:adjustRightInd w:val="0"/>
        <w:snapToGrid w:val="0"/>
        <w:spacing w:before="315" w:beforeLines="100" w:line="440" w:lineRule="exact"/>
        <w:jc w:val="center"/>
        <w:textAlignment w:val="auto"/>
        <w:outlineLvl w:val="1"/>
        <w:rPr>
          <w:rFonts w:ascii="黑体" w:hAnsi="黑体" w:eastAsia="黑体" w:cs="Times New Roman"/>
          <w:b/>
          <w:bCs/>
          <w:color w:val="auto"/>
          <w:kern w:val="2"/>
          <w:sz w:val="28"/>
          <w:szCs w:val="28"/>
          <w:highlight w:val="none"/>
          <w:lang w:val="en-US" w:eastAsia="zh-CN" w:bidi="ar-SA"/>
        </w:rPr>
      </w:pPr>
      <w:bookmarkStart w:id="5" w:name="_Toc14880"/>
      <w:bookmarkStart w:id="6" w:name="_Toc395"/>
      <w:bookmarkStart w:id="7" w:name="_Toc25752"/>
      <w:r>
        <w:rPr>
          <w:rFonts w:hint="eastAsia" w:ascii="黑体" w:hAnsi="黑体" w:eastAsia="黑体" w:cs="Times New Roman"/>
          <w:b/>
          <w:bCs/>
          <w:color w:val="auto"/>
          <w:kern w:val="2"/>
          <w:sz w:val="28"/>
          <w:szCs w:val="28"/>
          <w:highlight w:val="none"/>
          <w:lang w:val="en-US" w:eastAsia="zh-CN" w:bidi="ar-SA"/>
        </w:rPr>
        <w:t xml:space="preserve">第二节 </w:t>
      </w:r>
      <w:r>
        <w:rPr>
          <w:rFonts w:ascii="黑体" w:hAnsi="黑体" w:eastAsia="黑体" w:cs="Times New Roman"/>
          <w:b/>
          <w:bCs/>
          <w:color w:val="auto"/>
          <w:kern w:val="2"/>
          <w:sz w:val="28"/>
          <w:szCs w:val="28"/>
          <w:highlight w:val="none"/>
          <w:lang w:val="en-US" w:eastAsia="zh-CN" w:bidi="ar-SA"/>
        </w:rPr>
        <w:t>技术要求</w:t>
      </w:r>
    </w:p>
    <w:p w14:paraId="17ACF20E">
      <w:pPr>
        <w:keepNext/>
        <w:keepLines/>
        <w:pageBreakBefore w:val="0"/>
        <w:widowControl w:val="0"/>
        <w:numPr>
          <w:ilvl w:val="0"/>
          <w:numId w:val="0"/>
        </w:numPr>
        <w:kinsoku/>
        <w:wordWrap/>
        <w:overflowPunct/>
        <w:topLinePunct w:val="0"/>
        <w:autoSpaceDE/>
        <w:autoSpaceDN/>
        <w:bidi w:val="0"/>
        <w:adjustRightInd w:val="0"/>
        <w:snapToGrid w:val="0"/>
        <w:spacing w:before="315" w:beforeLines="100" w:line="440" w:lineRule="exact"/>
        <w:jc w:val="left"/>
        <w:textAlignment w:val="auto"/>
        <w:outlineLvl w:val="1"/>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一、采购项目概况</w:t>
      </w:r>
    </w:p>
    <w:p w14:paraId="558158F5">
      <w:pPr>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default" w:ascii="宋体" w:hAnsi="宋体" w:eastAsia="宋体" w:cs="宋体"/>
          <w:color w:val="auto"/>
          <w:kern w:val="0"/>
          <w:szCs w:val="21"/>
          <w:highlight w:val="none"/>
          <w:lang w:val="en-US"/>
        </w:rPr>
      </w:pP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一</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rPr>
        <w:t>采购项目名称</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bidi="ar"/>
        </w:rPr>
        <w:t>株洲市妇幼保健院生育医疗服务能力提升</w:t>
      </w:r>
      <w:r>
        <w:rPr>
          <w:rFonts w:hint="eastAsia" w:ascii="宋体" w:hAnsi="宋体" w:eastAsia="宋体" w:cs="宋体"/>
          <w:color w:val="auto"/>
          <w:kern w:val="0"/>
          <w:szCs w:val="21"/>
          <w:highlight w:val="none"/>
          <w:lang w:val="en-US" w:eastAsia="zh-CN" w:bidi="ar"/>
        </w:rPr>
        <w:t>第一批</w:t>
      </w:r>
      <w:r>
        <w:rPr>
          <w:rFonts w:hint="eastAsia" w:ascii="宋体" w:hAnsi="宋体" w:eastAsia="宋体" w:cs="宋体"/>
          <w:color w:val="auto"/>
          <w:kern w:val="0"/>
          <w:szCs w:val="21"/>
          <w:highlight w:val="none"/>
          <w:lang w:bidi="ar"/>
        </w:rPr>
        <w:t>医疗设备采购项目</w:t>
      </w:r>
    </w:p>
    <w:p w14:paraId="047F6C3C">
      <w:pPr>
        <w:pageBreakBefore w:val="0"/>
        <w:widowControl w:val="0"/>
        <w:kinsoku/>
        <w:wordWrap/>
        <w:overflowPunct/>
        <w:topLinePunct w:val="0"/>
        <w:autoSpaceDE/>
        <w:autoSpaceDN/>
        <w:bidi w:val="0"/>
        <w:adjustRightInd w:val="0"/>
        <w:snapToGrid w:val="0"/>
        <w:spacing w:line="440" w:lineRule="exact"/>
        <w:ind w:firstLine="0" w:firstLineChars="0"/>
        <w:jc w:val="left"/>
        <w:textAlignment w:val="auto"/>
        <w:rPr>
          <w:rFonts w:hint="default" w:ascii="宋体" w:hAnsi="宋体" w:eastAsia="宋体" w:cs="宋体"/>
          <w:color w:val="auto"/>
          <w:kern w:val="0"/>
          <w:szCs w:val="21"/>
          <w:highlight w:val="none"/>
          <w:lang w:val="en-US" w:eastAsia="zh-CN" w:bidi="ar"/>
        </w:rPr>
      </w:pP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val="en-US" w:eastAsia="zh-CN"/>
        </w:rPr>
        <w:t>二</w:t>
      </w: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kern w:val="0"/>
          <w:szCs w:val="21"/>
          <w:highlight w:val="none"/>
          <w:lang w:bidi="ar"/>
        </w:rPr>
        <w:t>政府采购计划编号</w:t>
      </w:r>
      <w:r>
        <w:rPr>
          <w:rFonts w:hint="eastAsia" w:ascii="宋体" w:hAnsi="宋体" w:eastAsia="宋体" w:cs="宋体"/>
          <w:color w:val="auto"/>
          <w:kern w:val="0"/>
          <w:szCs w:val="21"/>
          <w:highlight w:val="none"/>
          <w:lang w:bidi="ar"/>
        </w:rPr>
        <w:t>：</w:t>
      </w:r>
      <w:r>
        <w:rPr>
          <w:rFonts w:hint="eastAsia" w:ascii="宋体" w:hAnsi="宋体" w:eastAsia="宋体" w:cs="宋体"/>
          <w:color w:val="auto"/>
          <w:kern w:val="0"/>
          <w:szCs w:val="21"/>
          <w:highlight w:val="none"/>
          <w:lang w:val="en-US" w:eastAsia="zh-CN" w:bidi="ar"/>
        </w:rPr>
        <w:t>(2026)430200000040-1</w:t>
      </w:r>
    </w:p>
    <w:p w14:paraId="640B2780">
      <w:pPr>
        <w:pageBreakBefore w:val="0"/>
        <w:widowControl w:val="0"/>
        <w:kinsoku/>
        <w:wordWrap/>
        <w:overflowPunct/>
        <w:topLinePunct w:val="0"/>
        <w:autoSpaceDE/>
        <w:autoSpaceDN/>
        <w:bidi w:val="0"/>
        <w:adjustRightInd w:val="0"/>
        <w:snapToGrid w:val="0"/>
        <w:spacing w:line="440" w:lineRule="exact"/>
        <w:ind w:firstLine="0" w:firstLineChars="0"/>
        <w:jc w:val="left"/>
        <w:textAlignment w:val="auto"/>
        <w:rPr>
          <w:rFonts w:hint="eastAsia" w:ascii="宋体" w:hAnsi="宋体" w:eastAsia="宋体" w:cs="宋体"/>
          <w:color w:val="auto"/>
          <w:kern w:val="0"/>
          <w:szCs w:val="21"/>
          <w:highlight w:val="none"/>
          <w:lang w:eastAsia="zh-CN" w:bidi="ar"/>
        </w:rPr>
      </w:pPr>
      <w:r>
        <w:rPr>
          <w:rFonts w:hint="eastAsia" w:ascii="宋体" w:hAnsi="宋体" w:eastAsia="宋体" w:cs="宋体"/>
          <w:b/>
          <w:bCs/>
          <w:color w:val="auto"/>
          <w:kern w:val="0"/>
          <w:szCs w:val="21"/>
          <w:highlight w:val="none"/>
          <w:lang w:eastAsia="zh-CN" w:bidi="ar"/>
        </w:rPr>
        <w:t>（</w:t>
      </w:r>
      <w:r>
        <w:rPr>
          <w:rFonts w:hint="eastAsia" w:ascii="宋体" w:hAnsi="宋体" w:eastAsia="宋体" w:cs="宋体"/>
          <w:b/>
          <w:bCs/>
          <w:color w:val="auto"/>
          <w:kern w:val="0"/>
          <w:szCs w:val="21"/>
          <w:highlight w:val="none"/>
          <w:lang w:val="en-US" w:eastAsia="zh-CN" w:bidi="ar"/>
        </w:rPr>
        <w:t>三</w:t>
      </w:r>
      <w:r>
        <w:rPr>
          <w:rFonts w:hint="eastAsia" w:ascii="宋体" w:hAnsi="宋体" w:eastAsia="宋体" w:cs="宋体"/>
          <w:b/>
          <w:bCs/>
          <w:color w:val="auto"/>
          <w:kern w:val="0"/>
          <w:szCs w:val="21"/>
          <w:highlight w:val="none"/>
          <w:lang w:eastAsia="zh-CN" w:bidi="ar"/>
        </w:rPr>
        <w:t>）</w:t>
      </w:r>
      <w:r>
        <w:rPr>
          <w:rFonts w:hint="eastAsia" w:ascii="宋体" w:hAnsi="宋体" w:eastAsia="宋体" w:cs="宋体"/>
          <w:b/>
          <w:bCs/>
          <w:color w:val="auto"/>
          <w:kern w:val="0"/>
          <w:szCs w:val="21"/>
          <w:highlight w:val="none"/>
          <w:lang w:val="en-US" w:eastAsia="zh-CN" w:bidi="ar"/>
        </w:rPr>
        <w:t>委托代理编号：</w:t>
      </w:r>
      <w:r>
        <w:rPr>
          <w:rFonts w:hint="eastAsia" w:ascii="宋体" w:hAnsi="宋体" w:eastAsia="宋体" w:cs="宋体"/>
          <w:b w:val="0"/>
          <w:bCs w:val="0"/>
          <w:color w:val="auto"/>
          <w:kern w:val="0"/>
          <w:szCs w:val="21"/>
          <w:highlight w:val="none"/>
          <w:lang w:val="en-US" w:eastAsia="zh-CN" w:bidi="ar"/>
        </w:rPr>
        <w:t xml:space="preserve">HNPJ-ZZ-4306 </w:t>
      </w:r>
    </w:p>
    <w:p w14:paraId="07CF4744">
      <w:pPr>
        <w:keepNext/>
        <w:keepLines/>
        <w:pageBreakBefore w:val="0"/>
        <w:widowControl w:val="0"/>
        <w:kinsoku/>
        <w:wordWrap/>
        <w:overflowPunct/>
        <w:topLinePunct w:val="0"/>
        <w:autoSpaceDE/>
        <w:autoSpaceDN/>
        <w:bidi w:val="0"/>
        <w:adjustRightInd w:val="0"/>
        <w:snapToGrid w:val="0"/>
        <w:spacing w:beforeAutospacing="0" w:line="440" w:lineRule="exact"/>
        <w:jc w:val="left"/>
        <w:textAlignment w:val="auto"/>
        <w:outlineLvl w:val="1"/>
        <w:rPr>
          <w:rFonts w:hint="default"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二、采购清单</w:t>
      </w:r>
    </w:p>
    <w:tbl>
      <w:tblPr>
        <w:tblStyle w:val="10"/>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4"/>
        <w:gridCol w:w="1135"/>
        <w:gridCol w:w="2537"/>
        <w:gridCol w:w="2372"/>
      </w:tblGrid>
      <w:tr w14:paraId="40F9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434" w:type="dxa"/>
            <w:noWrap w:val="0"/>
            <w:vAlign w:val="center"/>
          </w:tcPr>
          <w:p w14:paraId="3C9FCEB0">
            <w:pPr>
              <w:jc w:val="center"/>
              <w:rPr>
                <w:rFonts w:ascii="Calibri" w:hAnsi="Calibri" w:eastAsia="宋体" w:cs="Arial"/>
                <w:b/>
                <w:bCs/>
                <w:sz w:val="21"/>
                <w:szCs w:val="21"/>
              </w:rPr>
            </w:pPr>
            <w:r>
              <w:rPr>
                <w:rFonts w:hint="eastAsia" w:ascii="Calibri" w:hAnsi="Calibri" w:eastAsia="宋体" w:cs="Arial"/>
                <w:b/>
                <w:bCs/>
                <w:sz w:val="21"/>
                <w:szCs w:val="21"/>
              </w:rPr>
              <w:t>设备名称</w:t>
            </w:r>
          </w:p>
        </w:tc>
        <w:tc>
          <w:tcPr>
            <w:tcW w:w="1135" w:type="dxa"/>
            <w:noWrap w:val="0"/>
            <w:vAlign w:val="center"/>
          </w:tcPr>
          <w:p w14:paraId="645AED13">
            <w:pPr>
              <w:jc w:val="center"/>
              <w:rPr>
                <w:rFonts w:ascii="Calibri" w:hAnsi="Calibri" w:eastAsia="宋体" w:cs="Arial"/>
                <w:b/>
                <w:bCs/>
                <w:sz w:val="21"/>
                <w:szCs w:val="21"/>
              </w:rPr>
            </w:pPr>
            <w:r>
              <w:rPr>
                <w:rFonts w:hint="eastAsia" w:ascii="Calibri" w:hAnsi="Calibri" w:eastAsia="宋体" w:cs="Arial"/>
                <w:b/>
                <w:bCs/>
                <w:sz w:val="21"/>
                <w:szCs w:val="21"/>
              </w:rPr>
              <w:t>数量</w:t>
            </w:r>
          </w:p>
        </w:tc>
        <w:tc>
          <w:tcPr>
            <w:tcW w:w="2537" w:type="dxa"/>
            <w:noWrap w:val="0"/>
            <w:vAlign w:val="center"/>
          </w:tcPr>
          <w:p w14:paraId="65734815">
            <w:pPr>
              <w:jc w:val="center"/>
              <w:rPr>
                <w:rFonts w:ascii="Calibri" w:hAnsi="Calibri" w:eastAsia="宋体" w:cs="Arial"/>
                <w:b/>
                <w:bCs/>
                <w:sz w:val="21"/>
                <w:szCs w:val="21"/>
              </w:rPr>
            </w:pPr>
            <w:r>
              <w:rPr>
                <w:rFonts w:hint="eastAsia" w:ascii="Calibri" w:hAnsi="Calibri" w:eastAsia="宋体" w:cs="Arial"/>
                <w:b/>
                <w:bCs/>
                <w:sz w:val="21"/>
                <w:szCs w:val="21"/>
                <w:lang w:val="en-US" w:eastAsia="zh-CN"/>
              </w:rPr>
              <w:t>最高限价</w:t>
            </w:r>
            <w:r>
              <w:rPr>
                <w:rFonts w:hint="eastAsia" w:ascii="Calibri" w:hAnsi="Calibri" w:eastAsia="宋体" w:cs="Arial"/>
                <w:b/>
                <w:bCs/>
                <w:sz w:val="21"/>
                <w:szCs w:val="21"/>
              </w:rPr>
              <w:t>单价（元）</w:t>
            </w:r>
          </w:p>
        </w:tc>
        <w:tc>
          <w:tcPr>
            <w:tcW w:w="2372" w:type="dxa"/>
            <w:noWrap w:val="0"/>
            <w:vAlign w:val="center"/>
          </w:tcPr>
          <w:p w14:paraId="65698E32">
            <w:pPr>
              <w:jc w:val="center"/>
              <w:rPr>
                <w:rFonts w:ascii="Calibri" w:hAnsi="Calibri" w:eastAsia="宋体" w:cs="Arial"/>
                <w:b/>
                <w:bCs/>
                <w:sz w:val="21"/>
                <w:szCs w:val="21"/>
              </w:rPr>
            </w:pPr>
            <w:r>
              <w:rPr>
                <w:rFonts w:hint="eastAsia" w:ascii="Calibri" w:hAnsi="Calibri" w:eastAsia="宋体" w:cs="Arial"/>
                <w:b/>
                <w:bCs/>
                <w:sz w:val="21"/>
                <w:szCs w:val="21"/>
                <w:lang w:val="en-US" w:eastAsia="zh-CN"/>
              </w:rPr>
              <w:t>最高限价</w:t>
            </w:r>
            <w:r>
              <w:rPr>
                <w:rFonts w:hint="eastAsia" w:ascii="Calibri" w:hAnsi="Calibri" w:eastAsia="宋体" w:cs="Arial"/>
                <w:b/>
                <w:bCs/>
                <w:sz w:val="21"/>
                <w:szCs w:val="21"/>
              </w:rPr>
              <w:t>总价（元）</w:t>
            </w:r>
          </w:p>
        </w:tc>
      </w:tr>
      <w:tr w14:paraId="7FF8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34" w:type="dxa"/>
            <w:noWrap w:val="0"/>
            <w:vAlign w:val="center"/>
          </w:tcPr>
          <w:p w14:paraId="5B07CDCB">
            <w:pPr>
              <w:snapToGrid w:val="0"/>
              <w:rPr>
                <w:rFonts w:ascii="Calibri" w:hAnsi="Calibri" w:eastAsia="宋体" w:cs="Arial"/>
                <w:sz w:val="21"/>
                <w:szCs w:val="21"/>
              </w:rPr>
            </w:pPr>
            <w:r>
              <w:rPr>
                <w:rFonts w:hint="eastAsia" w:ascii="宋体" w:hAnsi="宋体" w:eastAsia="宋体" w:cs="宋体"/>
                <w:color w:val="auto"/>
                <w:kern w:val="0"/>
                <w:szCs w:val="21"/>
                <w:highlight w:val="none"/>
                <w:lang w:val="en-US" w:eastAsia="zh-CN" w:bidi="ar"/>
              </w:rPr>
              <w:t>新生儿转运呼吸机</w:t>
            </w:r>
          </w:p>
        </w:tc>
        <w:tc>
          <w:tcPr>
            <w:tcW w:w="1135" w:type="dxa"/>
            <w:noWrap w:val="0"/>
            <w:vAlign w:val="center"/>
          </w:tcPr>
          <w:p w14:paraId="5C5D0A51">
            <w:pPr>
              <w:snapToGrid w:val="0"/>
              <w:jc w:val="center"/>
              <w:rPr>
                <w:rFonts w:ascii="Calibri" w:hAnsi="Calibri" w:eastAsia="宋体" w:cs="Arial"/>
                <w:sz w:val="21"/>
                <w:szCs w:val="21"/>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台</w:t>
            </w:r>
          </w:p>
        </w:tc>
        <w:tc>
          <w:tcPr>
            <w:tcW w:w="2537" w:type="dxa"/>
            <w:noWrap w:val="0"/>
            <w:vAlign w:val="center"/>
          </w:tcPr>
          <w:p w14:paraId="567E8BC9">
            <w:pPr>
              <w:snapToGrid w:val="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260000</w:t>
            </w:r>
          </w:p>
        </w:tc>
        <w:tc>
          <w:tcPr>
            <w:tcW w:w="2372" w:type="dxa"/>
            <w:noWrap w:val="0"/>
            <w:vAlign w:val="center"/>
          </w:tcPr>
          <w:p w14:paraId="1BB2FBD3">
            <w:pPr>
              <w:snapToGrid w:val="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260000</w:t>
            </w:r>
          </w:p>
        </w:tc>
      </w:tr>
      <w:tr w14:paraId="254D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434" w:type="dxa"/>
            <w:noWrap w:val="0"/>
            <w:vAlign w:val="center"/>
          </w:tcPr>
          <w:p w14:paraId="1221E1A0">
            <w:pPr>
              <w:snapToGrid w:val="0"/>
              <w:rPr>
                <w:rFonts w:hint="eastAsia" w:ascii="Calibri" w:hAnsi="Calibri" w:eastAsia="宋体" w:cs="Arial"/>
                <w:sz w:val="21"/>
                <w:szCs w:val="21"/>
              </w:rPr>
            </w:pPr>
            <w:r>
              <w:rPr>
                <w:rFonts w:hint="eastAsia" w:ascii="宋体" w:hAnsi="宋体" w:eastAsia="宋体" w:cs="宋体"/>
                <w:color w:val="auto"/>
                <w:kern w:val="0"/>
                <w:szCs w:val="21"/>
                <w:highlight w:val="none"/>
                <w:lang w:val="en-US" w:eastAsia="zh-CN" w:bidi="ar"/>
              </w:rPr>
              <w:t>子宫肌电监测仪</w:t>
            </w:r>
          </w:p>
        </w:tc>
        <w:tc>
          <w:tcPr>
            <w:tcW w:w="1135" w:type="dxa"/>
            <w:noWrap w:val="0"/>
            <w:vAlign w:val="center"/>
          </w:tcPr>
          <w:p w14:paraId="6A258A51">
            <w:pPr>
              <w:snapToGrid w:val="0"/>
              <w:jc w:val="center"/>
              <w:rPr>
                <w:rFonts w:hint="eastAsia" w:ascii="Calibri" w:hAnsi="Calibri" w:eastAsia="宋体" w:cs="Arial"/>
                <w:sz w:val="21"/>
                <w:szCs w:val="21"/>
              </w:rPr>
            </w:pPr>
            <w:r>
              <w:rPr>
                <w:rFonts w:hint="eastAsia" w:ascii="宋体" w:hAnsi="宋体" w:eastAsia="宋体" w:cs="宋体"/>
                <w:color w:val="auto"/>
                <w:szCs w:val="21"/>
                <w:highlight w:val="none"/>
                <w:lang w:val="en-US" w:eastAsia="zh-CN"/>
              </w:rPr>
              <w:t>1台</w:t>
            </w:r>
          </w:p>
        </w:tc>
        <w:tc>
          <w:tcPr>
            <w:tcW w:w="2537" w:type="dxa"/>
            <w:noWrap w:val="0"/>
            <w:vAlign w:val="center"/>
          </w:tcPr>
          <w:p w14:paraId="6D694F9D">
            <w:pPr>
              <w:snapToGrid w:val="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400000</w:t>
            </w:r>
          </w:p>
        </w:tc>
        <w:tc>
          <w:tcPr>
            <w:tcW w:w="2372" w:type="dxa"/>
            <w:noWrap w:val="0"/>
            <w:vAlign w:val="center"/>
          </w:tcPr>
          <w:p w14:paraId="5BC3DB17">
            <w:pPr>
              <w:snapToGrid w:val="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400000</w:t>
            </w:r>
          </w:p>
        </w:tc>
      </w:tr>
      <w:tr w14:paraId="3B3E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434" w:type="dxa"/>
            <w:noWrap w:val="0"/>
            <w:vAlign w:val="center"/>
          </w:tcPr>
          <w:p w14:paraId="7A004717">
            <w:pPr>
              <w:snapToGrid w:val="0"/>
              <w:rPr>
                <w:rFonts w:hint="eastAsia" w:ascii="Calibri" w:hAnsi="Calibri" w:eastAsia="宋体" w:cs="Arial"/>
                <w:sz w:val="21"/>
                <w:szCs w:val="21"/>
              </w:rPr>
            </w:pPr>
            <w:r>
              <w:rPr>
                <w:rFonts w:hint="eastAsia" w:ascii="宋体" w:hAnsi="宋体" w:eastAsia="宋体" w:cs="宋体"/>
                <w:color w:val="auto"/>
                <w:kern w:val="0"/>
                <w:szCs w:val="21"/>
                <w:highlight w:val="none"/>
                <w:lang w:val="en-US" w:eastAsia="zh-CN" w:bidi="ar"/>
              </w:rPr>
              <w:t>胎心监护仪（单胎）</w:t>
            </w:r>
          </w:p>
        </w:tc>
        <w:tc>
          <w:tcPr>
            <w:tcW w:w="1135" w:type="dxa"/>
            <w:noWrap w:val="0"/>
            <w:vAlign w:val="center"/>
          </w:tcPr>
          <w:p w14:paraId="7BD8AE44">
            <w:pPr>
              <w:snapToGrid w:val="0"/>
              <w:jc w:val="center"/>
              <w:rPr>
                <w:rFonts w:hint="eastAsia" w:ascii="Calibri" w:hAnsi="Calibri" w:eastAsia="宋体" w:cs="Arial"/>
                <w:sz w:val="21"/>
                <w:szCs w:val="21"/>
              </w:rPr>
            </w:pPr>
            <w:r>
              <w:rPr>
                <w:rFonts w:hint="eastAsia" w:ascii="宋体" w:hAnsi="宋体" w:eastAsia="宋体" w:cs="宋体"/>
                <w:color w:val="auto"/>
                <w:szCs w:val="21"/>
                <w:highlight w:val="none"/>
                <w:lang w:val="en-US" w:eastAsia="zh-CN"/>
              </w:rPr>
              <w:t>14台</w:t>
            </w:r>
          </w:p>
        </w:tc>
        <w:tc>
          <w:tcPr>
            <w:tcW w:w="2537" w:type="dxa"/>
            <w:noWrap w:val="0"/>
            <w:vAlign w:val="center"/>
          </w:tcPr>
          <w:p w14:paraId="4B26533E">
            <w:pPr>
              <w:snapToGrid w:val="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19000</w:t>
            </w:r>
          </w:p>
        </w:tc>
        <w:tc>
          <w:tcPr>
            <w:tcW w:w="2372" w:type="dxa"/>
            <w:noWrap w:val="0"/>
            <w:vAlign w:val="center"/>
          </w:tcPr>
          <w:p w14:paraId="74C403AA">
            <w:pPr>
              <w:snapToGrid w:val="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266000</w:t>
            </w:r>
          </w:p>
        </w:tc>
      </w:tr>
      <w:tr w14:paraId="6296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434" w:type="dxa"/>
            <w:noWrap w:val="0"/>
            <w:vAlign w:val="center"/>
          </w:tcPr>
          <w:p w14:paraId="48C2BCF8">
            <w:pPr>
              <w:snapToGrid w:val="0"/>
              <w:rPr>
                <w:rFonts w:hint="eastAsia" w:ascii="Calibri" w:hAnsi="Calibri" w:eastAsia="宋体" w:cs="Arial"/>
                <w:sz w:val="21"/>
                <w:szCs w:val="21"/>
              </w:rPr>
            </w:pPr>
            <w:r>
              <w:rPr>
                <w:rFonts w:hint="eastAsia" w:ascii="宋体" w:hAnsi="宋体" w:eastAsia="宋体" w:cs="宋体"/>
                <w:color w:val="auto"/>
                <w:kern w:val="0"/>
                <w:szCs w:val="21"/>
                <w:highlight w:val="none"/>
                <w:lang w:val="en-US" w:eastAsia="zh-CN" w:bidi="ar"/>
              </w:rPr>
              <w:t>胎心监护仪（双胎）</w:t>
            </w:r>
          </w:p>
        </w:tc>
        <w:tc>
          <w:tcPr>
            <w:tcW w:w="1135" w:type="dxa"/>
            <w:noWrap w:val="0"/>
            <w:vAlign w:val="center"/>
          </w:tcPr>
          <w:p w14:paraId="088F42F4">
            <w:pPr>
              <w:snapToGrid w:val="0"/>
              <w:jc w:val="center"/>
              <w:rPr>
                <w:rFonts w:hint="eastAsia" w:ascii="Calibri" w:hAnsi="Calibri" w:eastAsia="宋体" w:cs="Arial"/>
                <w:sz w:val="21"/>
                <w:szCs w:val="21"/>
              </w:rPr>
            </w:pPr>
            <w:r>
              <w:rPr>
                <w:rFonts w:hint="eastAsia" w:ascii="宋体" w:hAnsi="宋体" w:eastAsia="宋体" w:cs="宋体"/>
                <w:color w:val="auto"/>
                <w:szCs w:val="21"/>
                <w:highlight w:val="none"/>
                <w:lang w:val="en-US" w:eastAsia="zh-CN"/>
              </w:rPr>
              <w:t>2台</w:t>
            </w:r>
          </w:p>
        </w:tc>
        <w:tc>
          <w:tcPr>
            <w:tcW w:w="2537" w:type="dxa"/>
            <w:noWrap w:val="0"/>
            <w:vAlign w:val="center"/>
          </w:tcPr>
          <w:p w14:paraId="757F2F3F">
            <w:pPr>
              <w:snapToGrid w:val="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28000</w:t>
            </w:r>
          </w:p>
        </w:tc>
        <w:tc>
          <w:tcPr>
            <w:tcW w:w="2372" w:type="dxa"/>
            <w:noWrap w:val="0"/>
            <w:vAlign w:val="center"/>
          </w:tcPr>
          <w:p w14:paraId="6759099B">
            <w:pPr>
              <w:snapToGrid w:val="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56000</w:t>
            </w:r>
          </w:p>
        </w:tc>
      </w:tr>
      <w:tr w14:paraId="35E3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3434" w:type="dxa"/>
            <w:noWrap w:val="0"/>
            <w:vAlign w:val="center"/>
          </w:tcPr>
          <w:p w14:paraId="63B908E9">
            <w:pPr>
              <w:snapToGrid w:val="0"/>
              <w:rPr>
                <w:rFonts w:hint="eastAsia" w:ascii="Calibri" w:hAnsi="Calibri" w:eastAsia="宋体" w:cs="Arial"/>
                <w:sz w:val="21"/>
                <w:szCs w:val="21"/>
                <w:highlight w:val="none"/>
              </w:rPr>
            </w:pPr>
            <w:r>
              <w:rPr>
                <w:rFonts w:hint="eastAsia" w:ascii="宋体" w:hAnsi="宋体" w:eastAsia="宋体" w:cs="宋体"/>
                <w:color w:val="auto"/>
                <w:kern w:val="0"/>
                <w:szCs w:val="21"/>
                <w:highlight w:val="none"/>
                <w:lang w:val="en-US" w:eastAsia="zh-CN" w:bidi="ar"/>
              </w:rPr>
              <w:t>产程数据监测与可视化系统</w:t>
            </w:r>
          </w:p>
        </w:tc>
        <w:tc>
          <w:tcPr>
            <w:tcW w:w="1135" w:type="dxa"/>
            <w:noWrap w:val="0"/>
            <w:vAlign w:val="center"/>
          </w:tcPr>
          <w:p w14:paraId="1DD851F1">
            <w:pPr>
              <w:snapToGrid w:val="0"/>
              <w:jc w:val="center"/>
              <w:rPr>
                <w:rFonts w:hint="eastAsia" w:ascii="Calibri" w:hAnsi="Calibri" w:eastAsia="宋体" w:cs="Arial"/>
                <w:sz w:val="21"/>
                <w:szCs w:val="21"/>
                <w:highlight w:val="none"/>
              </w:rPr>
            </w:pPr>
            <w:r>
              <w:rPr>
                <w:rFonts w:hint="eastAsia" w:ascii="宋体" w:hAnsi="宋体" w:eastAsia="宋体" w:cs="宋体"/>
                <w:color w:val="auto"/>
                <w:szCs w:val="21"/>
                <w:highlight w:val="none"/>
                <w:lang w:val="en-US" w:eastAsia="zh-CN"/>
              </w:rPr>
              <w:t>1套</w:t>
            </w:r>
          </w:p>
        </w:tc>
        <w:tc>
          <w:tcPr>
            <w:tcW w:w="2537" w:type="dxa"/>
            <w:noWrap w:val="0"/>
            <w:vAlign w:val="center"/>
          </w:tcPr>
          <w:p w14:paraId="2F4975BD">
            <w:pPr>
              <w:snapToGrid w:val="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620000</w:t>
            </w:r>
          </w:p>
        </w:tc>
        <w:tc>
          <w:tcPr>
            <w:tcW w:w="2372" w:type="dxa"/>
            <w:noWrap w:val="0"/>
            <w:vAlign w:val="center"/>
          </w:tcPr>
          <w:p w14:paraId="77FDA7D1">
            <w:pPr>
              <w:snapToGrid w:val="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620000</w:t>
            </w:r>
          </w:p>
        </w:tc>
      </w:tr>
      <w:tr w14:paraId="3FC4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06" w:type="dxa"/>
            <w:gridSpan w:val="3"/>
            <w:noWrap w:val="0"/>
            <w:vAlign w:val="center"/>
          </w:tcPr>
          <w:p w14:paraId="0A95B435">
            <w:pPr>
              <w:snapToGrid w:val="0"/>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合计</w:t>
            </w:r>
          </w:p>
        </w:tc>
        <w:tc>
          <w:tcPr>
            <w:tcW w:w="2372" w:type="dxa"/>
            <w:noWrap w:val="0"/>
            <w:vAlign w:val="center"/>
          </w:tcPr>
          <w:p w14:paraId="4B18D28F">
            <w:pPr>
              <w:snapToGrid w:val="0"/>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1602000</w:t>
            </w:r>
          </w:p>
        </w:tc>
      </w:tr>
    </w:tbl>
    <w:p w14:paraId="72B31AEB">
      <w:pPr>
        <w:keepNext/>
        <w:keepLines/>
        <w:pageBreakBefore w:val="0"/>
        <w:widowControl w:val="0"/>
        <w:kinsoku/>
        <w:wordWrap/>
        <w:overflowPunct/>
        <w:topLinePunct w:val="0"/>
        <w:autoSpaceDE/>
        <w:autoSpaceDN/>
        <w:bidi w:val="0"/>
        <w:adjustRightInd w:val="0"/>
        <w:snapToGrid w:val="0"/>
        <w:spacing w:line="440" w:lineRule="exact"/>
        <w:ind w:firstLine="422" w:firstLineChars="200"/>
        <w:jc w:val="left"/>
        <w:textAlignment w:val="auto"/>
        <w:outlineLvl w:val="1"/>
        <w:rPr>
          <w:rFonts w:hint="default"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★本项目总报价不得超过</w:t>
      </w:r>
      <w:r>
        <w:rPr>
          <w:rFonts w:hint="eastAsia" w:ascii="Calibri" w:hAnsi="Calibri" w:eastAsia="宋体" w:cs="Arial"/>
          <w:b/>
          <w:bCs/>
          <w:kern w:val="2"/>
          <w:sz w:val="21"/>
          <w:szCs w:val="21"/>
          <w:lang w:val="en-US" w:eastAsia="zh-CN" w:bidi="ar-SA"/>
        </w:rPr>
        <w:t>最高限价单价</w:t>
      </w:r>
      <w:r>
        <w:rPr>
          <w:rFonts w:hint="eastAsia" w:ascii="宋体" w:hAnsi="宋体" w:eastAsia="宋体" w:cs="宋体"/>
          <w:b/>
          <w:bCs/>
          <w:color w:val="auto"/>
          <w:kern w:val="2"/>
          <w:sz w:val="21"/>
          <w:szCs w:val="21"/>
          <w:highlight w:val="none"/>
          <w:vertAlign w:val="baseline"/>
          <w:lang w:val="en-US" w:eastAsia="zh-CN" w:bidi="ar-SA"/>
        </w:rPr>
        <w:t>及总价</w:t>
      </w:r>
      <w:r>
        <w:rPr>
          <w:rFonts w:hint="eastAsia" w:ascii="宋体" w:hAnsi="宋体" w:eastAsia="宋体" w:cs="宋体"/>
          <w:b/>
          <w:bCs/>
          <w:color w:val="auto"/>
          <w:kern w:val="0"/>
          <w:sz w:val="21"/>
          <w:szCs w:val="21"/>
          <w:highlight w:val="none"/>
          <w:lang w:val="en-US" w:eastAsia="zh-CN" w:bidi="ar-SA"/>
        </w:rPr>
        <w:t>金额，否则视为无效响应。</w:t>
      </w:r>
    </w:p>
    <w:p w14:paraId="19E1D9A7">
      <w:pPr>
        <w:keepNext/>
        <w:keepLines/>
        <w:pageBreakBefore w:val="0"/>
        <w:widowControl w:val="0"/>
        <w:numPr>
          <w:ilvl w:val="0"/>
          <w:numId w:val="1"/>
        </w:numPr>
        <w:kinsoku/>
        <w:wordWrap/>
        <w:overflowPunct/>
        <w:topLinePunct w:val="0"/>
        <w:autoSpaceDE/>
        <w:autoSpaceDN/>
        <w:bidi w:val="0"/>
        <w:adjustRightInd w:val="0"/>
        <w:snapToGrid w:val="0"/>
        <w:spacing w:line="440" w:lineRule="exact"/>
        <w:jc w:val="left"/>
        <w:textAlignment w:val="auto"/>
        <w:outlineLvl w:val="1"/>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采购要求</w:t>
      </w:r>
    </w:p>
    <w:p w14:paraId="3DE74F7A">
      <w:pPr>
        <w:keepNext/>
        <w:keepLines/>
        <w:pageBreakBefore w:val="0"/>
        <w:widowControl w:val="0"/>
        <w:numPr>
          <w:ilvl w:val="0"/>
          <w:numId w:val="2"/>
        </w:numPr>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新生儿转运呼吸机：</w:t>
      </w:r>
    </w:p>
    <w:p w14:paraId="5A9A74F8">
      <w:pPr>
        <w:keepNext/>
        <w:keepLines/>
        <w:pageBreakBefore w:val="0"/>
        <w:widowControl w:val="0"/>
        <w:numPr>
          <w:ilvl w:val="0"/>
          <w:numId w:val="0"/>
        </w:numPr>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1、数量：</w:t>
      </w:r>
      <w:r>
        <w:rPr>
          <w:rFonts w:hint="eastAsia" w:ascii="宋体" w:hAnsi="宋体" w:eastAsia="宋体" w:cs="宋体"/>
          <w:b w:val="0"/>
          <w:bCs w:val="0"/>
          <w:color w:val="auto"/>
          <w:kern w:val="0"/>
          <w:sz w:val="21"/>
          <w:szCs w:val="21"/>
          <w:highlight w:val="none"/>
          <w:lang w:val="en-US" w:eastAsia="zh-CN" w:bidi="ar-SA"/>
        </w:rPr>
        <w:t>1台。</w:t>
      </w:r>
    </w:p>
    <w:p w14:paraId="2569C8AD">
      <w:pPr>
        <w:keepNext/>
        <w:keepLines/>
        <w:pageBreakBefore w:val="0"/>
        <w:widowControl w:val="0"/>
        <w:numPr>
          <w:ilvl w:val="0"/>
          <w:numId w:val="0"/>
        </w:numPr>
        <w:kinsoku/>
        <w:wordWrap/>
        <w:overflowPunct/>
        <w:topLinePunct w:val="0"/>
        <w:autoSpaceDE/>
        <w:autoSpaceDN/>
        <w:bidi w:val="0"/>
        <w:adjustRightInd w:val="0"/>
        <w:snapToGrid w:val="0"/>
        <w:spacing w:line="440" w:lineRule="exact"/>
        <w:ind w:firstLine="422" w:firstLineChars="200"/>
        <w:jc w:val="left"/>
        <w:textAlignment w:val="auto"/>
        <w:outlineLvl w:val="1"/>
        <w:rPr>
          <w:rFonts w:hint="default"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2、技术参数：</w:t>
      </w:r>
    </w:p>
    <w:tbl>
      <w:tblPr>
        <w:tblStyle w:val="9"/>
        <w:tblW w:w="9499" w:type="dxa"/>
        <w:jc w:val="center"/>
        <w:tblLayout w:type="autofit"/>
        <w:tblCellMar>
          <w:top w:w="0" w:type="dxa"/>
          <w:left w:w="108" w:type="dxa"/>
          <w:bottom w:w="0" w:type="dxa"/>
          <w:right w:w="108" w:type="dxa"/>
        </w:tblCellMar>
      </w:tblPr>
      <w:tblGrid>
        <w:gridCol w:w="1250"/>
        <w:gridCol w:w="2259"/>
        <w:gridCol w:w="5990"/>
      </w:tblGrid>
      <w:tr w14:paraId="3DA07400">
        <w:tblPrEx>
          <w:tblCellMar>
            <w:top w:w="0" w:type="dxa"/>
            <w:left w:w="108" w:type="dxa"/>
            <w:bottom w:w="0" w:type="dxa"/>
            <w:right w:w="108" w:type="dxa"/>
          </w:tblCellMar>
        </w:tblPrEx>
        <w:trPr>
          <w:trHeight w:val="318"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5334D2E">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636C5905">
            <w:pPr>
              <w:rPr>
                <w:rFonts w:hint="eastAsia" w:ascii="宋体" w:hAnsi="宋体" w:eastAsia="宋体" w:cs="宋体"/>
                <w:sz w:val="21"/>
                <w:szCs w:val="21"/>
              </w:rPr>
            </w:pPr>
            <w:r>
              <w:rPr>
                <w:rFonts w:hint="eastAsia" w:ascii="宋体" w:hAnsi="宋体" w:eastAsia="宋体" w:cs="宋体"/>
                <w:sz w:val="21"/>
                <w:szCs w:val="21"/>
              </w:rPr>
              <w:t>技术参数名称</w:t>
            </w:r>
          </w:p>
        </w:tc>
        <w:tc>
          <w:tcPr>
            <w:tcW w:w="5990" w:type="dxa"/>
            <w:tcBorders>
              <w:top w:val="single" w:color="000000" w:sz="4" w:space="0"/>
              <w:left w:val="single" w:color="000000" w:sz="4" w:space="0"/>
              <w:bottom w:val="single" w:color="000000" w:sz="4" w:space="0"/>
              <w:right w:val="single" w:color="000000" w:sz="4" w:space="0"/>
            </w:tcBorders>
            <w:noWrap w:val="0"/>
            <w:vAlign w:val="center"/>
          </w:tcPr>
          <w:p w14:paraId="79EDEA07">
            <w:pPr>
              <w:rPr>
                <w:rFonts w:hint="eastAsia" w:ascii="宋体" w:hAnsi="宋体" w:eastAsia="宋体" w:cs="宋体"/>
                <w:sz w:val="21"/>
                <w:szCs w:val="21"/>
              </w:rPr>
            </w:pPr>
            <w:r>
              <w:rPr>
                <w:rFonts w:hint="eastAsia" w:ascii="宋体" w:hAnsi="宋体" w:eastAsia="宋体" w:cs="宋体"/>
                <w:sz w:val="21"/>
                <w:szCs w:val="21"/>
              </w:rPr>
              <w:t>参数要求</w:t>
            </w:r>
          </w:p>
        </w:tc>
      </w:tr>
      <w:tr w14:paraId="4FA715F9">
        <w:tblPrEx>
          <w:tblCellMar>
            <w:top w:w="0" w:type="dxa"/>
            <w:left w:w="108" w:type="dxa"/>
            <w:bottom w:w="0" w:type="dxa"/>
            <w:right w:w="108" w:type="dxa"/>
          </w:tblCellMar>
        </w:tblPrEx>
        <w:trPr>
          <w:trHeight w:val="650"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1E24DE4">
            <w:pPr>
              <w:jc w:val="center"/>
              <w:rPr>
                <w:rFonts w:hint="eastAsia" w:ascii="宋体" w:hAnsi="宋体" w:eastAsia="宋体" w:cs="宋体"/>
                <w:sz w:val="21"/>
                <w:szCs w:val="21"/>
              </w:rPr>
            </w:pPr>
            <w:r>
              <w:rPr>
                <w:rFonts w:hint="eastAsia" w:ascii="宋体" w:hAnsi="宋体" w:eastAsia="宋体" w:cs="宋体"/>
                <w:sz w:val="21"/>
                <w:szCs w:val="21"/>
              </w:rPr>
              <w:t>1</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B22A16A">
            <w:pPr>
              <w:rPr>
                <w:rFonts w:hint="eastAsia" w:ascii="宋体" w:hAnsi="宋体" w:eastAsia="宋体" w:cs="宋体"/>
                <w:sz w:val="21"/>
                <w:szCs w:val="21"/>
              </w:rPr>
            </w:pPr>
            <w:r>
              <w:rPr>
                <w:rFonts w:hint="eastAsia" w:ascii="宋体" w:hAnsi="宋体" w:eastAsia="宋体" w:cs="宋体"/>
                <w:sz w:val="21"/>
                <w:szCs w:val="21"/>
              </w:rPr>
              <w:t>基本要求</w:t>
            </w:r>
          </w:p>
        </w:tc>
        <w:tc>
          <w:tcPr>
            <w:tcW w:w="5990" w:type="dxa"/>
            <w:tcBorders>
              <w:top w:val="single" w:color="000000" w:sz="4" w:space="0"/>
              <w:left w:val="single" w:color="000000" w:sz="4" w:space="0"/>
              <w:bottom w:val="single" w:color="000000" w:sz="4" w:space="0"/>
              <w:right w:val="single" w:color="000000" w:sz="4" w:space="0"/>
            </w:tcBorders>
            <w:noWrap w:val="0"/>
            <w:vAlign w:val="center"/>
          </w:tcPr>
          <w:p w14:paraId="13AB8DC1">
            <w:pPr>
              <w:rPr>
                <w:rFonts w:hint="eastAsia" w:ascii="宋体" w:hAnsi="宋体" w:eastAsia="宋体" w:cs="宋体"/>
                <w:sz w:val="21"/>
                <w:szCs w:val="21"/>
              </w:rPr>
            </w:pPr>
            <w:r>
              <w:rPr>
                <w:rFonts w:hint="eastAsia" w:ascii="宋体" w:hAnsi="宋体" w:eastAsia="宋体" w:cs="宋体"/>
                <w:sz w:val="21"/>
                <w:szCs w:val="21"/>
              </w:rPr>
              <w:t>适用范围：</w:t>
            </w:r>
          </w:p>
          <w:p w14:paraId="7DDBB1FF">
            <w:pPr>
              <w:rPr>
                <w:rFonts w:hint="eastAsia" w:ascii="宋体" w:hAnsi="宋体" w:eastAsia="宋体" w:cs="宋体"/>
                <w:sz w:val="21"/>
                <w:szCs w:val="21"/>
              </w:rPr>
            </w:pPr>
            <w:r>
              <w:rPr>
                <w:rFonts w:hint="eastAsia" w:ascii="宋体" w:hAnsi="宋体" w:eastAsia="宋体" w:cs="宋体"/>
                <w:sz w:val="21"/>
                <w:szCs w:val="21"/>
              </w:rPr>
              <w:t>适用于为儿童和新生儿提供正压通气辅助及呼吸支持。</w:t>
            </w:r>
          </w:p>
        </w:tc>
      </w:tr>
      <w:tr w14:paraId="609EB6F9">
        <w:tblPrEx>
          <w:tblCellMar>
            <w:top w:w="0" w:type="dxa"/>
            <w:left w:w="108" w:type="dxa"/>
            <w:bottom w:w="0" w:type="dxa"/>
            <w:right w:w="108" w:type="dxa"/>
          </w:tblCellMar>
        </w:tblPrEx>
        <w:trPr>
          <w:trHeight w:val="468"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A61FDC8">
            <w:pPr>
              <w:jc w:val="center"/>
              <w:rPr>
                <w:rFonts w:hint="eastAsia" w:ascii="宋体" w:hAnsi="宋体" w:eastAsia="宋体" w:cs="宋体"/>
                <w:sz w:val="21"/>
                <w:szCs w:val="21"/>
              </w:rPr>
            </w:pPr>
            <w:r>
              <w:rPr>
                <w:rFonts w:hint="eastAsia" w:ascii="宋体" w:hAnsi="宋体" w:eastAsia="宋体" w:cs="宋体"/>
                <w:sz w:val="21"/>
                <w:szCs w:val="21"/>
              </w:rPr>
              <w:t>2</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40333659">
            <w:pPr>
              <w:rPr>
                <w:rFonts w:hint="eastAsia" w:ascii="宋体" w:hAnsi="宋体" w:eastAsia="宋体" w:cs="宋体"/>
                <w:sz w:val="21"/>
                <w:szCs w:val="21"/>
              </w:rPr>
            </w:pPr>
            <w:r>
              <w:rPr>
                <w:rFonts w:hint="eastAsia" w:ascii="宋体" w:hAnsi="宋体" w:eastAsia="宋体" w:cs="宋体"/>
                <w:sz w:val="21"/>
                <w:szCs w:val="21"/>
              </w:rPr>
              <w:t>资质认证</w:t>
            </w:r>
          </w:p>
        </w:tc>
        <w:tc>
          <w:tcPr>
            <w:tcW w:w="5990" w:type="dxa"/>
            <w:tcBorders>
              <w:top w:val="single" w:color="000000" w:sz="4" w:space="0"/>
              <w:left w:val="single" w:color="000000" w:sz="4" w:space="0"/>
              <w:bottom w:val="single" w:color="000000" w:sz="4" w:space="0"/>
              <w:right w:val="single" w:color="000000" w:sz="4" w:space="0"/>
            </w:tcBorders>
            <w:noWrap w:val="0"/>
            <w:vAlign w:val="center"/>
          </w:tcPr>
          <w:p w14:paraId="3A815BCB">
            <w:pPr>
              <w:rPr>
                <w:rFonts w:hint="eastAsia" w:ascii="宋体" w:hAnsi="宋体" w:eastAsia="宋体" w:cs="宋体"/>
                <w:sz w:val="21"/>
                <w:szCs w:val="21"/>
              </w:rPr>
            </w:pPr>
            <w:r>
              <w:rPr>
                <w:rFonts w:hint="eastAsia" w:ascii="宋体" w:hAnsi="宋体" w:eastAsia="宋体" w:cs="宋体"/>
                <w:sz w:val="21"/>
                <w:szCs w:val="21"/>
              </w:rPr>
              <w:t>医疗器械注册证</w:t>
            </w:r>
          </w:p>
        </w:tc>
      </w:tr>
      <w:tr w14:paraId="45E97040">
        <w:tblPrEx>
          <w:tblCellMar>
            <w:top w:w="0" w:type="dxa"/>
            <w:left w:w="108" w:type="dxa"/>
            <w:bottom w:w="0" w:type="dxa"/>
            <w:right w:w="108" w:type="dxa"/>
          </w:tblCellMar>
        </w:tblPrEx>
        <w:trPr>
          <w:trHeight w:val="362"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5CF2593">
            <w:pPr>
              <w:jc w:val="center"/>
              <w:rPr>
                <w:rFonts w:hint="eastAsia" w:ascii="宋体" w:hAnsi="宋体" w:eastAsia="宋体" w:cs="宋体"/>
                <w:sz w:val="21"/>
                <w:szCs w:val="21"/>
              </w:rPr>
            </w:pPr>
            <w:r>
              <w:rPr>
                <w:rFonts w:hint="eastAsia" w:ascii="宋体" w:hAnsi="宋体" w:eastAsia="宋体" w:cs="宋体"/>
                <w:sz w:val="21"/>
                <w:szCs w:val="21"/>
              </w:rPr>
              <w:t>3</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130B7FD7">
            <w:pPr>
              <w:rPr>
                <w:rFonts w:hint="eastAsia" w:ascii="宋体" w:hAnsi="宋体" w:eastAsia="宋体" w:cs="宋体"/>
                <w:sz w:val="21"/>
                <w:szCs w:val="21"/>
              </w:rPr>
            </w:pPr>
            <w:r>
              <w:rPr>
                <w:rFonts w:hint="eastAsia" w:ascii="宋体" w:hAnsi="宋体" w:eastAsia="宋体" w:cs="宋体"/>
                <w:sz w:val="21"/>
                <w:szCs w:val="21"/>
              </w:rPr>
              <w:t>技术和性能参数</w:t>
            </w:r>
          </w:p>
        </w:tc>
      </w:tr>
      <w:tr w14:paraId="5C5D957D">
        <w:tblPrEx>
          <w:tblCellMar>
            <w:top w:w="0" w:type="dxa"/>
            <w:left w:w="108" w:type="dxa"/>
            <w:bottom w:w="0" w:type="dxa"/>
            <w:right w:w="108" w:type="dxa"/>
          </w:tblCellMar>
        </w:tblPrEx>
        <w:trPr>
          <w:trHeight w:val="355"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5FE62B9">
            <w:pPr>
              <w:jc w:val="center"/>
              <w:rPr>
                <w:rFonts w:hint="eastAsia" w:ascii="宋体" w:hAnsi="宋体" w:eastAsia="宋体" w:cs="宋体"/>
                <w:sz w:val="21"/>
                <w:szCs w:val="21"/>
              </w:rPr>
            </w:pPr>
            <w:r>
              <w:rPr>
                <w:rFonts w:hint="eastAsia" w:ascii="宋体" w:hAnsi="宋体" w:eastAsia="宋体" w:cs="宋体"/>
                <w:sz w:val="21"/>
                <w:szCs w:val="21"/>
              </w:rPr>
              <w:t>3.1</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150E895D">
            <w:pPr>
              <w:rPr>
                <w:rFonts w:hint="eastAsia" w:ascii="宋体" w:hAnsi="宋体" w:eastAsia="宋体" w:cs="宋体"/>
                <w:sz w:val="21"/>
                <w:szCs w:val="21"/>
                <w:lang w:val="en-US" w:eastAsia="zh-CN"/>
              </w:rPr>
            </w:pPr>
            <w:r>
              <w:rPr>
                <w:rFonts w:hint="eastAsia" w:ascii="宋体" w:hAnsi="宋体" w:eastAsia="宋体" w:cs="宋体"/>
                <w:sz w:val="21"/>
                <w:szCs w:val="21"/>
              </w:rPr>
              <w:t>基本</w:t>
            </w:r>
            <w:r>
              <w:rPr>
                <w:rFonts w:hint="eastAsia" w:ascii="宋体" w:hAnsi="宋体" w:eastAsia="宋体" w:cs="宋体"/>
                <w:sz w:val="21"/>
                <w:szCs w:val="21"/>
                <w:lang w:val="en-US" w:eastAsia="zh-CN"/>
              </w:rPr>
              <w:t>参数</w:t>
            </w:r>
          </w:p>
        </w:tc>
      </w:tr>
      <w:tr w14:paraId="1CC33C49">
        <w:tblPrEx>
          <w:tblCellMar>
            <w:top w:w="0" w:type="dxa"/>
            <w:left w:w="108" w:type="dxa"/>
            <w:bottom w:w="0" w:type="dxa"/>
            <w:right w:w="108" w:type="dxa"/>
          </w:tblCellMar>
        </w:tblPrEx>
        <w:trPr>
          <w:trHeight w:val="627"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18B1FD5">
            <w:pPr>
              <w:jc w:val="center"/>
              <w:rPr>
                <w:rFonts w:hint="eastAsia" w:ascii="宋体" w:hAnsi="宋体" w:eastAsia="宋体" w:cs="宋体"/>
                <w:sz w:val="21"/>
                <w:szCs w:val="21"/>
              </w:rPr>
            </w:pP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sz w:val="21"/>
                <w:szCs w:val="21"/>
              </w:rPr>
              <w:t>3.1.1</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221AFA1D">
            <w:pPr>
              <w:rPr>
                <w:rFonts w:hint="eastAsia" w:ascii="宋体" w:hAnsi="宋体" w:eastAsia="宋体" w:cs="宋体"/>
                <w:sz w:val="21"/>
                <w:szCs w:val="21"/>
              </w:rPr>
            </w:pPr>
            <w:r>
              <w:rPr>
                <w:rFonts w:hint="eastAsia" w:ascii="宋体" w:hAnsi="宋体" w:eastAsia="宋体" w:cs="宋体"/>
                <w:sz w:val="21"/>
                <w:szCs w:val="21"/>
              </w:rPr>
              <w:t>可支持双管路通气。（提供产品说明书</w:t>
            </w:r>
            <w:r>
              <w:rPr>
                <w:rFonts w:hint="eastAsia" w:ascii="宋体" w:hAnsi="宋体" w:eastAsia="宋体" w:cs="宋体"/>
                <w:sz w:val="21"/>
                <w:szCs w:val="21"/>
                <w:lang w:val="en-US" w:eastAsia="zh-CN"/>
              </w:rPr>
              <w:t>或技术白皮书</w:t>
            </w:r>
            <w:r>
              <w:rPr>
                <w:rFonts w:hint="eastAsia" w:ascii="宋体" w:hAnsi="宋体" w:eastAsia="宋体" w:cs="宋体"/>
                <w:sz w:val="21"/>
                <w:szCs w:val="21"/>
              </w:rPr>
              <w:t>关键信息页扫描件</w:t>
            </w:r>
            <w:r>
              <w:rPr>
                <w:rFonts w:hint="eastAsia" w:ascii="宋体" w:hAnsi="宋体" w:eastAsia="宋体" w:cs="宋体"/>
                <w:sz w:val="21"/>
                <w:szCs w:val="21"/>
                <w:lang w:val="en-US" w:eastAsia="zh-CN"/>
              </w:rPr>
              <w:t>及</w:t>
            </w:r>
            <w:r>
              <w:rPr>
                <w:rFonts w:hint="eastAsia" w:ascii="宋体" w:hAnsi="宋体" w:eastAsia="宋体" w:cs="宋体"/>
                <w:sz w:val="21"/>
                <w:szCs w:val="21"/>
              </w:rPr>
              <w:t>实机演示图片证明）</w:t>
            </w:r>
          </w:p>
        </w:tc>
      </w:tr>
      <w:tr w14:paraId="1344D569">
        <w:tblPrEx>
          <w:tblCellMar>
            <w:top w:w="0" w:type="dxa"/>
            <w:left w:w="108" w:type="dxa"/>
            <w:bottom w:w="0" w:type="dxa"/>
            <w:right w:w="108" w:type="dxa"/>
          </w:tblCellMar>
        </w:tblPrEx>
        <w:trPr>
          <w:trHeight w:val="743"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70C8F7B">
            <w:pPr>
              <w:jc w:val="center"/>
              <w:rPr>
                <w:rFonts w:hint="eastAsia" w:ascii="宋体" w:hAnsi="宋体" w:eastAsia="宋体" w:cs="宋体"/>
                <w:sz w:val="21"/>
                <w:szCs w:val="21"/>
              </w:rPr>
            </w:pPr>
            <w:r>
              <w:rPr>
                <w:rFonts w:hint="eastAsia" w:ascii="宋体" w:hAnsi="宋体" w:eastAsia="宋体" w:cs="宋体"/>
                <w:sz w:val="21"/>
                <w:szCs w:val="21"/>
              </w:rPr>
              <w:t>3.1.2</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1254AA2B">
            <w:pPr>
              <w:rPr>
                <w:rFonts w:hint="eastAsia" w:ascii="宋体" w:hAnsi="宋体" w:eastAsia="宋体" w:cs="宋体"/>
                <w:sz w:val="21"/>
                <w:szCs w:val="21"/>
              </w:rPr>
            </w:pPr>
            <w:r>
              <w:rPr>
                <w:rFonts w:hint="eastAsia" w:ascii="宋体" w:hAnsi="宋体" w:eastAsia="宋体" w:cs="宋体"/>
                <w:sz w:val="21"/>
                <w:szCs w:val="21"/>
              </w:rPr>
              <w:t>电动电控呼吸机，无须气源驱动，峰值流速≥260 L/min。（提供检测报告或说明书关键页证明材料）</w:t>
            </w:r>
          </w:p>
        </w:tc>
      </w:tr>
      <w:tr w14:paraId="71DEBB55">
        <w:tblPrEx>
          <w:tblCellMar>
            <w:top w:w="0" w:type="dxa"/>
            <w:left w:w="108" w:type="dxa"/>
            <w:bottom w:w="0" w:type="dxa"/>
            <w:right w:w="108" w:type="dxa"/>
          </w:tblCellMar>
        </w:tblPrEx>
        <w:trPr>
          <w:trHeight w:val="402"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E4E8E23">
            <w:pPr>
              <w:jc w:val="center"/>
              <w:rPr>
                <w:rFonts w:hint="eastAsia" w:ascii="宋体" w:hAnsi="宋体" w:eastAsia="宋体" w:cs="宋体"/>
                <w:sz w:val="21"/>
                <w:szCs w:val="21"/>
              </w:rPr>
            </w:pPr>
            <w:r>
              <w:rPr>
                <w:rFonts w:hint="eastAsia" w:ascii="宋体" w:hAnsi="宋体" w:eastAsia="宋体" w:cs="宋体"/>
                <w:sz w:val="21"/>
                <w:szCs w:val="21"/>
              </w:rPr>
              <w:t>3.1.3</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7E760D6D">
            <w:pPr>
              <w:rPr>
                <w:rFonts w:hint="eastAsia" w:ascii="宋体" w:hAnsi="宋体" w:eastAsia="宋体" w:cs="宋体"/>
                <w:sz w:val="21"/>
                <w:szCs w:val="21"/>
              </w:rPr>
            </w:pPr>
            <w:r>
              <w:rPr>
                <w:rFonts w:hint="eastAsia" w:ascii="宋体" w:hAnsi="宋体" w:eastAsia="宋体" w:cs="宋体"/>
                <w:sz w:val="21"/>
                <w:szCs w:val="21"/>
              </w:rPr>
              <w:t>一体化电容触摸屏，非外接显示屏，屏幕≥10英寸，并可切换白天或夜晚显示模式。</w:t>
            </w:r>
          </w:p>
        </w:tc>
      </w:tr>
      <w:tr w14:paraId="63EFEE87">
        <w:tblPrEx>
          <w:tblCellMar>
            <w:top w:w="0" w:type="dxa"/>
            <w:left w:w="108" w:type="dxa"/>
            <w:bottom w:w="0" w:type="dxa"/>
            <w:right w:w="108" w:type="dxa"/>
          </w:tblCellMar>
        </w:tblPrEx>
        <w:trPr>
          <w:trHeight w:val="330"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EED14BC">
            <w:pPr>
              <w:jc w:val="center"/>
              <w:rPr>
                <w:rFonts w:hint="eastAsia" w:ascii="宋体" w:hAnsi="宋体" w:eastAsia="宋体" w:cs="宋体"/>
                <w:sz w:val="21"/>
                <w:szCs w:val="21"/>
              </w:rPr>
            </w:pPr>
            <w:r>
              <w:rPr>
                <w:rFonts w:hint="eastAsia" w:ascii="宋体" w:hAnsi="宋体" w:eastAsia="宋体" w:cs="宋体"/>
                <w:sz w:val="21"/>
                <w:szCs w:val="21"/>
              </w:rPr>
              <w:t>3.1.4</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71F89295">
            <w:pPr>
              <w:spacing w:line="300" w:lineRule="exact"/>
              <w:jc w:val="left"/>
              <w:rPr>
                <w:rFonts w:hint="eastAsia" w:ascii="宋体" w:hAnsi="宋体" w:eastAsia="宋体" w:cs="宋体"/>
                <w:sz w:val="21"/>
                <w:szCs w:val="21"/>
                <w:highlight w:val="yellow"/>
              </w:rPr>
            </w:pPr>
            <w:r>
              <w:rPr>
                <w:rFonts w:hint="eastAsia" w:ascii="宋体" w:hAnsi="宋体" w:eastAsia="宋体" w:cs="宋体"/>
                <w:sz w:val="21"/>
                <w:szCs w:val="21"/>
                <w:highlight w:val="none"/>
              </w:rPr>
              <w:t>呼吸机整机重量≤</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kg。</w:t>
            </w:r>
          </w:p>
        </w:tc>
      </w:tr>
      <w:tr w14:paraId="3289A28A">
        <w:tblPrEx>
          <w:tblCellMar>
            <w:top w:w="0" w:type="dxa"/>
            <w:left w:w="108" w:type="dxa"/>
            <w:bottom w:w="0" w:type="dxa"/>
            <w:right w:w="108" w:type="dxa"/>
          </w:tblCellMar>
        </w:tblPrEx>
        <w:trPr>
          <w:trHeight w:val="340"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6987C80">
            <w:pPr>
              <w:jc w:val="center"/>
              <w:rPr>
                <w:rFonts w:hint="eastAsia" w:ascii="宋体" w:hAnsi="宋体" w:eastAsia="宋体" w:cs="宋体"/>
                <w:sz w:val="21"/>
                <w:szCs w:val="21"/>
              </w:rPr>
            </w:pPr>
            <w:r>
              <w:rPr>
                <w:rFonts w:hint="eastAsia" w:ascii="宋体" w:hAnsi="宋体" w:eastAsia="宋体" w:cs="宋体"/>
                <w:sz w:val="21"/>
                <w:szCs w:val="21"/>
              </w:rPr>
              <w:t>3.1.5</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6397CCB5">
            <w:pPr>
              <w:rPr>
                <w:rFonts w:hint="eastAsia" w:ascii="宋体" w:hAnsi="宋体" w:eastAsia="宋体" w:cs="宋体"/>
                <w:sz w:val="21"/>
                <w:szCs w:val="21"/>
              </w:rPr>
            </w:pPr>
            <w:r>
              <w:rPr>
                <w:rFonts w:hint="eastAsia" w:ascii="宋体" w:hAnsi="宋体" w:eastAsia="宋体" w:cs="宋体"/>
                <w:sz w:val="21"/>
                <w:szCs w:val="21"/>
              </w:rPr>
              <w:t>内置锂电池，工作时长≥200分钟。</w:t>
            </w:r>
          </w:p>
        </w:tc>
      </w:tr>
      <w:tr w14:paraId="7E04CB6F">
        <w:tblPrEx>
          <w:tblCellMar>
            <w:top w:w="0" w:type="dxa"/>
            <w:left w:w="108" w:type="dxa"/>
            <w:bottom w:w="0" w:type="dxa"/>
            <w:right w:w="108" w:type="dxa"/>
          </w:tblCellMar>
        </w:tblPrEx>
        <w:trPr>
          <w:trHeight w:val="395"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3CF4361">
            <w:pPr>
              <w:jc w:val="center"/>
              <w:rPr>
                <w:rFonts w:hint="eastAsia" w:ascii="宋体" w:hAnsi="宋体" w:eastAsia="宋体" w:cs="宋体"/>
                <w:sz w:val="21"/>
                <w:szCs w:val="21"/>
              </w:rPr>
            </w:pPr>
            <w:r>
              <w:rPr>
                <w:rFonts w:hint="eastAsia" w:ascii="宋体" w:hAnsi="宋体" w:eastAsia="宋体" w:cs="宋体"/>
                <w:sz w:val="21"/>
                <w:szCs w:val="21"/>
              </w:rPr>
              <w:t>3.2</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624FA6A3">
            <w:pPr>
              <w:rPr>
                <w:rFonts w:hint="eastAsia" w:ascii="宋体" w:hAnsi="宋体" w:eastAsia="宋体" w:cs="宋体"/>
                <w:sz w:val="21"/>
                <w:szCs w:val="21"/>
              </w:rPr>
            </w:pPr>
            <w:r>
              <w:rPr>
                <w:rFonts w:hint="eastAsia" w:ascii="宋体" w:hAnsi="宋体" w:eastAsia="宋体" w:cs="宋体"/>
                <w:b/>
                <w:bCs/>
                <w:sz w:val="21"/>
                <w:szCs w:val="21"/>
              </w:rPr>
              <w:t>通气模式和功能</w:t>
            </w:r>
          </w:p>
        </w:tc>
      </w:tr>
      <w:tr w14:paraId="6911FA93">
        <w:tblPrEx>
          <w:tblCellMar>
            <w:top w:w="0" w:type="dxa"/>
            <w:left w:w="108" w:type="dxa"/>
            <w:bottom w:w="0" w:type="dxa"/>
            <w:right w:w="108" w:type="dxa"/>
          </w:tblCellMar>
        </w:tblPrEx>
        <w:trPr>
          <w:trHeight w:val="748"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BCE7427">
            <w:pPr>
              <w:jc w:val="center"/>
              <w:rPr>
                <w:rFonts w:hint="eastAsia" w:ascii="宋体" w:hAnsi="宋体" w:eastAsia="宋体" w:cs="宋体"/>
                <w:sz w:val="21"/>
                <w:szCs w:val="21"/>
              </w:rPr>
            </w:pP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sz w:val="21"/>
                <w:szCs w:val="21"/>
              </w:rPr>
              <w:t>3.2.1</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6BC430E7">
            <w:pPr>
              <w:rPr>
                <w:rFonts w:hint="eastAsia" w:ascii="宋体" w:hAnsi="宋体" w:eastAsia="宋体" w:cs="宋体"/>
                <w:sz w:val="21"/>
                <w:szCs w:val="21"/>
              </w:rPr>
            </w:pPr>
            <w:r>
              <w:rPr>
                <w:rFonts w:hint="eastAsia" w:ascii="宋体" w:hAnsi="宋体" w:eastAsia="宋体" w:cs="宋体"/>
                <w:b/>
                <w:bCs/>
                <w:sz w:val="21"/>
                <w:szCs w:val="21"/>
              </w:rPr>
              <w:t>标配有创通气模式：</w:t>
            </w:r>
            <w:r>
              <w:rPr>
                <w:rFonts w:hint="eastAsia" w:ascii="宋体" w:hAnsi="宋体" w:eastAsia="宋体" w:cs="宋体"/>
                <w:sz w:val="21"/>
                <w:szCs w:val="21"/>
                <w:lang w:val="en-US" w:eastAsia="zh-CN"/>
              </w:rPr>
              <w:t>至少</w:t>
            </w:r>
            <w:r>
              <w:rPr>
                <w:rFonts w:hint="eastAsia" w:ascii="宋体" w:hAnsi="宋体" w:eastAsia="宋体" w:cs="宋体"/>
                <w:sz w:val="21"/>
                <w:szCs w:val="21"/>
              </w:rPr>
              <w:t>具有压力及容量控制通气下的辅助控制通气和同步间歇指令通气模式（V-SIMV、P-SIMV）。（提供检测报告或说明书关键页证明材料）</w:t>
            </w:r>
          </w:p>
        </w:tc>
      </w:tr>
      <w:tr w14:paraId="537C7C4C">
        <w:tblPrEx>
          <w:tblCellMar>
            <w:top w:w="0" w:type="dxa"/>
            <w:left w:w="108" w:type="dxa"/>
            <w:bottom w:w="0" w:type="dxa"/>
            <w:right w:w="108" w:type="dxa"/>
          </w:tblCellMar>
        </w:tblPrEx>
        <w:trPr>
          <w:trHeight w:val="444"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1438869">
            <w:pPr>
              <w:jc w:val="center"/>
              <w:rPr>
                <w:rFonts w:hint="eastAsia" w:ascii="宋体" w:hAnsi="宋体" w:eastAsia="宋体" w:cs="宋体"/>
                <w:sz w:val="21"/>
                <w:szCs w:val="21"/>
              </w:rPr>
            </w:pPr>
            <w:r>
              <w:rPr>
                <w:rFonts w:hint="eastAsia" w:ascii="宋体" w:hAnsi="宋体" w:eastAsia="宋体" w:cs="宋体"/>
                <w:sz w:val="21"/>
                <w:szCs w:val="21"/>
              </w:rPr>
              <w:t>3.2.2</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2B276D2A">
            <w:pPr>
              <w:rPr>
                <w:rFonts w:hint="eastAsia" w:ascii="宋体" w:hAnsi="宋体" w:eastAsia="宋体" w:cs="宋体"/>
                <w:kern w:val="2"/>
                <w:sz w:val="21"/>
                <w:szCs w:val="21"/>
                <w:lang w:val="en-US" w:eastAsia="zh-CN" w:bidi="ar-SA"/>
              </w:rPr>
            </w:pPr>
            <w:r>
              <w:rPr>
                <w:rFonts w:hint="eastAsia" w:ascii="宋体" w:hAnsi="宋体" w:eastAsia="宋体" w:cs="宋体"/>
                <w:b/>
                <w:bCs/>
                <w:sz w:val="21"/>
                <w:szCs w:val="21"/>
              </w:rPr>
              <w:t>标配无创通气模式</w:t>
            </w:r>
            <w:r>
              <w:rPr>
                <w:rFonts w:hint="eastAsia" w:ascii="宋体" w:hAnsi="宋体" w:eastAsia="宋体" w:cs="宋体"/>
                <w:sz w:val="21"/>
                <w:szCs w:val="21"/>
              </w:rPr>
              <w:t>：</w:t>
            </w:r>
            <w:r>
              <w:rPr>
                <w:rFonts w:hint="eastAsia" w:ascii="宋体" w:hAnsi="宋体" w:eastAsia="宋体" w:cs="宋体"/>
                <w:sz w:val="21"/>
                <w:szCs w:val="21"/>
                <w:lang w:val="en-US" w:eastAsia="zh-CN"/>
              </w:rPr>
              <w:t>至少具有</w:t>
            </w:r>
            <w:r>
              <w:rPr>
                <w:rFonts w:hint="eastAsia" w:ascii="宋体" w:hAnsi="宋体" w:eastAsia="宋体" w:cs="宋体"/>
                <w:sz w:val="21"/>
                <w:szCs w:val="21"/>
              </w:rPr>
              <w:t>P-SIMV、CPAP/PSV</w:t>
            </w:r>
            <w:r>
              <w:rPr>
                <w:rFonts w:hint="eastAsia" w:ascii="宋体" w:hAnsi="宋体" w:eastAsia="宋体" w:cs="宋体"/>
                <w:sz w:val="21"/>
                <w:szCs w:val="21"/>
                <w:lang w:val="en-US" w:eastAsia="zh-CN"/>
              </w:rPr>
              <w:t>等</w:t>
            </w:r>
            <w:r>
              <w:rPr>
                <w:rFonts w:hint="eastAsia" w:ascii="宋体" w:hAnsi="宋体" w:eastAsia="宋体" w:cs="宋体"/>
                <w:sz w:val="21"/>
                <w:szCs w:val="21"/>
              </w:rPr>
              <w:t>模式。</w:t>
            </w:r>
          </w:p>
        </w:tc>
      </w:tr>
      <w:tr w14:paraId="7B83AB93">
        <w:tblPrEx>
          <w:tblCellMar>
            <w:top w:w="0" w:type="dxa"/>
            <w:left w:w="108" w:type="dxa"/>
            <w:bottom w:w="0" w:type="dxa"/>
            <w:right w:w="108" w:type="dxa"/>
          </w:tblCellMar>
        </w:tblPrEx>
        <w:trPr>
          <w:trHeight w:val="326"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0337F1B">
            <w:pPr>
              <w:jc w:val="center"/>
              <w:rPr>
                <w:rFonts w:hint="eastAsia" w:ascii="宋体" w:hAnsi="宋体" w:eastAsia="宋体" w:cs="宋体"/>
                <w:sz w:val="21"/>
                <w:szCs w:val="21"/>
              </w:rPr>
            </w:pPr>
            <w:r>
              <w:rPr>
                <w:rFonts w:hint="eastAsia" w:ascii="宋体" w:hAnsi="宋体" w:eastAsia="宋体" w:cs="宋体"/>
                <w:sz w:val="21"/>
                <w:szCs w:val="21"/>
              </w:rPr>
              <w:t>3.2.3</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4E43ADFD">
            <w:pPr>
              <w:rPr>
                <w:rFonts w:hint="eastAsia" w:ascii="宋体" w:hAnsi="宋体" w:eastAsia="宋体" w:cs="宋体"/>
                <w:sz w:val="21"/>
                <w:szCs w:val="21"/>
              </w:rPr>
            </w:pPr>
            <w:r>
              <w:rPr>
                <w:rFonts w:hint="eastAsia" w:ascii="宋体" w:hAnsi="宋体" w:eastAsia="宋体" w:cs="宋体"/>
                <w:sz w:val="21"/>
                <w:szCs w:val="21"/>
              </w:rPr>
              <w:t>具有高流量氧疗功能，可以调节氧疗流速（2-60L/min）和氧浓度。</w:t>
            </w:r>
          </w:p>
        </w:tc>
      </w:tr>
      <w:tr w14:paraId="5740F082">
        <w:tblPrEx>
          <w:tblCellMar>
            <w:top w:w="0" w:type="dxa"/>
            <w:left w:w="108" w:type="dxa"/>
            <w:bottom w:w="0" w:type="dxa"/>
            <w:right w:w="108" w:type="dxa"/>
          </w:tblCellMar>
        </w:tblPrEx>
        <w:trPr>
          <w:trHeight w:val="662"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1061046">
            <w:pPr>
              <w:jc w:val="center"/>
              <w:rPr>
                <w:rFonts w:hint="eastAsia" w:ascii="宋体" w:hAnsi="宋体" w:eastAsia="宋体" w:cs="宋体"/>
                <w:sz w:val="21"/>
                <w:szCs w:val="21"/>
              </w:rPr>
            </w:pPr>
            <w:r>
              <w:rPr>
                <w:rFonts w:hint="eastAsia" w:ascii="宋体" w:hAnsi="宋体" w:eastAsia="宋体" w:cs="宋体"/>
                <w:sz w:val="21"/>
                <w:szCs w:val="21"/>
              </w:rPr>
              <w:t>3.2.4</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0C2ED36E">
            <w:pPr>
              <w:rPr>
                <w:rFonts w:hint="eastAsia" w:ascii="宋体" w:hAnsi="宋体" w:eastAsia="宋体" w:cs="宋体"/>
                <w:sz w:val="21"/>
                <w:szCs w:val="21"/>
              </w:rPr>
            </w:pPr>
            <w:r>
              <w:rPr>
                <w:rFonts w:hint="eastAsia" w:ascii="宋体" w:hAnsi="宋体" w:eastAsia="宋体" w:cs="宋体"/>
                <w:sz w:val="21"/>
                <w:szCs w:val="21"/>
                <w:lang w:val="en-US" w:eastAsia="zh-CN"/>
              </w:rPr>
              <w:t>可</w:t>
            </w:r>
            <w:r>
              <w:rPr>
                <w:rFonts w:hint="eastAsia" w:ascii="宋体" w:hAnsi="宋体" w:eastAsia="宋体" w:cs="宋体"/>
                <w:sz w:val="21"/>
                <w:szCs w:val="21"/>
              </w:rPr>
              <w:t>根据病人的肺特性，调节吸气触发、压力上升时间和呼气触发参数，减少治疗过程中呼吸机设置值的频繁调节，提高人机同步，使病人呼吸更加舒适。</w:t>
            </w:r>
          </w:p>
        </w:tc>
      </w:tr>
      <w:tr w14:paraId="4353E573">
        <w:tblPrEx>
          <w:tblCellMar>
            <w:top w:w="0" w:type="dxa"/>
            <w:left w:w="108" w:type="dxa"/>
            <w:bottom w:w="0" w:type="dxa"/>
            <w:right w:w="108" w:type="dxa"/>
          </w:tblCellMar>
        </w:tblPrEx>
        <w:trPr>
          <w:trHeight w:val="468"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1ED3A28">
            <w:pPr>
              <w:jc w:val="center"/>
              <w:rPr>
                <w:rFonts w:hint="eastAsia" w:ascii="宋体" w:hAnsi="宋体" w:eastAsia="宋体" w:cs="宋体"/>
                <w:sz w:val="21"/>
                <w:szCs w:val="21"/>
              </w:rPr>
            </w:pPr>
            <w:r>
              <w:rPr>
                <w:rFonts w:hint="eastAsia" w:ascii="宋体" w:hAnsi="宋体" w:eastAsia="宋体" w:cs="宋体"/>
                <w:sz w:val="21"/>
                <w:szCs w:val="21"/>
              </w:rPr>
              <w:t>3.2.5</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7B42F2D0">
            <w:pP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具有动态肺视图界面，以图形形式实时显示肺动力学参数。</w:t>
            </w:r>
          </w:p>
        </w:tc>
      </w:tr>
      <w:tr w14:paraId="2461459B">
        <w:tblPrEx>
          <w:tblCellMar>
            <w:top w:w="0" w:type="dxa"/>
            <w:left w:w="108" w:type="dxa"/>
            <w:bottom w:w="0" w:type="dxa"/>
            <w:right w:w="108" w:type="dxa"/>
          </w:tblCellMar>
        </w:tblPrEx>
        <w:trPr>
          <w:trHeight w:val="445"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D49F69B">
            <w:pPr>
              <w:jc w:val="center"/>
              <w:rPr>
                <w:rFonts w:hint="eastAsia" w:ascii="宋体" w:hAnsi="宋体" w:eastAsia="宋体" w:cs="宋体"/>
                <w:sz w:val="21"/>
                <w:szCs w:val="21"/>
              </w:rPr>
            </w:pPr>
            <w:r>
              <w:rPr>
                <w:rFonts w:hint="eastAsia" w:ascii="宋体" w:hAnsi="宋体" w:eastAsia="宋体" w:cs="宋体"/>
                <w:sz w:val="21"/>
                <w:szCs w:val="21"/>
              </w:rPr>
              <w:t>3.2.6</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55D98A85">
            <w:pPr>
              <w:rPr>
                <w:rFonts w:hint="eastAsia" w:ascii="宋体" w:hAnsi="宋体" w:eastAsia="宋体" w:cs="宋体"/>
                <w:sz w:val="21"/>
                <w:szCs w:val="21"/>
              </w:rPr>
            </w:pPr>
            <w:r>
              <w:rPr>
                <w:rFonts w:hint="eastAsia" w:ascii="宋体" w:hAnsi="宋体" w:eastAsia="宋体" w:cs="宋体"/>
                <w:sz w:val="21"/>
                <w:szCs w:val="21"/>
              </w:rPr>
              <w:t>具有脱机辅助监测功能，具备脱机功能看板，可自定义脱机指征。</w:t>
            </w:r>
          </w:p>
        </w:tc>
      </w:tr>
      <w:tr w14:paraId="4169E913">
        <w:tblPrEx>
          <w:tblCellMar>
            <w:top w:w="0" w:type="dxa"/>
            <w:left w:w="108" w:type="dxa"/>
            <w:bottom w:w="0" w:type="dxa"/>
            <w:right w:w="108" w:type="dxa"/>
          </w:tblCellMar>
        </w:tblPrEx>
        <w:trPr>
          <w:trHeight w:val="625"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D880032">
            <w:pPr>
              <w:jc w:val="center"/>
              <w:rPr>
                <w:rFonts w:hint="eastAsia" w:ascii="宋体" w:hAnsi="宋体" w:eastAsia="宋体" w:cs="宋体"/>
                <w:sz w:val="21"/>
                <w:szCs w:val="21"/>
              </w:rPr>
            </w:pPr>
            <w:r>
              <w:rPr>
                <w:rFonts w:hint="eastAsia" w:ascii="宋体" w:hAnsi="宋体" w:eastAsia="宋体" w:cs="宋体"/>
                <w:sz w:val="21"/>
                <w:szCs w:val="21"/>
              </w:rPr>
              <w:t>3.2.7</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62744246">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具备扩展功能：</w:t>
            </w:r>
            <w:r>
              <w:rPr>
                <w:rFonts w:hint="eastAsia" w:ascii="宋体" w:hAnsi="宋体" w:eastAsia="宋体" w:cs="宋体"/>
                <w:sz w:val="21"/>
                <w:szCs w:val="21"/>
              </w:rPr>
              <w:t>SpO2监测，提供SpO2和PR监测值，提供脉搏波，可实时监测ROX指数及趋势回顾，动态关注氧疗效果。（提供检测报告或说明书关键页证明材料）</w:t>
            </w:r>
          </w:p>
          <w:p w14:paraId="3D146EB7">
            <w:pPr>
              <w:rPr>
                <w:rFonts w:hint="eastAsia" w:ascii="宋体" w:hAnsi="宋体" w:eastAsia="宋体" w:cs="宋体"/>
                <w:sz w:val="21"/>
                <w:szCs w:val="21"/>
                <w:lang w:val="en-US" w:eastAsia="zh-CN"/>
              </w:rPr>
            </w:pPr>
          </w:p>
        </w:tc>
      </w:tr>
      <w:tr w14:paraId="469FBF0E">
        <w:tblPrEx>
          <w:tblCellMar>
            <w:top w:w="0" w:type="dxa"/>
            <w:left w:w="108" w:type="dxa"/>
            <w:bottom w:w="0" w:type="dxa"/>
            <w:right w:w="108" w:type="dxa"/>
          </w:tblCellMar>
        </w:tblPrEx>
        <w:trPr>
          <w:trHeight w:val="544"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30832BB">
            <w:pPr>
              <w:jc w:val="center"/>
              <w:rPr>
                <w:rFonts w:hint="eastAsia" w:ascii="宋体" w:hAnsi="宋体" w:eastAsia="宋体" w:cs="宋体"/>
                <w:b/>
                <w:bCs/>
                <w:sz w:val="21"/>
                <w:szCs w:val="21"/>
              </w:rPr>
            </w:pPr>
            <w:r>
              <w:rPr>
                <w:rFonts w:hint="eastAsia" w:ascii="宋体" w:hAnsi="宋体" w:eastAsia="宋体" w:cs="宋体"/>
                <w:b/>
                <w:bCs/>
                <w:sz w:val="21"/>
                <w:szCs w:val="21"/>
              </w:rPr>
              <w:t>3.3</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1A866610">
            <w:pPr>
              <w:rPr>
                <w:rFonts w:hint="eastAsia" w:ascii="宋体" w:hAnsi="宋体" w:eastAsia="宋体" w:cs="宋体"/>
                <w:b/>
                <w:bCs/>
                <w:sz w:val="21"/>
                <w:szCs w:val="21"/>
              </w:rPr>
            </w:pPr>
            <w:r>
              <w:rPr>
                <w:rFonts w:hint="eastAsia" w:ascii="宋体" w:hAnsi="宋体" w:eastAsia="宋体" w:cs="宋体"/>
                <w:b/>
                <w:bCs/>
                <w:sz w:val="21"/>
                <w:szCs w:val="21"/>
              </w:rPr>
              <w:t>设置参数</w:t>
            </w:r>
          </w:p>
        </w:tc>
      </w:tr>
      <w:tr w14:paraId="5A92364B">
        <w:tblPrEx>
          <w:tblCellMar>
            <w:top w:w="0" w:type="dxa"/>
            <w:left w:w="108" w:type="dxa"/>
            <w:bottom w:w="0" w:type="dxa"/>
            <w:right w:w="108" w:type="dxa"/>
          </w:tblCellMar>
        </w:tblPrEx>
        <w:trPr>
          <w:trHeight w:val="663"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5045758">
            <w:pPr>
              <w:jc w:val="center"/>
              <w:rPr>
                <w:rFonts w:hint="eastAsia" w:ascii="宋体" w:hAnsi="宋体" w:eastAsia="宋体" w:cs="宋体"/>
                <w:sz w:val="21"/>
                <w:szCs w:val="21"/>
              </w:rPr>
            </w:pP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sz w:val="21"/>
                <w:szCs w:val="21"/>
              </w:rPr>
              <w:t>3.3.1</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1F5A2E98">
            <w:pPr>
              <w:rPr>
                <w:rFonts w:hint="eastAsia" w:ascii="宋体" w:hAnsi="宋体" w:eastAsia="宋体" w:cs="宋体"/>
                <w:sz w:val="21"/>
                <w:szCs w:val="21"/>
              </w:rPr>
            </w:pPr>
            <w:r>
              <w:rPr>
                <w:rFonts w:hint="eastAsia" w:ascii="宋体" w:hAnsi="宋体" w:eastAsia="宋体" w:cs="宋体"/>
                <w:sz w:val="21"/>
                <w:szCs w:val="21"/>
              </w:rPr>
              <w:t>潮气量：新生儿：</w:t>
            </w:r>
            <w:r>
              <w:rPr>
                <w:rFonts w:hint="eastAsia" w:ascii="宋体" w:hAnsi="宋体" w:eastAsia="宋体" w:cs="宋体"/>
                <w:sz w:val="21"/>
                <w:szCs w:val="21"/>
                <w:lang w:val="en-US" w:eastAsia="zh-CN"/>
              </w:rPr>
              <w:t>至少包括</w:t>
            </w:r>
            <w:r>
              <w:rPr>
                <w:rFonts w:hint="eastAsia" w:ascii="宋体" w:hAnsi="宋体" w:eastAsia="宋体" w:cs="宋体"/>
                <w:sz w:val="21"/>
                <w:szCs w:val="21"/>
              </w:rPr>
              <w:t>2.0 mL～300mL。</w:t>
            </w:r>
          </w:p>
          <w:p w14:paraId="3974213E">
            <w:pPr>
              <w:rPr>
                <w:rFonts w:hint="eastAsia" w:ascii="宋体" w:hAnsi="宋体" w:eastAsia="宋体" w:cs="宋体"/>
                <w:sz w:val="21"/>
                <w:szCs w:val="21"/>
              </w:rPr>
            </w:pPr>
            <w:r>
              <w:rPr>
                <w:rFonts w:hint="eastAsia" w:ascii="宋体" w:hAnsi="宋体" w:eastAsia="宋体" w:cs="宋体"/>
                <w:sz w:val="21"/>
                <w:szCs w:val="21"/>
              </w:rPr>
              <w:t>（提供检测报告或说明书关键页证明材料）</w:t>
            </w:r>
          </w:p>
        </w:tc>
      </w:tr>
      <w:tr w14:paraId="7133331C">
        <w:tblPrEx>
          <w:tblCellMar>
            <w:top w:w="0" w:type="dxa"/>
            <w:left w:w="108" w:type="dxa"/>
            <w:bottom w:w="0" w:type="dxa"/>
            <w:right w:w="108" w:type="dxa"/>
          </w:tblCellMar>
        </w:tblPrEx>
        <w:trPr>
          <w:trHeight w:val="556"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438AC24E">
            <w:pPr>
              <w:jc w:val="center"/>
              <w:rPr>
                <w:rFonts w:hint="eastAsia" w:ascii="宋体" w:hAnsi="宋体" w:eastAsia="宋体" w:cs="宋体"/>
                <w:sz w:val="21"/>
                <w:szCs w:val="21"/>
              </w:rPr>
            </w:pPr>
            <w:r>
              <w:rPr>
                <w:rFonts w:hint="eastAsia" w:ascii="宋体" w:hAnsi="宋体" w:eastAsia="宋体" w:cs="宋体"/>
                <w:sz w:val="21"/>
                <w:szCs w:val="21"/>
              </w:rPr>
              <w:t>3.3.2</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747B9E45">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呼吸频率</w:t>
            </w:r>
            <w:r>
              <w:rPr>
                <w:rFonts w:hint="eastAsia" w:ascii="宋体" w:hAnsi="宋体" w:eastAsia="宋体" w:cs="宋体"/>
                <w:color w:val="000000"/>
                <w:kern w:val="0"/>
                <w:sz w:val="21"/>
                <w:szCs w:val="21"/>
                <w:lang w:val="en-US" w:eastAsia="zh-CN" w:bidi="ar"/>
              </w:rPr>
              <w:t>(bpm)</w:t>
            </w:r>
            <w:r>
              <w:rPr>
                <w:rFonts w:hint="eastAsia" w:ascii="宋体" w:hAnsi="宋体" w:eastAsia="宋体" w:cs="宋体"/>
                <w:sz w:val="21"/>
                <w:szCs w:val="21"/>
              </w:rPr>
              <w:t>：新生儿：1～150</w:t>
            </w:r>
            <w:r>
              <w:rPr>
                <w:rFonts w:hint="eastAsia" w:ascii="宋体" w:hAnsi="宋体" w:eastAsia="宋体" w:cs="宋体"/>
                <w:color w:val="000000"/>
                <w:kern w:val="0"/>
                <w:sz w:val="21"/>
                <w:szCs w:val="21"/>
                <w:lang w:val="en-US" w:eastAsia="zh-CN" w:bidi="ar"/>
              </w:rPr>
              <w:t>bpm</w:t>
            </w:r>
            <w:r>
              <w:rPr>
                <w:rFonts w:hint="eastAsia" w:ascii="宋体" w:hAnsi="宋体" w:eastAsia="宋体" w:cs="宋体"/>
                <w:sz w:val="21"/>
                <w:szCs w:val="21"/>
              </w:rPr>
              <w:t>。</w:t>
            </w:r>
          </w:p>
        </w:tc>
      </w:tr>
      <w:tr w14:paraId="751B60CD">
        <w:tblPrEx>
          <w:tblCellMar>
            <w:top w:w="0" w:type="dxa"/>
            <w:left w:w="108" w:type="dxa"/>
            <w:bottom w:w="0" w:type="dxa"/>
            <w:right w:w="108" w:type="dxa"/>
          </w:tblCellMar>
        </w:tblPrEx>
        <w:trPr>
          <w:trHeight w:val="290"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143BD08">
            <w:pPr>
              <w:jc w:val="center"/>
              <w:rPr>
                <w:rFonts w:hint="eastAsia" w:ascii="宋体" w:hAnsi="宋体" w:eastAsia="宋体" w:cs="宋体"/>
                <w:sz w:val="21"/>
                <w:szCs w:val="21"/>
              </w:rPr>
            </w:pPr>
            <w:r>
              <w:rPr>
                <w:rFonts w:hint="eastAsia" w:ascii="宋体" w:hAnsi="宋体" w:eastAsia="宋体" w:cs="宋体"/>
                <w:sz w:val="21"/>
                <w:szCs w:val="21"/>
              </w:rPr>
              <w:t>3.3.3</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46F5DB52">
            <w:pPr>
              <w:rPr>
                <w:rFonts w:hint="eastAsia" w:ascii="宋体" w:hAnsi="宋体" w:eastAsia="宋体" w:cs="宋体"/>
                <w:sz w:val="21"/>
                <w:szCs w:val="21"/>
              </w:rPr>
            </w:pPr>
            <w:r>
              <w:rPr>
                <w:rFonts w:hint="eastAsia" w:ascii="宋体" w:hAnsi="宋体" w:eastAsia="宋体" w:cs="宋体"/>
                <w:sz w:val="21"/>
                <w:szCs w:val="21"/>
              </w:rPr>
              <w:t>吸气时间：</w:t>
            </w:r>
            <w:r>
              <w:rPr>
                <w:rFonts w:hint="eastAsia" w:ascii="宋体" w:hAnsi="宋体" w:eastAsia="宋体" w:cs="宋体"/>
                <w:sz w:val="21"/>
                <w:szCs w:val="21"/>
                <w:lang w:val="en-US" w:eastAsia="zh-CN"/>
              </w:rPr>
              <w:t>至少包括</w:t>
            </w:r>
            <w:r>
              <w:rPr>
                <w:rFonts w:hint="eastAsia" w:ascii="宋体" w:hAnsi="宋体" w:eastAsia="宋体" w:cs="宋体"/>
                <w:sz w:val="21"/>
                <w:szCs w:val="21"/>
              </w:rPr>
              <w:t>0.1 s～1</w:t>
            </w:r>
            <w:r>
              <w:rPr>
                <w:rFonts w:hint="eastAsia" w:ascii="宋体" w:hAnsi="宋体" w:eastAsia="宋体" w:cs="宋体"/>
                <w:sz w:val="21"/>
                <w:szCs w:val="21"/>
                <w:lang w:val="en-US" w:eastAsia="zh-CN"/>
              </w:rPr>
              <w:t>0</w:t>
            </w:r>
            <w:r>
              <w:rPr>
                <w:rFonts w:hint="eastAsia" w:ascii="宋体" w:hAnsi="宋体" w:eastAsia="宋体" w:cs="宋体"/>
                <w:sz w:val="21"/>
                <w:szCs w:val="21"/>
              </w:rPr>
              <w:t>.0s。（提供检测报告或说明书关键页证明材料）</w:t>
            </w:r>
          </w:p>
        </w:tc>
      </w:tr>
      <w:tr w14:paraId="60DFB87C">
        <w:tblPrEx>
          <w:tblCellMar>
            <w:top w:w="0" w:type="dxa"/>
            <w:left w:w="108" w:type="dxa"/>
            <w:bottom w:w="0" w:type="dxa"/>
            <w:right w:w="108" w:type="dxa"/>
          </w:tblCellMar>
        </w:tblPrEx>
        <w:trPr>
          <w:trHeight w:val="364"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378D331">
            <w:pPr>
              <w:jc w:val="center"/>
              <w:rPr>
                <w:rFonts w:hint="eastAsia" w:ascii="宋体" w:hAnsi="宋体" w:eastAsia="宋体" w:cs="宋体"/>
                <w:sz w:val="21"/>
                <w:szCs w:val="21"/>
              </w:rPr>
            </w:pPr>
            <w:r>
              <w:rPr>
                <w:rFonts w:hint="eastAsia" w:ascii="宋体" w:hAnsi="宋体" w:eastAsia="宋体" w:cs="宋体"/>
                <w:sz w:val="21"/>
                <w:szCs w:val="21"/>
              </w:rPr>
              <w:t>3.3.4</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1E556B5F">
            <w:pPr>
              <w:rPr>
                <w:rFonts w:hint="eastAsia" w:ascii="宋体" w:hAnsi="宋体" w:eastAsia="宋体" w:cs="宋体"/>
                <w:sz w:val="21"/>
                <w:szCs w:val="21"/>
              </w:rPr>
            </w:pPr>
            <w:r>
              <w:rPr>
                <w:rFonts w:hint="eastAsia" w:ascii="宋体" w:hAnsi="宋体" w:eastAsia="宋体" w:cs="宋体"/>
                <w:sz w:val="21"/>
                <w:szCs w:val="21"/>
              </w:rPr>
              <w:t>呼末正压：新生儿：</w:t>
            </w:r>
            <w:r>
              <w:rPr>
                <w:rFonts w:hint="eastAsia" w:ascii="宋体" w:hAnsi="宋体" w:eastAsia="宋体" w:cs="宋体"/>
                <w:sz w:val="21"/>
                <w:szCs w:val="21"/>
                <w:lang w:val="en-US" w:eastAsia="zh-CN"/>
              </w:rPr>
              <w:t>至少包括</w:t>
            </w:r>
            <w:r>
              <w:rPr>
                <w:rFonts w:hint="eastAsia" w:ascii="宋体" w:hAnsi="宋体" w:eastAsia="宋体" w:cs="宋体"/>
                <w:sz w:val="21"/>
                <w:szCs w:val="21"/>
              </w:rPr>
              <w:t>0 cmH2O～25cmH2O。</w:t>
            </w:r>
          </w:p>
        </w:tc>
      </w:tr>
      <w:tr w14:paraId="6708836C">
        <w:tblPrEx>
          <w:tblCellMar>
            <w:top w:w="0" w:type="dxa"/>
            <w:left w:w="108" w:type="dxa"/>
            <w:bottom w:w="0" w:type="dxa"/>
            <w:right w:w="108" w:type="dxa"/>
          </w:tblCellMar>
        </w:tblPrEx>
        <w:trPr>
          <w:trHeight w:val="372"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B79A473">
            <w:pPr>
              <w:jc w:val="center"/>
              <w:rPr>
                <w:rFonts w:hint="eastAsia" w:ascii="宋体" w:hAnsi="宋体" w:eastAsia="宋体" w:cs="宋体"/>
                <w:sz w:val="21"/>
                <w:szCs w:val="21"/>
              </w:rPr>
            </w:pPr>
            <w:r>
              <w:rPr>
                <w:rFonts w:hint="eastAsia" w:ascii="宋体" w:hAnsi="宋体" w:eastAsia="宋体" w:cs="宋体"/>
                <w:sz w:val="21"/>
                <w:szCs w:val="21"/>
              </w:rPr>
              <w:t>3.3.5</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7A09A00B">
            <w:pPr>
              <w:rPr>
                <w:rFonts w:hint="eastAsia" w:ascii="宋体" w:hAnsi="宋体" w:eastAsia="宋体" w:cs="宋体"/>
                <w:sz w:val="21"/>
                <w:szCs w:val="21"/>
              </w:rPr>
            </w:pPr>
            <w:r>
              <w:rPr>
                <w:rFonts w:hint="eastAsia" w:ascii="宋体" w:hAnsi="宋体" w:eastAsia="宋体" w:cs="宋体"/>
                <w:sz w:val="21"/>
                <w:szCs w:val="21"/>
              </w:rPr>
              <w:t>吸气压力：新生儿</w:t>
            </w:r>
            <w:r>
              <w:rPr>
                <w:rFonts w:hint="eastAsia" w:ascii="宋体" w:hAnsi="宋体" w:eastAsia="宋体" w:cs="宋体"/>
                <w:sz w:val="21"/>
                <w:szCs w:val="21"/>
                <w:lang w:val="en-US" w:eastAsia="zh-CN"/>
              </w:rPr>
              <w:t>至少包括</w:t>
            </w:r>
            <w:r>
              <w:rPr>
                <w:rFonts w:hint="eastAsia" w:ascii="宋体" w:hAnsi="宋体" w:eastAsia="宋体" w:cs="宋体"/>
                <w:sz w:val="21"/>
                <w:szCs w:val="21"/>
              </w:rPr>
              <w:t>1cmH2O～45cmH2O。</w:t>
            </w:r>
          </w:p>
        </w:tc>
      </w:tr>
      <w:tr w14:paraId="39A7F0B4">
        <w:tblPrEx>
          <w:tblCellMar>
            <w:top w:w="0" w:type="dxa"/>
            <w:left w:w="108" w:type="dxa"/>
            <w:bottom w:w="0" w:type="dxa"/>
            <w:right w:w="108" w:type="dxa"/>
          </w:tblCellMar>
        </w:tblPrEx>
        <w:trPr>
          <w:trHeight w:val="367"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7B8A81B">
            <w:pPr>
              <w:jc w:val="center"/>
              <w:rPr>
                <w:rFonts w:hint="eastAsia" w:ascii="宋体" w:hAnsi="宋体" w:eastAsia="宋体" w:cs="宋体"/>
                <w:sz w:val="21"/>
                <w:szCs w:val="21"/>
              </w:rPr>
            </w:pPr>
            <w:r>
              <w:rPr>
                <w:rFonts w:hint="eastAsia" w:ascii="宋体" w:hAnsi="宋体" w:eastAsia="宋体" w:cs="宋体"/>
                <w:sz w:val="21"/>
                <w:szCs w:val="21"/>
              </w:rPr>
              <w:t>3.3.6</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60F8426F">
            <w:pP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触发灵敏度：流速触发：0.1 L/min～</w:t>
            </w:r>
            <w:r>
              <w:rPr>
                <w:rFonts w:hint="eastAsia" w:ascii="宋体" w:hAnsi="宋体" w:eastAsia="宋体" w:cs="宋体"/>
                <w:sz w:val="21"/>
                <w:szCs w:val="21"/>
                <w:lang w:val="en-US" w:eastAsia="zh-CN"/>
              </w:rPr>
              <w:t>20</w:t>
            </w:r>
            <w:r>
              <w:rPr>
                <w:rFonts w:hint="eastAsia" w:ascii="宋体" w:hAnsi="宋体" w:eastAsia="宋体" w:cs="宋体"/>
                <w:sz w:val="21"/>
                <w:szCs w:val="21"/>
              </w:rPr>
              <w:t xml:space="preserve"> L/min。</w:t>
            </w:r>
          </w:p>
        </w:tc>
      </w:tr>
      <w:tr w14:paraId="0B75A537">
        <w:tblPrEx>
          <w:tblCellMar>
            <w:top w:w="0" w:type="dxa"/>
            <w:left w:w="108" w:type="dxa"/>
            <w:bottom w:w="0" w:type="dxa"/>
            <w:right w:w="108" w:type="dxa"/>
          </w:tblCellMar>
        </w:tblPrEx>
        <w:trPr>
          <w:trHeight w:val="364"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B496BE4">
            <w:pPr>
              <w:jc w:val="center"/>
              <w:rPr>
                <w:rFonts w:hint="eastAsia" w:ascii="宋体" w:hAnsi="宋体" w:eastAsia="宋体" w:cs="宋体"/>
                <w:sz w:val="21"/>
                <w:szCs w:val="21"/>
              </w:rPr>
            </w:pPr>
            <w:r>
              <w:rPr>
                <w:rFonts w:hint="eastAsia" w:ascii="宋体" w:hAnsi="宋体" w:eastAsia="宋体" w:cs="宋体"/>
                <w:sz w:val="21"/>
                <w:szCs w:val="21"/>
              </w:rPr>
              <w:t>3.3.7</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59D2AC72">
            <w:pP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呼气触发灵敏度：Auto，1-85%。</w:t>
            </w:r>
          </w:p>
        </w:tc>
      </w:tr>
      <w:tr w14:paraId="1F9CC662">
        <w:tblPrEx>
          <w:tblCellMar>
            <w:top w:w="0" w:type="dxa"/>
            <w:left w:w="108" w:type="dxa"/>
            <w:bottom w:w="0" w:type="dxa"/>
            <w:right w:w="108" w:type="dxa"/>
          </w:tblCellMar>
        </w:tblPrEx>
        <w:trPr>
          <w:trHeight w:val="341"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F11890B">
            <w:pPr>
              <w:jc w:val="center"/>
              <w:rPr>
                <w:rFonts w:hint="eastAsia" w:ascii="宋体" w:hAnsi="宋体" w:eastAsia="宋体" w:cs="宋体"/>
                <w:sz w:val="21"/>
                <w:szCs w:val="21"/>
              </w:rPr>
            </w:pPr>
            <w:r>
              <w:rPr>
                <w:rFonts w:hint="eastAsia" w:ascii="宋体" w:hAnsi="宋体" w:eastAsia="宋体" w:cs="宋体"/>
                <w:sz w:val="21"/>
                <w:szCs w:val="21"/>
              </w:rPr>
              <w:t>3.3.8</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5787EFF6">
            <w:pPr>
              <w:rPr>
                <w:rFonts w:hint="eastAsia" w:ascii="宋体" w:hAnsi="宋体" w:eastAsia="宋体" w:cs="宋体"/>
                <w:sz w:val="21"/>
                <w:szCs w:val="21"/>
              </w:rPr>
            </w:pPr>
            <w:r>
              <w:rPr>
                <w:rFonts w:hint="eastAsia" w:ascii="宋体" w:hAnsi="宋体" w:eastAsia="宋体" w:cs="宋体"/>
                <w:sz w:val="21"/>
                <w:szCs w:val="21"/>
              </w:rPr>
              <w:t>氧浓度：21-100%。</w:t>
            </w:r>
          </w:p>
        </w:tc>
      </w:tr>
      <w:tr w14:paraId="4F8704E4">
        <w:tblPrEx>
          <w:tblCellMar>
            <w:top w:w="0" w:type="dxa"/>
            <w:left w:w="108" w:type="dxa"/>
            <w:bottom w:w="0" w:type="dxa"/>
            <w:right w:w="108" w:type="dxa"/>
          </w:tblCellMar>
        </w:tblPrEx>
        <w:trPr>
          <w:trHeight w:val="296"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7761E5C0">
            <w:pPr>
              <w:jc w:val="center"/>
              <w:rPr>
                <w:rFonts w:hint="eastAsia" w:ascii="宋体" w:hAnsi="宋体" w:eastAsia="宋体" w:cs="宋体"/>
                <w:b/>
                <w:bCs/>
                <w:sz w:val="21"/>
                <w:szCs w:val="21"/>
              </w:rPr>
            </w:pPr>
            <w:r>
              <w:rPr>
                <w:rFonts w:hint="eastAsia" w:ascii="宋体" w:hAnsi="宋体" w:eastAsia="宋体" w:cs="宋体"/>
                <w:b/>
                <w:bCs/>
                <w:sz w:val="21"/>
                <w:szCs w:val="21"/>
              </w:rPr>
              <w:t>3.4</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44EC7801">
            <w:pPr>
              <w:rPr>
                <w:rFonts w:hint="eastAsia" w:ascii="宋体" w:hAnsi="宋体" w:eastAsia="宋体" w:cs="宋体"/>
                <w:b/>
                <w:bCs/>
                <w:sz w:val="21"/>
                <w:szCs w:val="21"/>
              </w:rPr>
            </w:pPr>
            <w:r>
              <w:rPr>
                <w:rFonts w:hint="eastAsia" w:ascii="宋体" w:hAnsi="宋体" w:eastAsia="宋体" w:cs="宋体"/>
                <w:b/>
                <w:bCs/>
                <w:sz w:val="21"/>
                <w:szCs w:val="21"/>
              </w:rPr>
              <w:t>监测参数</w:t>
            </w:r>
          </w:p>
        </w:tc>
      </w:tr>
      <w:tr w14:paraId="165A2416">
        <w:tblPrEx>
          <w:tblCellMar>
            <w:top w:w="0" w:type="dxa"/>
            <w:left w:w="108" w:type="dxa"/>
            <w:bottom w:w="0" w:type="dxa"/>
            <w:right w:w="108" w:type="dxa"/>
          </w:tblCellMar>
        </w:tblPrEx>
        <w:trPr>
          <w:trHeight w:val="695"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55D94F05">
            <w:pPr>
              <w:jc w:val="center"/>
              <w:rPr>
                <w:rFonts w:hint="eastAsia" w:ascii="宋体" w:hAnsi="宋体" w:eastAsia="宋体" w:cs="宋体"/>
                <w:sz w:val="21"/>
                <w:szCs w:val="21"/>
              </w:rPr>
            </w:pPr>
            <w:r>
              <w:rPr>
                <w:rFonts w:hint="eastAsia" w:ascii="宋体" w:hAnsi="宋体" w:eastAsia="宋体" w:cs="宋体"/>
                <w:sz w:val="21"/>
                <w:szCs w:val="21"/>
              </w:rPr>
              <w:t>3.4.1</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56135376">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具有：氧浓度、</w:t>
            </w:r>
            <w:r>
              <w:rPr>
                <w:rFonts w:hint="eastAsia" w:ascii="宋体" w:hAnsi="宋体" w:eastAsia="宋体" w:cs="宋体"/>
                <w:sz w:val="21"/>
                <w:szCs w:val="21"/>
              </w:rPr>
              <w:t>分钟呼出通气量</w:t>
            </w:r>
            <w:r>
              <w:rPr>
                <w:rFonts w:hint="eastAsia" w:ascii="宋体" w:hAnsi="宋体" w:eastAsia="宋体" w:cs="宋体"/>
                <w:sz w:val="21"/>
                <w:szCs w:val="21"/>
                <w:lang w:eastAsia="zh-CN"/>
              </w:rPr>
              <w:t>、</w:t>
            </w:r>
            <w:r>
              <w:rPr>
                <w:rFonts w:hint="eastAsia" w:ascii="宋体" w:hAnsi="宋体" w:eastAsia="宋体" w:cs="宋体"/>
                <w:sz w:val="21"/>
                <w:szCs w:val="21"/>
              </w:rPr>
              <w:t>潮气量</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气道压力(</w:t>
            </w:r>
            <w:r>
              <w:rPr>
                <w:rFonts w:hint="eastAsia" w:ascii="宋体" w:hAnsi="宋体" w:eastAsia="宋体" w:cs="宋体"/>
                <w:sz w:val="21"/>
                <w:szCs w:val="21"/>
              </w:rPr>
              <w:t>PEEP、</w:t>
            </w:r>
            <w:r>
              <w:rPr>
                <w:rFonts w:hint="eastAsia" w:ascii="宋体" w:hAnsi="宋体" w:eastAsia="宋体" w:cs="宋体"/>
                <w:sz w:val="21"/>
                <w:szCs w:val="21"/>
                <w:lang w:val="en-US" w:eastAsia="zh-CN"/>
              </w:rPr>
              <w:t>PIP</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MAP)、</w:t>
            </w:r>
            <w:r>
              <w:rPr>
                <w:rFonts w:hint="eastAsia" w:ascii="宋体" w:hAnsi="宋体" w:eastAsia="宋体" w:cs="宋体"/>
                <w:sz w:val="21"/>
                <w:szCs w:val="21"/>
              </w:rPr>
              <w:t>呼吸频率</w:t>
            </w:r>
            <w:r>
              <w:rPr>
                <w:rFonts w:hint="eastAsia" w:ascii="宋体" w:hAnsi="宋体" w:eastAsia="宋体" w:cs="宋体"/>
                <w:sz w:val="21"/>
                <w:szCs w:val="21"/>
                <w:lang w:val="en-US" w:eastAsia="zh-CN"/>
              </w:rPr>
              <w:t>等关键参数。</w:t>
            </w:r>
          </w:p>
          <w:p w14:paraId="04E21464">
            <w:pPr>
              <w:rPr>
                <w:rFonts w:hint="eastAsia" w:ascii="宋体" w:hAnsi="宋体" w:eastAsia="宋体" w:cs="宋体"/>
                <w:sz w:val="21"/>
                <w:szCs w:val="21"/>
              </w:rPr>
            </w:pPr>
          </w:p>
        </w:tc>
      </w:tr>
      <w:tr w14:paraId="254F3662">
        <w:tblPrEx>
          <w:tblCellMar>
            <w:top w:w="0" w:type="dxa"/>
            <w:left w:w="108" w:type="dxa"/>
            <w:bottom w:w="0" w:type="dxa"/>
            <w:right w:w="108" w:type="dxa"/>
          </w:tblCellMar>
        </w:tblPrEx>
        <w:trPr>
          <w:trHeight w:val="349"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9DEF380">
            <w:pPr>
              <w:jc w:val="center"/>
              <w:rPr>
                <w:rFonts w:hint="eastAsia" w:ascii="宋体" w:hAnsi="宋体" w:eastAsia="宋体" w:cs="宋体"/>
                <w:sz w:val="21"/>
                <w:szCs w:val="21"/>
              </w:rPr>
            </w:pPr>
            <w:r>
              <w:rPr>
                <w:rFonts w:hint="eastAsia" w:ascii="宋体" w:hAnsi="宋体" w:eastAsia="宋体" w:cs="宋体"/>
                <w:sz w:val="21"/>
                <w:szCs w:val="21"/>
              </w:rPr>
              <w:t>3.4.2</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2C7718DD">
            <w:pP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波形显示：压力/时间、流速/时间、容量/时间。</w:t>
            </w:r>
          </w:p>
        </w:tc>
      </w:tr>
      <w:tr w14:paraId="1487C340">
        <w:tblPrEx>
          <w:tblCellMar>
            <w:top w:w="0" w:type="dxa"/>
            <w:left w:w="108" w:type="dxa"/>
            <w:bottom w:w="0" w:type="dxa"/>
            <w:right w:w="108" w:type="dxa"/>
          </w:tblCellMar>
        </w:tblPrEx>
        <w:trPr>
          <w:trHeight w:val="434"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E1615D5">
            <w:pPr>
              <w:jc w:val="center"/>
              <w:rPr>
                <w:rFonts w:hint="eastAsia" w:ascii="宋体" w:hAnsi="宋体" w:eastAsia="宋体" w:cs="宋体"/>
                <w:sz w:val="21"/>
                <w:szCs w:val="21"/>
              </w:rPr>
            </w:pPr>
            <w:r>
              <w:rPr>
                <w:rFonts w:hint="eastAsia" w:ascii="宋体" w:hAnsi="宋体" w:eastAsia="宋体" w:cs="宋体"/>
                <w:sz w:val="21"/>
                <w:szCs w:val="21"/>
              </w:rPr>
              <w:t>3.4.3</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77B33394">
            <w:pP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具有数据存储功能，可存储监测参数趋势图、表、事件日志、环图等。</w:t>
            </w:r>
          </w:p>
        </w:tc>
      </w:tr>
      <w:tr w14:paraId="398A39AA">
        <w:tblPrEx>
          <w:tblCellMar>
            <w:top w:w="0" w:type="dxa"/>
            <w:left w:w="108" w:type="dxa"/>
            <w:bottom w:w="0" w:type="dxa"/>
            <w:right w:w="108" w:type="dxa"/>
          </w:tblCellMar>
        </w:tblPrEx>
        <w:trPr>
          <w:trHeight w:val="3673"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33F5DAA">
            <w:pPr>
              <w:jc w:val="center"/>
              <w:rPr>
                <w:rFonts w:hint="eastAsia" w:ascii="宋体" w:hAnsi="宋体" w:eastAsia="宋体" w:cs="宋体"/>
                <w:sz w:val="21"/>
                <w:szCs w:val="21"/>
              </w:rPr>
            </w:pPr>
            <w:r>
              <w:rPr>
                <w:rFonts w:hint="eastAsia" w:ascii="宋体" w:hAnsi="宋体" w:eastAsia="宋体" w:cs="宋体"/>
                <w:sz w:val="21"/>
                <w:szCs w:val="21"/>
              </w:rPr>
              <w:t>3.4.7</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620AABDA">
            <w:pPr>
              <w:rPr>
                <w:rFonts w:hint="eastAsia" w:ascii="宋体" w:hAnsi="宋体" w:eastAsia="宋体" w:cs="宋体"/>
                <w:sz w:val="21"/>
                <w:szCs w:val="21"/>
                <w:lang w:eastAsia="zh-CN"/>
              </w:rPr>
            </w:pPr>
            <w:r>
              <w:rPr>
                <w:rFonts w:hint="eastAsia" w:ascii="宋体" w:hAnsi="宋体" w:eastAsia="宋体" w:cs="宋体"/>
                <w:sz w:val="21"/>
                <w:szCs w:val="21"/>
                <w:lang w:val="en-US" w:eastAsia="zh-CN"/>
              </w:rPr>
              <w:t>配置清单：</w:t>
            </w:r>
            <w:r>
              <w:rPr>
                <w:rFonts w:hint="eastAsia" w:ascii="宋体" w:hAnsi="宋体" w:eastAsia="宋体" w:cs="宋体"/>
                <w:sz w:val="21"/>
                <w:szCs w:val="21"/>
                <w:lang w:val="en-US" w:eastAsia="zh-CN"/>
              </w:rPr>
              <w:br w:type="textWrapping"/>
            </w:r>
            <w:r>
              <w:rPr>
                <w:rFonts w:hint="eastAsia" w:ascii="宋体" w:hAnsi="宋体" w:eastAsia="宋体" w:cs="宋体"/>
                <w:sz w:val="21"/>
                <w:szCs w:val="21"/>
              </w:rPr>
              <w:t>配置重复性</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可高温高压灭菌消毒</w:t>
            </w:r>
            <w:r>
              <w:rPr>
                <w:rFonts w:hint="eastAsia" w:ascii="宋体" w:hAnsi="宋体" w:eastAsia="宋体" w:cs="宋体"/>
                <w:sz w:val="21"/>
                <w:szCs w:val="21"/>
                <w:lang w:eastAsia="zh-CN"/>
              </w:rPr>
              <w:t>）</w:t>
            </w:r>
            <w:r>
              <w:rPr>
                <w:rFonts w:hint="eastAsia" w:ascii="宋体" w:hAnsi="宋体" w:eastAsia="宋体" w:cs="宋体"/>
                <w:sz w:val="21"/>
                <w:szCs w:val="21"/>
              </w:rPr>
              <w:t>呼吸管路2套</w:t>
            </w:r>
            <w:r>
              <w:rPr>
                <w:rFonts w:hint="eastAsia" w:ascii="宋体" w:hAnsi="宋体" w:eastAsia="宋体" w:cs="宋体"/>
                <w:sz w:val="21"/>
                <w:szCs w:val="21"/>
                <w:lang w:val="en-US" w:eastAsia="zh-CN"/>
              </w:rPr>
              <w:t>；</w:t>
            </w:r>
          </w:p>
          <w:p w14:paraId="6C2D9B1A">
            <w:pPr>
              <w:rPr>
                <w:rFonts w:hint="eastAsia" w:ascii="宋体" w:hAnsi="宋体" w:eastAsia="宋体" w:cs="宋体"/>
                <w:sz w:val="21"/>
                <w:szCs w:val="21"/>
                <w:lang w:eastAsia="zh-CN"/>
              </w:rPr>
            </w:pPr>
            <w:r>
              <w:rPr>
                <w:rFonts w:hint="eastAsia" w:ascii="宋体" w:hAnsi="宋体" w:eastAsia="宋体" w:cs="宋体"/>
                <w:sz w:val="21"/>
                <w:szCs w:val="21"/>
              </w:rPr>
              <w:t>一次性呼吸管路（含气管切开延长官）5套</w:t>
            </w:r>
            <w:r>
              <w:rPr>
                <w:rFonts w:hint="eastAsia" w:ascii="宋体" w:hAnsi="宋体" w:eastAsia="宋体" w:cs="宋体"/>
                <w:sz w:val="21"/>
                <w:szCs w:val="21"/>
                <w:lang w:val="en-US" w:eastAsia="zh-CN"/>
              </w:rPr>
              <w:t>；</w:t>
            </w:r>
          </w:p>
          <w:p w14:paraId="53A323AC">
            <w:pPr>
              <w:rPr>
                <w:rFonts w:hint="eastAsia" w:ascii="宋体" w:hAnsi="宋体" w:eastAsia="宋体" w:cs="宋体"/>
                <w:sz w:val="21"/>
                <w:szCs w:val="21"/>
                <w:lang w:val="en-US" w:eastAsia="zh-CN"/>
              </w:rPr>
            </w:pPr>
            <w:r>
              <w:rPr>
                <w:rFonts w:hint="eastAsia" w:ascii="宋体" w:hAnsi="宋体" w:eastAsia="宋体" w:cs="宋体"/>
                <w:sz w:val="21"/>
                <w:szCs w:val="21"/>
              </w:rPr>
              <w:t>台车</w:t>
            </w:r>
            <w:r>
              <w:rPr>
                <w:rFonts w:hint="eastAsia" w:ascii="宋体" w:hAnsi="宋体" w:eastAsia="宋体" w:cs="宋体"/>
                <w:sz w:val="21"/>
                <w:szCs w:val="21"/>
                <w:lang w:val="en-US" w:eastAsia="zh-CN"/>
              </w:rPr>
              <w:t>1台；</w:t>
            </w:r>
          </w:p>
          <w:p w14:paraId="4C9C7AAD">
            <w:pPr>
              <w:rPr>
                <w:rFonts w:hint="eastAsia" w:ascii="宋体" w:hAnsi="宋体" w:eastAsia="宋体" w:cs="宋体"/>
                <w:sz w:val="21"/>
                <w:szCs w:val="21"/>
              </w:rPr>
            </w:pPr>
            <w:r>
              <w:rPr>
                <w:rFonts w:hint="eastAsia" w:ascii="宋体" w:hAnsi="宋体" w:eastAsia="宋体" w:cs="宋体"/>
                <w:sz w:val="21"/>
                <w:szCs w:val="21"/>
              </w:rPr>
              <w:t>管路支臂1</w:t>
            </w:r>
            <w:r>
              <w:rPr>
                <w:rFonts w:hint="eastAsia" w:ascii="宋体" w:hAnsi="宋体" w:eastAsia="宋体" w:cs="宋体"/>
                <w:sz w:val="21"/>
                <w:szCs w:val="21"/>
                <w:lang w:val="en-US" w:eastAsia="zh-CN"/>
              </w:rPr>
              <w:t>套</w:t>
            </w:r>
            <w:r>
              <w:rPr>
                <w:rFonts w:hint="eastAsia" w:ascii="宋体" w:hAnsi="宋体" w:eastAsia="宋体" w:cs="宋体"/>
                <w:sz w:val="21"/>
                <w:szCs w:val="21"/>
              </w:rPr>
              <w:t>；</w:t>
            </w:r>
          </w:p>
          <w:p w14:paraId="65361A83">
            <w:pPr>
              <w:rPr>
                <w:rFonts w:hint="eastAsia" w:ascii="宋体" w:hAnsi="宋体" w:eastAsia="宋体" w:cs="宋体"/>
                <w:sz w:val="21"/>
                <w:szCs w:val="21"/>
              </w:rPr>
            </w:pPr>
            <w:r>
              <w:rPr>
                <w:rFonts w:hint="eastAsia" w:ascii="宋体" w:hAnsi="宋体" w:eastAsia="宋体" w:cs="宋体"/>
                <w:sz w:val="21"/>
                <w:szCs w:val="21"/>
              </w:rPr>
              <w:t>高流量氧疗鼻塞5个</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新生儿各型号</w:t>
            </w:r>
            <w:r>
              <w:rPr>
                <w:rFonts w:hint="eastAsia" w:ascii="宋体" w:hAnsi="宋体" w:eastAsia="宋体" w:cs="宋体"/>
                <w:sz w:val="21"/>
                <w:szCs w:val="21"/>
                <w:lang w:eastAsia="zh-CN"/>
              </w:rPr>
              <w:t>）</w:t>
            </w:r>
            <w:r>
              <w:rPr>
                <w:rFonts w:hint="eastAsia" w:ascii="宋体" w:hAnsi="宋体" w:eastAsia="宋体" w:cs="宋体"/>
                <w:sz w:val="21"/>
                <w:szCs w:val="21"/>
              </w:rPr>
              <w:t>；</w:t>
            </w:r>
          </w:p>
          <w:p w14:paraId="5F3BA84E">
            <w:pPr>
              <w:rPr>
                <w:rFonts w:hint="eastAsia" w:ascii="宋体" w:hAnsi="宋体" w:eastAsia="宋体" w:cs="宋体"/>
                <w:sz w:val="21"/>
                <w:szCs w:val="21"/>
              </w:rPr>
            </w:pPr>
            <w:r>
              <w:rPr>
                <w:rFonts w:hint="eastAsia" w:ascii="宋体" w:hAnsi="宋体" w:eastAsia="宋体" w:cs="宋体"/>
                <w:sz w:val="21"/>
                <w:szCs w:val="21"/>
              </w:rPr>
              <w:t>无创通气鼻罩2个</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新生儿各型号</w:t>
            </w:r>
            <w:r>
              <w:rPr>
                <w:rFonts w:hint="eastAsia" w:ascii="宋体" w:hAnsi="宋体" w:eastAsia="宋体" w:cs="宋体"/>
                <w:sz w:val="21"/>
                <w:szCs w:val="21"/>
                <w:lang w:eastAsia="zh-CN"/>
              </w:rPr>
              <w:t>）</w:t>
            </w:r>
            <w:r>
              <w:rPr>
                <w:rFonts w:hint="eastAsia" w:ascii="宋体" w:hAnsi="宋体" w:eastAsia="宋体" w:cs="宋体"/>
                <w:sz w:val="21"/>
                <w:szCs w:val="21"/>
              </w:rPr>
              <w:t>；</w:t>
            </w:r>
          </w:p>
          <w:p w14:paraId="61703F23">
            <w:pPr>
              <w:rPr>
                <w:rFonts w:hint="eastAsia" w:ascii="宋体" w:hAnsi="宋体" w:eastAsia="宋体" w:cs="宋体"/>
                <w:sz w:val="21"/>
                <w:szCs w:val="21"/>
              </w:rPr>
            </w:pPr>
            <w:r>
              <w:rPr>
                <w:rFonts w:hint="eastAsia" w:ascii="宋体" w:hAnsi="宋体" w:eastAsia="宋体" w:cs="宋体"/>
                <w:sz w:val="21"/>
                <w:szCs w:val="21"/>
              </w:rPr>
              <w:t>湿化器</w:t>
            </w:r>
            <w:r>
              <w:rPr>
                <w:rFonts w:hint="eastAsia" w:ascii="宋体" w:hAnsi="宋体" w:eastAsia="宋体" w:cs="宋体"/>
                <w:sz w:val="21"/>
                <w:szCs w:val="21"/>
                <w:lang w:val="en-US" w:eastAsia="zh-CN"/>
              </w:rPr>
              <w:t>2</w:t>
            </w:r>
            <w:r>
              <w:rPr>
                <w:rFonts w:hint="eastAsia" w:ascii="宋体" w:hAnsi="宋体" w:eastAsia="宋体" w:cs="宋体"/>
                <w:sz w:val="21"/>
                <w:szCs w:val="21"/>
              </w:rPr>
              <w:t>个；</w:t>
            </w:r>
          </w:p>
          <w:p w14:paraId="42FECF58">
            <w:pPr>
              <w:rPr>
                <w:rFonts w:hint="eastAsia" w:ascii="宋体" w:hAnsi="宋体" w:eastAsia="宋体" w:cs="宋体"/>
                <w:sz w:val="21"/>
                <w:szCs w:val="21"/>
              </w:rPr>
            </w:pPr>
            <w:r>
              <w:rPr>
                <w:rFonts w:hint="eastAsia" w:ascii="宋体" w:hAnsi="宋体" w:eastAsia="宋体" w:cs="宋体"/>
                <w:sz w:val="21"/>
                <w:szCs w:val="21"/>
              </w:rPr>
              <w:t>湿化罐2个；</w:t>
            </w:r>
          </w:p>
          <w:p w14:paraId="3355B400">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模肺2个</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新生儿用</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w:t>
            </w:r>
          </w:p>
          <w:p w14:paraId="172874C0">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管道固定帽5个</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新生儿无创有创各型号</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w:t>
            </w:r>
          </w:p>
        </w:tc>
      </w:tr>
      <w:tr w14:paraId="0CEB5E6F">
        <w:tblPrEx>
          <w:tblCellMar>
            <w:top w:w="0" w:type="dxa"/>
            <w:left w:w="108" w:type="dxa"/>
            <w:bottom w:w="0" w:type="dxa"/>
            <w:right w:w="108" w:type="dxa"/>
          </w:tblCellMar>
        </w:tblPrEx>
        <w:trPr>
          <w:trHeight w:val="527" w:hRule="exact"/>
          <w:jc w:val="center"/>
        </w:trPr>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61F63C5">
            <w:pPr>
              <w:jc w:val="center"/>
              <w:rPr>
                <w:rFonts w:hint="eastAsia" w:ascii="宋体" w:hAnsi="宋体" w:eastAsia="宋体" w:cs="宋体"/>
                <w:sz w:val="21"/>
                <w:szCs w:val="21"/>
              </w:rPr>
            </w:pPr>
            <w:r>
              <w:rPr>
                <w:rFonts w:hint="eastAsia" w:ascii="宋体" w:hAnsi="宋体" w:eastAsia="宋体" w:cs="宋体"/>
                <w:sz w:val="21"/>
                <w:szCs w:val="21"/>
              </w:rPr>
              <w:t>3.5</w:t>
            </w:r>
          </w:p>
        </w:tc>
        <w:tc>
          <w:tcPr>
            <w:tcW w:w="8249" w:type="dxa"/>
            <w:gridSpan w:val="2"/>
            <w:tcBorders>
              <w:top w:val="single" w:color="000000" w:sz="4" w:space="0"/>
              <w:left w:val="single" w:color="000000" w:sz="4" w:space="0"/>
              <w:bottom w:val="single" w:color="000000" w:sz="4" w:space="0"/>
              <w:right w:val="single" w:color="000000" w:sz="4" w:space="0"/>
            </w:tcBorders>
            <w:noWrap w:val="0"/>
            <w:vAlign w:val="center"/>
          </w:tcPr>
          <w:p w14:paraId="2FA54926">
            <w:pP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使用年限：≥10年</w:t>
            </w:r>
          </w:p>
        </w:tc>
      </w:tr>
    </w:tbl>
    <w:p w14:paraId="1D12CCE2">
      <w:pPr>
        <w:keepNext/>
        <w:keepLines/>
        <w:pageBreakBefore w:val="0"/>
        <w:widowControl w:val="0"/>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bCs/>
          <w:color w:val="auto"/>
          <w:kern w:val="0"/>
          <w:szCs w:val="21"/>
          <w:highlight w:val="none"/>
          <w:lang w:val="en-US" w:eastAsia="zh-CN" w:bidi="ar"/>
        </w:rPr>
      </w:pPr>
      <w:r>
        <w:rPr>
          <w:rFonts w:hint="eastAsia" w:ascii="宋体" w:hAnsi="宋体" w:eastAsia="宋体" w:cs="宋体"/>
          <w:b/>
          <w:bCs/>
          <w:color w:val="auto"/>
          <w:kern w:val="0"/>
          <w:sz w:val="21"/>
          <w:szCs w:val="21"/>
          <w:highlight w:val="none"/>
          <w:lang w:val="en-US" w:eastAsia="zh-CN" w:bidi="ar-SA"/>
        </w:rPr>
        <w:t>（二）</w:t>
      </w:r>
      <w:r>
        <w:rPr>
          <w:rFonts w:hint="eastAsia" w:ascii="宋体" w:hAnsi="宋体" w:eastAsia="宋体" w:cs="宋体"/>
          <w:b/>
          <w:bCs/>
          <w:color w:val="auto"/>
          <w:kern w:val="0"/>
          <w:szCs w:val="21"/>
          <w:highlight w:val="none"/>
          <w:lang w:val="en-US" w:eastAsia="zh-CN" w:bidi="ar"/>
        </w:rPr>
        <w:t>子宫肌电监测仪</w:t>
      </w:r>
    </w:p>
    <w:p w14:paraId="119624E0">
      <w:pPr>
        <w:keepNext/>
        <w:keepLines/>
        <w:pageBreakBefore w:val="0"/>
        <w:widowControl w:val="0"/>
        <w:numPr>
          <w:ilvl w:val="0"/>
          <w:numId w:val="0"/>
        </w:numPr>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1、数量：</w:t>
      </w:r>
      <w:r>
        <w:rPr>
          <w:rFonts w:hint="eastAsia" w:ascii="宋体" w:hAnsi="宋体" w:eastAsia="宋体" w:cs="宋体"/>
          <w:b w:val="0"/>
          <w:bCs w:val="0"/>
          <w:color w:val="auto"/>
          <w:kern w:val="0"/>
          <w:sz w:val="21"/>
          <w:szCs w:val="21"/>
          <w:highlight w:val="none"/>
          <w:lang w:val="en-US" w:eastAsia="zh-CN" w:bidi="ar-SA"/>
        </w:rPr>
        <w:t>1台。</w:t>
      </w:r>
    </w:p>
    <w:p w14:paraId="33919E2F">
      <w:pPr>
        <w:keepNext/>
        <w:keepLines/>
        <w:pageBreakBefore w:val="0"/>
        <w:widowControl w:val="0"/>
        <w:numPr>
          <w:ilvl w:val="0"/>
          <w:numId w:val="0"/>
        </w:numPr>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2、技术参数：</w:t>
      </w:r>
    </w:p>
    <w:tbl>
      <w:tblPr>
        <w:tblStyle w:val="9"/>
        <w:tblW w:w="9878" w:type="dxa"/>
        <w:jc w:val="center"/>
        <w:tblLayout w:type="autofit"/>
        <w:tblCellMar>
          <w:top w:w="0" w:type="dxa"/>
          <w:left w:w="108" w:type="dxa"/>
          <w:bottom w:w="0" w:type="dxa"/>
          <w:right w:w="108" w:type="dxa"/>
        </w:tblCellMar>
      </w:tblPr>
      <w:tblGrid>
        <w:gridCol w:w="910"/>
        <w:gridCol w:w="2074"/>
        <w:gridCol w:w="6894"/>
      </w:tblGrid>
      <w:tr w14:paraId="056AEE5C">
        <w:tblPrEx>
          <w:tblCellMar>
            <w:top w:w="0" w:type="dxa"/>
            <w:left w:w="108" w:type="dxa"/>
            <w:bottom w:w="0" w:type="dxa"/>
            <w:right w:w="108" w:type="dxa"/>
          </w:tblCellMar>
        </w:tblPrEx>
        <w:trPr>
          <w:cantSplit/>
          <w:trHeight w:val="37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2301D211">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14:paraId="49F9808B">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技术参数名称</w:t>
            </w:r>
          </w:p>
        </w:tc>
        <w:tc>
          <w:tcPr>
            <w:tcW w:w="6894" w:type="dxa"/>
            <w:tcBorders>
              <w:top w:val="single" w:color="000000" w:sz="4" w:space="0"/>
              <w:left w:val="single" w:color="000000" w:sz="4" w:space="0"/>
              <w:bottom w:val="single" w:color="000000" w:sz="4" w:space="0"/>
              <w:right w:val="single" w:color="000000" w:sz="4" w:space="0"/>
            </w:tcBorders>
            <w:noWrap w:val="0"/>
            <w:vAlign w:val="center"/>
          </w:tcPr>
          <w:p w14:paraId="0D135108">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参数要求</w:t>
            </w:r>
          </w:p>
        </w:tc>
      </w:tr>
      <w:tr w14:paraId="223B72F0">
        <w:tblPrEx>
          <w:tblCellMar>
            <w:top w:w="0" w:type="dxa"/>
            <w:left w:w="108" w:type="dxa"/>
            <w:bottom w:w="0" w:type="dxa"/>
            <w:right w:w="108" w:type="dxa"/>
          </w:tblCellMar>
        </w:tblPrEx>
        <w:trPr>
          <w:cantSplit/>
          <w:trHeight w:val="662"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6EBE27C4">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14:paraId="684944E0">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基本要求</w:t>
            </w:r>
          </w:p>
        </w:tc>
        <w:tc>
          <w:tcPr>
            <w:tcW w:w="6894" w:type="dxa"/>
            <w:tcBorders>
              <w:top w:val="single" w:color="000000" w:sz="4" w:space="0"/>
              <w:left w:val="single" w:color="000000" w:sz="4" w:space="0"/>
              <w:bottom w:val="single" w:color="000000" w:sz="4" w:space="0"/>
              <w:right w:val="single" w:color="000000" w:sz="4" w:space="0"/>
            </w:tcBorders>
            <w:noWrap w:val="0"/>
            <w:vAlign w:val="center"/>
          </w:tcPr>
          <w:p w14:paraId="4B4FDEBA">
            <w:pPr>
              <w:spacing w:line="300" w:lineRule="exact"/>
              <w:jc w:val="left"/>
              <w:rPr>
                <w:rFonts w:hint="eastAsia" w:ascii="宋体" w:hAnsi="宋体" w:eastAsia="宋体" w:cs="宋体"/>
                <w:sz w:val="21"/>
                <w:szCs w:val="21"/>
              </w:rPr>
            </w:pPr>
            <w:r>
              <w:rPr>
                <w:rFonts w:hint="eastAsia" w:ascii="宋体" w:hAnsi="宋体" w:eastAsia="宋体" w:cs="宋体"/>
                <w:sz w:val="21"/>
                <w:szCs w:val="21"/>
              </w:rPr>
              <w:t>用于经孕妇腹部表面采集子宫肌电信号、母亲心率和宫缩数值，实现无创宫缩监测和早产风险评估。</w:t>
            </w:r>
          </w:p>
        </w:tc>
      </w:tr>
      <w:tr w14:paraId="59737D26">
        <w:tblPrEx>
          <w:tblCellMar>
            <w:top w:w="0" w:type="dxa"/>
            <w:left w:w="108" w:type="dxa"/>
            <w:bottom w:w="0" w:type="dxa"/>
            <w:right w:w="108" w:type="dxa"/>
          </w:tblCellMar>
        </w:tblPrEx>
        <w:trPr>
          <w:cantSplit/>
          <w:trHeight w:val="37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50D920D3">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14:paraId="2D3DE9A8">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资质认证</w:t>
            </w:r>
          </w:p>
        </w:tc>
        <w:tc>
          <w:tcPr>
            <w:tcW w:w="6894" w:type="dxa"/>
            <w:tcBorders>
              <w:top w:val="single" w:color="000000" w:sz="4" w:space="0"/>
              <w:left w:val="single" w:color="000000" w:sz="4" w:space="0"/>
              <w:bottom w:val="single" w:color="000000" w:sz="4" w:space="0"/>
              <w:right w:val="single" w:color="000000" w:sz="4" w:space="0"/>
            </w:tcBorders>
            <w:noWrap w:val="0"/>
            <w:vAlign w:val="center"/>
          </w:tcPr>
          <w:p w14:paraId="1EBD6E33">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医疗器械注册证</w:t>
            </w:r>
          </w:p>
        </w:tc>
      </w:tr>
      <w:tr w14:paraId="7ED04D92">
        <w:tblPrEx>
          <w:tblCellMar>
            <w:top w:w="0" w:type="dxa"/>
            <w:left w:w="108" w:type="dxa"/>
            <w:bottom w:w="0" w:type="dxa"/>
            <w:right w:w="108" w:type="dxa"/>
          </w:tblCellMar>
        </w:tblPrEx>
        <w:trPr>
          <w:cantSplit/>
          <w:trHeight w:val="37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2D4E1899">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134720EA">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技术和性能参数</w:t>
            </w:r>
          </w:p>
        </w:tc>
      </w:tr>
      <w:tr w14:paraId="0F422025">
        <w:tblPrEx>
          <w:tblCellMar>
            <w:top w:w="0" w:type="dxa"/>
            <w:left w:w="108" w:type="dxa"/>
            <w:bottom w:w="0" w:type="dxa"/>
            <w:right w:w="108" w:type="dxa"/>
          </w:tblCellMar>
        </w:tblPrEx>
        <w:trPr>
          <w:cantSplit/>
          <w:trHeight w:val="37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37BF82E0">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7F452C60">
            <w:pPr>
              <w:spacing w:line="300" w:lineRule="exact"/>
              <w:jc w:val="left"/>
              <w:rPr>
                <w:rFonts w:hint="eastAsia" w:ascii="宋体" w:hAnsi="宋体" w:eastAsia="宋体" w:cs="宋体"/>
                <w:sz w:val="21"/>
                <w:szCs w:val="21"/>
              </w:rPr>
            </w:pPr>
            <w:r>
              <w:rPr>
                <w:rFonts w:hint="eastAsia" w:ascii="宋体" w:hAnsi="宋体" w:eastAsia="宋体" w:cs="宋体"/>
                <w:sz w:val="21"/>
                <w:szCs w:val="21"/>
              </w:rPr>
              <w:t>设备使用年限：≥10年（以产品铭牌标示为准）</w:t>
            </w:r>
          </w:p>
        </w:tc>
      </w:tr>
      <w:tr w14:paraId="6177711D">
        <w:tblPrEx>
          <w:tblCellMar>
            <w:top w:w="0" w:type="dxa"/>
            <w:left w:w="108" w:type="dxa"/>
            <w:bottom w:w="0" w:type="dxa"/>
            <w:right w:w="108" w:type="dxa"/>
          </w:tblCellMar>
        </w:tblPrEx>
        <w:trPr>
          <w:cantSplit/>
          <w:trHeight w:val="336"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6D80F5FA">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3.2</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3E8DACB0">
            <w:pPr>
              <w:spacing w:line="300" w:lineRule="exact"/>
              <w:jc w:val="left"/>
              <w:rPr>
                <w:rFonts w:hint="eastAsia" w:ascii="宋体" w:hAnsi="宋体" w:eastAsia="宋体" w:cs="宋体"/>
                <w:sz w:val="21"/>
                <w:szCs w:val="21"/>
              </w:rPr>
            </w:pPr>
            <w:r>
              <w:rPr>
                <w:rFonts w:hint="eastAsia" w:ascii="宋体" w:hAnsi="宋体" w:eastAsia="宋体" w:cs="宋体"/>
                <w:sz w:val="21"/>
                <w:szCs w:val="21"/>
              </w:rPr>
              <w:t>适用孕周：适用于孕中晚期孕产妇腹部表面的子宫肌电信号。</w:t>
            </w:r>
          </w:p>
        </w:tc>
      </w:tr>
      <w:tr w14:paraId="564CDBB3">
        <w:tblPrEx>
          <w:tblCellMar>
            <w:top w:w="0" w:type="dxa"/>
            <w:left w:w="108" w:type="dxa"/>
            <w:bottom w:w="0" w:type="dxa"/>
            <w:right w:w="108" w:type="dxa"/>
          </w:tblCellMar>
        </w:tblPrEx>
        <w:trPr>
          <w:cantSplit/>
          <w:trHeight w:val="469"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3E014673">
            <w:pPr>
              <w:spacing w:line="300" w:lineRule="exact"/>
              <w:jc w:val="center"/>
              <w:rPr>
                <w:rFonts w:hint="eastAsia" w:ascii="宋体" w:hAnsi="宋体" w:eastAsia="宋体" w:cs="宋体"/>
                <w:sz w:val="21"/>
                <w:szCs w:val="21"/>
              </w:rPr>
            </w:pP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sz w:val="21"/>
                <w:szCs w:val="21"/>
              </w:rPr>
              <w:t>3.3</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35A99310">
            <w:pPr>
              <w:spacing w:line="300" w:lineRule="exact"/>
              <w:jc w:val="left"/>
              <w:rPr>
                <w:rFonts w:hint="eastAsia" w:ascii="宋体" w:hAnsi="宋体" w:eastAsia="宋体" w:cs="宋体"/>
                <w:sz w:val="21"/>
                <w:szCs w:val="21"/>
              </w:rPr>
            </w:pPr>
            <w:r>
              <w:rPr>
                <w:rFonts w:hint="eastAsia" w:ascii="宋体" w:hAnsi="宋体" w:eastAsia="宋体" w:cs="宋体"/>
                <w:sz w:val="21"/>
                <w:szCs w:val="21"/>
              </w:rPr>
              <w:t>监测参数：至少包括母亲心率、EHG子宫肌电、EUCG子宫收缩图（基于子宫肌电原理）等。</w:t>
            </w:r>
          </w:p>
        </w:tc>
      </w:tr>
      <w:tr w14:paraId="7A3334D4">
        <w:tblPrEx>
          <w:tblCellMar>
            <w:top w:w="0" w:type="dxa"/>
            <w:left w:w="108" w:type="dxa"/>
            <w:bottom w:w="0" w:type="dxa"/>
            <w:right w:w="108" w:type="dxa"/>
          </w:tblCellMar>
        </w:tblPrEx>
        <w:trPr>
          <w:cantSplit/>
          <w:trHeight w:val="37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21135DA3">
            <w:pPr>
              <w:spacing w:line="300" w:lineRule="exact"/>
              <w:jc w:val="center"/>
              <w:rPr>
                <w:rFonts w:hint="eastAsia" w:ascii="宋体" w:hAnsi="宋体" w:eastAsia="宋体" w:cs="宋体"/>
                <w:sz w:val="21"/>
                <w:szCs w:val="21"/>
              </w:rPr>
            </w:pP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sz w:val="21"/>
                <w:szCs w:val="21"/>
              </w:rPr>
              <w:t>3.4</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5DDE1E76">
            <w:pPr>
              <w:spacing w:line="300" w:lineRule="exact"/>
              <w:jc w:val="left"/>
              <w:rPr>
                <w:rFonts w:hint="eastAsia" w:ascii="宋体" w:hAnsi="宋体" w:eastAsia="宋体" w:cs="宋体"/>
                <w:sz w:val="21"/>
                <w:szCs w:val="21"/>
              </w:rPr>
            </w:pPr>
            <w:r>
              <w:rPr>
                <w:rFonts w:hint="eastAsia" w:ascii="宋体" w:hAnsi="宋体" w:eastAsia="宋体" w:cs="宋体"/>
                <w:sz w:val="21"/>
                <w:szCs w:val="21"/>
              </w:rPr>
              <w:t>采集通道：支持实时采集≥4通道子宫肌电数据。</w:t>
            </w:r>
          </w:p>
        </w:tc>
      </w:tr>
      <w:tr w14:paraId="7E148932">
        <w:tblPrEx>
          <w:tblCellMar>
            <w:top w:w="0" w:type="dxa"/>
            <w:left w:w="108" w:type="dxa"/>
            <w:bottom w:w="0" w:type="dxa"/>
            <w:right w:w="108" w:type="dxa"/>
          </w:tblCellMar>
        </w:tblPrEx>
        <w:trPr>
          <w:cantSplit/>
          <w:trHeight w:val="37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096285FA">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3.5</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2798CF5A">
            <w:pPr>
              <w:spacing w:line="300" w:lineRule="exact"/>
              <w:jc w:val="left"/>
              <w:rPr>
                <w:rFonts w:hint="eastAsia" w:ascii="宋体" w:hAnsi="宋体" w:eastAsia="宋体" w:cs="宋体"/>
                <w:sz w:val="21"/>
                <w:szCs w:val="21"/>
              </w:rPr>
            </w:pPr>
            <w:r>
              <w:rPr>
                <w:rFonts w:hint="eastAsia" w:ascii="宋体" w:hAnsi="宋体" w:eastAsia="宋体" w:cs="宋体"/>
                <w:sz w:val="21"/>
                <w:szCs w:val="21"/>
              </w:rPr>
              <w:t>信号采集方式：无创腹部表面电极采集，无需宫颈内探头。</w:t>
            </w:r>
          </w:p>
        </w:tc>
      </w:tr>
      <w:tr w14:paraId="482AB737">
        <w:tblPrEx>
          <w:tblCellMar>
            <w:top w:w="0" w:type="dxa"/>
            <w:left w:w="108" w:type="dxa"/>
            <w:bottom w:w="0" w:type="dxa"/>
            <w:right w:w="108" w:type="dxa"/>
          </w:tblCellMar>
        </w:tblPrEx>
        <w:trPr>
          <w:cantSplit/>
          <w:trHeight w:val="37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6797FEDD">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3.6</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37A41090">
            <w:pPr>
              <w:spacing w:line="300" w:lineRule="exact"/>
              <w:jc w:val="left"/>
              <w:rPr>
                <w:rFonts w:hint="eastAsia" w:ascii="宋体" w:hAnsi="宋体" w:eastAsia="宋体" w:cs="宋体"/>
                <w:sz w:val="21"/>
                <w:szCs w:val="21"/>
              </w:rPr>
            </w:pPr>
            <w:r>
              <w:rPr>
                <w:rFonts w:hint="eastAsia" w:ascii="宋体" w:hAnsi="宋体" w:eastAsia="宋体" w:cs="宋体"/>
                <w:sz w:val="21"/>
                <w:szCs w:val="21"/>
              </w:rPr>
              <w:t>数据管理：支持档案管理：搜索、新建、编辑病人信息、调取病人历史监测数据。</w:t>
            </w:r>
          </w:p>
        </w:tc>
      </w:tr>
      <w:tr w14:paraId="13802E35">
        <w:tblPrEx>
          <w:tblCellMar>
            <w:top w:w="0" w:type="dxa"/>
            <w:left w:w="108" w:type="dxa"/>
            <w:bottom w:w="0" w:type="dxa"/>
            <w:right w:w="108" w:type="dxa"/>
          </w:tblCellMar>
        </w:tblPrEx>
        <w:trPr>
          <w:cantSplit/>
          <w:trHeight w:val="37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21AF2897">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3.7</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5552EF23">
            <w:pPr>
              <w:spacing w:line="300" w:lineRule="exact"/>
              <w:jc w:val="left"/>
              <w:rPr>
                <w:rFonts w:hint="eastAsia" w:ascii="宋体" w:hAnsi="宋体" w:eastAsia="宋体" w:cs="宋体"/>
                <w:sz w:val="21"/>
                <w:szCs w:val="21"/>
                <w:lang w:val="en-US" w:eastAsia="zh-CN"/>
              </w:rPr>
            </w:pPr>
            <w:r>
              <w:rPr>
                <w:rFonts w:hint="eastAsia" w:ascii="宋体" w:hAnsi="宋体" w:eastAsia="宋体" w:cs="宋体"/>
                <w:sz w:val="21"/>
                <w:szCs w:val="21"/>
              </w:rPr>
              <w:t>实时显示：支持实时监测数据显示、存储、显示冻结；支持实时EHG、EUCG显示</w:t>
            </w:r>
            <w:r>
              <w:rPr>
                <w:rFonts w:hint="eastAsia" w:ascii="宋体" w:hAnsi="宋体" w:eastAsia="宋体" w:cs="宋体"/>
                <w:sz w:val="21"/>
                <w:szCs w:val="21"/>
                <w:lang w:eastAsia="zh-CN"/>
              </w:rPr>
              <w:t>。</w:t>
            </w:r>
          </w:p>
        </w:tc>
      </w:tr>
      <w:tr w14:paraId="59FAF16F">
        <w:tblPrEx>
          <w:tblCellMar>
            <w:top w:w="0" w:type="dxa"/>
            <w:left w:w="108" w:type="dxa"/>
            <w:bottom w:w="0" w:type="dxa"/>
            <w:right w:w="108" w:type="dxa"/>
          </w:tblCellMar>
        </w:tblPrEx>
        <w:trPr>
          <w:cantSplit/>
          <w:trHeight w:val="545"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06386A7F">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3.8</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2AD1F5E9">
            <w:pPr>
              <w:spacing w:line="300" w:lineRule="exact"/>
              <w:jc w:val="left"/>
              <w:rPr>
                <w:rFonts w:hint="eastAsia" w:ascii="宋体" w:hAnsi="宋体" w:eastAsia="宋体" w:cs="宋体"/>
                <w:color w:val="FF0000"/>
                <w:sz w:val="21"/>
                <w:szCs w:val="21"/>
              </w:rPr>
            </w:pPr>
            <w:r>
              <w:rPr>
                <w:rFonts w:hint="eastAsia" w:ascii="宋体" w:hAnsi="宋体" w:eastAsia="宋体" w:cs="宋体"/>
                <w:sz w:val="21"/>
                <w:szCs w:val="21"/>
              </w:rPr>
              <w:t>事件记录：支持事件记录功能</w:t>
            </w:r>
          </w:p>
        </w:tc>
      </w:tr>
      <w:tr w14:paraId="2EBFF245">
        <w:tblPrEx>
          <w:tblCellMar>
            <w:top w:w="0" w:type="dxa"/>
            <w:left w:w="108" w:type="dxa"/>
            <w:bottom w:w="0" w:type="dxa"/>
            <w:right w:w="108" w:type="dxa"/>
          </w:tblCellMar>
        </w:tblPrEx>
        <w:trPr>
          <w:cantSplit/>
          <w:trHeight w:val="37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1D6BCB2D">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3.9</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1E2355BA">
            <w:pPr>
              <w:spacing w:line="300" w:lineRule="exact"/>
              <w:jc w:val="left"/>
              <w:rPr>
                <w:rFonts w:hint="eastAsia" w:ascii="宋体" w:hAnsi="宋体" w:eastAsia="宋体" w:cs="宋体"/>
                <w:sz w:val="21"/>
                <w:szCs w:val="21"/>
              </w:rPr>
            </w:pPr>
            <w:r>
              <w:rPr>
                <w:rFonts w:hint="eastAsia" w:ascii="宋体" w:hAnsi="宋体" w:eastAsia="宋体" w:cs="宋体"/>
                <w:sz w:val="21"/>
                <w:szCs w:val="21"/>
              </w:rPr>
              <w:t>信息提示：具有电极状态提示、接口连接状态提示、记录状态、异常提醒功能</w:t>
            </w:r>
          </w:p>
        </w:tc>
      </w:tr>
      <w:tr w14:paraId="489D33D7">
        <w:tblPrEx>
          <w:tblCellMar>
            <w:top w:w="0" w:type="dxa"/>
            <w:left w:w="108" w:type="dxa"/>
            <w:bottom w:w="0" w:type="dxa"/>
            <w:right w:w="108" w:type="dxa"/>
          </w:tblCellMar>
        </w:tblPrEx>
        <w:trPr>
          <w:cantSplit/>
          <w:trHeight w:val="48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415F5C17">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3.10</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50AF6C17">
            <w:pPr>
              <w:spacing w:line="300" w:lineRule="exact"/>
              <w:jc w:val="left"/>
              <w:rPr>
                <w:rFonts w:hint="eastAsia" w:ascii="宋体" w:hAnsi="宋体" w:eastAsia="宋体" w:cs="宋体"/>
                <w:sz w:val="21"/>
                <w:szCs w:val="21"/>
              </w:rPr>
            </w:pPr>
            <w:r>
              <w:rPr>
                <w:rFonts w:hint="eastAsia" w:ascii="宋体" w:hAnsi="宋体" w:eastAsia="宋体" w:cs="宋体"/>
                <w:sz w:val="21"/>
                <w:szCs w:val="21"/>
              </w:rPr>
              <w:t>母亲心率测量范围50bpm～200bpm，精度±1bpm</w:t>
            </w:r>
          </w:p>
        </w:tc>
      </w:tr>
      <w:tr w14:paraId="55ABEEEE">
        <w:tblPrEx>
          <w:tblCellMar>
            <w:top w:w="0" w:type="dxa"/>
            <w:left w:w="108" w:type="dxa"/>
            <w:bottom w:w="0" w:type="dxa"/>
            <w:right w:w="108" w:type="dxa"/>
          </w:tblCellMar>
        </w:tblPrEx>
        <w:trPr>
          <w:cantSplit/>
          <w:trHeight w:val="448"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6D7282F6">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3.11</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3FD151BF">
            <w:pPr>
              <w:spacing w:line="300" w:lineRule="exact"/>
              <w:jc w:val="left"/>
              <w:rPr>
                <w:rFonts w:hint="eastAsia" w:ascii="宋体" w:hAnsi="宋体" w:eastAsia="宋体" w:cs="宋体"/>
                <w:sz w:val="21"/>
                <w:szCs w:val="21"/>
              </w:rPr>
            </w:pPr>
            <w:r>
              <w:rPr>
                <w:rFonts w:hint="eastAsia" w:ascii="宋体" w:hAnsi="宋体" w:eastAsia="宋体" w:cs="宋体"/>
                <w:sz w:val="21"/>
                <w:szCs w:val="21"/>
              </w:rPr>
              <w:t>EHG分析：支持分析子宫肌电EHG的爆发峰值、RMS值</w:t>
            </w:r>
          </w:p>
        </w:tc>
      </w:tr>
      <w:tr w14:paraId="71A102B0">
        <w:tblPrEx>
          <w:tblCellMar>
            <w:top w:w="0" w:type="dxa"/>
            <w:left w:w="108" w:type="dxa"/>
            <w:bottom w:w="0" w:type="dxa"/>
            <w:right w:w="108" w:type="dxa"/>
          </w:tblCellMar>
        </w:tblPrEx>
        <w:trPr>
          <w:cantSplit/>
          <w:trHeight w:val="455"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16259EB1">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3.12</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5A71A2DE">
            <w:pPr>
              <w:spacing w:line="300" w:lineRule="exact"/>
              <w:jc w:val="left"/>
              <w:rPr>
                <w:rFonts w:hint="eastAsia" w:ascii="宋体" w:hAnsi="宋体" w:eastAsia="宋体" w:cs="宋体"/>
                <w:sz w:val="21"/>
                <w:szCs w:val="21"/>
              </w:rPr>
            </w:pPr>
            <w:r>
              <w:rPr>
                <w:rFonts w:hint="eastAsia" w:ascii="宋体" w:hAnsi="宋体" w:eastAsia="宋体" w:cs="宋体"/>
                <w:sz w:val="21"/>
                <w:szCs w:val="21"/>
              </w:rPr>
              <w:t>EUCG分析：支持分析EUCG宫缩次数、持续时间和间隔时间</w:t>
            </w:r>
          </w:p>
        </w:tc>
      </w:tr>
      <w:tr w14:paraId="6AD8F99C">
        <w:tblPrEx>
          <w:tblCellMar>
            <w:top w:w="0" w:type="dxa"/>
            <w:left w:w="108" w:type="dxa"/>
            <w:bottom w:w="0" w:type="dxa"/>
            <w:right w:w="108" w:type="dxa"/>
          </w:tblCellMar>
        </w:tblPrEx>
        <w:trPr>
          <w:cantSplit/>
          <w:trHeight w:val="460"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5199DD0D">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3.13</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02200202">
            <w:pPr>
              <w:spacing w:line="300" w:lineRule="exact"/>
              <w:jc w:val="left"/>
              <w:rPr>
                <w:rFonts w:hint="eastAsia" w:ascii="宋体" w:hAnsi="宋体" w:eastAsia="宋体" w:cs="宋体"/>
                <w:sz w:val="21"/>
                <w:szCs w:val="21"/>
              </w:rPr>
            </w:pPr>
            <w:r>
              <w:rPr>
                <w:rFonts w:hint="eastAsia" w:ascii="宋体" w:hAnsi="宋体" w:eastAsia="宋体" w:cs="宋体"/>
                <w:sz w:val="21"/>
                <w:szCs w:val="21"/>
              </w:rPr>
              <w:t>打印报告：支持子宫肌电监测报告打印、生成电子PDF监测报告、选择分析及打印功能</w:t>
            </w:r>
          </w:p>
        </w:tc>
      </w:tr>
      <w:tr w14:paraId="77F4705D">
        <w:tblPrEx>
          <w:tblCellMar>
            <w:top w:w="0" w:type="dxa"/>
            <w:left w:w="108" w:type="dxa"/>
            <w:bottom w:w="0" w:type="dxa"/>
            <w:right w:w="108" w:type="dxa"/>
          </w:tblCellMar>
        </w:tblPrEx>
        <w:trPr>
          <w:cantSplit/>
          <w:trHeight w:val="37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4A0DFE31">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3.14</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0A91760F">
            <w:pPr>
              <w:spacing w:line="300" w:lineRule="exact"/>
              <w:jc w:val="left"/>
              <w:rPr>
                <w:rFonts w:hint="eastAsia" w:ascii="宋体" w:hAnsi="宋体" w:eastAsia="宋体" w:cs="宋体"/>
                <w:sz w:val="21"/>
                <w:szCs w:val="21"/>
              </w:rPr>
            </w:pPr>
            <w:r>
              <w:rPr>
                <w:rFonts w:hint="eastAsia" w:ascii="宋体" w:hAnsi="宋体" w:eastAsia="宋体" w:cs="宋体"/>
                <w:sz w:val="21"/>
                <w:szCs w:val="21"/>
              </w:rPr>
              <w:t>操作界面：中文操作界面</w:t>
            </w:r>
          </w:p>
        </w:tc>
      </w:tr>
      <w:tr w14:paraId="405B113A">
        <w:tblPrEx>
          <w:tblCellMar>
            <w:top w:w="0" w:type="dxa"/>
            <w:left w:w="108" w:type="dxa"/>
            <w:bottom w:w="0" w:type="dxa"/>
            <w:right w:w="108" w:type="dxa"/>
          </w:tblCellMar>
        </w:tblPrEx>
        <w:trPr>
          <w:cantSplit/>
          <w:trHeight w:val="43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21312A8F">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3.15</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3E7BB2BF">
            <w:pPr>
              <w:spacing w:line="300" w:lineRule="exact"/>
              <w:jc w:val="left"/>
              <w:rPr>
                <w:rFonts w:hint="eastAsia" w:ascii="宋体" w:hAnsi="宋体" w:eastAsia="宋体" w:cs="宋体"/>
                <w:sz w:val="21"/>
                <w:szCs w:val="21"/>
              </w:rPr>
            </w:pPr>
            <w:r>
              <w:rPr>
                <w:rFonts w:hint="eastAsia" w:ascii="宋体" w:hAnsi="宋体" w:eastAsia="宋体" w:cs="宋体"/>
                <w:sz w:val="21"/>
                <w:szCs w:val="21"/>
              </w:rPr>
              <w:t>数据接口：支持与医院HIS/EMR系统对接</w:t>
            </w:r>
          </w:p>
        </w:tc>
      </w:tr>
      <w:tr w14:paraId="78691F78">
        <w:tblPrEx>
          <w:tblCellMar>
            <w:top w:w="0" w:type="dxa"/>
            <w:left w:w="108" w:type="dxa"/>
            <w:bottom w:w="0" w:type="dxa"/>
            <w:right w:w="108" w:type="dxa"/>
          </w:tblCellMar>
        </w:tblPrEx>
        <w:trPr>
          <w:cantSplit/>
          <w:trHeight w:val="459"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4B8D9C07">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3.16</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7499D2D3">
            <w:pPr>
              <w:spacing w:line="300" w:lineRule="exact"/>
              <w:jc w:val="left"/>
              <w:rPr>
                <w:rFonts w:hint="eastAsia" w:ascii="宋体" w:hAnsi="宋体" w:eastAsia="宋体" w:cs="宋体"/>
                <w:sz w:val="21"/>
                <w:szCs w:val="21"/>
                <w:lang w:val="en-US" w:eastAsia="zh-CN"/>
              </w:rPr>
            </w:pPr>
            <w:r>
              <w:rPr>
                <w:rFonts w:hint="eastAsia" w:ascii="宋体" w:hAnsi="宋体" w:eastAsia="宋体" w:cs="宋体"/>
                <w:sz w:val="21"/>
                <w:szCs w:val="21"/>
                <w:highlight w:val="none"/>
              </w:rPr>
              <w:t>共模抑制比：≥100</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差模输入阻抗：≥10M</w:t>
            </w:r>
            <w:r>
              <w:rPr>
                <w:rFonts w:hint="eastAsia" w:ascii="宋体" w:hAnsi="宋体" w:eastAsia="宋体" w:cs="宋体"/>
                <w:color w:val="333333"/>
                <w:sz w:val="21"/>
                <w:szCs w:val="21"/>
                <w:highlight w:val="none"/>
                <w:shd w:val="clear" w:color="auto" w:fill="FFFFFF"/>
              </w:rPr>
              <w:t>Ω</w:t>
            </w:r>
            <w:r>
              <w:rPr>
                <w:rFonts w:hint="eastAsia" w:ascii="宋体" w:hAnsi="宋体" w:eastAsia="宋体" w:cs="宋体"/>
                <w:color w:val="333333"/>
                <w:sz w:val="21"/>
                <w:szCs w:val="21"/>
                <w:highlight w:val="none"/>
                <w:shd w:val="clear" w:color="auto" w:fill="FFFFFF"/>
                <w:lang w:eastAsia="zh-CN"/>
              </w:rPr>
              <w:t>；</w:t>
            </w:r>
            <w:r>
              <w:rPr>
                <w:rFonts w:hint="eastAsia" w:ascii="宋体" w:hAnsi="宋体" w:eastAsia="宋体" w:cs="宋体"/>
                <w:sz w:val="21"/>
                <w:szCs w:val="21"/>
                <w:highlight w:val="none"/>
              </w:rPr>
              <w:t>输入噪声：≤ 1μV</w:t>
            </w:r>
          </w:p>
        </w:tc>
      </w:tr>
      <w:tr w14:paraId="17C944F4">
        <w:tblPrEx>
          <w:tblCellMar>
            <w:top w:w="0" w:type="dxa"/>
            <w:left w:w="108" w:type="dxa"/>
            <w:bottom w:w="0" w:type="dxa"/>
            <w:right w:w="108" w:type="dxa"/>
          </w:tblCellMar>
        </w:tblPrEx>
        <w:trPr>
          <w:cantSplit/>
          <w:trHeight w:val="377"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12DCF93E">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3.2</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079C121C">
            <w:pPr>
              <w:spacing w:line="300" w:lineRule="exact"/>
              <w:jc w:val="left"/>
              <w:rPr>
                <w:rFonts w:hint="eastAsia" w:ascii="宋体" w:hAnsi="宋体" w:eastAsia="宋体" w:cs="宋体"/>
                <w:kern w:val="2"/>
                <w:sz w:val="21"/>
                <w:szCs w:val="21"/>
                <w:highlight w:val="yellow"/>
                <w:lang w:val="en-US" w:eastAsia="zh-CN" w:bidi="ar-SA"/>
              </w:rPr>
            </w:pPr>
            <w:r>
              <w:rPr>
                <w:rFonts w:hint="eastAsia" w:ascii="宋体" w:hAnsi="宋体" w:eastAsia="宋体" w:cs="宋体"/>
                <w:sz w:val="21"/>
                <w:szCs w:val="21"/>
              </w:rPr>
              <w:t>配置清单</w:t>
            </w:r>
          </w:p>
        </w:tc>
      </w:tr>
      <w:tr w14:paraId="5E7797F9">
        <w:tblPrEx>
          <w:tblCellMar>
            <w:top w:w="0" w:type="dxa"/>
            <w:left w:w="108" w:type="dxa"/>
            <w:bottom w:w="0" w:type="dxa"/>
            <w:right w:w="108" w:type="dxa"/>
          </w:tblCellMar>
        </w:tblPrEx>
        <w:trPr>
          <w:cantSplit/>
          <w:trHeight w:val="2304" w:hRule="atLeast"/>
          <w:jc w:val="center"/>
        </w:trPr>
        <w:tc>
          <w:tcPr>
            <w:tcW w:w="910" w:type="dxa"/>
            <w:tcBorders>
              <w:top w:val="single" w:color="000000" w:sz="4" w:space="0"/>
              <w:left w:val="single" w:color="000000" w:sz="4" w:space="0"/>
              <w:bottom w:val="single" w:color="000000" w:sz="4" w:space="0"/>
              <w:right w:val="single" w:color="000000" w:sz="4" w:space="0"/>
            </w:tcBorders>
            <w:noWrap w:val="0"/>
            <w:vAlign w:val="center"/>
          </w:tcPr>
          <w:p w14:paraId="50C94D61">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3.2.1</w:t>
            </w:r>
          </w:p>
        </w:tc>
        <w:tc>
          <w:tcPr>
            <w:tcW w:w="8968" w:type="dxa"/>
            <w:gridSpan w:val="2"/>
            <w:tcBorders>
              <w:top w:val="single" w:color="000000" w:sz="4" w:space="0"/>
              <w:left w:val="single" w:color="000000" w:sz="4" w:space="0"/>
              <w:bottom w:val="single" w:color="000000" w:sz="4" w:space="0"/>
              <w:right w:val="single" w:color="000000" w:sz="4" w:space="0"/>
            </w:tcBorders>
            <w:noWrap w:val="0"/>
            <w:vAlign w:val="center"/>
          </w:tcPr>
          <w:p w14:paraId="5FF1DCC2">
            <w:pPr>
              <w:spacing w:line="300" w:lineRule="exact"/>
              <w:jc w:val="left"/>
              <w:rPr>
                <w:rFonts w:hint="eastAsia" w:ascii="宋体" w:hAnsi="宋体" w:eastAsia="宋体" w:cs="宋体"/>
                <w:sz w:val="21"/>
                <w:szCs w:val="21"/>
              </w:rPr>
            </w:pPr>
            <w:r>
              <w:rPr>
                <w:rFonts w:hint="eastAsia" w:ascii="宋体" w:hAnsi="宋体" w:eastAsia="宋体" w:cs="宋体"/>
                <w:sz w:val="21"/>
                <w:szCs w:val="21"/>
              </w:rPr>
              <w:t>子宫肌电监测仪主机 1台；</w:t>
            </w:r>
          </w:p>
          <w:p w14:paraId="5D647B0B">
            <w:pPr>
              <w:spacing w:line="300" w:lineRule="exact"/>
              <w:jc w:val="left"/>
              <w:rPr>
                <w:rFonts w:hint="eastAsia" w:ascii="宋体" w:hAnsi="宋体" w:eastAsia="宋体" w:cs="宋体"/>
                <w:sz w:val="21"/>
                <w:szCs w:val="21"/>
              </w:rPr>
            </w:pPr>
            <w:r>
              <w:rPr>
                <w:rFonts w:hint="eastAsia" w:ascii="宋体" w:hAnsi="宋体" w:eastAsia="宋体" w:cs="宋体"/>
                <w:sz w:val="21"/>
                <w:szCs w:val="21"/>
              </w:rPr>
              <w:t>子宫肌电监测仪采集器 1台；</w:t>
            </w:r>
          </w:p>
          <w:p w14:paraId="469378CA">
            <w:pPr>
              <w:spacing w:line="300" w:lineRule="exact"/>
              <w:jc w:val="left"/>
              <w:rPr>
                <w:rFonts w:hint="eastAsia" w:ascii="宋体" w:hAnsi="宋体" w:eastAsia="宋体" w:cs="宋体"/>
                <w:sz w:val="21"/>
                <w:szCs w:val="21"/>
              </w:rPr>
            </w:pPr>
            <w:r>
              <w:rPr>
                <w:rFonts w:hint="eastAsia" w:ascii="宋体" w:hAnsi="宋体" w:eastAsia="宋体" w:cs="宋体"/>
                <w:sz w:val="21"/>
                <w:szCs w:val="21"/>
              </w:rPr>
              <w:t>台车 1台；</w:t>
            </w:r>
          </w:p>
          <w:p w14:paraId="374A676B">
            <w:pPr>
              <w:spacing w:line="300" w:lineRule="exact"/>
              <w:jc w:val="left"/>
              <w:rPr>
                <w:rFonts w:hint="eastAsia" w:ascii="宋体" w:hAnsi="宋体" w:eastAsia="宋体" w:cs="宋体"/>
                <w:sz w:val="21"/>
                <w:szCs w:val="21"/>
              </w:rPr>
            </w:pPr>
            <w:r>
              <w:rPr>
                <w:rFonts w:hint="eastAsia" w:ascii="宋体" w:hAnsi="宋体" w:eastAsia="宋体" w:cs="宋体"/>
                <w:sz w:val="21"/>
                <w:szCs w:val="21"/>
              </w:rPr>
              <w:t>电极连接线 6条；</w:t>
            </w:r>
          </w:p>
          <w:p w14:paraId="398CD16D">
            <w:pPr>
              <w:spacing w:line="300" w:lineRule="exact"/>
              <w:jc w:val="left"/>
              <w:rPr>
                <w:rFonts w:hint="eastAsia" w:ascii="宋体" w:hAnsi="宋体" w:eastAsia="宋体" w:cs="宋体"/>
                <w:sz w:val="21"/>
                <w:szCs w:val="21"/>
              </w:rPr>
            </w:pPr>
            <w:r>
              <w:rPr>
                <w:rFonts w:hint="eastAsia" w:ascii="宋体" w:hAnsi="宋体" w:eastAsia="宋体" w:cs="宋体"/>
                <w:sz w:val="21"/>
                <w:szCs w:val="21"/>
              </w:rPr>
              <w:t>USB连接线 2条；</w:t>
            </w:r>
          </w:p>
          <w:p w14:paraId="7DFC810B">
            <w:pPr>
              <w:spacing w:line="300" w:lineRule="exact"/>
              <w:jc w:val="left"/>
              <w:rPr>
                <w:rFonts w:hint="eastAsia" w:ascii="宋体" w:hAnsi="宋体" w:eastAsia="宋体" w:cs="宋体"/>
                <w:sz w:val="21"/>
                <w:szCs w:val="21"/>
              </w:rPr>
            </w:pPr>
            <w:r>
              <w:rPr>
                <w:rFonts w:hint="eastAsia" w:ascii="宋体" w:hAnsi="宋体" w:eastAsia="宋体" w:cs="宋体"/>
                <w:sz w:val="21"/>
                <w:szCs w:val="21"/>
              </w:rPr>
              <w:t>一次性贴电极片 10包；</w:t>
            </w:r>
          </w:p>
          <w:p w14:paraId="2FB5FD88">
            <w:pPr>
              <w:spacing w:line="300" w:lineRule="exact"/>
              <w:jc w:val="left"/>
              <w:rPr>
                <w:rFonts w:hint="eastAsia" w:ascii="宋体" w:hAnsi="宋体" w:eastAsia="宋体" w:cs="宋体"/>
                <w:sz w:val="21"/>
                <w:szCs w:val="21"/>
              </w:rPr>
            </w:pPr>
            <w:r>
              <w:rPr>
                <w:rFonts w:hint="eastAsia" w:ascii="宋体" w:hAnsi="宋体" w:eastAsia="宋体" w:cs="宋体"/>
                <w:sz w:val="21"/>
                <w:szCs w:val="21"/>
              </w:rPr>
              <w:t>随机文件（合格证、保修卡、装箱单、说明书、用户须知等）1套。</w:t>
            </w:r>
          </w:p>
        </w:tc>
      </w:tr>
    </w:tbl>
    <w:p w14:paraId="3A8C99F0">
      <w:pPr>
        <w:keepNext/>
        <w:keepLines/>
        <w:pageBreakBefore w:val="0"/>
        <w:widowControl w:val="0"/>
        <w:numPr>
          <w:ilvl w:val="0"/>
          <w:numId w:val="0"/>
        </w:numPr>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（三）胎心监护仪：</w:t>
      </w:r>
    </w:p>
    <w:p w14:paraId="4D701B3C">
      <w:pPr>
        <w:keepNext/>
        <w:keepLines/>
        <w:pageBreakBefore w:val="0"/>
        <w:widowControl w:val="0"/>
        <w:numPr>
          <w:ilvl w:val="0"/>
          <w:numId w:val="0"/>
        </w:numPr>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1、胎心监护仪(单胎)，数量：14台</w:t>
      </w:r>
      <w:r>
        <w:rPr>
          <w:rFonts w:hint="eastAsia" w:ascii="宋体" w:hAnsi="宋体" w:eastAsia="宋体" w:cs="宋体"/>
          <w:b w:val="0"/>
          <w:bCs w:val="0"/>
          <w:color w:val="auto"/>
          <w:kern w:val="0"/>
          <w:sz w:val="21"/>
          <w:szCs w:val="21"/>
          <w:highlight w:val="none"/>
          <w:lang w:val="en-US" w:eastAsia="zh-CN" w:bidi="ar-SA"/>
        </w:rPr>
        <w:t>。</w:t>
      </w:r>
    </w:p>
    <w:p w14:paraId="2656E8CE">
      <w:pPr>
        <w:keepNext/>
        <w:keepLines/>
        <w:pageBreakBefore w:val="0"/>
        <w:widowControl w:val="0"/>
        <w:numPr>
          <w:ilvl w:val="0"/>
          <w:numId w:val="0"/>
        </w:numPr>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2、技术参数：</w:t>
      </w:r>
    </w:p>
    <w:tbl>
      <w:tblPr>
        <w:tblStyle w:val="9"/>
        <w:tblW w:w="9538" w:type="dxa"/>
        <w:jc w:val="center"/>
        <w:tblLayout w:type="autofit"/>
        <w:tblCellMar>
          <w:top w:w="0" w:type="dxa"/>
          <w:left w:w="108" w:type="dxa"/>
          <w:bottom w:w="0" w:type="dxa"/>
          <w:right w:w="108" w:type="dxa"/>
        </w:tblCellMar>
      </w:tblPr>
      <w:tblGrid>
        <w:gridCol w:w="904"/>
        <w:gridCol w:w="1507"/>
        <w:gridCol w:w="7127"/>
      </w:tblGrid>
      <w:tr w14:paraId="46889D3B">
        <w:trPr>
          <w:cantSplit/>
          <w:trHeight w:val="330"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68BB1FB2">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1507" w:type="dxa"/>
            <w:tcBorders>
              <w:top w:val="single" w:color="000000" w:sz="4" w:space="0"/>
              <w:left w:val="single" w:color="000000" w:sz="4" w:space="0"/>
              <w:bottom w:val="single" w:color="000000" w:sz="4" w:space="0"/>
              <w:right w:val="single" w:color="000000" w:sz="4" w:space="0"/>
            </w:tcBorders>
            <w:noWrap w:val="0"/>
            <w:vAlign w:val="center"/>
          </w:tcPr>
          <w:p w14:paraId="0E4AB166">
            <w:pPr>
              <w:spacing w:line="300" w:lineRule="exact"/>
              <w:rPr>
                <w:rFonts w:hint="eastAsia" w:ascii="宋体" w:hAnsi="宋体" w:eastAsia="宋体" w:cs="宋体"/>
                <w:sz w:val="21"/>
                <w:szCs w:val="21"/>
              </w:rPr>
            </w:pPr>
            <w:r>
              <w:rPr>
                <w:rFonts w:hint="eastAsia" w:ascii="宋体" w:hAnsi="宋体" w:eastAsia="宋体" w:cs="宋体"/>
                <w:sz w:val="21"/>
                <w:szCs w:val="21"/>
              </w:rPr>
              <w:t>技术参数名称</w:t>
            </w:r>
          </w:p>
        </w:tc>
        <w:tc>
          <w:tcPr>
            <w:tcW w:w="7127" w:type="dxa"/>
            <w:tcBorders>
              <w:top w:val="single" w:color="000000" w:sz="4" w:space="0"/>
              <w:left w:val="single" w:color="000000" w:sz="4" w:space="0"/>
              <w:bottom w:val="single" w:color="000000" w:sz="4" w:space="0"/>
              <w:right w:val="single" w:color="000000" w:sz="4" w:space="0"/>
            </w:tcBorders>
            <w:noWrap w:val="0"/>
            <w:vAlign w:val="center"/>
          </w:tcPr>
          <w:p w14:paraId="1D33A664">
            <w:pPr>
              <w:spacing w:line="300" w:lineRule="exact"/>
              <w:rPr>
                <w:rFonts w:hint="eastAsia" w:ascii="宋体" w:hAnsi="宋体" w:eastAsia="宋体" w:cs="宋体"/>
                <w:sz w:val="21"/>
                <w:szCs w:val="21"/>
              </w:rPr>
            </w:pPr>
            <w:r>
              <w:rPr>
                <w:rFonts w:hint="eastAsia" w:ascii="宋体" w:hAnsi="宋体" w:eastAsia="宋体" w:cs="宋体"/>
                <w:sz w:val="21"/>
                <w:szCs w:val="21"/>
              </w:rPr>
              <w:t>参数要求</w:t>
            </w:r>
          </w:p>
        </w:tc>
      </w:tr>
      <w:tr w14:paraId="774D72D9">
        <w:tblPrEx>
          <w:tblCellMar>
            <w:top w:w="0" w:type="dxa"/>
            <w:left w:w="108" w:type="dxa"/>
            <w:bottom w:w="0" w:type="dxa"/>
            <w:right w:w="108" w:type="dxa"/>
          </w:tblCellMar>
        </w:tblPrEx>
        <w:trPr>
          <w:cantSplit/>
          <w:trHeight w:val="711"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21A50A4B">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1507" w:type="dxa"/>
            <w:tcBorders>
              <w:top w:val="single" w:color="000000" w:sz="4" w:space="0"/>
              <w:left w:val="single" w:color="000000" w:sz="4" w:space="0"/>
              <w:bottom w:val="single" w:color="000000" w:sz="4" w:space="0"/>
              <w:right w:val="single" w:color="000000" w:sz="4" w:space="0"/>
            </w:tcBorders>
            <w:noWrap w:val="0"/>
            <w:vAlign w:val="center"/>
          </w:tcPr>
          <w:p w14:paraId="6FC01049">
            <w:pPr>
              <w:spacing w:line="300" w:lineRule="exact"/>
              <w:rPr>
                <w:rFonts w:hint="eastAsia" w:ascii="宋体" w:hAnsi="宋体" w:eastAsia="宋体" w:cs="宋体"/>
                <w:sz w:val="21"/>
                <w:szCs w:val="21"/>
              </w:rPr>
            </w:pPr>
            <w:r>
              <w:rPr>
                <w:rFonts w:hint="eastAsia" w:ascii="宋体" w:hAnsi="宋体" w:eastAsia="宋体" w:cs="宋体"/>
                <w:sz w:val="21"/>
                <w:szCs w:val="21"/>
              </w:rPr>
              <w:t>基本要求</w:t>
            </w:r>
          </w:p>
        </w:tc>
        <w:tc>
          <w:tcPr>
            <w:tcW w:w="7127" w:type="dxa"/>
            <w:tcBorders>
              <w:top w:val="single" w:color="000000" w:sz="4" w:space="0"/>
              <w:left w:val="single" w:color="000000" w:sz="4" w:space="0"/>
              <w:bottom w:val="single" w:color="000000" w:sz="4" w:space="0"/>
              <w:right w:val="single" w:color="000000" w:sz="4" w:space="0"/>
            </w:tcBorders>
            <w:noWrap w:val="0"/>
            <w:vAlign w:val="center"/>
          </w:tcPr>
          <w:p w14:paraId="208F497B">
            <w:pPr>
              <w:spacing w:line="300" w:lineRule="exact"/>
              <w:rPr>
                <w:rFonts w:hint="eastAsia" w:ascii="宋体" w:hAnsi="宋体" w:eastAsia="宋体" w:cs="宋体"/>
                <w:sz w:val="21"/>
                <w:szCs w:val="21"/>
              </w:rPr>
            </w:pPr>
            <w:r>
              <w:rPr>
                <w:rFonts w:hint="eastAsia" w:ascii="宋体" w:hAnsi="宋体" w:eastAsia="宋体" w:cs="宋体"/>
                <w:sz w:val="21"/>
                <w:szCs w:val="21"/>
              </w:rPr>
              <w:t>通过持续监测胎心率（FHR）、宫缩压力（TOCO）及胎动（FM）等参数，实时评估胎儿宫内状况，为临床提供准确的诊断及处理依据。</w:t>
            </w:r>
          </w:p>
        </w:tc>
      </w:tr>
      <w:tr w14:paraId="42166329">
        <w:tblPrEx>
          <w:tblCellMar>
            <w:top w:w="0" w:type="dxa"/>
            <w:left w:w="108" w:type="dxa"/>
            <w:bottom w:w="0" w:type="dxa"/>
            <w:right w:w="108" w:type="dxa"/>
          </w:tblCellMar>
        </w:tblPrEx>
        <w:trPr>
          <w:cantSplit/>
          <w:trHeight w:val="374"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38F2359F">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1507" w:type="dxa"/>
            <w:tcBorders>
              <w:top w:val="single" w:color="000000" w:sz="4" w:space="0"/>
              <w:left w:val="single" w:color="000000" w:sz="4" w:space="0"/>
              <w:bottom w:val="single" w:color="000000" w:sz="4" w:space="0"/>
              <w:right w:val="single" w:color="000000" w:sz="4" w:space="0"/>
            </w:tcBorders>
            <w:noWrap w:val="0"/>
            <w:vAlign w:val="center"/>
          </w:tcPr>
          <w:p w14:paraId="73C144B6">
            <w:pPr>
              <w:spacing w:line="300" w:lineRule="exact"/>
              <w:rPr>
                <w:rFonts w:hint="eastAsia" w:ascii="宋体" w:hAnsi="宋体" w:eastAsia="宋体" w:cs="宋体"/>
                <w:sz w:val="21"/>
                <w:szCs w:val="21"/>
              </w:rPr>
            </w:pPr>
            <w:r>
              <w:rPr>
                <w:rFonts w:hint="eastAsia" w:ascii="宋体" w:hAnsi="宋体" w:eastAsia="宋体" w:cs="宋体"/>
                <w:sz w:val="21"/>
                <w:szCs w:val="21"/>
              </w:rPr>
              <w:t>资质认证</w:t>
            </w:r>
          </w:p>
        </w:tc>
        <w:tc>
          <w:tcPr>
            <w:tcW w:w="7127" w:type="dxa"/>
            <w:tcBorders>
              <w:top w:val="single" w:color="000000" w:sz="4" w:space="0"/>
              <w:left w:val="single" w:color="000000" w:sz="4" w:space="0"/>
              <w:bottom w:val="single" w:color="000000" w:sz="4" w:space="0"/>
              <w:right w:val="single" w:color="000000" w:sz="4" w:space="0"/>
            </w:tcBorders>
            <w:noWrap w:val="0"/>
            <w:vAlign w:val="center"/>
          </w:tcPr>
          <w:p w14:paraId="692B4CD1">
            <w:pPr>
              <w:spacing w:line="300" w:lineRule="exact"/>
              <w:rPr>
                <w:rFonts w:hint="eastAsia" w:ascii="宋体" w:hAnsi="宋体" w:eastAsia="宋体" w:cs="宋体"/>
                <w:sz w:val="21"/>
                <w:szCs w:val="21"/>
              </w:rPr>
            </w:pPr>
            <w:r>
              <w:rPr>
                <w:rFonts w:hint="eastAsia" w:ascii="宋体" w:hAnsi="宋体" w:eastAsia="宋体" w:cs="宋体"/>
                <w:sz w:val="21"/>
                <w:szCs w:val="21"/>
              </w:rPr>
              <w:t>医疗器械注册证</w:t>
            </w:r>
          </w:p>
        </w:tc>
      </w:tr>
      <w:tr w14:paraId="73131444">
        <w:tblPrEx>
          <w:tblCellMar>
            <w:top w:w="0" w:type="dxa"/>
            <w:left w:w="108" w:type="dxa"/>
            <w:bottom w:w="0" w:type="dxa"/>
            <w:right w:w="108" w:type="dxa"/>
          </w:tblCellMar>
        </w:tblPrEx>
        <w:trPr>
          <w:cantSplit/>
          <w:trHeight w:val="374"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0295D5C5">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331120F6">
            <w:pPr>
              <w:spacing w:line="300" w:lineRule="exact"/>
              <w:rPr>
                <w:rFonts w:hint="eastAsia" w:ascii="宋体" w:hAnsi="宋体" w:eastAsia="宋体" w:cs="宋体"/>
                <w:sz w:val="21"/>
                <w:szCs w:val="21"/>
              </w:rPr>
            </w:pPr>
            <w:r>
              <w:rPr>
                <w:rFonts w:hint="eastAsia" w:ascii="宋体" w:hAnsi="宋体" w:eastAsia="宋体" w:cs="宋体"/>
                <w:sz w:val="21"/>
                <w:szCs w:val="21"/>
              </w:rPr>
              <w:t>技术和性能参数</w:t>
            </w:r>
          </w:p>
        </w:tc>
      </w:tr>
      <w:tr w14:paraId="793E1B6C">
        <w:tblPrEx>
          <w:tblCellMar>
            <w:top w:w="0" w:type="dxa"/>
            <w:left w:w="108" w:type="dxa"/>
            <w:bottom w:w="0" w:type="dxa"/>
            <w:right w:w="108" w:type="dxa"/>
          </w:tblCellMar>
        </w:tblPrEx>
        <w:trPr>
          <w:cantSplit/>
          <w:trHeight w:val="374"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14F9C962">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69A31A03">
            <w:pPr>
              <w:spacing w:line="300" w:lineRule="exact"/>
              <w:rPr>
                <w:rFonts w:hint="eastAsia" w:ascii="宋体" w:hAnsi="宋体" w:eastAsia="宋体" w:cs="宋体"/>
                <w:sz w:val="21"/>
                <w:szCs w:val="21"/>
              </w:rPr>
            </w:pPr>
            <w:r>
              <w:rPr>
                <w:rFonts w:hint="eastAsia" w:ascii="宋体" w:hAnsi="宋体" w:eastAsia="宋体" w:cs="宋体"/>
                <w:sz w:val="21"/>
                <w:szCs w:val="21"/>
              </w:rPr>
              <w:t>设备使用年限：≥10年（以产品铭牌标示为准）</w:t>
            </w:r>
          </w:p>
        </w:tc>
      </w:tr>
      <w:tr w14:paraId="01D97F7B">
        <w:tblPrEx>
          <w:tblCellMar>
            <w:top w:w="0" w:type="dxa"/>
            <w:left w:w="108" w:type="dxa"/>
            <w:bottom w:w="0" w:type="dxa"/>
            <w:right w:w="108" w:type="dxa"/>
          </w:tblCellMar>
        </w:tblPrEx>
        <w:trPr>
          <w:cantSplit/>
          <w:trHeight w:val="374"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710CF777">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3.2</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78C523E6">
            <w:pPr>
              <w:spacing w:line="300" w:lineRule="exact"/>
              <w:rPr>
                <w:rFonts w:hint="eastAsia" w:ascii="宋体" w:hAnsi="宋体" w:eastAsia="宋体" w:cs="宋体"/>
                <w:sz w:val="21"/>
                <w:szCs w:val="21"/>
              </w:rPr>
            </w:pPr>
            <w:r>
              <w:rPr>
                <w:rFonts w:hint="eastAsia" w:ascii="宋体" w:hAnsi="宋体" w:eastAsia="宋体" w:cs="宋体"/>
                <w:sz w:val="21"/>
                <w:szCs w:val="21"/>
              </w:rPr>
              <w:t>监护参数：胎心率(FHR)，宫缩压力(TOCO)，胎动(FM);</w:t>
            </w:r>
          </w:p>
        </w:tc>
      </w:tr>
      <w:tr w14:paraId="63580D74">
        <w:tblPrEx>
          <w:tblCellMar>
            <w:top w:w="0" w:type="dxa"/>
            <w:left w:w="108" w:type="dxa"/>
            <w:bottom w:w="0" w:type="dxa"/>
            <w:right w:w="108" w:type="dxa"/>
          </w:tblCellMar>
        </w:tblPrEx>
        <w:trPr>
          <w:cantSplit/>
          <w:trHeight w:val="1247"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49720EFD">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3.3</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69DA77EC">
            <w:pPr>
              <w:spacing w:line="300" w:lineRule="exact"/>
              <w:rPr>
                <w:rFonts w:hint="eastAsia" w:ascii="宋体" w:hAnsi="宋体" w:eastAsia="宋体" w:cs="宋体"/>
                <w:sz w:val="21"/>
                <w:szCs w:val="21"/>
              </w:rPr>
            </w:pPr>
            <w:r>
              <w:rPr>
                <w:rFonts w:hint="eastAsia" w:ascii="宋体" w:hAnsi="宋体" w:eastAsia="宋体" w:cs="宋体"/>
                <w:sz w:val="21"/>
                <w:szCs w:val="21"/>
              </w:rPr>
              <w:t>无线超声胎心探头：多晶片、宽波束、脉冲工作方式，高灵敏度超声探头，</w:t>
            </w:r>
          </w:p>
          <w:p w14:paraId="6DFB6C7F">
            <w:pPr>
              <w:spacing w:line="300" w:lineRule="exact"/>
              <w:rPr>
                <w:rFonts w:hint="eastAsia" w:ascii="宋体" w:hAnsi="宋体" w:eastAsia="宋体" w:cs="宋体"/>
                <w:sz w:val="21"/>
                <w:szCs w:val="21"/>
              </w:rPr>
            </w:pPr>
            <w:r>
              <w:rPr>
                <w:rFonts w:hint="eastAsia" w:ascii="宋体" w:hAnsi="宋体" w:eastAsia="宋体" w:cs="宋体"/>
                <w:sz w:val="21"/>
                <w:szCs w:val="21"/>
              </w:rPr>
              <w:t>工作频率: ≥2.0MHz;</w:t>
            </w:r>
          </w:p>
          <w:p w14:paraId="04A09BA1">
            <w:pPr>
              <w:spacing w:line="300" w:lineRule="exact"/>
              <w:rPr>
                <w:rFonts w:hint="eastAsia" w:ascii="宋体" w:hAnsi="宋体" w:eastAsia="宋体" w:cs="宋体"/>
                <w:sz w:val="21"/>
                <w:szCs w:val="21"/>
              </w:rPr>
            </w:pPr>
            <w:r>
              <w:rPr>
                <w:rFonts w:hint="eastAsia" w:ascii="宋体" w:hAnsi="宋体" w:eastAsia="宋体" w:cs="宋体"/>
                <w:sz w:val="21"/>
                <w:szCs w:val="21"/>
              </w:rPr>
              <w:t>输出波束声强</w:t>
            </w:r>
            <w:r>
              <w:rPr>
                <w:rFonts w:hint="eastAsia" w:ascii="宋体" w:hAnsi="宋体" w:eastAsia="宋体" w:cs="宋体"/>
                <w:sz w:val="21"/>
                <w:szCs w:val="21"/>
                <w:lang w:eastAsia="zh-CN"/>
              </w:rPr>
              <w:t>：</w:t>
            </w:r>
            <w:r>
              <w:rPr>
                <w:rFonts w:hint="eastAsia" w:ascii="宋体" w:hAnsi="宋体" w:eastAsia="宋体" w:cs="宋体"/>
                <w:sz w:val="21"/>
                <w:szCs w:val="21"/>
              </w:rPr>
              <w:t>≤5mW/cm2;</w:t>
            </w:r>
          </w:p>
          <w:p w14:paraId="642586DA">
            <w:pPr>
              <w:spacing w:line="300" w:lineRule="exact"/>
              <w:rPr>
                <w:rFonts w:hint="eastAsia" w:ascii="宋体" w:hAnsi="宋体" w:eastAsia="宋体" w:cs="宋体"/>
                <w:sz w:val="21"/>
                <w:szCs w:val="21"/>
              </w:rPr>
            </w:pPr>
            <w:r>
              <w:rPr>
                <w:rFonts w:hint="eastAsia" w:ascii="宋体" w:hAnsi="宋体" w:eastAsia="宋体" w:cs="宋体"/>
                <w:sz w:val="21"/>
                <w:szCs w:val="21"/>
              </w:rPr>
              <w:t>测量范围：50~250bpm； 测量误差≤士2bpm:</w:t>
            </w:r>
          </w:p>
        </w:tc>
      </w:tr>
      <w:tr w14:paraId="156850DC">
        <w:tblPrEx>
          <w:tblCellMar>
            <w:top w:w="0" w:type="dxa"/>
            <w:left w:w="108" w:type="dxa"/>
            <w:bottom w:w="0" w:type="dxa"/>
            <w:right w:w="108" w:type="dxa"/>
          </w:tblCellMar>
        </w:tblPrEx>
        <w:trPr>
          <w:cantSplit/>
          <w:trHeight w:val="628"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38F356A2">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3.4</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45E2CCE0">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信号质量指示：胎心信号质量可以显示，胎心音大小可以调节;</w:t>
            </w:r>
          </w:p>
        </w:tc>
      </w:tr>
      <w:tr w14:paraId="14B31C4D">
        <w:tblPrEx>
          <w:tblCellMar>
            <w:top w:w="0" w:type="dxa"/>
            <w:left w:w="108" w:type="dxa"/>
            <w:bottom w:w="0" w:type="dxa"/>
            <w:right w:w="108" w:type="dxa"/>
          </w:tblCellMar>
        </w:tblPrEx>
        <w:trPr>
          <w:cantSplit/>
          <w:trHeight w:val="628"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2805C6A4">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3.5</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399BC64A">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宫缩探头：无线探头，测量范围：0-100压力单位，非线性误差≤士10%，宫缩复位值可以多档调节;</w:t>
            </w:r>
          </w:p>
        </w:tc>
      </w:tr>
      <w:tr w14:paraId="6E75BF77">
        <w:tblPrEx>
          <w:tblCellMar>
            <w:top w:w="0" w:type="dxa"/>
            <w:left w:w="108" w:type="dxa"/>
            <w:bottom w:w="0" w:type="dxa"/>
            <w:right w:w="108" w:type="dxa"/>
          </w:tblCellMar>
        </w:tblPrEx>
        <w:trPr>
          <w:cantSplit/>
          <w:trHeight w:val="756"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6546D04D">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3.6</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4A39B977">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探头续传功能：探头与主机断开后可以存储数据，连上主机后数据自动续传，保证监测数据的连贯性。</w:t>
            </w:r>
          </w:p>
        </w:tc>
      </w:tr>
      <w:tr w14:paraId="187E6A9B">
        <w:tblPrEx>
          <w:tblCellMar>
            <w:top w:w="0" w:type="dxa"/>
            <w:left w:w="108" w:type="dxa"/>
            <w:bottom w:w="0" w:type="dxa"/>
            <w:right w:w="108" w:type="dxa"/>
          </w:tblCellMar>
        </w:tblPrEx>
        <w:trPr>
          <w:cantSplit/>
          <w:trHeight w:val="628"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1B3CBA23">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3.7</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1E28BA13">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胎动检测：无线胎动计数器，</w:t>
            </w:r>
            <w:r>
              <w:rPr>
                <w:rFonts w:hint="eastAsia" w:ascii="宋体" w:hAnsi="宋体" w:eastAsia="宋体" w:cs="宋体"/>
                <w:sz w:val="21"/>
                <w:szCs w:val="21"/>
                <w:lang w:eastAsia="zh-CN"/>
              </w:rPr>
              <w:t>支持</w:t>
            </w:r>
            <w:r>
              <w:rPr>
                <w:rFonts w:hint="eastAsia" w:ascii="宋体" w:hAnsi="宋体" w:eastAsia="宋体" w:cs="宋体"/>
                <w:sz w:val="21"/>
                <w:szCs w:val="21"/>
              </w:rPr>
              <w:t xml:space="preserve">手动或自动计算胎动； </w:t>
            </w:r>
          </w:p>
        </w:tc>
      </w:tr>
      <w:tr w14:paraId="1ED80A79">
        <w:tblPrEx>
          <w:tblCellMar>
            <w:top w:w="0" w:type="dxa"/>
            <w:left w:w="108" w:type="dxa"/>
            <w:bottom w:w="0" w:type="dxa"/>
            <w:right w:w="108" w:type="dxa"/>
          </w:tblCellMar>
        </w:tblPrEx>
        <w:trPr>
          <w:cantSplit/>
          <w:trHeight w:val="628"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30D4BB9F">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3.8</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22866584">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显示屏：≥8英寸高清显示屏，显示电池电量、时间日期、波形曲线、监测参数等信息，屏幕支持 0-90°度内翻转；</w:t>
            </w:r>
          </w:p>
        </w:tc>
      </w:tr>
      <w:tr w14:paraId="13FEC23A">
        <w:tblPrEx>
          <w:tblCellMar>
            <w:top w:w="0" w:type="dxa"/>
            <w:left w:w="108" w:type="dxa"/>
            <w:bottom w:w="0" w:type="dxa"/>
            <w:right w:w="108" w:type="dxa"/>
          </w:tblCellMar>
        </w:tblPrEx>
        <w:trPr>
          <w:cantSplit/>
          <w:trHeight w:val="519"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339F8D23">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3.9</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366FC881">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安装方式：机器安装方式支持挂墙、台面平放和推车。</w:t>
            </w:r>
          </w:p>
        </w:tc>
      </w:tr>
      <w:tr w14:paraId="7CE56280">
        <w:tblPrEx>
          <w:tblCellMar>
            <w:top w:w="0" w:type="dxa"/>
            <w:left w:w="108" w:type="dxa"/>
            <w:bottom w:w="0" w:type="dxa"/>
            <w:right w:w="108" w:type="dxa"/>
          </w:tblCellMar>
        </w:tblPrEx>
        <w:trPr>
          <w:cantSplit/>
          <w:trHeight w:val="628"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0BF04301">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3.10</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50FB05DF">
            <w:pPr>
              <w:spacing w:line="300" w:lineRule="exact"/>
              <w:rPr>
                <w:rFonts w:hint="eastAsia" w:ascii="宋体" w:hAnsi="宋体" w:eastAsia="宋体" w:cs="宋体"/>
                <w:sz w:val="21"/>
                <w:szCs w:val="21"/>
              </w:rPr>
            </w:pPr>
            <w:r>
              <w:rPr>
                <w:rFonts w:hint="eastAsia" w:ascii="宋体" w:hAnsi="宋体" w:eastAsia="宋体" w:cs="宋体"/>
                <w:sz w:val="21"/>
                <w:szCs w:val="21"/>
              </w:rPr>
              <w:t>打印功能：内置高清晰度热敏打印机，连续准确记录胎心率、宫缩压曲线；</w:t>
            </w:r>
          </w:p>
          <w:p w14:paraId="270B5072">
            <w:pPr>
              <w:spacing w:line="300" w:lineRule="exact"/>
              <w:rPr>
                <w:rFonts w:hint="eastAsia" w:ascii="宋体" w:hAnsi="宋体" w:eastAsia="宋体" w:cs="宋体"/>
                <w:sz w:val="21"/>
                <w:szCs w:val="21"/>
              </w:rPr>
            </w:pPr>
            <w:r>
              <w:rPr>
                <w:rFonts w:hint="eastAsia" w:ascii="宋体" w:hAnsi="宋体" w:eastAsia="宋体" w:cs="宋体"/>
                <w:sz w:val="21"/>
                <w:szCs w:val="21"/>
              </w:rPr>
              <w:t>打印机走纸速度1、2、3cm/min可调，支持回放打印；</w:t>
            </w:r>
          </w:p>
          <w:p w14:paraId="0A441F54">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支持选段打印和定时长监护实时打印功能。</w:t>
            </w:r>
          </w:p>
        </w:tc>
      </w:tr>
      <w:tr w14:paraId="3C891A10">
        <w:tblPrEx>
          <w:tblCellMar>
            <w:top w:w="0" w:type="dxa"/>
            <w:left w:w="108" w:type="dxa"/>
            <w:bottom w:w="0" w:type="dxa"/>
            <w:right w:w="108" w:type="dxa"/>
          </w:tblCellMar>
        </w:tblPrEx>
        <w:trPr>
          <w:cantSplit/>
          <w:trHeight w:val="419"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5159AA5B">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3.11</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6AF0AE2A">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 xml:space="preserve">报警功能：支持声音报警、报警灯闪烁报警、文字提示报警，报警级别分高、中、低，报警可以暂停、可以调节报警音量； </w:t>
            </w:r>
          </w:p>
        </w:tc>
      </w:tr>
      <w:tr w14:paraId="1E63E843">
        <w:tblPrEx>
          <w:tblCellMar>
            <w:top w:w="0" w:type="dxa"/>
            <w:left w:w="108" w:type="dxa"/>
            <w:bottom w:w="0" w:type="dxa"/>
            <w:right w:w="108" w:type="dxa"/>
          </w:tblCellMar>
        </w:tblPrEx>
        <w:trPr>
          <w:cantSplit/>
          <w:trHeight w:val="377"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0D53922E">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3.12</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19B4C777">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存储：支持≥</w:t>
            </w:r>
            <w:r>
              <w:rPr>
                <w:rFonts w:hint="eastAsia" w:ascii="宋体" w:hAnsi="宋体" w:eastAsia="宋体" w:cs="宋体"/>
                <w:sz w:val="21"/>
                <w:szCs w:val="21"/>
                <w:lang w:val="en-US" w:eastAsia="zh-CN"/>
              </w:rPr>
              <w:t>1</w:t>
            </w:r>
            <w:r>
              <w:rPr>
                <w:rFonts w:hint="eastAsia" w:ascii="宋体" w:hAnsi="宋体" w:eastAsia="宋体" w:cs="宋体"/>
                <w:sz w:val="21"/>
                <w:szCs w:val="21"/>
              </w:rPr>
              <w:t>000小时存储，支持掉电数据存储;</w:t>
            </w:r>
          </w:p>
        </w:tc>
      </w:tr>
      <w:tr w14:paraId="287EBA22">
        <w:tblPrEx>
          <w:tblCellMar>
            <w:top w:w="0" w:type="dxa"/>
            <w:left w:w="108" w:type="dxa"/>
            <w:bottom w:w="0" w:type="dxa"/>
            <w:right w:w="108" w:type="dxa"/>
          </w:tblCellMar>
        </w:tblPrEx>
        <w:trPr>
          <w:cantSplit/>
          <w:trHeight w:val="557"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271F9489">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3.13</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05CF5DD4">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支持手写输入，支持输入孕妇中</w:t>
            </w:r>
            <w:r>
              <w:rPr>
                <w:rFonts w:hint="eastAsia" w:ascii="宋体" w:hAnsi="宋体" w:eastAsia="宋体" w:cs="宋体"/>
                <w:sz w:val="21"/>
                <w:szCs w:val="21"/>
                <w:lang w:eastAsia="zh-CN"/>
              </w:rPr>
              <w:t>英</w:t>
            </w:r>
            <w:r>
              <w:rPr>
                <w:rFonts w:hint="eastAsia" w:ascii="宋体" w:hAnsi="宋体" w:eastAsia="宋体" w:cs="宋体"/>
                <w:sz w:val="21"/>
                <w:szCs w:val="21"/>
              </w:rPr>
              <w:t>文姓名、年龄、孕周等信息;</w:t>
            </w:r>
          </w:p>
        </w:tc>
      </w:tr>
      <w:tr w14:paraId="50151095">
        <w:tblPrEx>
          <w:tblCellMar>
            <w:top w:w="0" w:type="dxa"/>
            <w:left w:w="108" w:type="dxa"/>
            <w:bottom w:w="0" w:type="dxa"/>
            <w:right w:w="108" w:type="dxa"/>
          </w:tblCellMar>
        </w:tblPrEx>
        <w:trPr>
          <w:cantSplit/>
          <w:trHeight w:val="452"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7096CAC8">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3.14</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1752644F">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具备有线/无线WIFI联网功能，支持接入产科中央胎心监护系统。</w:t>
            </w:r>
          </w:p>
        </w:tc>
      </w:tr>
      <w:tr w14:paraId="61DCB305">
        <w:tblPrEx>
          <w:tblCellMar>
            <w:top w:w="0" w:type="dxa"/>
            <w:left w:w="108" w:type="dxa"/>
            <w:bottom w:w="0" w:type="dxa"/>
            <w:right w:w="108" w:type="dxa"/>
          </w:tblCellMar>
        </w:tblPrEx>
        <w:trPr>
          <w:cantSplit/>
          <w:trHeight w:val="452"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1079CF4B">
            <w:pPr>
              <w:spacing w:line="30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3.15</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1EDBF58C">
            <w:pPr>
              <w:spacing w:line="300" w:lineRule="exact"/>
              <w:rPr>
                <w:rFonts w:hint="eastAsia" w:ascii="宋体" w:hAnsi="宋体" w:eastAsia="宋体" w:cs="宋体"/>
                <w:sz w:val="21"/>
                <w:szCs w:val="21"/>
                <w:lang w:val="en-US" w:eastAsia="zh-CN"/>
              </w:rPr>
            </w:pPr>
            <w:r>
              <w:rPr>
                <w:rFonts w:hint="eastAsia" w:ascii="宋体" w:hAnsi="宋体" w:eastAsia="宋体" w:cs="宋体"/>
                <w:sz w:val="21"/>
                <w:szCs w:val="21"/>
                <w:lang w:eastAsia="zh-CN"/>
              </w:rPr>
              <w:t>内置电池，主机续航</w:t>
            </w:r>
            <w:r>
              <w:rPr>
                <w:rFonts w:hint="eastAsia" w:ascii="宋体" w:hAnsi="宋体" w:eastAsia="宋体" w:cs="宋体"/>
                <w:sz w:val="21"/>
                <w:szCs w:val="21"/>
              </w:rPr>
              <w:t>≥</w:t>
            </w:r>
            <w:r>
              <w:rPr>
                <w:rFonts w:hint="eastAsia" w:ascii="宋体" w:hAnsi="宋体" w:eastAsia="宋体" w:cs="宋体"/>
                <w:sz w:val="21"/>
                <w:szCs w:val="21"/>
                <w:lang w:val="en-US" w:eastAsia="zh-CN"/>
              </w:rPr>
              <w:t>2小时，探头</w:t>
            </w:r>
            <w:r>
              <w:rPr>
                <w:rFonts w:hint="eastAsia" w:ascii="宋体" w:hAnsi="宋体" w:eastAsia="宋体" w:cs="宋体"/>
                <w:sz w:val="21"/>
                <w:szCs w:val="21"/>
                <w:lang w:eastAsia="zh-CN"/>
              </w:rPr>
              <w:t>续航</w:t>
            </w:r>
            <w:r>
              <w:rPr>
                <w:rFonts w:hint="eastAsia" w:ascii="宋体" w:hAnsi="宋体" w:eastAsia="宋体" w:cs="宋体"/>
                <w:sz w:val="21"/>
                <w:szCs w:val="21"/>
              </w:rPr>
              <w:t>≥</w:t>
            </w:r>
            <w:r>
              <w:rPr>
                <w:rFonts w:hint="eastAsia" w:ascii="宋体" w:hAnsi="宋体" w:eastAsia="宋体" w:cs="宋体"/>
                <w:sz w:val="21"/>
                <w:szCs w:val="21"/>
                <w:lang w:val="en-US" w:eastAsia="zh-CN"/>
              </w:rPr>
              <w:t>6小时。</w:t>
            </w:r>
          </w:p>
        </w:tc>
      </w:tr>
      <w:tr w14:paraId="2411B3B0">
        <w:tblPrEx>
          <w:tblCellMar>
            <w:top w:w="0" w:type="dxa"/>
            <w:left w:w="108" w:type="dxa"/>
            <w:bottom w:w="0" w:type="dxa"/>
            <w:right w:w="108" w:type="dxa"/>
          </w:tblCellMar>
        </w:tblPrEx>
        <w:trPr>
          <w:cantSplit/>
          <w:trHeight w:val="750" w:hRule="atLeast"/>
          <w:jc w:val="center"/>
        </w:trPr>
        <w:tc>
          <w:tcPr>
            <w:tcW w:w="904" w:type="dxa"/>
            <w:tcBorders>
              <w:top w:val="single" w:color="000000" w:sz="4" w:space="0"/>
              <w:left w:val="single" w:color="000000" w:sz="4" w:space="0"/>
              <w:bottom w:val="single" w:color="000000" w:sz="4" w:space="0"/>
              <w:right w:val="single" w:color="000000" w:sz="4" w:space="0"/>
            </w:tcBorders>
            <w:noWrap w:val="0"/>
            <w:vAlign w:val="center"/>
          </w:tcPr>
          <w:p w14:paraId="28F29BC3">
            <w:pPr>
              <w:spacing w:line="30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rPr>
              <w:t>3.</w:t>
            </w:r>
            <w:r>
              <w:rPr>
                <w:rFonts w:hint="eastAsia" w:ascii="宋体" w:hAnsi="宋体" w:eastAsia="宋体" w:cs="宋体"/>
                <w:sz w:val="21"/>
                <w:szCs w:val="21"/>
                <w:lang w:val="en-US" w:eastAsia="zh-CN"/>
              </w:rPr>
              <w:t>16</w:t>
            </w:r>
          </w:p>
        </w:tc>
        <w:tc>
          <w:tcPr>
            <w:tcW w:w="8634" w:type="dxa"/>
            <w:gridSpan w:val="2"/>
            <w:tcBorders>
              <w:top w:val="single" w:color="000000" w:sz="4" w:space="0"/>
              <w:left w:val="single" w:color="000000" w:sz="4" w:space="0"/>
              <w:bottom w:val="single" w:color="000000" w:sz="4" w:space="0"/>
              <w:right w:val="single" w:color="000000" w:sz="4" w:space="0"/>
            </w:tcBorders>
            <w:noWrap w:val="0"/>
            <w:vAlign w:val="center"/>
          </w:tcPr>
          <w:p w14:paraId="74A12AA9">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配置清单：主机1台、无线超声胎心探头1个、无线宫缩压力探头1个、无线胎动计数器1个、胎监绑带6根、热敏打印纸（内置）10卷、上墙墙板及安装配件1套。</w:t>
            </w:r>
          </w:p>
        </w:tc>
      </w:tr>
    </w:tbl>
    <w:p w14:paraId="4A16792E">
      <w:pPr>
        <w:keepNext/>
        <w:keepLines/>
        <w:pageBreakBefore w:val="0"/>
        <w:widowControl w:val="0"/>
        <w:numPr>
          <w:ilvl w:val="0"/>
          <w:numId w:val="0"/>
        </w:numPr>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3、胎心监护仪(双胎)，数量：2台</w:t>
      </w:r>
    </w:p>
    <w:p w14:paraId="3A7AF28B">
      <w:pPr>
        <w:keepNext/>
        <w:keepLines/>
        <w:pageBreakBefore w:val="0"/>
        <w:widowControl w:val="0"/>
        <w:numPr>
          <w:ilvl w:val="0"/>
          <w:numId w:val="0"/>
        </w:numPr>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4、技术参数</w:t>
      </w:r>
    </w:p>
    <w:tbl>
      <w:tblPr>
        <w:tblStyle w:val="9"/>
        <w:tblW w:w="9597" w:type="dxa"/>
        <w:jc w:val="center"/>
        <w:tblLayout w:type="autofit"/>
        <w:tblCellMar>
          <w:top w:w="0" w:type="dxa"/>
          <w:left w:w="108" w:type="dxa"/>
          <w:bottom w:w="0" w:type="dxa"/>
          <w:right w:w="108" w:type="dxa"/>
        </w:tblCellMar>
      </w:tblPr>
      <w:tblGrid>
        <w:gridCol w:w="911"/>
        <w:gridCol w:w="1516"/>
        <w:gridCol w:w="7170"/>
      </w:tblGrid>
      <w:tr w14:paraId="37021483">
        <w:trPr>
          <w:cantSplit/>
          <w:trHeight w:val="324"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4A148C6F">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319A1FA">
            <w:pPr>
              <w:spacing w:line="300" w:lineRule="exact"/>
              <w:rPr>
                <w:rFonts w:hint="eastAsia" w:ascii="宋体" w:hAnsi="宋体" w:eastAsia="宋体" w:cs="宋体"/>
                <w:sz w:val="21"/>
                <w:szCs w:val="21"/>
              </w:rPr>
            </w:pPr>
            <w:r>
              <w:rPr>
                <w:rFonts w:hint="eastAsia" w:ascii="宋体" w:hAnsi="宋体" w:eastAsia="宋体" w:cs="宋体"/>
                <w:sz w:val="21"/>
                <w:szCs w:val="21"/>
              </w:rPr>
              <w:t>技术参数名称</w:t>
            </w:r>
          </w:p>
        </w:tc>
        <w:tc>
          <w:tcPr>
            <w:tcW w:w="7170" w:type="dxa"/>
            <w:tcBorders>
              <w:top w:val="single" w:color="000000" w:sz="4" w:space="0"/>
              <w:left w:val="single" w:color="000000" w:sz="4" w:space="0"/>
              <w:bottom w:val="single" w:color="000000" w:sz="4" w:space="0"/>
              <w:right w:val="single" w:color="000000" w:sz="4" w:space="0"/>
            </w:tcBorders>
            <w:noWrap w:val="0"/>
            <w:vAlign w:val="center"/>
          </w:tcPr>
          <w:p w14:paraId="1A160B5C">
            <w:pPr>
              <w:spacing w:line="300" w:lineRule="exact"/>
              <w:rPr>
                <w:rFonts w:hint="eastAsia" w:ascii="宋体" w:hAnsi="宋体" w:eastAsia="宋体" w:cs="宋体"/>
                <w:sz w:val="21"/>
                <w:szCs w:val="21"/>
              </w:rPr>
            </w:pPr>
            <w:r>
              <w:rPr>
                <w:rFonts w:hint="eastAsia" w:ascii="宋体" w:hAnsi="宋体" w:eastAsia="宋体" w:cs="宋体"/>
                <w:sz w:val="21"/>
                <w:szCs w:val="21"/>
              </w:rPr>
              <w:t>参数要求</w:t>
            </w:r>
          </w:p>
        </w:tc>
      </w:tr>
      <w:tr w14:paraId="4BD6FFD9">
        <w:tblPrEx>
          <w:tblCellMar>
            <w:top w:w="0" w:type="dxa"/>
            <w:left w:w="108" w:type="dxa"/>
            <w:bottom w:w="0" w:type="dxa"/>
            <w:right w:w="108" w:type="dxa"/>
          </w:tblCellMar>
        </w:tblPrEx>
        <w:trPr>
          <w:cantSplit/>
          <w:trHeight w:val="324"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74B98F11">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5801CFAD">
            <w:pPr>
              <w:spacing w:line="300" w:lineRule="exact"/>
              <w:rPr>
                <w:rFonts w:hint="eastAsia" w:ascii="宋体" w:hAnsi="宋体" w:eastAsia="宋体" w:cs="宋体"/>
                <w:sz w:val="21"/>
                <w:szCs w:val="21"/>
              </w:rPr>
            </w:pPr>
            <w:r>
              <w:rPr>
                <w:rFonts w:hint="eastAsia" w:ascii="宋体" w:hAnsi="宋体" w:eastAsia="宋体" w:cs="宋体"/>
                <w:sz w:val="21"/>
                <w:szCs w:val="21"/>
              </w:rPr>
              <w:t>基本要求</w:t>
            </w:r>
          </w:p>
        </w:tc>
        <w:tc>
          <w:tcPr>
            <w:tcW w:w="7170" w:type="dxa"/>
            <w:tcBorders>
              <w:top w:val="single" w:color="000000" w:sz="4" w:space="0"/>
              <w:left w:val="single" w:color="000000" w:sz="4" w:space="0"/>
              <w:bottom w:val="single" w:color="000000" w:sz="4" w:space="0"/>
              <w:right w:val="single" w:color="000000" w:sz="4" w:space="0"/>
            </w:tcBorders>
            <w:noWrap w:val="0"/>
            <w:vAlign w:val="center"/>
          </w:tcPr>
          <w:p w14:paraId="75947EA7">
            <w:pPr>
              <w:spacing w:line="300" w:lineRule="exact"/>
              <w:rPr>
                <w:rFonts w:hint="eastAsia" w:ascii="宋体" w:hAnsi="宋体" w:eastAsia="宋体" w:cs="宋体"/>
                <w:sz w:val="21"/>
                <w:szCs w:val="21"/>
              </w:rPr>
            </w:pPr>
            <w:r>
              <w:rPr>
                <w:rFonts w:hint="eastAsia" w:ascii="宋体" w:hAnsi="宋体" w:eastAsia="宋体" w:cs="宋体"/>
                <w:sz w:val="21"/>
                <w:szCs w:val="21"/>
              </w:rPr>
              <w:t>用于单胎、双胎及多胎妊娠的胎心率、宫缩压力、胎动等参数的实时监护</w:t>
            </w:r>
          </w:p>
        </w:tc>
      </w:tr>
      <w:tr w14:paraId="49F53F36">
        <w:tblPrEx>
          <w:tblCellMar>
            <w:top w:w="0" w:type="dxa"/>
            <w:left w:w="108" w:type="dxa"/>
            <w:bottom w:w="0" w:type="dxa"/>
            <w:right w:w="108" w:type="dxa"/>
          </w:tblCellMar>
        </w:tblPrEx>
        <w:trPr>
          <w:cantSplit/>
          <w:trHeight w:val="324"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44B586C4">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150422D7">
            <w:pPr>
              <w:spacing w:line="300" w:lineRule="exact"/>
              <w:rPr>
                <w:rFonts w:hint="eastAsia" w:ascii="宋体" w:hAnsi="宋体" w:eastAsia="宋体" w:cs="宋体"/>
                <w:sz w:val="21"/>
                <w:szCs w:val="21"/>
              </w:rPr>
            </w:pPr>
            <w:r>
              <w:rPr>
                <w:rFonts w:hint="eastAsia" w:ascii="宋体" w:hAnsi="宋体" w:eastAsia="宋体" w:cs="宋体"/>
                <w:sz w:val="21"/>
                <w:szCs w:val="21"/>
              </w:rPr>
              <w:t>资质认证</w:t>
            </w:r>
          </w:p>
        </w:tc>
        <w:tc>
          <w:tcPr>
            <w:tcW w:w="7170" w:type="dxa"/>
            <w:tcBorders>
              <w:top w:val="single" w:color="000000" w:sz="4" w:space="0"/>
              <w:left w:val="single" w:color="000000" w:sz="4" w:space="0"/>
              <w:bottom w:val="single" w:color="000000" w:sz="4" w:space="0"/>
              <w:right w:val="single" w:color="000000" w:sz="4" w:space="0"/>
            </w:tcBorders>
            <w:noWrap w:val="0"/>
            <w:vAlign w:val="center"/>
          </w:tcPr>
          <w:p w14:paraId="61F7DFE0">
            <w:pPr>
              <w:spacing w:line="300" w:lineRule="exact"/>
              <w:rPr>
                <w:rFonts w:hint="eastAsia" w:ascii="宋体" w:hAnsi="宋体" w:eastAsia="宋体" w:cs="宋体"/>
                <w:sz w:val="21"/>
                <w:szCs w:val="21"/>
              </w:rPr>
            </w:pPr>
            <w:r>
              <w:rPr>
                <w:rFonts w:hint="eastAsia" w:ascii="宋体" w:hAnsi="宋体" w:eastAsia="宋体" w:cs="宋体"/>
                <w:sz w:val="21"/>
                <w:szCs w:val="21"/>
              </w:rPr>
              <w:t>医疗器械注册证</w:t>
            </w:r>
          </w:p>
        </w:tc>
      </w:tr>
      <w:tr w14:paraId="3F394661">
        <w:tblPrEx>
          <w:tblCellMar>
            <w:top w:w="0" w:type="dxa"/>
            <w:left w:w="108" w:type="dxa"/>
            <w:bottom w:w="0" w:type="dxa"/>
            <w:right w:w="108" w:type="dxa"/>
          </w:tblCellMar>
        </w:tblPrEx>
        <w:trPr>
          <w:cantSplit/>
          <w:trHeight w:val="324"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565329E8">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0B42FD42">
            <w:pPr>
              <w:spacing w:line="300" w:lineRule="exact"/>
              <w:rPr>
                <w:rFonts w:hint="eastAsia" w:ascii="宋体" w:hAnsi="宋体" w:eastAsia="宋体" w:cs="宋体"/>
                <w:sz w:val="21"/>
                <w:szCs w:val="21"/>
              </w:rPr>
            </w:pPr>
            <w:r>
              <w:rPr>
                <w:rFonts w:hint="eastAsia" w:ascii="宋体" w:hAnsi="宋体" w:eastAsia="宋体" w:cs="宋体"/>
                <w:sz w:val="21"/>
                <w:szCs w:val="21"/>
              </w:rPr>
              <w:t>技术和性能参数</w:t>
            </w:r>
          </w:p>
        </w:tc>
      </w:tr>
      <w:tr w14:paraId="53D7FBD8">
        <w:tblPrEx>
          <w:tblCellMar>
            <w:top w:w="0" w:type="dxa"/>
            <w:left w:w="108" w:type="dxa"/>
            <w:bottom w:w="0" w:type="dxa"/>
            <w:right w:w="108" w:type="dxa"/>
          </w:tblCellMar>
        </w:tblPrEx>
        <w:trPr>
          <w:cantSplit/>
          <w:trHeight w:val="324"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19818E54">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6B0F464D">
            <w:pPr>
              <w:spacing w:line="300" w:lineRule="exact"/>
              <w:rPr>
                <w:rFonts w:hint="eastAsia" w:ascii="宋体" w:hAnsi="宋体" w:eastAsia="宋体" w:cs="宋体"/>
                <w:sz w:val="21"/>
                <w:szCs w:val="21"/>
              </w:rPr>
            </w:pPr>
            <w:r>
              <w:rPr>
                <w:rFonts w:hint="eastAsia" w:ascii="宋体" w:hAnsi="宋体" w:eastAsia="宋体" w:cs="宋体"/>
                <w:sz w:val="21"/>
                <w:szCs w:val="21"/>
              </w:rPr>
              <w:t>设备使用年限：≥10年（以产品铭牌标示为准）</w:t>
            </w:r>
          </w:p>
        </w:tc>
      </w:tr>
      <w:tr w14:paraId="2A879158">
        <w:tblPrEx>
          <w:tblCellMar>
            <w:top w:w="0" w:type="dxa"/>
            <w:left w:w="108" w:type="dxa"/>
            <w:bottom w:w="0" w:type="dxa"/>
            <w:right w:w="108" w:type="dxa"/>
          </w:tblCellMar>
        </w:tblPrEx>
        <w:trPr>
          <w:cantSplit/>
          <w:trHeight w:val="324"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0DBA895A">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★3.2</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4C9E4D3E">
            <w:pPr>
              <w:spacing w:line="300" w:lineRule="exact"/>
              <w:rPr>
                <w:rFonts w:hint="eastAsia" w:ascii="宋体" w:hAnsi="宋体" w:eastAsia="宋体" w:cs="宋体"/>
                <w:sz w:val="21"/>
                <w:szCs w:val="21"/>
              </w:rPr>
            </w:pPr>
            <w:r>
              <w:rPr>
                <w:rFonts w:hint="eastAsia" w:ascii="宋体" w:hAnsi="宋体" w:eastAsia="宋体" w:cs="宋体"/>
                <w:sz w:val="21"/>
                <w:szCs w:val="21"/>
              </w:rPr>
              <w:t>支持双胞胎监护，支持双胎心率重合报警（SOV），支持双胎曲线分离</w:t>
            </w:r>
          </w:p>
        </w:tc>
      </w:tr>
      <w:tr w14:paraId="55D9D2A3">
        <w:tblPrEx>
          <w:tblCellMar>
            <w:top w:w="0" w:type="dxa"/>
            <w:left w:w="108" w:type="dxa"/>
            <w:bottom w:w="0" w:type="dxa"/>
            <w:right w:w="108" w:type="dxa"/>
          </w:tblCellMar>
        </w:tblPrEx>
        <w:trPr>
          <w:cantSplit/>
          <w:trHeight w:val="324"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3CD5C265">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3.3</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6090204F">
            <w:pPr>
              <w:spacing w:line="300" w:lineRule="exact"/>
              <w:rPr>
                <w:rFonts w:hint="eastAsia" w:ascii="宋体" w:hAnsi="宋体" w:eastAsia="宋体" w:cs="宋体"/>
                <w:sz w:val="21"/>
                <w:szCs w:val="21"/>
              </w:rPr>
            </w:pPr>
            <w:r>
              <w:rPr>
                <w:rFonts w:hint="eastAsia" w:ascii="宋体" w:hAnsi="宋体" w:eastAsia="宋体" w:cs="宋体"/>
                <w:sz w:val="21"/>
                <w:szCs w:val="21"/>
              </w:rPr>
              <w:t>监护参数: 胎心率（FHR）、宫缩压力（TOCO）、胎动（FM）</w:t>
            </w:r>
          </w:p>
        </w:tc>
      </w:tr>
      <w:tr w14:paraId="160543B7">
        <w:tblPrEx>
          <w:tblCellMar>
            <w:top w:w="0" w:type="dxa"/>
            <w:left w:w="108" w:type="dxa"/>
            <w:bottom w:w="0" w:type="dxa"/>
            <w:right w:w="108" w:type="dxa"/>
          </w:tblCellMar>
        </w:tblPrEx>
        <w:trPr>
          <w:cantSplit/>
          <w:trHeight w:val="1265"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4898E7EE">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3.4</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16F34F43">
            <w:pPr>
              <w:spacing w:line="300" w:lineRule="exact"/>
              <w:rPr>
                <w:rFonts w:hint="eastAsia" w:ascii="宋体" w:hAnsi="宋体" w:eastAsia="宋体" w:cs="宋体"/>
                <w:sz w:val="21"/>
                <w:szCs w:val="21"/>
              </w:rPr>
            </w:pPr>
            <w:r>
              <w:rPr>
                <w:rFonts w:hint="eastAsia" w:ascii="宋体" w:hAnsi="宋体" w:eastAsia="宋体" w:cs="宋体"/>
                <w:sz w:val="21"/>
                <w:szCs w:val="21"/>
              </w:rPr>
              <w:t>无线超声胎心探头：多晶片、宽波束、脉冲工作方式，高灵敏度超声探头</w:t>
            </w:r>
          </w:p>
          <w:p w14:paraId="0216973A">
            <w:pPr>
              <w:spacing w:line="300" w:lineRule="exact"/>
              <w:rPr>
                <w:rFonts w:hint="eastAsia" w:ascii="宋体" w:hAnsi="宋体" w:eastAsia="宋体" w:cs="宋体"/>
                <w:sz w:val="21"/>
                <w:szCs w:val="21"/>
              </w:rPr>
            </w:pPr>
            <w:r>
              <w:rPr>
                <w:rFonts w:hint="eastAsia" w:ascii="宋体" w:hAnsi="宋体" w:eastAsia="宋体" w:cs="宋体"/>
                <w:sz w:val="21"/>
                <w:szCs w:val="21"/>
              </w:rPr>
              <w:t>工作频率:</w:t>
            </w:r>
            <w:r>
              <w:rPr>
                <w:rFonts w:hint="eastAsia" w:ascii="宋体" w:hAnsi="宋体" w:eastAsia="宋体" w:cs="宋体"/>
                <w:color w:val="FF0000"/>
                <w:sz w:val="21"/>
                <w:szCs w:val="21"/>
              </w:rPr>
              <w:t xml:space="preserve"> </w:t>
            </w:r>
            <w:r>
              <w:rPr>
                <w:rFonts w:hint="eastAsia" w:ascii="宋体" w:hAnsi="宋体" w:eastAsia="宋体" w:cs="宋体"/>
                <w:color w:val="auto"/>
                <w:sz w:val="21"/>
                <w:szCs w:val="21"/>
              </w:rPr>
              <w:t>≥</w:t>
            </w:r>
            <w:r>
              <w:rPr>
                <w:rFonts w:hint="eastAsia" w:ascii="宋体" w:hAnsi="宋体" w:eastAsia="宋体" w:cs="宋体"/>
                <w:sz w:val="21"/>
                <w:szCs w:val="21"/>
              </w:rPr>
              <w:t>2.0MHz;</w:t>
            </w:r>
          </w:p>
          <w:p w14:paraId="091D4A7D">
            <w:pPr>
              <w:spacing w:line="300" w:lineRule="exact"/>
              <w:rPr>
                <w:rFonts w:hint="eastAsia" w:ascii="宋体" w:hAnsi="宋体" w:eastAsia="宋体" w:cs="宋体"/>
                <w:sz w:val="21"/>
                <w:szCs w:val="21"/>
              </w:rPr>
            </w:pPr>
            <w:r>
              <w:rPr>
                <w:rFonts w:hint="eastAsia" w:ascii="宋体" w:hAnsi="宋体" w:eastAsia="宋体" w:cs="宋体"/>
                <w:sz w:val="21"/>
                <w:szCs w:val="21"/>
              </w:rPr>
              <w:t>输出波束声强≤5mW/cm2;</w:t>
            </w:r>
          </w:p>
          <w:p w14:paraId="5E4744EC">
            <w:pPr>
              <w:spacing w:line="300" w:lineRule="exact"/>
              <w:rPr>
                <w:rFonts w:hint="eastAsia" w:ascii="宋体" w:hAnsi="宋体" w:eastAsia="宋体" w:cs="宋体"/>
                <w:sz w:val="21"/>
                <w:szCs w:val="21"/>
              </w:rPr>
            </w:pPr>
            <w:r>
              <w:rPr>
                <w:rFonts w:hint="eastAsia" w:ascii="宋体" w:hAnsi="宋体" w:eastAsia="宋体" w:cs="宋体"/>
                <w:sz w:val="21"/>
                <w:szCs w:val="21"/>
              </w:rPr>
              <w:t>测量范围：50~250bpm； 测量误差≤士2bpm:</w:t>
            </w:r>
          </w:p>
        </w:tc>
      </w:tr>
      <w:tr w14:paraId="45894F82">
        <w:tblPrEx>
          <w:tblCellMar>
            <w:top w:w="0" w:type="dxa"/>
            <w:left w:w="108" w:type="dxa"/>
            <w:bottom w:w="0" w:type="dxa"/>
            <w:right w:w="108" w:type="dxa"/>
          </w:tblCellMar>
        </w:tblPrEx>
        <w:trPr>
          <w:cantSplit/>
          <w:trHeight w:val="637"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1D5AC856">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3.5</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3BFBEA09">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胎心信号质量可以显示，胎心音大小可以调节;</w:t>
            </w:r>
          </w:p>
        </w:tc>
      </w:tr>
      <w:tr w14:paraId="5C9771B1">
        <w:tblPrEx>
          <w:tblCellMar>
            <w:top w:w="0" w:type="dxa"/>
            <w:left w:w="108" w:type="dxa"/>
            <w:bottom w:w="0" w:type="dxa"/>
            <w:right w:w="108" w:type="dxa"/>
          </w:tblCellMar>
        </w:tblPrEx>
        <w:trPr>
          <w:cantSplit/>
          <w:trHeight w:val="324"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76FE0F3C">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3.6</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4DD5679C">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无线宫缩探头，测量范围：0~100压力单位，非线性误差≤±10%</w:t>
            </w:r>
          </w:p>
        </w:tc>
      </w:tr>
      <w:tr w14:paraId="4BB839CD">
        <w:tblPrEx>
          <w:tblCellMar>
            <w:top w:w="0" w:type="dxa"/>
            <w:left w:w="108" w:type="dxa"/>
            <w:bottom w:w="0" w:type="dxa"/>
            <w:right w:w="108" w:type="dxa"/>
          </w:tblCellMar>
        </w:tblPrEx>
        <w:trPr>
          <w:cantSplit/>
          <w:trHeight w:val="443"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3AEE68AA">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3.7</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758C74E5">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探头与主机断开后可以存储数据，连上主机后数据自动续传，保证监测数据的连续性</w:t>
            </w:r>
          </w:p>
        </w:tc>
      </w:tr>
      <w:tr w14:paraId="75770546">
        <w:tblPrEx>
          <w:tblCellMar>
            <w:top w:w="0" w:type="dxa"/>
            <w:left w:w="108" w:type="dxa"/>
            <w:bottom w:w="0" w:type="dxa"/>
            <w:right w:w="108" w:type="dxa"/>
          </w:tblCellMar>
        </w:tblPrEx>
        <w:trPr>
          <w:cantSplit/>
          <w:trHeight w:val="324"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4EF1755E">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3.8</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48486C4A">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胎动检测：无线胎动</w:t>
            </w:r>
            <w:r>
              <w:rPr>
                <w:rFonts w:hint="eastAsia" w:ascii="宋体" w:hAnsi="宋体" w:eastAsia="宋体" w:cs="宋体"/>
                <w:sz w:val="21"/>
                <w:szCs w:val="21"/>
                <w:lang w:eastAsia="zh-CN"/>
              </w:rPr>
              <w:t>计数</w:t>
            </w:r>
            <w:r>
              <w:rPr>
                <w:rFonts w:hint="eastAsia" w:ascii="宋体" w:hAnsi="宋体" w:eastAsia="宋体" w:cs="宋体"/>
                <w:sz w:val="21"/>
                <w:szCs w:val="21"/>
              </w:rPr>
              <w:t>器，</w:t>
            </w:r>
            <w:r>
              <w:rPr>
                <w:rFonts w:hint="eastAsia" w:ascii="宋体" w:hAnsi="宋体" w:eastAsia="宋体" w:cs="宋体"/>
                <w:sz w:val="21"/>
                <w:szCs w:val="21"/>
                <w:lang w:eastAsia="zh-CN"/>
              </w:rPr>
              <w:t>支持</w:t>
            </w:r>
            <w:r>
              <w:rPr>
                <w:rFonts w:hint="eastAsia" w:ascii="宋体" w:hAnsi="宋体" w:eastAsia="宋体" w:cs="宋体"/>
                <w:sz w:val="21"/>
                <w:szCs w:val="21"/>
              </w:rPr>
              <w:t>手动或自动计算胎动；</w:t>
            </w:r>
          </w:p>
        </w:tc>
      </w:tr>
      <w:tr w14:paraId="511EDD85">
        <w:tblPrEx>
          <w:tblCellMar>
            <w:top w:w="0" w:type="dxa"/>
            <w:left w:w="108" w:type="dxa"/>
            <w:bottom w:w="0" w:type="dxa"/>
            <w:right w:w="108" w:type="dxa"/>
          </w:tblCellMar>
        </w:tblPrEx>
        <w:trPr>
          <w:cantSplit/>
          <w:trHeight w:val="637"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308E1188">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3.9</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3D018B55">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显示屏：≥8英寸高清晰显示屏，显示电池电量、时间日期、波形曲线、监测参数等信息，屏幕支持 0-90°度内翻转；</w:t>
            </w:r>
          </w:p>
        </w:tc>
      </w:tr>
      <w:tr w14:paraId="7C1C241D">
        <w:tblPrEx>
          <w:tblCellMar>
            <w:top w:w="0" w:type="dxa"/>
            <w:left w:w="108" w:type="dxa"/>
            <w:bottom w:w="0" w:type="dxa"/>
            <w:right w:w="108" w:type="dxa"/>
          </w:tblCellMar>
        </w:tblPrEx>
        <w:trPr>
          <w:cantSplit/>
          <w:trHeight w:val="637"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284CD4A6">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3.10</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036FCCC2">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机器安装方式支持挂墙、台面平放和推车。</w:t>
            </w:r>
          </w:p>
        </w:tc>
      </w:tr>
      <w:tr w14:paraId="49EB8DFD">
        <w:tblPrEx>
          <w:tblCellMar>
            <w:top w:w="0" w:type="dxa"/>
            <w:left w:w="108" w:type="dxa"/>
            <w:bottom w:w="0" w:type="dxa"/>
            <w:right w:w="108" w:type="dxa"/>
          </w:tblCellMar>
        </w:tblPrEx>
        <w:trPr>
          <w:cantSplit/>
          <w:trHeight w:val="637"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3684C60B">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3.11</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4CD9D38D">
            <w:pPr>
              <w:spacing w:line="300" w:lineRule="exact"/>
              <w:rPr>
                <w:rFonts w:hint="eastAsia" w:ascii="宋体" w:hAnsi="宋体" w:eastAsia="宋体" w:cs="宋体"/>
                <w:sz w:val="21"/>
                <w:szCs w:val="21"/>
              </w:rPr>
            </w:pPr>
            <w:r>
              <w:rPr>
                <w:rFonts w:hint="eastAsia" w:ascii="宋体" w:hAnsi="宋体" w:eastAsia="宋体" w:cs="宋体"/>
                <w:sz w:val="21"/>
                <w:szCs w:val="21"/>
              </w:rPr>
              <w:t>打印功能：内置高清晰度热敏打印机，连续准确记录胎心率、宫缩压曲线；</w:t>
            </w:r>
          </w:p>
          <w:p w14:paraId="4740D669">
            <w:pPr>
              <w:spacing w:line="300" w:lineRule="exact"/>
              <w:rPr>
                <w:rFonts w:hint="eastAsia" w:ascii="宋体" w:hAnsi="宋体" w:eastAsia="宋体" w:cs="宋体"/>
                <w:sz w:val="21"/>
                <w:szCs w:val="21"/>
              </w:rPr>
            </w:pPr>
            <w:r>
              <w:rPr>
                <w:rFonts w:hint="eastAsia" w:ascii="宋体" w:hAnsi="宋体" w:eastAsia="宋体" w:cs="宋体"/>
                <w:sz w:val="21"/>
                <w:szCs w:val="21"/>
              </w:rPr>
              <w:t>打印机走纸速度1、2、3cm/min可调，支持回放打印；</w:t>
            </w:r>
          </w:p>
          <w:p w14:paraId="7A09BDC6">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支持选段打印和定时长监护实时打印功能。</w:t>
            </w:r>
          </w:p>
        </w:tc>
      </w:tr>
      <w:tr w14:paraId="6F576201">
        <w:tblPrEx>
          <w:tblCellMar>
            <w:top w:w="0" w:type="dxa"/>
            <w:left w:w="108" w:type="dxa"/>
            <w:bottom w:w="0" w:type="dxa"/>
            <w:right w:w="108" w:type="dxa"/>
          </w:tblCellMar>
        </w:tblPrEx>
        <w:trPr>
          <w:cantSplit/>
          <w:trHeight w:val="420"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0C4CE0D7">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3.12</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69FB23C2">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仪器报警支持声音报警、报警灯闪烁报警、文字提示报警，报警级别分高、中、低，报警可以暂停、可以调节报警音量；</w:t>
            </w:r>
          </w:p>
        </w:tc>
      </w:tr>
      <w:tr w14:paraId="2352F509">
        <w:tblPrEx>
          <w:tblCellMar>
            <w:top w:w="0" w:type="dxa"/>
            <w:left w:w="108" w:type="dxa"/>
            <w:bottom w:w="0" w:type="dxa"/>
            <w:right w:w="108" w:type="dxa"/>
          </w:tblCellMar>
        </w:tblPrEx>
        <w:trPr>
          <w:cantSplit/>
          <w:trHeight w:val="595"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50064895">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3.13</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16411280">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存储：支持≥1000小时存储、支持监护数据回放打印，支持掉电数据存储;</w:t>
            </w:r>
          </w:p>
        </w:tc>
      </w:tr>
      <w:tr w14:paraId="2E46A423">
        <w:tblPrEx>
          <w:tblCellMar>
            <w:top w:w="0" w:type="dxa"/>
            <w:left w:w="108" w:type="dxa"/>
            <w:bottom w:w="0" w:type="dxa"/>
            <w:right w:w="108" w:type="dxa"/>
          </w:tblCellMar>
        </w:tblPrEx>
        <w:trPr>
          <w:cantSplit/>
          <w:trHeight w:val="637"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46C83F09">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3.14</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5C31AB7D">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支持手写输入，支持输入孕妇中</w:t>
            </w:r>
            <w:r>
              <w:rPr>
                <w:rFonts w:hint="eastAsia" w:ascii="宋体" w:hAnsi="宋体" w:eastAsia="宋体" w:cs="宋体"/>
                <w:sz w:val="21"/>
                <w:szCs w:val="21"/>
                <w:lang w:eastAsia="zh-CN"/>
              </w:rPr>
              <w:t>英</w:t>
            </w:r>
            <w:r>
              <w:rPr>
                <w:rFonts w:hint="eastAsia" w:ascii="宋体" w:hAnsi="宋体" w:eastAsia="宋体" w:cs="宋体"/>
                <w:sz w:val="21"/>
                <w:szCs w:val="21"/>
              </w:rPr>
              <w:t>文姓名、年龄、孕周等信息;</w:t>
            </w:r>
          </w:p>
        </w:tc>
      </w:tr>
      <w:tr w14:paraId="06EC137D">
        <w:tblPrEx>
          <w:tblCellMar>
            <w:top w:w="0" w:type="dxa"/>
            <w:left w:w="108" w:type="dxa"/>
            <w:bottom w:w="0" w:type="dxa"/>
            <w:right w:w="108" w:type="dxa"/>
          </w:tblCellMar>
        </w:tblPrEx>
        <w:trPr>
          <w:cantSplit/>
          <w:trHeight w:val="324"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78835E9B">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3.15</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34D781C4">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具备有线/无线WIFI联网功能，支持接入产科中央胎心监护系统。</w:t>
            </w:r>
          </w:p>
        </w:tc>
      </w:tr>
      <w:tr w14:paraId="7AE6F0FB">
        <w:tblPrEx>
          <w:tblCellMar>
            <w:top w:w="0" w:type="dxa"/>
            <w:left w:w="108" w:type="dxa"/>
            <w:bottom w:w="0" w:type="dxa"/>
            <w:right w:w="108" w:type="dxa"/>
          </w:tblCellMar>
        </w:tblPrEx>
        <w:trPr>
          <w:cantSplit/>
          <w:trHeight w:val="324"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4500947E">
            <w:pPr>
              <w:spacing w:line="300" w:lineRule="exact"/>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3.16</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06A473CD">
            <w:pPr>
              <w:spacing w:line="300" w:lineRule="exact"/>
              <w:rPr>
                <w:rFonts w:hint="eastAsia" w:ascii="宋体" w:hAnsi="宋体" w:eastAsia="宋体" w:cs="宋体"/>
                <w:sz w:val="21"/>
                <w:szCs w:val="21"/>
              </w:rPr>
            </w:pPr>
            <w:r>
              <w:rPr>
                <w:rFonts w:hint="eastAsia" w:ascii="宋体" w:hAnsi="宋体" w:eastAsia="宋体" w:cs="宋体"/>
                <w:sz w:val="21"/>
                <w:szCs w:val="21"/>
                <w:lang w:eastAsia="zh-CN"/>
              </w:rPr>
              <w:t>内置电池，主机续航</w:t>
            </w:r>
            <w:r>
              <w:rPr>
                <w:rFonts w:hint="eastAsia" w:ascii="宋体" w:hAnsi="宋体" w:eastAsia="宋体" w:cs="宋体"/>
                <w:sz w:val="21"/>
                <w:szCs w:val="21"/>
              </w:rPr>
              <w:t>≥</w:t>
            </w:r>
            <w:r>
              <w:rPr>
                <w:rFonts w:hint="eastAsia" w:ascii="宋体" w:hAnsi="宋体" w:eastAsia="宋体" w:cs="宋体"/>
                <w:sz w:val="21"/>
                <w:szCs w:val="21"/>
                <w:lang w:val="en-US" w:eastAsia="zh-CN"/>
              </w:rPr>
              <w:t>2小时，探头</w:t>
            </w:r>
            <w:r>
              <w:rPr>
                <w:rFonts w:hint="eastAsia" w:ascii="宋体" w:hAnsi="宋体" w:eastAsia="宋体" w:cs="宋体"/>
                <w:sz w:val="21"/>
                <w:szCs w:val="21"/>
                <w:lang w:eastAsia="zh-CN"/>
              </w:rPr>
              <w:t>续航</w:t>
            </w:r>
            <w:r>
              <w:rPr>
                <w:rFonts w:hint="eastAsia" w:ascii="宋体" w:hAnsi="宋体" w:eastAsia="宋体" w:cs="宋体"/>
                <w:sz w:val="21"/>
                <w:szCs w:val="21"/>
              </w:rPr>
              <w:t>≥</w:t>
            </w:r>
            <w:r>
              <w:rPr>
                <w:rFonts w:hint="eastAsia" w:ascii="宋体" w:hAnsi="宋体" w:eastAsia="宋体" w:cs="宋体"/>
                <w:sz w:val="21"/>
                <w:szCs w:val="21"/>
                <w:lang w:val="en-US" w:eastAsia="zh-CN"/>
              </w:rPr>
              <w:t>6小时。</w:t>
            </w:r>
          </w:p>
        </w:tc>
      </w:tr>
      <w:tr w14:paraId="48728B56">
        <w:tblPrEx>
          <w:tblCellMar>
            <w:top w:w="0" w:type="dxa"/>
            <w:left w:w="108" w:type="dxa"/>
            <w:bottom w:w="0" w:type="dxa"/>
            <w:right w:w="108" w:type="dxa"/>
          </w:tblCellMar>
        </w:tblPrEx>
        <w:trPr>
          <w:cantSplit/>
          <w:trHeight w:val="737" w:hRule="atLeast"/>
          <w:jc w:val="center"/>
        </w:trPr>
        <w:tc>
          <w:tcPr>
            <w:tcW w:w="911" w:type="dxa"/>
            <w:tcBorders>
              <w:top w:val="single" w:color="000000" w:sz="4" w:space="0"/>
              <w:left w:val="single" w:color="000000" w:sz="4" w:space="0"/>
              <w:bottom w:val="single" w:color="000000" w:sz="4" w:space="0"/>
              <w:right w:val="single" w:color="000000" w:sz="4" w:space="0"/>
            </w:tcBorders>
            <w:noWrap w:val="0"/>
            <w:vAlign w:val="center"/>
          </w:tcPr>
          <w:p w14:paraId="52097F7A">
            <w:pPr>
              <w:spacing w:line="300" w:lineRule="exact"/>
              <w:jc w:val="center"/>
              <w:rPr>
                <w:rFonts w:hint="eastAsia" w:ascii="宋体" w:hAnsi="宋体" w:eastAsia="宋体" w:cs="宋体"/>
                <w:sz w:val="21"/>
                <w:szCs w:val="21"/>
                <w:lang w:eastAsia="zh-CN"/>
              </w:rPr>
            </w:pPr>
            <w:r>
              <w:rPr>
                <w:rFonts w:hint="eastAsia" w:ascii="宋体" w:hAnsi="宋体" w:eastAsia="宋体" w:cs="宋体"/>
                <w:sz w:val="21"/>
                <w:szCs w:val="21"/>
              </w:rPr>
              <w:t>3.1</w:t>
            </w:r>
            <w:r>
              <w:rPr>
                <w:rFonts w:hint="eastAsia" w:ascii="宋体" w:hAnsi="宋体" w:eastAsia="宋体" w:cs="宋体"/>
                <w:sz w:val="21"/>
                <w:szCs w:val="21"/>
                <w:lang w:val="en-US" w:eastAsia="zh-CN"/>
              </w:rPr>
              <w:t>7</w:t>
            </w:r>
          </w:p>
        </w:tc>
        <w:tc>
          <w:tcPr>
            <w:tcW w:w="8686" w:type="dxa"/>
            <w:gridSpan w:val="2"/>
            <w:tcBorders>
              <w:top w:val="single" w:color="000000" w:sz="4" w:space="0"/>
              <w:left w:val="single" w:color="000000" w:sz="4" w:space="0"/>
              <w:bottom w:val="single" w:color="000000" w:sz="4" w:space="0"/>
              <w:right w:val="single" w:color="000000" w:sz="4" w:space="0"/>
            </w:tcBorders>
            <w:noWrap w:val="0"/>
            <w:vAlign w:val="center"/>
          </w:tcPr>
          <w:p w14:paraId="49D77EF7">
            <w:pPr>
              <w:spacing w:line="30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配置清单主机1台、无线超声胎心探头2个（双胎）、无线宫缩压力探头1个、无线胎动计数器1个、胎监绑带6根、热敏打印纸（内置）10卷、上墙墙板及安装配件1套。</w:t>
            </w:r>
          </w:p>
        </w:tc>
      </w:tr>
    </w:tbl>
    <w:p w14:paraId="6F829E57">
      <w:pPr>
        <w:keepNext/>
        <w:keepLines/>
        <w:pageBreakBefore w:val="0"/>
        <w:widowControl w:val="0"/>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（四）产程数据监测与可视化系统</w:t>
      </w:r>
    </w:p>
    <w:p w14:paraId="19AA6F3D">
      <w:pPr>
        <w:keepNext/>
        <w:keepLines/>
        <w:pageBreakBefore w:val="0"/>
        <w:widowControl w:val="0"/>
        <w:kinsoku/>
        <w:wordWrap/>
        <w:overflowPunct/>
        <w:topLinePunct w:val="0"/>
        <w:autoSpaceDE/>
        <w:autoSpaceDN/>
        <w:bidi w:val="0"/>
        <w:adjustRightInd w:val="0"/>
        <w:snapToGrid w:val="0"/>
        <w:spacing w:line="440" w:lineRule="exact"/>
        <w:ind w:firstLine="422" w:firstLineChars="200"/>
        <w:jc w:val="left"/>
        <w:textAlignment w:val="auto"/>
        <w:outlineLvl w:val="1"/>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1、数量：</w:t>
      </w:r>
      <w:r>
        <w:rPr>
          <w:rFonts w:hint="eastAsia" w:ascii="宋体" w:hAnsi="宋体" w:eastAsia="宋体" w:cs="宋体"/>
          <w:b w:val="0"/>
          <w:bCs w:val="0"/>
          <w:color w:val="auto"/>
          <w:kern w:val="0"/>
          <w:sz w:val="21"/>
          <w:szCs w:val="21"/>
          <w:highlight w:val="none"/>
          <w:lang w:val="en-US" w:eastAsia="zh-CN" w:bidi="ar-SA"/>
        </w:rPr>
        <w:t>1套。</w:t>
      </w:r>
    </w:p>
    <w:p w14:paraId="6E9EB427">
      <w:pPr>
        <w:keepNext/>
        <w:keepLines/>
        <w:pageBreakBefore w:val="0"/>
        <w:widowControl w:val="0"/>
        <w:kinsoku/>
        <w:wordWrap/>
        <w:overflowPunct/>
        <w:topLinePunct w:val="0"/>
        <w:autoSpaceDE/>
        <w:autoSpaceDN/>
        <w:bidi w:val="0"/>
        <w:adjustRightInd w:val="0"/>
        <w:snapToGrid w:val="0"/>
        <w:spacing w:line="440" w:lineRule="exact"/>
        <w:ind w:firstLine="422" w:firstLineChars="200"/>
        <w:jc w:val="left"/>
        <w:textAlignment w:val="auto"/>
        <w:outlineLvl w:val="1"/>
        <w:rPr>
          <w:rFonts w:hint="default" w:ascii="Times New Roman" w:hAnsi="Times New Roman" w:eastAsia="宋体" w:cs="Times New Roman"/>
          <w:b/>
          <w:bCs/>
          <w:lang w:val="en-US" w:eastAsia="zh-CN"/>
        </w:rPr>
      </w:pPr>
      <w:r>
        <w:rPr>
          <w:rFonts w:hint="eastAsia" w:ascii="宋体" w:hAnsi="宋体" w:eastAsia="宋体" w:cs="宋体"/>
          <w:b/>
          <w:bCs/>
          <w:color w:val="auto"/>
          <w:kern w:val="0"/>
          <w:sz w:val="21"/>
          <w:szCs w:val="21"/>
          <w:highlight w:val="none"/>
          <w:lang w:val="en-US" w:eastAsia="zh-CN" w:bidi="ar-SA"/>
        </w:rPr>
        <w:t>2、技术参数</w:t>
      </w:r>
    </w:p>
    <w:tbl>
      <w:tblPr>
        <w:tblStyle w:val="9"/>
        <w:tblW w:w="9659" w:type="dxa"/>
        <w:jc w:val="center"/>
        <w:tblLayout w:type="autofit"/>
        <w:tblCellMar>
          <w:top w:w="0" w:type="dxa"/>
          <w:left w:w="108" w:type="dxa"/>
          <w:bottom w:w="0" w:type="dxa"/>
          <w:right w:w="108" w:type="dxa"/>
        </w:tblCellMar>
      </w:tblPr>
      <w:tblGrid>
        <w:gridCol w:w="1138"/>
        <w:gridCol w:w="1305"/>
        <w:gridCol w:w="7216"/>
      </w:tblGrid>
      <w:tr w14:paraId="789B801E">
        <w:tblPrEx>
          <w:tblCellMar>
            <w:top w:w="0" w:type="dxa"/>
            <w:left w:w="108" w:type="dxa"/>
            <w:bottom w:w="0" w:type="dxa"/>
            <w:right w:w="108" w:type="dxa"/>
          </w:tblCellMar>
        </w:tblPrEx>
        <w:trPr>
          <w:cantSplit/>
          <w:trHeight w:val="335"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32F0A46E">
            <w:pPr>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358A1F29">
            <w:pPr>
              <w:jc w:val="center"/>
              <w:rPr>
                <w:rFonts w:hint="eastAsia" w:ascii="宋体" w:hAnsi="宋体" w:eastAsia="宋体" w:cs="宋体"/>
                <w:b/>
                <w:bCs/>
                <w:sz w:val="21"/>
                <w:szCs w:val="21"/>
              </w:rPr>
            </w:pPr>
            <w:r>
              <w:rPr>
                <w:rFonts w:hint="eastAsia" w:ascii="宋体" w:hAnsi="宋体" w:eastAsia="宋体" w:cs="宋体"/>
                <w:b/>
                <w:bCs/>
                <w:sz w:val="21"/>
                <w:szCs w:val="21"/>
              </w:rPr>
              <w:t>参数要求</w:t>
            </w:r>
          </w:p>
        </w:tc>
      </w:tr>
      <w:tr w14:paraId="05688512">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04F1678C">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2A212265">
            <w:pPr>
              <w:spacing w:line="320" w:lineRule="exact"/>
              <w:rPr>
                <w:rFonts w:hint="eastAsia" w:ascii="宋体" w:hAnsi="宋体" w:eastAsia="宋体" w:cs="宋体"/>
                <w:sz w:val="21"/>
                <w:szCs w:val="21"/>
              </w:rPr>
            </w:pPr>
            <w:r>
              <w:rPr>
                <w:rFonts w:hint="eastAsia" w:ascii="宋体" w:hAnsi="宋体" w:eastAsia="宋体" w:cs="宋体"/>
                <w:sz w:val="21"/>
                <w:szCs w:val="21"/>
              </w:rPr>
              <w:t>基本要求</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14:paraId="2F2EEC12">
            <w:pPr>
              <w:spacing w:line="320" w:lineRule="exact"/>
              <w:rPr>
                <w:rFonts w:hint="eastAsia" w:ascii="宋体" w:hAnsi="宋体" w:eastAsia="宋体" w:cs="宋体"/>
                <w:sz w:val="21"/>
                <w:szCs w:val="21"/>
              </w:rPr>
            </w:pPr>
            <w:r>
              <w:rPr>
                <w:rFonts w:hint="eastAsia" w:ascii="宋体" w:hAnsi="宋体" w:eastAsia="宋体" w:cs="宋体"/>
                <w:sz w:val="21"/>
                <w:szCs w:val="21"/>
              </w:rPr>
              <w:t>用于产房产程数据监测，对产程进展进行评估，记录产程数据。</w:t>
            </w:r>
          </w:p>
        </w:tc>
      </w:tr>
      <w:tr w14:paraId="338C8238">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1C1372E6">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1305" w:type="dxa"/>
            <w:tcBorders>
              <w:top w:val="single" w:color="000000" w:sz="4" w:space="0"/>
              <w:left w:val="single" w:color="000000" w:sz="4" w:space="0"/>
              <w:bottom w:val="single" w:color="000000" w:sz="4" w:space="0"/>
              <w:right w:val="single" w:color="000000" w:sz="4" w:space="0"/>
            </w:tcBorders>
            <w:noWrap w:val="0"/>
            <w:vAlign w:val="center"/>
          </w:tcPr>
          <w:p w14:paraId="202D3C2E">
            <w:pPr>
              <w:spacing w:line="320" w:lineRule="exact"/>
              <w:rPr>
                <w:rFonts w:hint="eastAsia" w:ascii="宋体" w:hAnsi="宋体" w:eastAsia="宋体" w:cs="宋体"/>
                <w:sz w:val="21"/>
                <w:szCs w:val="21"/>
              </w:rPr>
            </w:pPr>
            <w:r>
              <w:rPr>
                <w:rFonts w:hint="eastAsia" w:ascii="宋体" w:hAnsi="宋体" w:eastAsia="宋体" w:cs="宋体"/>
                <w:sz w:val="21"/>
                <w:szCs w:val="21"/>
              </w:rPr>
              <w:t>资质认证</w:t>
            </w:r>
          </w:p>
        </w:tc>
        <w:tc>
          <w:tcPr>
            <w:tcW w:w="7216" w:type="dxa"/>
            <w:tcBorders>
              <w:top w:val="single" w:color="000000" w:sz="4" w:space="0"/>
              <w:left w:val="single" w:color="000000" w:sz="4" w:space="0"/>
              <w:bottom w:val="single" w:color="000000" w:sz="4" w:space="0"/>
              <w:right w:val="single" w:color="000000" w:sz="4" w:space="0"/>
            </w:tcBorders>
            <w:noWrap w:val="0"/>
            <w:vAlign w:val="center"/>
          </w:tcPr>
          <w:p w14:paraId="249159DB">
            <w:pPr>
              <w:spacing w:line="320" w:lineRule="exact"/>
              <w:rPr>
                <w:rFonts w:hint="eastAsia" w:ascii="宋体" w:hAnsi="宋体" w:eastAsia="宋体" w:cs="宋体"/>
                <w:sz w:val="21"/>
                <w:szCs w:val="21"/>
              </w:rPr>
            </w:pPr>
            <w:r>
              <w:rPr>
                <w:rFonts w:hint="eastAsia" w:ascii="宋体" w:hAnsi="宋体" w:eastAsia="宋体" w:cs="宋体"/>
                <w:sz w:val="21"/>
                <w:szCs w:val="21"/>
              </w:rPr>
              <w:t>医疗器械注册证</w:t>
            </w:r>
          </w:p>
        </w:tc>
      </w:tr>
      <w:tr w14:paraId="5ADA2A47">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7FCDC5C0">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2820C9E3">
            <w:pPr>
              <w:spacing w:line="320" w:lineRule="exact"/>
              <w:rPr>
                <w:rFonts w:hint="eastAsia" w:ascii="宋体" w:hAnsi="宋体" w:eastAsia="宋体" w:cs="宋体"/>
                <w:sz w:val="21"/>
                <w:szCs w:val="21"/>
              </w:rPr>
            </w:pPr>
            <w:r>
              <w:rPr>
                <w:rFonts w:hint="eastAsia" w:ascii="宋体" w:hAnsi="宋体" w:eastAsia="宋体" w:cs="宋体"/>
                <w:b/>
                <w:bCs/>
                <w:sz w:val="21"/>
                <w:szCs w:val="21"/>
              </w:rPr>
              <w:t>可视化分娩监测系统（产时超声）：</w:t>
            </w:r>
          </w:p>
        </w:tc>
      </w:tr>
      <w:tr w14:paraId="729D0891">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2CF17F0F">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3.1</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4DE773FD">
            <w:pPr>
              <w:spacing w:line="320" w:lineRule="exact"/>
              <w:rPr>
                <w:rFonts w:hint="eastAsia" w:ascii="宋体" w:hAnsi="宋体" w:eastAsia="宋体" w:cs="宋体"/>
                <w:sz w:val="21"/>
                <w:szCs w:val="21"/>
              </w:rPr>
            </w:pPr>
            <w:r>
              <w:rPr>
                <w:rFonts w:hint="eastAsia" w:ascii="宋体" w:hAnsi="宋体" w:eastAsia="宋体" w:cs="宋体"/>
                <w:sz w:val="21"/>
                <w:szCs w:val="21"/>
              </w:rPr>
              <w:t>设备使用年限：≥8年（以产品铭牌标示为准）</w:t>
            </w:r>
          </w:p>
        </w:tc>
      </w:tr>
      <w:tr w14:paraId="24D286DF">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78768CC4">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3.2</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674496A8">
            <w:pPr>
              <w:spacing w:line="320" w:lineRule="exact"/>
              <w:rPr>
                <w:rFonts w:hint="eastAsia" w:ascii="宋体" w:hAnsi="宋体" w:eastAsia="宋体" w:cs="宋体"/>
                <w:sz w:val="21"/>
                <w:szCs w:val="21"/>
              </w:rPr>
            </w:pPr>
            <w:r>
              <w:rPr>
                <w:rFonts w:hint="eastAsia" w:ascii="宋体" w:hAnsi="宋体" w:eastAsia="宋体" w:cs="宋体"/>
                <w:sz w:val="21"/>
                <w:szCs w:val="21"/>
              </w:rPr>
              <w:t>显示屏：具备≥15英寸触摸液晶显示屏，主机、探头接口及显示屏一体平板式设计；</w:t>
            </w:r>
          </w:p>
          <w:p w14:paraId="0BCF0A03">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配备≥10寸副屏，可旋转，孕妇能够实时查看3D产程进展</w:t>
            </w:r>
            <w:r>
              <w:rPr>
                <w:rFonts w:hint="eastAsia" w:ascii="宋体" w:hAnsi="宋体" w:eastAsia="宋体" w:cs="宋体"/>
                <w:sz w:val="21"/>
                <w:szCs w:val="21"/>
                <w:lang w:eastAsia="zh-CN"/>
              </w:rPr>
              <w:t>；</w:t>
            </w:r>
          </w:p>
        </w:tc>
      </w:tr>
      <w:tr w14:paraId="22103476">
        <w:tblPrEx>
          <w:tblCellMar>
            <w:top w:w="0" w:type="dxa"/>
            <w:left w:w="108" w:type="dxa"/>
            <w:bottom w:w="0" w:type="dxa"/>
            <w:right w:w="108" w:type="dxa"/>
          </w:tblCellMar>
        </w:tblPrEx>
        <w:trPr>
          <w:cantSplit/>
          <w:trHeight w:val="676"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574BAD1E">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3.3</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0039FE57">
            <w:pPr>
              <w:spacing w:line="320" w:lineRule="exact"/>
              <w:rPr>
                <w:rFonts w:hint="default" w:ascii="宋体" w:hAnsi="宋体" w:eastAsia="宋体" w:cs="宋体"/>
                <w:kern w:val="2"/>
                <w:sz w:val="21"/>
                <w:szCs w:val="21"/>
                <w:lang w:val="en-US" w:eastAsia="zh-CN" w:bidi="ar-SA"/>
              </w:rPr>
            </w:pPr>
            <w:r>
              <w:rPr>
                <w:rFonts w:hint="eastAsia" w:ascii="宋体" w:hAnsi="宋体" w:eastAsia="宋体" w:cs="宋体"/>
                <w:sz w:val="21"/>
                <w:szCs w:val="21"/>
              </w:rPr>
              <w:t>探头接口：≥2个，支持热插拔，支持同时插入凸阵、线阵两个超声探头</w:t>
            </w:r>
          </w:p>
        </w:tc>
      </w:tr>
      <w:tr w14:paraId="2775CA00">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08A50730">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3.4</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27D913CC">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B模式参数：声束形成器：全数字声束形成器；接收声束聚焦：连续动态；增益：近场、中场、远场独立调节；组织谐波：多档可调；放大功能：</w:t>
            </w:r>
            <w:r>
              <w:rPr>
                <w:rFonts w:hint="eastAsia" w:ascii="宋体" w:hAnsi="宋体" w:eastAsia="宋体" w:cs="宋体"/>
                <w:sz w:val="21"/>
                <w:szCs w:val="21"/>
                <w:lang w:eastAsia="zh-CN"/>
              </w:rPr>
              <w:t>支持</w:t>
            </w:r>
            <w:r>
              <w:rPr>
                <w:rFonts w:hint="eastAsia" w:ascii="宋体" w:hAnsi="宋体" w:eastAsia="宋体" w:cs="宋体"/>
                <w:sz w:val="21"/>
                <w:szCs w:val="21"/>
              </w:rPr>
              <w:t>局部放大；扫描深度：连续可调；扫描角度/宽度：连续可调； 二维灰阶成像：256灰阶； 扫描线数：≥256条。</w:t>
            </w:r>
          </w:p>
        </w:tc>
      </w:tr>
      <w:tr w14:paraId="4965DE63">
        <w:tblPrEx>
          <w:tblCellMar>
            <w:top w:w="0" w:type="dxa"/>
            <w:left w:w="108" w:type="dxa"/>
            <w:bottom w:w="0" w:type="dxa"/>
            <w:right w:w="108" w:type="dxa"/>
          </w:tblCellMar>
        </w:tblPrEx>
        <w:trPr>
          <w:cantSplit/>
          <w:trHeight w:val="1009"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19C53F97">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3.5</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5D8A9457">
            <w:pPr>
              <w:spacing w:line="320" w:lineRule="exact"/>
              <w:rPr>
                <w:rFonts w:hint="eastAsia" w:ascii="宋体" w:hAnsi="宋体" w:eastAsia="宋体" w:cs="宋体"/>
                <w:sz w:val="21"/>
                <w:szCs w:val="21"/>
              </w:rPr>
            </w:pPr>
            <w:r>
              <w:rPr>
                <w:rFonts w:hint="eastAsia" w:ascii="宋体" w:hAnsi="宋体" w:eastAsia="宋体" w:cs="宋体"/>
                <w:sz w:val="21"/>
                <w:szCs w:val="21"/>
              </w:rPr>
              <w:t xml:space="preserve">B+C模式参数：取样框大小、位置可调，支持B／Color宽度一致； </w:t>
            </w:r>
          </w:p>
          <w:p w14:paraId="6A952BD5">
            <w:pPr>
              <w:spacing w:line="320" w:lineRule="exact"/>
              <w:rPr>
                <w:rFonts w:hint="eastAsia" w:ascii="宋体" w:hAnsi="宋体" w:eastAsia="宋体" w:cs="宋体"/>
                <w:sz w:val="21"/>
                <w:szCs w:val="21"/>
              </w:rPr>
            </w:pPr>
            <w:r>
              <w:rPr>
                <w:rFonts w:hint="eastAsia" w:ascii="宋体" w:hAnsi="宋体" w:eastAsia="宋体" w:cs="宋体"/>
                <w:sz w:val="21"/>
                <w:szCs w:val="21"/>
              </w:rPr>
              <w:t>脉冲频率：凸阵:  0.5-3.0k Hz  分级可调；</w:t>
            </w:r>
          </w:p>
          <w:p w14:paraId="5188BC49">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彩色增益：21dB-45dB。</w:t>
            </w:r>
          </w:p>
        </w:tc>
      </w:tr>
      <w:tr w14:paraId="4F434192">
        <w:tblPrEx>
          <w:tblCellMar>
            <w:top w:w="0" w:type="dxa"/>
            <w:left w:w="108" w:type="dxa"/>
            <w:bottom w:w="0" w:type="dxa"/>
            <w:right w:w="108" w:type="dxa"/>
          </w:tblCellMar>
        </w:tblPrEx>
        <w:trPr>
          <w:cantSplit/>
          <w:trHeight w:val="676"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293987D9">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★3.6</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25B1D2DA">
            <w:pPr>
              <w:spacing w:line="320" w:lineRule="exact"/>
              <w:rPr>
                <w:rFonts w:hint="eastAsia" w:ascii="宋体" w:hAnsi="宋体" w:eastAsia="宋体" w:cs="宋体"/>
                <w:sz w:val="21"/>
                <w:szCs w:val="21"/>
              </w:rPr>
            </w:pPr>
            <w:r>
              <w:rPr>
                <w:rFonts w:hint="eastAsia" w:ascii="宋体" w:hAnsi="宋体" w:eastAsia="宋体" w:cs="宋体"/>
                <w:sz w:val="21"/>
                <w:szCs w:val="21"/>
              </w:rPr>
              <w:t>产时超声专用界面：具备自动测量引擎，用于产前及产程数据监测；</w:t>
            </w:r>
          </w:p>
          <w:p w14:paraId="68E2A6DB">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产程监测功能包括不限于胎方位、产程进展角（AOP）、胎头与会阴距离（HPD）、宫颈管长度、枕脊角、宫口检测</w:t>
            </w:r>
            <w:r>
              <w:rPr>
                <w:rFonts w:hint="eastAsia" w:ascii="宋体" w:hAnsi="宋体" w:eastAsia="宋体" w:cs="宋体"/>
                <w:sz w:val="21"/>
                <w:szCs w:val="21"/>
                <w:lang w:eastAsia="zh-CN"/>
              </w:rPr>
              <w:t>等</w:t>
            </w:r>
            <w:r>
              <w:rPr>
                <w:rFonts w:hint="eastAsia" w:ascii="宋体" w:hAnsi="宋体" w:eastAsia="宋体" w:cs="宋体"/>
                <w:sz w:val="21"/>
                <w:szCs w:val="21"/>
              </w:rPr>
              <w:t>。</w:t>
            </w:r>
          </w:p>
        </w:tc>
      </w:tr>
      <w:tr w14:paraId="6FDAC62C">
        <w:tblPrEx>
          <w:tblCellMar>
            <w:top w:w="0" w:type="dxa"/>
            <w:left w:w="108" w:type="dxa"/>
            <w:bottom w:w="0" w:type="dxa"/>
            <w:right w:w="108" w:type="dxa"/>
          </w:tblCellMar>
        </w:tblPrEx>
        <w:trPr>
          <w:cantSplit/>
          <w:trHeight w:val="1009"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4A280F24">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★3.7</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0FE52FC8">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智能测量功能：具备产程参数智能测量功能，支持自动选择标准切面并生成结果，同时显示智能识别置信度；支持提供≥5副标准切面，允许用户手动选择，自动生成测量结果</w:t>
            </w:r>
            <w:r>
              <w:rPr>
                <w:rFonts w:hint="eastAsia" w:ascii="宋体" w:hAnsi="宋体" w:eastAsia="宋体" w:cs="宋体"/>
                <w:sz w:val="21"/>
                <w:szCs w:val="21"/>
                <w:lang w:eastAsia="zh-CN"/>
              </w:rPr>
              <w:t>。</w:t>
            </w:r>
          </w:p>
        </w:tc>
      </w:tr>
      <w:tr w14:paraId="44BE2AF0">
        <w:tblPrEx>
          <w:tblCellMar>
            <w:top w:w="0" w:type="dxa"/>
            <w:left w:w="108" w:type="dxa"/>
            <w:bottom w:w="0" w:type="dxa"/>
            <w:right w:w="108" w:type="dxa"/>
          </w:tblCellMar>
        </w:tblPrEx>
        <w:trPr>
          <w:cantSplit/>
          <w:trHeight w:val="676"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19981CBC">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3.8</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322CC6F2">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AOP测量：测量胎头进展角（AOP）时，具备将AOP智能换算成胎头位置，系统具有显示产程进展角（AOP）-胎头与会阴距离（HPD）趋势图功能，以评估胎头下降。</w:t>
            </w:r>
          </w:p>
        </w:tc>
      </w:tr>
      <w:tr w14:paraId="506E6643">
        <w:tblPrEx>
          <w:tblCellMar>
            <w:top w:w="0" w:type="dxa"/>
            <w:left w:w="108" w:type="dxa"/>
            <w:bottom w:w="0" w:type="dxa"/>
            <w:right w:w="108" w:type="dxa"/>
          </w:tblCellMar>
        </w:tblPrEx>
        <w:trPr>
          <w:cantSplit/>
          <w:trHeight w:val="636"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493F3CD1">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3.9</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0BFF2A14">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操作引导具有操作帮助功能，提供视频和文字智能引导，帮助用户正确操作超声探头。</w:t>
            </w:r>
          </w:p>
        </w:tc>
      </w:tr>
      <w:tr w14:paraId="0E5CC809">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17DD8BF4">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3.10</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7295FC34">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分娩档案系统为每个孕妇建立分娩档案，根据胎头位置和方向等数据绘制头盆关系3D图像，绘制电子产程图，自动生成产程数据记录单。</w:t>
            </w:r>
          </w:p>
        </w:tc>
      </w:tr>
      <w:tr w14:paraId="1D804DC0">
        <w:tblPrEx>
          <w:tblCellMar>
            <w:top w:w="0" w:type="dxa"/>
            <w:left w:w="108" w:type="dxa"/>
            <w:bottom w:w="0" w:type="dxa"/>
            <w:right w:w="108" w:type="dxa"/>
          </w:tblCellMar>
        </w:tblPrEx>
        <w:trPr>
          <w:cantSplit/>
          <w:trHeight w:val="676"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7C2F05AD">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3.11</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488A588E">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头盆评估：具备头盆评估功能，提供产前试产评估报告；可输出3D头盆关系图、头盆评分。</w:t>
            </w:r>
          </w:p>
        </w:tc>
      </w:tr>
      <w:tr w14:paraId="68842256">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1F411C2C">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3.12</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5D981E9E">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系统具有智能提示功能，当产程参数测量结果与产程逻辑不符时，弹窗提醒。</w:t>
            </w:r>
          </w:p>
        </w:tc>
      </w:tr>
      <w:tr w14:paraId="02E66AB3">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36200A5E">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3.13</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4755037E">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支持对接电子分娩白板</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同步数量</w:t>
            </w:r>
            <w:r>
              <w:rPr>
                <w:rFonts w:hint="eastAsia" w:ascii="宋体" w:hAnsi="宋体" w:eastAsia="宋体" w:cs="宋体"/>
                <w:sz w:val="21"/>
                <w:szCs w:val="21"/>
              </w:rPr>
              <w:t>。</w:t>
            </w:r>
          </w:p>
        </w:tc>
      </w:tr>
      <w:tr w14:paraId="452E06CB">
        <w:tblPrEx>
          <w:tblCellMar>
            <w:top w:w="0" w:type="dxa"/>
            <w:left w:w="108" w:type="dxa"/>
            <w:bottom w:w="0" w:type="dxa"/>
            <w:right w:w="108" w:type="dxa"/>
          </w:tblCellMar>
        </w:tblPrEx>
        <w:trPr>
          <w:cantSplit/>
          <w:trHeight w:val="676"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135CE8CF">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3.14</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4902CB85">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数据管理：人性化档案管理，自动生成产程数据记录单，档案可存储和回顾，数据档案可打包导出、刻录光盘，便于永久保存数据。</w:t>
            </w:r>
          </w:p>
        </w:tc>
      </w:tr>
      <w:tr w14:paraId="2A6C8EB2">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1C9D9D1B">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4</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7E6CED05">
            <w:pPr>
              <w:spacing w:line="320" w:lineRule="exact"/>
              <w:rPr>
                <w:rFonts w:hint="eastAsia" w:ascii="宋体" w:hAnsi="宋体" w:eastAsia="宋体" w:cs="宋体"/>
                <w:b/>
                <w:bCs/>
                <w:sz w:val="21"/>
                <w:szCs w:val="21"/>
              </w:rPr>
            </w:pPr>
            <w:r>
              <w:rPr>
                <w:rFonts w:hint="eastAsia" w:ascii="宋体" w:hAnsi="宋体" w:eastAsia="宋体" w:cs="宋体"/>
                <w:b/>
                <w:bCs/>
                <w:sz w:val="21"/>
                <w:szCs w:val="21"/>
              </w:rPr>
              <w:t>电子分娩白板（分娩监测与产程管理系统）：</w:t>
            </w:r>
          </w:p>
        </w:tc>
      </w:tr>
      <w:tr w14:paraId="4ACCCCDB">
        <w:tblPrEx>
          <w:tblCellMar>
            <w:top w:w="0" w:type="dxa"/>
            <w:left w:w="108" w:type="dxa"/>
            <w:bottom w:w="0" w:type="dxa"/>
            <w:right w:w="108" w:type="dxa"/>
          </w:tblCellMar>
        </w:tblPrEx>
        <w:trPr>
          <w:cantSplit/>
          <w:trHeight w:val="1009"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646173FA">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★4.1</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53708705">
            <w:pPr>
              <w:spacing w:line="320" w:lineRule="exact"/>
              <w:rPr>
                <w:rFonts w:hint="eastAsia" w:ascii="宋体" w:hAnsi="宋体" w:eastAsia="宋体" w:cs="宋体"/>
                <w:sz w:val="21"/>
                <w:szCs w:val="21"/>
              </w:rPr>
            </w:pPr>
            <w:r>
              <w:rPr>
                <w:rFonts w:hint="eastAsia" w:ascii="宋体" w:hAnsi="宋体" w:eastAsia="宋体" w:cs="宋体"/>
                <w:sz w:val="21"/>
                <w:szCs w:val="21"/>
              </w:rPr>
              <w:t>系统应支持对接产房胎</w:t>
            </w:r>
            <w:r>
              <w:rPr>
                <w:rFonts w:hint="eastAsia" w:ascii="宋体" w:hAnsi="宋体" w:eastAsia="宋体" w:cs="宋体"/>
                <w:sz w:val="21"/>
                <w:szCs w:val="21"/>
                <w:lang w:eastAsia="zh-CN"/>
              </w:rPr>
              <w:t>心</w:t>
            </w:r>
            <w:r>
              <w:rPr>
                <w:rFonts w:hint="eastAsia" w:ascii="宋体" w:hAnsi="宋体" w:eastAsia="宋体" w:cs="宋体"/>
                <w:sz w:val="21"/>
                <w:szCs w:val="21"/>
              </w:rPr>
              <w:t>监护仪（支持最大接入数≥128台）数据、产时超声数据，实现产房数据统一化管理。支持显示孕产妇基本信息、</w:t>
            </w:r>
            <w:r>
              <w:rPr>
                <w:rFonts w:hint="eastAsia" w:ascii="宋体" w:hAnsi="宋体" w:eastAsia="宋体" w:cs="宋体"/>
                <w:sz w:val="21"/>
                <w:szCs w:val="21"/>
                <w:lang w:val="en-US" w:eastAsia="zh-CN"/>
              </w:rPr>
              <w:t>胎心</w:t>
            </w:r>
            <w:r>
              <w:rPr>
                <w:rFonts w:hint="eastAsia" w:ascii="宋体" w:hAnsi="宋体" w:eastAsia="宋体" w:cs="宋体"/>
                <w:sz w:val="21"/>
                <w:szCs w:val="21"/>
              </w:rPr>
              <w:t>监护数据和产程监测数据。</w:t>
            </w:r>
          </w:p>
        </w:tc>
      </w:tr>
      <w:tr w14:paraId="095A2AD6">
        <w:tblPrEx>
          <w:tblCellMar>
            <w:top w:w="0" w:type="dxa"/>
            <w:left w:w="108" w:type="dxa"/>
            <w:bottom w:w="0" w:type="dxa"/>
            <w:right w:w="108" w:type="dxa"/>
          </w:tblCellMar>
        </w:tblPrEx>
        <w:trPr>
          <w:cantSplit/>
          <w:trHeight w:val="676"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149C366D">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4.2</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21696320">
            <w:pPr>
              <w:spacing w:line="320" w:lineRule="exact"/>
              <w:rPr>
                <w:rFonts w:hint="eastAsia" w:ascii="宋体" w:hAnsi="宋体" w:eastAsia="宋体" w:cs="宋体"/>
                <w:sz w:val="21"/>
                <w:szCs w:val="21"/>
              </w:rPr>
            </w:pPr>
            <w:r>
              <w:rPr>
                <w:rFonts w:hint="eastAsia" w:ascii="宋体" w:hAnsi="宋体" w:eastAsia="宋体" w:cs="宋体"/>
                <w:sz w:val="21"/>
                <w:szCs w:val="21"/>
              </w:rPr>
              <w:t>支持为每个孕妇建立档案，根据监测结果显示头盆3D图像、绘制电子产程图、 自动生成产程数据记录单，产程数据记录单包括每轮次测量的产程数据。</w:t>
            </w:r>
          </w:p>
        </w:tc>
      </w:tr>
      <w:tr w14:paraId="5D78F41B">
        <w:tblPrEx>
          <w:tblCellMar>
            <w:top w:w="0" w:type="dxa"/>
            <w:left w:w="108" w:type="dxa"/>
            <w:bottom w:w="0" w:type="dxa"/>
            <w:right w:w="108" w:type="dxa"/>
          </w:tblCellMar>
        </w:tblPrEx>
        <w:trPr>
          <w:cantSplit/>
          <w:trHeight w:val="676"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78BE7A1D">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4.3</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70D37D05">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具有多种监护界面，包括分娩管理、</w:t>
            </w:r>
            <w:r>
              <w:rPr>
                <w:rFonts w:hint="eastAsia" w:ascii="宋体" w:hAnsi="宋体" w:eastAsia="宋体" w:cs="宋体"/>
                <w:sz w:val="21"/>
                <w:szCs w:val="21"/>
                <w:lang w:eastAsia="zh-CN"/>
              </w:rPr>
              <w:t>胎儿</w:t>
            </w:r>
            <w:r>
              <w:rPr>
                <w:rFonts w:hint="eastAsia" w:ascii="宋体" w:hAnsi="宋体" w:eastAsia="宋体" w:cs="宋体"/>
                <w:sz w:val="21"/>
                <w:szCs w:val="21"/>
              </w:rPr>
              <w:t>监护、床位管理、病案管理界面。</w:t>
            </w:r>
          </w:p>
        </w:tc>
      </w:tr>
      <w:tr w14:paraId="0C25CB47">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0D94D3CC">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4.4</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044CA87A">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配置≥50英寸触摸大屏，实现产房集中化管理监控、可视化呈现产房分娩数据。</w:t>
            </w:r>
          </w:p>
        </w:tc>
      </w:tr>
      <w:tr w14:paraId="6109B21C">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326A371E">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4.5</w:t>
            </w:r>
          </w:p>
        </w:tc>
        <w:tc>
          <w:tcPr>
            <w:tcW w:w="852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F62142">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数据存储：系统能自动保存数据，数据库可永久保存≥</w:t>
            </w:r>
            <w:r>
              <w:rPr>
                <w:rFonts w:hint="eastAsia" w:ascii="宋体" w:hAnsi="宋体" w:eastAsia="宋体" w:cs="宋体"/>
                <w:sz w:val="21"/>
                <w:szCs w:val="21"/>
                <w:lang w:val="en-US" w:eastAsia="zh-CN"/>
              </w:rPr>
              <w:t>20</w:t>
            </w:r>
            <w:r>
              <w:rPr>
                <w:rFonts w:hint="eastAsia" w:ascii="宋体" w:hAnsi="宋体" w:eastAsia="宋体" w:cs="宋体"/>
                <w:sz w:val="21"/>
                <w:szCs w:val="21"/>
              </w:rPr>
              <w:t>万份记录，数据档案可打包导出、刻录光盘。</w:t>
            </w:r>
          </w:p>
        </w:tc>
      </w:tr>
      <w:tr w14:paraId="17CB726F">
        <w:tblPrEx>
          <w:tblCellMar>
            <w:top w:w="0" w:type="dxa"/>
            <w:left w:w="108" w:type="dxa"/>
            <w:bottom w:w="0" w:type="dxa"/>
            <w:right w:w="108" w:type="dxa"/>
          </w:tblCellMar>
        </w:tblPrEx>
        <w:trPr>
          <w:cantSplit/>
          <w:trHeight w:val="549"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782A7ACE">
            <w:pPr>
              <w:spacing w:line="320" w:lineRule="exact"/>
              <w:ind w:firstLine="210" w:firstLineChars="100"/>
              <w:rPr>
                <w:rFonts w:hint="eastAsia" w:ascii="宋体" w:hAnsi="宋体" w:eastAsia="宋体" w:cs="宋体"/>
                <w:sz w:val="21"/>
                <w:szCs w:val="21"/>
              </w:rPr>
            </w:pPr>
            <w:r>
              <w:rPr>
                <w:rFonts w:hint="eastAsia" w:ascii="宋体" w:hAnsi="宋体" w:eastAsia="宋体" w:cs="宋体"/>
                <w:sz w:val="21"/>
                <w:szCs w:val="21"/>
              </w:rPr>
              <w:t>4.6</w:t>
            </w:r>
          </w:p>
        </w:tc>
        <w:tc>
          <w:tcPr>
            <w:tcW w:w="852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E5CA5D">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档案管理：人性化档案管理，自动生成产程数据记录单，档案可存储和回顾</w:t>
            </w:r>
          </w:p>
        </w:tc>
      </w:tr>
      <w:tr w14:paraId="77B09F2D">
        <w:tblPrEx>
          <w:tblCellMar>
            <w:top w:w="0" w:type="dxa"/>
            <w:left w:w="108" w:type="dxa"/>
            <w:bottom w:w="0" w:type="dxa"/>
            <w:right w:w="108" w:type="dxa"/>
          </w:tblCellMar>
        </w:tblPrEx>
        <w:trPr>
          <w:cantSplit/>
          <w:trHeight w:val="676"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277A61A5">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4.7</w:t>
            </w:r>
          </w:p>
        </w:tc>
        <w:tc>
          <w:tcPr>
            <w:tcW w:w="852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0A90C9">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统计报表：系统提供各类统计报表，满足科室需要</w:t>
            </w:r>
          </w:p>
        </w:tc>
      </w:tr>
      <w:tr w14:paraId="33FECCB4">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2B28C7F1">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4.8</w:t>
            </w:r>
          </w:p>
        </w:tc>
        <w:tc>
          <w:tcPr>
            <w:tcW w:w="852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C57DD9">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病案管理：具备病案管理功能，查看产房所有床位孕妇胎监报告、电子产程记录单</w:t>
            </w:r>
          </w:p>
        </w:tc>
      </w:tr>
      <w:tr w14:paraId="118D347F">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3DBD9013">
            <w:pPr>
              <w:spacing w:line="320" w:lineRule="exact"/>
              <w:rPr>
                <w:rFonts w:hint="eastAsia" w:ascii="宋体" w:hAnsi="宋体" w:eastAsia="宋体" w:cs="宋体"/>
                <w:sz w:val="21"/>
                <w:szCs w:val="21"/>
              </w:rPr>
            </w:pPr>
            <w:r>
              <w:rPr>
                <w:rFonts w:hint="eastAsia" w:ascii="宋体" w:hAnsi="宋体" w:eastAsia="宋体" w:cs="宋体"/>
                <w:sz w:val="21"/>
                <w:szCs w:val="21"/>
              </w:rPr>
              <w:t xml:space="preserve">  4.9</w:t>
            </w:r>
          </w:p>
        </w:tc>
        <w:tc>
          <w:tcPr>
            <w:tcW w:w="852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6EA5BB">
            <w:pPr>
              <w:spacing w:line="320" w:lineRule="exact"/>
              <w:rPr>
                <w:rFonts w:hint="eastAsia" w:ascii="宋体" w:hAnsi="宋体" w:eastAsia="宋体" w:cs="宋体"/>
                <w:kern w:val="2"/>
                <w:sz w:val="21"/>
                <w:szCs w:val="21"/>
                <w:lang w:val="en-US" w:eastAsia="zh-CN" w:bidi="ar-SA"/>
              </w:rPr>
            </w:pPr>
            <w:r>
              <w:rPr>
                <w:rFonts w:hint="eastAsia" w:ascii="宋体" w:hAnsi="宋体" w:eastAsia="宋体" w:cs="宋体"/>
                <w:sz w:val="21"/>
                <w:szCs w:val="21"/>
              </w:rPr>
              <w:t>系统支持与院内HIS 等系统做对接，实现数据互联互通。</w:t>
            </w:r>
          </w:p>
        </w:tc>
      </w:tr>
      <w:tr w14:paraId="4145B3BA">
        <w:tblPrEx>
          <w:tblCellMar>
            <w:top w:w="0" w:type="dxa"/>
            <w:left w:w="108" w:type="dxa"/>
            <w:bottom w:w="0" w:type="dxa"/>
            <w:right w:w="108" w:type="dxa"/>
          </w:tblCellMar>
        </w:tblPrEx>
        <w:trPr>
          <w:cantSplit/>
          <w:trHeight w:val="343"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2E547C73">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00BEA6A9">
            <w:pPr>
              <w:spacing w:line="320" w:lineRule="exact"/>
              <w:rPr>
                <w:rFonts w:hint="eastAsia" w:ascii="宋体" w:hAnsi="宋体" w:eastAsia="宋体" w:cs="宋体"/>
                <w:sz w:val="21"/>
                <w:szCs w:val="21"/>
              </w:rPr>
            </w:pPr>
            <w:r>
              <w:rPr>
                <w:rFonts w:hint="eastAsia" w:ascii="宋体" w:hAnsi="宋体" w:eastAsia="宋体" w:cs="宋体"/>
                <w:b/>
                <w:bCs/>
                <w:sz w:val="21"/>
                <w:szCs w:val="21"/>
              </w:rPr>
              <w:t>配置清单</w:t>
            </w:r>
          </w:p>
        </w:tc>
      </w:tr>
      <w:tr w14:paraId="641C772A">
        <w:tblPrEx>
          <w:tblCellMar>
            <w:top w:w="0" w:type="dxa"/>
            <w:left w:w="108" w:type="dxa"/>
            <w:bottom w:w="0" w:type="dxa"/>
            <w:right w:w="108" w:type="dxa"/>
          </w:tblCellMar>
        </w:tblPrEx>
        <w:trPr>
          <w:cantSplit/>
          <w:trHeight w:val="4167" w:hRule="atLeast"/>
          <w:jc w:val="center"/>
        </w:trPr>
        <w:tc>
          <w:tcPr>
            <w:tcW w:w="1138" w:type="dxa"/>
            <w:tcBorders>
              <w:top w:val="single" w:color="000000" w:sz="4" w:space="0"/>
              <w:left w:val="single" w:color="000000" w:sz="4" w:space="0"/>
              <w:bottom w:val="single" w:color="000000" w:sz="4" w:space="0"/>
              <w:right w:val="single" w:color="000000" w:sz="4" w:space="0"/>
            </w:tcBorders>
            <w:noWrap w:val="0"/>
            <w:vAlign w:val="center"/>
          </w:tcPr>
          <w:p w14:paraId="5D638D25">
            <w:pPr>
              <w:spacing w:line="320" w:lineRule="exact"/>
              <w:jc w:val="center"/>
              <w:rPr>
                <w:rFonts w:hint="eastAsia" w:ascii="宋体" w:hAnsi="宋体" w:eastAsia="宋体" w:cs="宋体"/>
                <w:sz w:val="21"/>
                <w:szCs w:val="21"/>
              </w:rPr>
            </w:pPr>
            <w:r>
              <w:rPr>
                <w:rFonts w:hint="eastAsia" w:ascii="宋体" w:hAnsi="宋体" w:eastAsia="宋体" w:cs="宋体"/>
                <w:sz w:val="21"/>
                <w:szCs w:val="21"/>
              </w:rPr>
              <w:t>5.1</w:t>
            </w:r>
          </w:p>
        </w:tc>
        <w:tc>
          <w:tcPr>
            <w:tcW w:w="8521" w:type="dxa"/>
            <w:gridSpan w:val="2"/>
            <w:tcBorders>
              <w:top w:val="single" w:color="000000" w:sz="4" w:space="0"/>
              <w:left w:val="single" w:color="000000" w:sz="4" w:space="0"/>
              <w:bottom w:val="single" w:color="000000" w:sz="4" w:space="0"/>
              <w:right w:val="single" w:color="000000" w:sz="4" w:space="0"/>
            </w:tcBorders>
            <w:noWrap w:val="0"/>
            <w:vAlign w:val="center"/>
          </w:tcPr>
          <w:p w14:paraId="5900FD27">
            <w:pPr>
              <w:spacing w:line="320" w:lineRule="exact"/>
              <w:rPr>
                <w:rFonts w:hint="eastAsia" w:ascii="宋体" w:hAnsi="宋体" w:eastAsia="宋体" w:cs="宋体"/>
                <w:bCs/>
                <w:sz w:val="21"/>
                <w:szCs w:val="21"/>
              </w:rPr>
            </w:pPr>
            <w:r>
              <w:rPr>
                <w:rFonts w:hint="eastAsia" w:ascii="宋体" w:hAnsi="宋体" w:eastAsia="宋体" w:cs="宋体"/>
                <w:bCs/>
                <w:sz w:val="21"/>
                <w:szCs w:val="21"/>
              </w:rPr>
              <w:t>彩色多普勒超声（含产时超声系统）1台；</w:t>
            </w:r>
          </w:p>
          <w:p w14:paraId="18573843">
            <w:pPr>
              <w:spacing w:line="320" w:lineRule="exact"/>
              <w:rPr>
                <w:rFonts w:hint="eastAsia" w:ascii="宋体" w:hAnsi="宋体" w:eastAsia="宋体" w:cs="宋体"/>
                <w:bCs/>
                <w:sz w:val="21"/>
                <w:szCs w:val="21"/>
              </w:rPr>
            </w:pPr>
            <w:r>
              <w:rPr>
                <w:rFonts w:hint="eastAsia" w:ascii="宋体" w:hAnsi="宋体" w:eastAsia="宋体" w:cs="宋体"/>
                <w:bCs/>
                <w:sz w:val="21"/>
                <w:szCs w:val="21"/>
              </w:rPr>
              <w:t>一体化台车1台；</w:t>
            </w:r>
          </w:p>
          <w:p w14:paraId="1EE282D9">
            <w:pPr>
              <w:spacing w:line="320" w:lineRule="exact"/>
              <w:rPr>
                <w:rFonts w:hint="eastAsia" w:ascii="宋体" w:hAnsi="宋体" w:eastAsia="宋体" w:cs="宋体"/>
                <w:bCs/>
                <w:sz w:val="21"/>
                <w:szCs w:val="21"/>
              </w:rPr>
            </w:pPr>
            <w:r>
              <w:rPr>
                <w:rFonts w:hint="eastAsia" w:ascii="宋体" w:hAnsi="宋体" w:eastAsia="宋体" w:cs="宋体"/>
                <w:bCs/>
                <w:sz w:val="21"/>
                <w:szCs w:val="21"/>
              </w:rPr>
              <w:t>凸阵腹部探头1个；</w:t>
            </w:r>
          </w:p>
          <w:p w14:paraId="010CD8AE">
            <w:pPr>
              <w:spacing w:line="320" w:lineRule="exact"/>
              <w:rPr>
                <w:rFonts w:hint="eastAsia" w:ascii="宋体" w:hAnsi="宋体" w:eastAsia="宋体" w:cs="宋体"/>
                <w:bCs/>
                <w:sz w:val="21"/>
                <w:szCs w:val="21"/>
              </w:rPr>
            </w:pPr>
            <w:r>
              <w:rPr>
                <w:rFonts w:hint="eastAsia" w:ascii="宋体" w:hAnsi="宋体" w:eastAsia="宋体" w:cs="宋体"/>
                <w:bCs/>
                <w:sz w:val="21"/>
                <w:szCs w:val="21"/>
              </w:rPr>
              <w:t>高频线阵探头1个；</w:t>
            </w:r>
          </w:p>
          <w:p w14:paraId="262AB3C8">
            <w:pPr>
              <w:spacing w:line="320" w:lineRule="exact"/>
              <w:rPr>
                <w:rFonts w:hint="eastAsia" w:ascii="宋体" w:hAnsi="宋体" w:eastAsia="宋体" w:cs="宋体"/>
                <w:bCs/>
                <w:sz w:val="21"/>
                <w:szCs w:val="21"/>
              </w:rPr>
            </w:pPr>
            <w:r>
              <w:rPr>
                <w:rFonts w:hint="eastAsia" w:ascii="宋体" w:hAnsi="宋体" w:eastAsia="宋体" w:cs="宋体"/>
                <w:bCs/>
                <w:sz w:val="21"/>
                <w:szCs w:val="21"/>
              </w:rPr>
              <w:t>电池1个；</w:t>
            </w:r>
          </w:p>
          <w:p w14:paraId="6BDCD2D4">
            <w:pPr>
              <w:spacing w:line="320" w:lineRule="exact"/>
              <w:rPr>
                <w:rFonts w:hint="eastAsia" w:ascii="宋体" w:hAnsi="宋体" w:eastAsia="宋体" w:cs="宋体"/>
                <w:bCs/>
                <w:sz w:val="21"/>
                <w:szCs w:val="21"/>
              </w:rPr>
            </w:pPr>
            <w:r>
              <w:rPr>
                <w:rFonts w:hint="eastAsia" w:ascii="宋体" w:hAnsi="宋体" w:eastAsia="宋体" w:cs="宋体"/>
                <w:bCs/>
                <w:sz w:val="21"/>
                <w:szCs w:val="21"/>
              </w:rPr>
              <w:t>电源线1条；</w:t>
            </w:r>
          </w:p>
          <w:p w14:paraId="3080955C">
            <w:pPr>
              <w:spacing w:line="320" w:lineRule="exact"/>
              <w:rPr>
                <w:rFonts w:hint="eastAsia" w:ascii="宋体" w:hAnsi="宋体" w:eastAsia="宋体" w:cs="宋体"/>
                <w:bCs/>
                <w:sz w:val="21"/>
                <w:szCs w:val="21"/>
              </w:rPr>
            </w:pPr>
            <w:r>
              <w:rPr>
                <w:rFonts w:hint="eastAsia" w:ascii="宋体" w:hAnsi="宋体" w:eastAsia="宋体" w:cs="宋体"/>
                <w:bCs/>
                <w:sz w:val="21"/>
                <w:szCs w:val="21"/>
              </w:rPr>
              <w:t>电子分娩白板（含1台智慧大屏、1套分娩监测与产程管理系统）1套；</w:t>
            </w:r>
          </w:p>
          <w:p w14:paraId="77FC6F83">
            <w:pPr>
              <w:spacing w:line="320" w:lineRule="exact"/>
              <w:rPr>
                <w:rFonts w:hint="eastAsia" w:ascii="宋体" w:hAnsi="宋体" w:eastAsia="宋体" w:cs="宋体"/>
                <w:bCs/>
                <w:sz w:val="21"/>
                <w:szCs w:val="21"/>
              </w:rPr>
            </w:pPr>
            <w:r>
              <w:rPr>
                <w:rFonts w:hint="eastAsia" w:ascii="宋体" w:hAnsi="宋体" w:eastAsia="宋体" w:cs="宋体"/>
                <w:bCs/>
                <w:sz w:val="21"/>
                <w:szCs w:val="21"/>
              </w:rPr>
              <w:t>数据服务器1台；</w:t>
            </w:r>
            <w:r>
              <w:rPr>
                <w:rFonts w:hint="eastAsia" w:ascii="宋体" w:hAnsi="宋体" w:eastAsia="宋体" w:cs="宋体"/>
                <w:bCs/>
                <w:sz w:val="21"/>
                <w:szCs w:val="21"/>
              </w:rPr>
              <w:br w:type="textWrapping"/>
            </w:r>
            <w:r>
              <w:rPr>
                <w:rFonts w:hint="eastAsia" w:ascii="宋体" w:hAnsi="宋体" w:eastAsia="宋体" w:cs="宋体"/>
                <w:bCs/>
                <w:sz w:val="21"/>
                <w:szCs w:val="21"/>
              </w:rPr>
              <w:t>电脑1套（含显示器1台）；</w:t>
            </w:r>
          </w:p>
          <w:p w14:paraId="6C26130B">
            <w:pPr>
              <w:spacing w:line="320" w:lineRule="exact"/>
              <w:rPr>
                <w:rFonts w:hint="eastAsia" w:ascii="宋体" w:hAnsi="宋体" w:eastAsia="宋体" w:cs="宋体"/>
                <w:bCs/>
                <w:sz w:val="21"/>
                <w:szCs w:val="21"/>
              </w:rPr>
            </w:pPr>
            <w:r>
              <w:rPr>
                <w:rFonts w:hint="eastAsia" w:ascii="宋体" w:hAnsi="宋体" w:eastAsia="宋体" w:cs="宋体"/>
                <w:bCs/>
                <w:sz w:val="21"/>
                <w:szCs w:val="21"/>
              </w:rPr>
              <w:t>打印机1台；</w:t>
            </w:r>
          </w:p>
          <w:p w14:paraId="095AD5F6">
            <w:pPr>
              <w:spacing w:line="320" w:lineRule="exact"/>
              <w:rPr>
                <w:rFonts w:hint="eastAsia" w:ascii="宋体" w:hAnsi="宋体" w:eastAsia="宋体" w:cs="宋体"/>
                <w:bCs/>
                <w:sz w:val="21"/>
                <w:szCs w:val="21"/>
              </w:rPr>
            </w:pPr>
            <w:r>
              <w:rPr>
                <w:rFonts w:hint="eastAsia" w:ascii="宋体" w:hAnsi="宋体" w:eastAsia="宋体" w:cs="宋体"/>
                <w:bCs/>
                <w:sz w:val="21"/>
                <w:szCs w:val="21"/>
              </w:rPr>
              <w:t>异型机联网模块13台，用于连接不同品牌设备；</w:t>
            </w:r>
          </w:p>
          <w:p w14:paraId="32883C58">
            <w:pPr>
              <w:spacing w:line="320" w:lineRule="exact"/>
              <w:rPr>
                <w:rFonts w:hint="eastAsia" w:ascii="宋体" w:hAnsi="宋体" w:eastAsia="宋体" w:cs="宋体"/>
                <w:sz w:val="21"/>
                <w:szCs w:val="21"/>
              </w:rPr>
            </w:pPr>
            <w:r>
              <w:rPr>
                <w:rFonts w:hint="eastAsia" w:ascii="宋体" w:hAnsi="宋体" w:eastAsia="宋体" w:cs="宋体"/>
                <w:bCs/>
                <w:sz w:val="21"/>
                <w:szCs w:val="21"/>
              </w:rPr>
              <w:t>随机文件（含合格证、保修卡、装箱单、说明书等文件）1套</w:t>
            </w:r>
          </w:p>
        </w:tc>
      </w:tr>
    </w:tbl>
    <w:p w14:paraId="5E394C97">
      <w:pPr>
        <w:rPr>
          <w:rFonts w:ascii="Times New Roman" w:hAnsi="Times New Roman" w:eastAsia="宋体" w:cs="Times New Roman"/>
        </w:rPr>
      </w:pPr>
    </w:p>
    <w:p w14:paraId="7943EFDC">
      <w:pPr>
        <w:adjustRightInd w:val="0"/>
        <w:snapToGrid w:val="0"/>
        <w:spacing w:line="440" w:lineRule="exact"/>
        <w:ind w:firstLine="422" w:firstLineChars="200"/>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三、供货要求</w:t>
      </w:r>
    </w:p>
    <w:p w14:paraId="348C1984">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w:t>
      </w:r>
      <w:r>
        <w:rPr>
          <w:rFonts w:hint="default" w:ascii="宋体" w:hAnsi="宋体" w:eastAsia="宋体" w:cs="宋体"/>
          <w:b w:val="0"/>
          <w:bCs/>
          <w:color w:val="auto"/>
          <w:szCs w:val="21"/>
          <w:highlight w:val="none"/>
          <w:lang w:val="en-US" w:eastAsia="zh-CN"/>
        </w:rPr>
        <w:t>供货时间：合同签订后7天内安装到位。</w:t>
      </w:r>
    </w:p>
    <w:p w14:paraId="628CEEA2">
      <w:pPr>
        <w:adjustRightInd w:val="0"/>
        <w:snapToGrid w:val="0"/>
        <w:spacing w:line="440" w:lineRule="exact"/>
        <w:ind w:firstLine="420" w:firstLineChars="200"/>
        <w:rPr>
          <w:rFonts w:hint="default" w:ascii="宋体" w:hAnsi="宋体" w:eastAsia="宋体" w:cs="宋体"/>
          <w:b/>
          <w:bCs w:val="0"/>
          <w:color w:val="auto"/>
          <w:szCs w:val="21"/>
          <w:highlight w:val="none"/>
          <w:lang w:val="en-US" w:eastAsia="zh-CN"/>
        </w:rPr>
      </w:pPr>
      <w:r>
        <w:rPr>
          <w:rFonts w:hint="eastAsia" w:ascii="宋体" w:hAnsi="宋体" w:eastAsia="宋体" w:cs="宋体"/>
          <w:b w:val="0"/>
          <w:bCs/>
          <w:color w:val="auto"/>
          <w:szCs w:val="21"/>
          <w:highlight w:val="none"/>
          <w:lang w:val="en-US" w:eastAsia="zh-CN"/>
        </w:rPr>
        <w:t>2、</w:t>
      </w:r>
      <w:r>
        <w:rPr>
          <w:rFonts w:hint="default" w:ascii="宋体" w:hAnsi="宋体" w:eastAsia="宋体" w:cs="宋体"/>
          <w:b w:val="0"/>
          <w:bCs/>
          <w:color w:val="auto"/>
          <w:szCs w:val="21"/>
          <w:highlight w:val="none"/>
          <w:lang w:val="en-US" w:eastAsia="zh-CN"/>
        </w:rPr>
        <w:t>供货地点：采购人指定地点。</w:t>
      </w:r>
    </w:p>
    <w:p w14:paraId="49591843">
      <w:pPr>
        <w:adjustRightInd w:val="0"/>
        <w:snapToGrid w:val="0"/>
        <w:spacing w:line="440" w:lineRule="exact"/>
        <w:ind w:firstLine="422" w:firstLineChars="200"/>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四、质量要求</w:t>
      </w:r>
    </w:p>
    <w:p w14:paraId="4A5C27F8">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w:t>
      </w:r>
      <w:r>
        <w:rPr>
          <w:rFonts w:hint="default" w:ascii="宋体" w:hAnsi="宋体" w:eastAsia="宋体" w:cs="宋体"/>
          <w:b w:val="0"/>
          <w:bCs/>
          <w:color w:val="auto"/>
          <w:szCs w:val="21"/>
          <w:highlight w:val="none"/>
          <w:lang w:val="en-US" w:eastAsia="zh-CN"/>
        </w:rPr>
        <w:t>产品性质：保证产品为生产厂家原装正品，通过合法渠道进货或生产，是全新的、未曾使用过的产品，并满足本项目所需的技术参数及性能（配置）要求。</w:t>
      </w:r>
    </w:p>
    <w:p w14:paraId="004DE701">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w:t>
      </w:r>
      <w:r>
        <w:rPr>
          <w:rFonts w:hint="default" w:ascii="宋体" w:hAnsi="宋体" w:eastAsia="宋体" w:cs="宋体"/>
          <w:b w:val="0"/>
          <w:bCs/>
          <w:color w:val="auto"/>
          <w:szCs w:val="21"/>
          <w:highlight w:val="none"/>
          <w:lang w:val="en-US" w:eastAsia="zh-CN"/>
        </w:rPr>
        <w:t>出厂日期：产品的出厂日期到合同签订日不能超过六个月。</w:t>
      </w:r>
    </w:p>
    <w:p w14:paraId="1AC4507C">
      <w:pPr>
        <w:adjustRightInd w:val="0"/>
        <w:snapToGrid w:val="0"/>
        <w:spacing w:line="440" w:lineRule="exact"/>
        <w:ind w:firstLine="422" w:firstLineChars="200"/>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五、售后服务</w:t>
      </w:r>
    </w:p>
    <w:p w14:paraId="11B6A869">
      <w:pPr>
        <w:adjustRightInd w:val="0"/>
        <w:snapToGrid w:val="0"/>
        <w:spacing w:line="440" w:lineRule="exact"/>
        <w:ind w:firstLine="420" w:firstLineChars="20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1、培训要求：供应商应根据项目情况制定培训方案，指派技术人员提供完整、全面的设备使用及维护培训，确保操作人员能无障碍使用、检修、维护设备。培训期间因供应商操作失误导致的损失由供应商负责。</w:t>
      </w:r>
    </w:p>
    <w:p w14:paraId="31561622">
      <w:pPr>
        <w:adjustRightInd w:val="0"/>
        <w:snapToGrid w:val="0"/>
        <w:spacing w:line="440" w:lineRule="exact"/>
        <w:ind w:firstLine="420" w:firstLineChars="20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2、维修记录：质保期内每次维护维修后，供应商须及时提供维保记录。</w:t>
      </w:r>
    </w:p>
    <w:p w14:paraId="3FFF4A34">
      <w:pPr>
        <w:adjustRightInd w:val="0"/>
        <w:snapToGrid w:val="0"/>
        <w:spacing w:line="440" w:lineRule="exact"/>
        <w:ind w:firstLine="420" w:firstLineChars="20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3、后期报价：供应商需在投标文件中明确质保期满后每年的全面维护价格清单及关键配件/易损件价格清单。</w:t>
      </w:r>
    </w:p>
    <w:p w14:paraId="5F20560E">
      <w:pPr>
        <w:adjustRightInd w:val="0"/>
        <w:snapToGrid w:val="0"/>
        <w:spacing w:line="440" w:lineRule="exact"/>
        <w:ind w:firstLine="420" w:firstLineChars="20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4、技术支持：设备制造商必须具备国内免费维修电话、网络、电传或E-mail等形式的技术支持联系方式，并能对技术咨询要求迅速做出响应。</w:t>
      </w:r>
    </w:p>
    <w:p w14:paraId="26E12963">
      <w:pPr>
        <w:adjustRightInd w:val="0"/>
        <w:snapToGrid w:val="0"/>
        <w:spacing w:line="440" w:lineRule="exact"/>
        <w:ind w:firstLine="420" w:firstLineChars="200"/>
        <w:rPr>
          <w:rFonts w:hint="eastAsia"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5、软件升级：设备软件提供终身免费升级服务。</w:t>
      </w:r>
    </w:p>
    <w:p w14:paraId="56C049B9">
      <w:pPr>
        <w:adjustRightInd w:val="0"/>
        <w:snapToGrid w:val="0"/>
        <w:spacing w:line="440" w:lineRule="exact"/>
        <w:ind w:firstLine="422" w:firstLineChars="200"/>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六、各设备其他要求</w:t>
      </w:r>
    </w:p>
    <w:p w14:paraId="41E89B06">
      <w:pPr>
        <w:adjustRightInd w:val="0"/>
        <w:snapToGrid w:val="0"/>
        <w:spacing w:line="440" w:lineRule="exact"/>
        <w:ind w:firstLine="422" w:firstLineChars="200"/>
        <w:rPr>
          <w:rFonts w:hint="default" w:ascii="宋体" w:hAnsi="宋体" w:eastAsia="宋体" w:cs="宋体"/>
          <w:b/>
          <w:bCs w:val="0"/>
          <w:color w:val="auto"/>
          <w:szCs w:val="21"/>
          <w:highlight w:val="none"/>
          <w:lang w:val="en-US" w:eastAsia="zh-CN"/>
        </w:rPr>
      </w:pPr>
      <w:r>
        <w:rPr>
          <w:rFonts w:hint="default" w:ascii="宋体" w:hAnsi="宋体" w:eastAsia="宋体" w:cs="宋体"/>
          <w:b/>
          <w:bCs w:val="0"/>
          <w:color w:val="auto"/>
          <w:szCs w:val="21"/>
          <w:highlight w:val="none"/>
          <w:lang w:val="en-US" w:eastAsia="zh-CN"/>
        </w:rPr>
        <w:t>（一）新生儿转运呼吸机</w:t>
      </w:r>
    </w:p>
    <w:p w14:paraId="13C84D51">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w:t>
      </w:r>
      <w:r>
        <w:rPr>
          <w:rFonts w:hint="default" w:ascii="宋体" w:hAnsi="宋体" w:eastAsia="宋体" w:cs="宋体"/>
          <w:b w:val="0"/>
          <w:bCs/>
          <w:color w:val="auto"/>
          <w:szCs w:val="21"/>
          <w:highlight w:val="none"/>
          <w:lang w:val="en-US" w:eastAsia="zh-CN"/>
        </w:rPr>
        <w:t>质保期：不少于3年。质保期内，如货物故障导致停用时间连续超过三个工作日，每超出一天则延长保修期四天。</w:t>
      </w:r>
    </w:p>
    <w:p w14:paraId="194D834B">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w:t>
      </w:r>
      <w:r>
        <w:rPr>
          <w:rFonts w:hint="default" w:ascii="宋体" w:hAnsi="宋体" w:eastAsia="宋体" w:cs="宋体"/>
          <w:b w:val="0"/>
          <w:bCs/>
          <w:color w:val="auto"/>
          <w:szCs w:val="21"/>
          <w:highlight w:val="none"/>
          <w:lang w:val="en-US" w:eastAsia="zh-CN"/>
        </w:rPr>
        <w:t>响应与维修：</w:t>
      </w:r>
    </w:p>
    <w:p w14:paraId="6B96119E">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w:t>
      </w:r>
      <w:r>
        <w:rPr>
          <w:rFonts w:hint="default" w:ascii="宋体" w:hAnsi="宋体" w:eastAsia="宋体" w:cs="宋体"/>
          <w:b w:val="0"/>
          <w:bCs/>
          <w:color w:val="auto"/>
          <w:szCs w:val="21"/>
          <w:highlight w:val="none"/>
          <w:lang w:val="en-US" w:eastAsia="zh-CN"/>
        </w:rPr>
        <w:t>接到院方通知后1小时内响应，24小时内派维修人员到达现场。</w:t>
      </w:r>
    </w:p>
    <w:p w14:paraId="7FDE29EC">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w:t>
      </w:r>
      <w:r>
        <w:rPr>
          <w:rFonts w:hint="default" w:ascii="宋体" w:hAnsi="宋体" w:eastAsia="宋体" w:cs="宋体"/>
          <w:b w:val="0"/>
          <w:bCs/>
          <w:color w:val="auto"/>
          <w:szCs w:val="21"/>
          <w:highlight w:val="none"/>
          <w:lang w:val="en-US" w:eastAsia="zh-CN"/>
        </w:rPr>
        <w:t>如维修人员判断故障维修时间需24小时以上，则需提供备用机，并于12小时内送达。</w:t>
      </w:r>
    </w:p>
    <w:p w14:paraId="642153A4">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（3）</w:t>
      </w:r>
      <w:r>
        <w:rPr>
          <w:rFonts w:hint="default" w:ascii="宋体" w:hAnsi="宋体" w:eastAsia="宋体" w:cs="宋体"/>
          <w:b w:val="0"/>
          <w:bCs/>
          <w:color w:val="auto"/>
          <w:szCs w:val="21"/>
          <w:highlight w:val="none"/>
          <w:lang w:val="en-US" w:eastAsia="zh-CN"/>
        </w:rPr>
        <w:t>定期保养：每年至少两次免费上门进行设备保养维护，内容包括主机与辅机运行检测、系统调测、清洗及指标调测等。</w:t>
      </w:r>
    </w:p>
    <w:p w14:paraId="69F3941C">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（4）</w:t>
      </w:r>
      <w:r>
        <w:rPr>
          <w:rFonts w:hint="default" w:ascii="宋体" w:hAnsi="宋体" w:eastAsia="宋体" w:cs="宋体"/>
          <w:b w:val="0"/>
          <w:bCs/>
          <w:color w:val="auto"/>
          <w:szCs w:val="21"/>
          <w:highlight w:val="none"/>
          <w:lang w:val="en-US" w:eastAsia="zh-CN"/>
        </w:rPr>
        <w:t>售后信息：供应商需提供制造商在国内的售后服务机构、厂家办事处的名称、办公地点、联系方式，以及国内专业维修工程师的姓名和联系方式。</w:t>
      </w:r>
    </w:p>
    <w:p w14:paraId="138B051B">
      <w:pPr>
        <w:adjustRightInd w:val="0"/>
        <w:snapToGrid w:val="0"/>
        <w:spacing w:line="440" w:lineRule="exact"/>
        <w:ind w:firstLine="422" w:firstLineChars="200"/>
        <w:rPr>
          <w:rFonts w:hint="default" w:ascii="宋体" w:hAnsi="宋体" w:eastAsia="宋体" w:cs="宋体"/>
          <w:b/>
          <w:bCs w:val="0"/>
          <w:color w:val="auto"/>
          <w:szCs w:val="21"/>
          <w:highlight w:val="none"/>
          <w:lang w:val="en-US" w:eastAsia="zh-CN"/>
        </w:rPr>
      </w:pPr>
      <w:bookmarkStart w:id="8" w:name="二子宫肌电监测仪"/>
      <w:r>
        <w:rPr>
          <w:rFonts w:hint="default" w:ascii="宋体" w:hAnsi="宋体" w:eastAsia="宋体" w:cs="宋体"/>
          <w:b/>
          <w:bCs w:val="0"/>
          <w:color w:val="auto"/>
          <w:szCs w:val="21"/>
          <w:highlight w:val="none"/>
          <w:lang w:val="en-US" w:eastAsia="zh-CN"/>
        </w:rPr>
        <w:t>（二）子宫肌电监测仪</w:t>
      </w:r>
    </w:p>
    <w:p w14:paraId="6FE3AA0D">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w:t>
      </w:r>
      <w:r>
        <w:rPr>
          <w:rFonts w:hint="default" w:ascii="宋体" w:hAnsi="宋体" w:eastAsia="宋体" w:cs="宋体"/>
          <w:b w:val="0"/>
          <w:bCs/>
          <w:color w:val="auto"/>
          <w:szCs w:val="21"/>
          <w:highlight w:val="none"/>
          <w:lang w:val="en-US" w:eastAsia="zh-CN"/>
        </w:rPr>
        <w:t>质保期：整机不少于3年。质保期内，如设备故障导致停机时间连续超过2个工作日，则超出的停机工作日应在免费质保期基础上予以相应补偿延长。</w:t>
      </w:r>
    </w:p>
    <w:p w14:paraId="01BCD411">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w:t>
      </w:r>
      <w:r>
        <w:rPr>
          <w:rFonts w:hint="default" w:ascii="宋体" w:hAnsi="宋体" w:eastAsia="宋体" w:cs="宋体"/>
          <w:b w:val="0"/>
          <w:bCs/>
          <w:color w:val="auto"/>
          <w:szCs w:val="21"/>
          <w:highlight w:val="none"/>
          <w:lang w:val="en-US" w:eastAsia="zh-CN"/>
        </w:rPr>
        <w:t>响应与维修：接到医院故障报修后，应在1小时内线上响应。一般故障应在24小时内抵达现场维修。</w:t>
      </w:r>
    </w:p>
    <w:p w14:paraId="2DF98A7C">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3、</w:t>
      </w:r>
      <w:r>
        <w:rPr>
          <w:rFonts w:hint="default" w:ascii="宋体" w:hAnsi="宋体" w:eastAsia="宋体" w:cs="宋体"/>
          <w:b w:val="0"/>
          <w:bCs/>
          <w:color w:val="auto"/>
          <w:szCs w:val="21"/>
          <w:highlight w:val="none"/>
          <w:lang w:val="en-US" w:eastAsia="zh-CN"/>
        </w:rPr>
        <w:t>定期保养：质保期内每年免费上门进行一次维护保养与调试。</w:t>
      </w:r>
    </w:p>
    <w:p w14:paraId="0397F0AD">
      <w:pPr>
        <w:adjustRightInd w:val="0"/>
        <w:snapToGrid w:val="0"/>
        <w:spacing w:line="440" w:lineRule="exact"/>
        <w:ind w:firstLine="420" w:firstLineChars="200"/>
        <w:rPr>
          <w:rFonts w:hint="default" w:ascii="宋体" w:hAnsi="宋体" w:eastAsia="宋体" w:cs="宋体"/>
          <w:b/>
          <w:bCs w:val="0"/>
          <w:color w:val="auto"/>
          <w:szCs w:val="21"/>
          <w:highlight w:val="none"/>
          <w:lang w:val="en-US" w:eastAsia="zh-CN"/>
        </w:rPr>
      </w:pPr>
      <w:r>
        <w:rPr>
          <w:rFonts w:hint="eastAsia" w:ascii="宋体" w:hAnsi="宋体" w:eastAsia="宋体" w:cs="宋体"/>
          <w:b w:val="0"/>
          <w:bCs/>
          <w:color w:val="auto"/>
          <w:szCs w:val="21"/>
          <w:highlight w:val="none"/>
          <w:lang w:val="en-US" w:eastAsia="zh-CN"/>
        </w:rPr>
        <w:t>4、</w:t>
      </w:r>
      <w:r>
        <w:rPr>
          <w:rFonts w:hint="default" w:ascii="宋体" w:hAnsi="宋体" w:eastAsia="宋体" w:cs="宋体"/>
          <w:b w:val="0"/>
          <w:bCs/>
          <w:color w:val="auto"/>
          <w:szCs w:val="21"/>
          <w:highlight w:val="none"/>
          <w:lang w:val="en-US" w:eastAsia="zh-CN"/>
        </w:rPr>
        <w:t>售后信息：供应商需提供制造商在国内的售后服务机构、厂家办事处的名称、办公地点、联系方式，以及国内专业维修工程师的姓名和联系方式</w:t>
      </w:r>
      <w:r>
        <w:rPr>
          <w:rFonts w:hint="eastAsia" w:ascii="宋体" w:hAnsi="宋体" w:eastAsia="宋体" w:cs="宋体"/>
          <w:b w:val="0"/>
          <w:bCs/>
          <w:color w:val="auto"/>
          <w:szCs w:val="21"/>
          <w:highlight w:val="none"/>
          <w:lang w:val="en-US" w:eastAsia="zh-CN"/>
        </w:rPr>
        <w:t>。</w:t>
      </w:r>
    </w:p>
    <w:bookmarkEnd w:id="8"/>
    <w:p w14:paraId="0486A804">
      <w:pPr>
        <w:adjustRightInd w:val="0"/>
        <w:snapToGrid w:val="0"/>
        <w:spacing w:line="440" w:lineRule="exact"/>
        <w:ind w:firstLine="422" w:firstLineChars="200"/>
        <w:rPr>
          <w:rFonts w:hint="default" w:ascii="宋体" w:hAnsi="宋体" w:eastAsia="宋体" w:cs="宋体"/>
          <w:b/>
          <w:bCs w:val="0"/>
          <w:color w:val="auto"/>
          <w:szCs w:val="21"/>
          <w:highlight w:val="none"/>
          <w:lang w:val="en-US" w:eastAsia="zh-CN"/>
        </w:rPr>
      </w:pPr>
      <w:bookmarkStart w:id="9" w:name="三胎心监护仪"/>
      <w:r>
        <w:rPr>
          <w:rFonts w:hint="default" w:ascii="宋体" w:hAnsi="宋体" w:eastAsia="宋体" w:cs="宋体"/>
          <w:b/>
          <w:bCs w:val="0"/>
          <w:color w:val="auto"/>
          <w:szCs w:val="21"/>
          <w:highlight w:val="none"/>
          <w:lang w:val="en-US" w:eastAsia="zh-CN"/>
        </w:rPr>
        <w:t>（三）胎心监护仪</w:t>
      </w:r>
    </w:p>
    <w:p w14:paraId="1CC00507">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w:t>
      </w:r>
      <w:r>
        <w:rPr>
          <w:rFonts w:hint="default" w:ascii="宋体" w:hAnsi="宋体" w:eastAsia="宋体" w:cs="宋体"/>
          <w:b w:val="0"/>
          <w:bCs/>
          <w:color w:val="auto"/>
          <w:szCs w:val="21"/>
          <w:highlight w:val="none"/>
          <w:lang w:val="en-US" w:eastAsia="zh-CN"/>
        </w:rPr>
        <w:t>质保期：整机免费质保期2年。质保期内，如设备故障导致停机时间连续超过2个工作日，则每个超出的停机工作日获得相应免费的补偿保修日。</w:t>
      </w:r>
    </w:p>
    <w:p w14:paraId="2C2854A7">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w:t>
      </w:r>
      <w:r>
        <w:rPr>
          <w:rFonts w:hint="default" w:ascii="宋体" w:hAnsi="宋体" w:eastAsia="宋体" w:cs="宋体"/>
          <w:b w:val="0"/>
          <w:bCs/>
          <w:color w:val="auto"/>
          <w:szCs w:val="21"/>
          <w:highlight w:val="none"/>
          <w:lang w:val="en-US" w:eastAsia="zh-CN"/>
        </w:rPr>
        <w:t>响应与维修：</w:t>
      </w:r>
    </w:p>
    <w:p w14:paraId="6655CDA2">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w:t>
      </w:r>
      <w:r>
        <w:rPr>
          <w:rFonts w:hint="default" w:ascii="宋体" w:hAnsi="宋体" w:eastAsia="宋体" w:cs="宋体"/>
          <w:b w:val="0"/>
          <w:bCs/>
          <w:color w:val="auto"/>
          <w:szCs w:val="21"/>
          <w:highlight w:val="none"/>
          <w:lang w:val="en-US" w:eastAsia="zh-CN"/>
        </w:rPr>
        <w:t>接到故障报告后1小时内响应。</w:t>
      </w:r>
    </w:p>
    <w:p w14:paraId="645FA358">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w:t>
      </w:r>
      <w:r>
        <w:rPr>
          <w:rFonts w:hint="default" w:ascii="宋体" w:hAnsi="宋体" w:eastAsia="宋体" w:cs="宋体"/>
          <w:b w:val="0"/>
          <w:bCs/>
          <w:color w:val="auto"/>
          <w:szCs w:val="21"/>
          <w:highlight w:val="none"/>
          <w:lang w:val="en-US" w:eastAsia="zh-CN"/>
        </w:rPr>
        <w:t>确保在指定时限内（湖南省内8小时，省外24小时）抵达现场。</w:t>
      </w:r>
    </w:p>
    <w:p w14:paraId="5FC2756C">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（3）</w:t>
      </w:r>
      <w:r>
        <w:rPr>
          <w:rFonts w:hint="default" w:ascii="宋体" w:hAnsi="宋体" w:eastAsia="宋体" w:cs="宋体"/>
          <w:b w:val="0"/>
          <w:bCs/>
          <w:color w:val="auto"/>
          <w:szCs w:val="21"/>
          <w:highlight w:val="none"/>
          <w:lang w:val="en-US" w:eastAsia="zh-CN"/>
        </w:rPr>
        <w:t>质保期内货物正常运行天数需≥95%，不足部分则双倍延长保修期。</w:t>
      </w:r>
    </w:p>
    <w:p w14:paraId="6E4DAC8C">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（4）</w:t>
      </w:r>
      <w:r>
        <w:rPr>
          <w:rFonts w:hint="default" w:ascii="宋体" w:hAnsi="宋体" w:eastAsia="宋体" w:cs="宋体"/>
          <w:b w:val="0"/>
          <w:bCs/>
          <w:color w:val="auto"/>
          <w:szCs w:val="21"/>
          <w:highlight w:val="none"/>
          <w:lang w:val="en-US" w:eastAsia="zh-CN"/>
        </w:rPr>
        <w:t>定期保养：每年至少两次免费上门进行设备保养维护，内容包括主机与辅机运行检测、系统调测、清洗及指标调测等。</w:t>
      </w:r>
    </w:p>
    <w:p w14:paraId="120C28EB">
      <w:pPr>
        <w:adjustRightInd w:val="0"/>
        <w:snapToGrid w:val="0"/>
        <w:spacing w:line="440" w:lineRule="exact"/>
        <w:ind w:firstLine="420" w:firstLineChars="200"/>
        <w:rPr>
          <w:rFonts w:hint="default" w:ascii="宋体" w:hAnsi="宋体" w:eastAsia="宋体" w:cs="宋体"/>
          <w:b/>
          <w:bCs w:val="0"/>
          <w:color w:val="auto"/>
          <w:szCs w:val="21"/>
          <w:highlight w:val="none"/>
          <w:lang w:val="en-US" w:eastAsia="zh-CN"/>
        </w:rPr>
      </w:pPr>
      <w:r>
        <w:rPr>
          <w:rFonts w:hint="eastAsia" w:ascii="宋体" w:hAnsi="宋体" w:eastAsia="宋体" w:cs="宋体"/>
          <w:b w:val="0"/>
          <w:bCs/>
          <w:color w:val="auto"/>
          <w:szCs w:val="21"/>
          <w:highlight w:val="none"/>
          <w:lang w:val="en-US" w:eastAsia="zh-CN"/>
        </w:rPr>
        <w:t>（5）</w:t>
      </w:r>
      <w:r>
        <w:rPr>
          <w:rFonts w:hint="default" w:ascii="宋体" w:hAnsi="宋体" w:eastAsia="宋体" w:cs="宋体"/>
          <w:b w:val="0"/>
          <w:bCs/>
          <w:color w:val="auto"/>
          <w:szCs w:val="21"/>
          <w:highlight w:val="none"/>
          <w:lang w:val="en-US" w:eastAsia="zh-CN"/>
        </w:rPr>
        <w:t>售后信息：供应商需提供制造商在国内的售后服务机构、厂家办事处的名称、办公地点、联系方式，以及专业维修工程师的姓名和联系电话。</w:t>
      </w:r>
    </w:p>
    <w:bookmarkEnd w:id="9"/>
    <w:p w14:paraId="7FB2558D">
      <w:pPr>
        <w:adjustRightInd w:val="0"/>
        <w:snapToGrid w:val="0"/>
        <w:spacing w:line="440" w:lineRule="exact"/>
        <w:ind w:firstLine="422" w:firstLineChars="200"/>
        <w:rPr>
          <w:rFonts w:hint="default" w:ascii="宋体" w:hAnsi="宋体" w:eastAsia="宋体" w:cs="宋体"/>
          <w:b/>
          <w:bCs w:val="0"/>
          <w:color w:val="auto"/>
          <w:szCs w:val="21"/>
          <w:highlight w:val="none"/>
          <w:lang w:val="en-US" w:eastAsia="zh-CN"/>
        </w:rPr>
      </w:pPr>
      <w:r>
        <w:rPr>
          <w:rFonts w:hint="default" w:ascii="宋体" w:hAnsi="宋体" w:eastAsia="宋体" w:cs="宋体"/>
          <w:b/>
          <w:bCs w:val="0"/>
          <w:color w:val="auto"/>
          <w:szCs w:val="21"/>
          <w:highlight w:val="none"/>
          <w:lang w:val="en-US" w:eastAsia="zh-CN"/>
        </w:rPr>
        <w:t>（四）产程数据监测与可视化系统</w:t>
      </w:r>
    </w:p>
    <w:p w14:paraId="3D8BF0E1">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1、</w:t>
      </w:r>
      <w:r>
        <w:rPr>
          <w:rFonts w:hint="default" w:ascii="宋体" w:hAnsi="宋体" w:eastAsia="宋体" w:cs="宋体"/>
          <w:b w:val="0"/>
          <w:bCs/>
          <w:color w:val="auto"/>
          <w:szCs w:val="21"/>
          <w:highlight w:val="none"/>
          <w:lang w:val="en-US" w:eastAsia="zh-CN"/>
        </w:rPr>
        <w:t>质保期：整机免费质保不少于3年。质保期内，如设备故障导致停机时间连续超过2个工作日，则超出的停机工作日应在免费质保期基础上予以相应补偿延长。</w:t>
      </w:r>
    </w:p>
    <w:p w14:paraId="5CB7669E">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2、</w:t>
      </w:r>
      <w:r>
        <w:rPr>
          <w:rFonts w:hint="default" w:ascii="宋体" w:hAnsi="宋体" w:eastAsia="宋体" w:cs="宋体"/>
          <w:b w:val="0"/>
          <w:bCs/>
          <w:color w:val="auto"/>
          <w:szCs w:val="21"/>
          <w:highlight w:val="none"/>
          <w:lang w:val="en-US" w:eastAsia="zh-CN"/>
        </w:rPr>
        <w:t>响应与维修：接到医院故障报修后，应在1小时内线上响应。一般故障应在24小时内抵达现场维修。</w:t>
      </w:r>
    </w:p>
    <w:p w14:paraId="635D300D">
      <w:pPr>
        <w:adjustRightInd w:val="0"/>
        <w:snapToGrid w:val="0"/>
        <w:spacing w:line="440" w:lineRule="exact"/>
        <w:ind w:firstLine="420" w:firstLineChars="200"/>
        <w:rPr>
          <w:rFonts w:hint="default" w:ascii="宋体" w:hAnsi="宋体" w:eastAsia="宋体" w:cs="宋体"/>
          <w:b w:val="0"/>
          <w:bCs/>
          <w:color w:val="auto"/>
          <w:szCs w:val="21"/>
          <w:highlight w:val="none"/>
          <w:lang w:val="en-US" w:eastAsia="zh-CN"/>
        </w:rPr>
      </w:pPr>
      <w:r>
        <w:rPr>
          <w:rFonts w:hint="eastAsia" w:ascii="宋体" w:hAnsi="宋体" w:eastAsia="宋体" w:cs="宋体"/>
          <w:b w:val="0"/>
          <w:bCs/>
          <w:color w:val="auto"/>
          <w:szCs w:val="21"/>
          <w:highlight w:val="none"/>
          <w:lang w:val="en-US" w:eastAsia="zh-CN"/>
        </w:rPr>
        <w:t>3、</w:t>
      </w:r>
      <w:r>
        <w:rPr>
          <w:rFonts w:hint="default" w:ascii="宋体" w:hAnsi="宋体" w:eastAsia="宋体" w:cs="宋体"/>
          <w:b w:val="0"/>
          <w:bCs/>
          <w:color w:val="auto"/>
          <w:szCs w:val="21"/>
          <w:highlight w:val="none"/>
          <w:lang w:val="en-US" w:eastAsia="zh-CN"/>
        </w:rPr>
        <w:t>定期保养：质保期内每年免费上门进行一次产床维护保养与调试。</w:t>
      </w:r>
    </w:p>
    <w:p w14:paraId="209A9CB1">
      <w:pPr>
        <w:adjustRightInd w:val="0"/>
        <w:snapToGrid w:val="0"/>
        <w:spacing w:line="440" w:lineRule="exact"/>
        <w:ind w:firstLine="420" w:firstLineChars="200"/>
        <w:rPr>
          <w:rFonts w:hint="default" w:ascii="宋体" w:hAnsi="宋体" w:eastAsia="宋体" w:cs="宋体"/>
          <w:b w:val="0"/>
          <w:bCs/>
          <w:color w:val="auto"/>
          <w:szCs w:val="21"/>
          <w:highlight w:val="yellow"/>
          <w:lang w:val="en-US" w:eastAsia="zh-CN"/>
        </w:rPr>
      </w:pPr>
      <w:r>
        <w:rPr>
          <w:rFonts w:hint="eastAsia" w:ascii="宋体" w:hAnsi="宋体" w:eastAsia="宋体" w:cs="宋体"/>
          <w:b w:val="0"/>
          <w:bCs/>
          <w:color w:val="auto"/>
          <w:szCs w:val="21"/>
          <w:highlight w:val="none"/>
          <w:lang w:val="en-US" w:eastAsia="zh-CN"/>
        </w:rPr>
        <w:t>4、</w:t>
      </w:r>
      <w:r>
        <w:rPr>
          <w:rFonts w:hint="default" w:ascii="宋体" w:hAnsi="宋体" w:eastAsia="宋体" w:cs="宋体"/>
          <w:b w:val="0"/>
          <w:bCs/>
          <w:color w:val="auto"/>
          <w:szCs w:val="21"/>
          <w:highlight w:val="none"/>
          <w:lang w:val="en-US" w:eastAsia="zh-CN"/>
        </w:rPr>
        <w:t>售后信息：供应商需提供制造商在国内的售后服务机构、厂家办事处的名称、办公地点、联系方式，以及国内专业维修工程师的姓名和联系方式</w:t>
      </w:r>
    </w:p>
    <w:p w14:paraId="374F7EB8">
      <w:pPr>
        <w:adjustRightInd w:val="0"/>
        <w:snapToGrid w:val="0"/>
        <w:spacing w:line="440" w:lineRule="exact"/>
        <w:ind w:firstLine="420" w:firstLineChars="200"/>
        <w:rPr>
          <w:rFonts w:hint="default" w:ascii="宋体" w:hAnsi="宋体" w:eastAsia="宋体" w:cs="宋体"/>
          <w:b/>
          <w:bCs w:val="0"/>
          <w:color w:val="auto"/>
          <w:szCs w:val="21"/>
          <w:highlight w:val="none"/>
          <w:lang w:val="en-US" w:eastAsia="zh-CN"/>
        </w:rPr>
      </w:pPr>
      <w:r>
        <w:rPr>
          <w:rFonts w:hint="eastAsia" w:ascii="宋体" w:hAnsi="宋体" w:eastAsia="宋体" w:cs="宋体"/>
          <w:b w:val="0"/>
          <w:bCs/>
          <w:color w:val="auto"/>
          <w:szCs w:val="21"/>
          <w:highlight w:val="none"/>
          <w:lang w:val="en-US" w:eastAsia="zh-CN"/>
        </w:rPr>
        <w:t>5、</w:t>
      </w:r>
      <w:r>
        <w:rPr>
          <w:rFonts w:hint="default" w:ascii="宋体" w:hAnsi="宋体" w:eastAsia="宋体" w:cs="宋体"/>
          <w:b w:val="0"/>
          <w:bCs/>
          <w:color w:val="auto"/>
          <w:szCs w:val="21"/>
          <w:highlight w:val="none"/>
          <w:lang w:val="en-US" w:eastAsia="zh-CN"/>
        </w:rPr>
        <w:t>特殊要求：须与医院HIS等系统进行对接，实现信息数据互联互通。中标方负责完成所有接口的开发与联调，并承担相关费用。</w:t>
      </w:r>
    </w:p>
    <w:p w14:paraId="5E3EE481">
      <w:pPr>
        <w:adjustRightInd w:val="0"/>
        <w:snapToGrid w:val="0"/>
        <w:spacing w:line="440" w:lineRule="exact"/>
        <w:ind w:firstLine="422" w:firstLineChars="200"/>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lang w:val="en-US" w:eastAsia="zh-CN"/>
        </w:rPr>
        <w:t>四、</w:t>
      </w:r>
      <w:r>
        <w:rPr>
          <w:rFonts w:hint="eastAsia" w:ascii="宋体" w:hAnsi="宋体" w:eastAsia="宋体" w:cs="宋体"/>
          <w:b/>
          <w:bCs w:val="0"/>
          <w:color w:val="auto"/>
          <w:szCs w:val="21"/>
          <w:highlight w:val="none"/>
        </w:rPr>
        <w:t>验收要求</w:t>
      </w:r>
    </w:p>
    <w:p w14:paraId="229F2CF7">
      <w:pPr>
        <w:adjustRightInd w:val="0"/>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1、供应商</w:t>
      </w:r>
      <w:r>
        <w:rPr>
          <w:rFonts w:hint="eastAsia" w:ascii="宋体" w:hAnsi="宋体" w:eastAsia="宋体" w:cs="宋体"/>
          <w:bCs/>
          <w:color w:val="auto"/>
          <w:szCs w:val="21"/>
          <w:highlight w:val="none"/>
        </w:rPr>
        <w:t>所投产品必须为符合国家标准的正品，并提供相关部门的认证及检测资料，不得提供贴牌或高仿产品，一经发现，</w:t>
      </w:r>
      <w:r>
        <w:rPr>
          <w:rFonts w:hint="eastAsia" w:ascii="宋体" w:hAnsi="宋体" w:eastAsia="宋体" w:cs="宋体"/>
          <w:bCs/>
          <w:color w:val="auto"/>
          <w:szCs w:val="21"/>
          <w:highlight w:val="none"/>
          <w:lang w:val="en-US" w:eastAsia="zh-CN"/>
        </w:rPr>
        <w:t>采购</w:t>
      </w:r>
      <w:r>
        <w:rPr>
          <w:rFonts w:hint="eastAsia" w:ascii="宋体" w:hAnsi="宋体" w:eastAsia="宋体" w:cs="宋体"/>
          <w:bCs/>
          <w:color w:val="auto"/>
          <w:szCs w:val="21"/>
          <w:highlight w:val="none"/>
        </w:rPr>
        <w:t>人有权要求退货，并要求赔偿相应损失。</w:t>
      </w:r>
    </w:p>
    <w:p w14:paraId="28434720">
      <w:pPr>
        <w:adjustRightInd w:val="0"/>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设备验收签字前如有任何质量问题</w:t>
      </w:r>
      <w:r>
        <w:rPr>
          <w:rFonts w:hint="eastAsia" w:ascii="宋体" w:hAnsi="宋体" w:eastAsia="宋体" w:cs="宋体"/>
          <w:bCs/>
          <w:color w:val="auto"/>
          <w:szCs w:val="21"/>
          <w:highlight w:val="none"/>
          <w:lang w:val="en-US" w:eastAsia="zh-CN"/>
        </w:rPr>
        <w:t>导致</w:t>
      </w:r>
      <w:r>
        <w:rPr>
          <w:rFonts w:hint="eastAsia" w:ascii="宋体" w:hAnsi="宋体" w:eastAsia="宋体" w:cs="宋体"/>
          <w:bCs/>
          <w:color w:val="auto"/>
          <w:szCs w:val="21"/>
          <w:highlight w:val="none"/>
        </w:rPr>
        <w:t>验收未通过的，</w:t>
      </w:r>
      <w:r>
        <w:rPr>
          <w:rFonts w:hint="eastAsia" w:ascii="宋体" w:hAnsi="宋体" w:eastAsia="宋体" w:cs="宋体"/>
          <w:bCs/>
          <w:color w:val="auto"/>
          <w:szCs w:val="21"/>
          <w:highlight w:val="none"/>
          <w:lang w:eastAsia="zh-CN"/>
        </w:rPr>
        <w:t>成交单位</w:t>
      </w:r>
      <w:r>
        <w:rPr>
          <w:rFonts w:hint="eastAsia" w:ascii="宋体" w:hAnsi="宋体" w:eastAsia="宋体" w:cs="宋体"/>
          <w:bCs/>
          <w:color w:val="auto"/>
          <w:szCs w:val="21"/>
          <w:highlight w:val="none"/>
        </w:rPr>
        <w:t>须及时</w:t>
      </w:r>
      <w:r>
        <w:rPr>
          <w:rFonts w:hint="eastAsia" w:ascii="宋体" w:hAnsi="宋体" w:eastAsia="宋体" w:cs="宋体"/>
          <w:bCs/>
          <w:color w:val="auto"/>
          <w:szCs w:val="21"/>
          <w:highlight w:val="none"/>
          <w:lang w:val="en-US" w:eastAsia="zh-CN"/>
        </w:rPr>
        <w:t>无条件</w:t>
      </w:r>
      <w:r>
        <w:rPr>
          <w:rFonts w:hint="eastAsia" w:ascii="宋体" w:hAnsi="宋体" w:eastAsia="宋体" w:cs="宋体"/>
          <w:bCs/>
          <w:color w:val="auto"/>
          <w:szCs w:val="21"/>
          <w:highlight w:val="none"/>
        </w:rPr>
        <w:t>更换合格产品，连续两次验收不合格的，</w:t>
      </w:r>
      <w:r>
        <w:rPr>
          <w:rFonts w:hint="eastAsia" w:ascii="宋体" w:hAnsi="宋体" w:eastAsia="宋体" w:cs="宋体"/>
          <w:bCs/>
          <w:color w:val="auto"/>
          <w:szCs w:val="21"/>
          <w:highlight w:val="none"/>
          <w:lang w:val="en-US" w:eastAsia="zh-CN"/>
        </w:rPr>
        <w:t>采购</w:t>
      </w:r>
      <w:r>
        <w:rPr>
          <w:rFonts w:hint="eastAsia" w:ascii="宋体" w:hAnsi="宋体" w:eastAsia="宋体" w:cs="宋体"/>
          <w:bCs/>
          <w:color w:val="auto"/>
          <w:szCs w:val="21"/>
          <w:highlight w:val="none"/>
        </w:rPr>
        <w:t>人可单方面终止采购合同，对</w:t>
      </w:r>
      <w:r>
        <w:rPr>
          <w:rFonts w:hint="eastAsia" w:ascii="宋体" w:hAnsi="宋体" w:eastAsia="宋体" w:cs="宋体"/>
          <w:bCs/>
          <w:color w:val="auto"/>
          <w:szCs w:val="21"/>
          <w:highlight w:val="none"/>
          <w:lang w:val="en-US" w:eastAsia="zh-CN"/>
        </w:rPr>
        <w:t>采购</w:t>
      </w:r>
      <w:r>
        <w:rPr>
          <w:rFonts w:hint="eastAsia" w:ascii="宋体" w:hAnsi="宋体" w:eastAsia="宋体" w:cs="宋体"/>
          <w:bCs/>
          <w:color w:val="auto"/>
          <w:szCs w:val="21"/>
          <w:highlight w:val="none"/>
        </w:rPr>
        <w:t>人造成损失的，</w:t>
      </w:r>
      <w:r>
        <w:rPr>
          <w:rFonts w:hint="eastAsia" w:ascii="宋体" w:hAnsi="宋体" w:eastAsia="宋体" w:cs="宋体"/>
          <w:bCs/>
          <w:color w:val="auto"/>
          <w:szCs w:val="21"/>
          <w:highlight w:val="none"/>
          <w:lang w:eastAsia="zh-CN"/>
        </w:rPr>
        <w:t>成交单位</w:t>
      </w:r>
      <w:r>
        <w:rPr>
          <w:rFonts w:hint="eastAsia" w:ascii="宋体" w:hAnsi="宋体" w:eastAsia="宋体" w:cs="宋体"/>
          <w:bCs/>
          <w:color w:val="auto"/>
          <w:szCs w:val="21"/>
          <w:highlight w:val="none"/>
        </w:rPr>
        <w:t>同时须承担相应责任。</w:t>
      </w:r>
    </w:p>
    <w:p w14:paraId="1AB1B666">
      <w:pPr>
        <w:adjustRightInd w:val="0"/>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验收方式：本项目验收方式为</w:t>
      </w:r>
      <w:r>
        <w:rPr>
          <w:rFonts w:hint="eastAsia" w:ascii="宋体" w:hAnsi="宋体" w:eastAsia="宋体" w:cs="宋体"/>
          <w:bCs/>
          <w:color w:val="auto"/>
          <w:szCs w:val="21"/>
          <w:highlight w:val="none"/>
          <w:lang w:val="en-US" w:eastAsia="zh-CN"/>
        </w:rPr>
        <w:t>采购</w:t>
      </w:r>
      <w:r>
        <w:rPr>
          <w:rFonts w:hint="eastAsia" w:ascii="宋体" w:hAnsi="宋体" w:eastAsia="宋体" w:cs="宋体"/>
          <w:bCs/>
          <w:color w:val="auto"/>
          <w:szCs w:val="21"/>
          <w:highlight w:val="none"/>
        </w:rPr>
        <w:t>人自行组织验收，合同履约及验收相关程序按照《株洲市政府采购项目履约验收管理暂行办法》的要求执行。</w:t>
      </w:r>
    </w:p>
    <w:p w14:paraId="3DBC04A3">
      <w:pPr>
        <w:adjustRightInd w:val="0"/>
        <w:snapToGrid w:val="0"/>
        <w:spacing w:line="44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成交</w:t>
      </w:r>
      <w:r>
        <w:rPr>
          <w:rFonts w:hint="eastAsia" w:ascii="宋体" w:hAnsi="宋体" w:eastAsia="宋体" w:cs="宋体"/>
          <w:bCs/>
          <w:color w:val="auto"/>
          <w:szCs w:val="21"/>
          <w:highlight w:val="none"/>
          <w:lang w:val="en-US" w:eastAsia="zh-CN"/>
        </w:rPr>
        <w:t>单位</w:t>
      </w:r>
      <w:r>
        <w:rPr>
          <w:rFonts w:hint="eastAsia" w:ascii="宋体" w:hAnsi="宋体" w:eastAsia="宋体" w:cs="宋体"/>
          <w:bCs/>
          <w:color w:val="auto"/>
          <w:szCs w:val="21"/>
          <w:highlight w:val="none"/>
        </w:rPr>
        <w:t>须委托具备本行业资质的检测公司（当地县（市）级人民政府计量行政部门所指定的计量检定机构）对设备及设备系统展开校验工作，并出具检测报告，检测费用由成交</w:t>
      </w:r>
      <w:r>
        <w:rPr>
          <w:rFonts w:hint="eastAsia" w:ascii="宋体" w:hAnsi="宋体" w:eastAsia="宋体" w:cs="宋体"/>
          <w:bCs/>
          <w:color w:val="auto"/>
          <w:szCs w:val="21"/>
          <w:highlight w:val="none"/>
          <w:lang w:val="en-US" w:eastAsia="zh-CN"/>
        </w:rPr>
        <w:t>单位</w:t>
      </w:r>
      <w:r>
        <w:rPr>
          <w:rFonts w:hint="eastAsia" w:ascii="宋体" w:hAnsi="宋体" w:eastAsia="宋体" w:cs="宋体"/>
          <w:bCs/>
          <w:color w:val="auto"/>
          <w:szCs w:val="21"/>
          <w:highlight w:val="none"/>
        </w:rPr>
        <w:t>承担。</w:t>
      </w:r>
    </w:p>
    <w:p w14:paraId="21B9DB31">
      <w:pPr>
        <w:adjustRightInd w:val="0"/>
        <w:snapToGrid w:val="0"/>
        <w:spacing w:line="440" w:lineRule="exact"/>
        <w:ind w:firstLine="420" w:firstLineChars="200"/>
        <w:rPr>
          <w:rFonts w:hint="eastAsia" w:ascii="宋体" w:hAnsi="宋体" w:eastAsia="宋体" w:cs="Times New Roman"/>
          <w:snapToGrid w:val="0"/>
          <w:color w:val="auto"/>
          <w:kern w:val="0"/>
          <w:szCs w:val="21"/>
          <w:highlight w:val="none"/>
          <w:lang w:eastAsia="zh-CN"/>
        </w:rPr>
      </w:pPr>
      <w:r>
        <w:rPr>
          <w:rFonts w:hint="eastAsia" w:ascii="宋体" w:hAnsi="宋体" w:eastAsia="宋体" w:cs="宋体"/>
          <w:bCs/>
          <w:color w:val="auto"/>
          <w:szCs w:val="21"/>
          <w:highlight w:val="none"/>
          <w:lang w:val="en-US" w:eastAsia="zh-CN"/>
        </w:rPr>
        <w:t>5、</w:t>
      </w:r>
      <w:r>
        <w:rPr>
          <w:rFonts w:hint="eastAsia" w:ascii="宋体" w:hAnsi="宋体" w:eastAsia="宋体" w:cs="Times New Roman"/>
          <w:snapToGrid w:val="0"/>
          <w:color w:val="auto"/>
          <w:kern w:val="0"/>
          <w:szCs w:val="21"/>
          <w:highlight w:val="none"/>
          <w:lang w:eastAsia="zh-CN"/>
        </w:rPr>
        <w:t>在验收报告出具前，成交</w:t>
      </w:r>
      <w:r>
        <w:rPr>
          <w:rFonts w:hint="eastAsia" w:ascii="宋体" w:hAnsi="宋体" w:eastAsia="宋体" w:cs="Times New Roman"/>
          <w:snapToGrid w:val="0"/>
          <w:color w:val="auto"/>
          <w:kern w:val="0"/>
          <w:szCs w:val="21"/>
          <w:highlight w:val="none"/>
          <w:lang w:val="en-US" w:eastAsia="zh-CN"/>
        </w:rPr>
        <w:t>单位</w:t>
      </w:r>
      <w:r>
        <w:rPr>
          <w:rFonts w:hint="eastAsia" w:ascii="宋体" w:hAnsi="宋体" w:eastAsia="宋体" w:cs="Times New Roman"/>
          <w:snapToGrid w:val="0"/>
          <w:color w:val="auto"/>
          <w:kern w:val="0"/>
          <w:szCs w:val="21"/>
          <w:highlight w:val="none"/>
          <w:lang w:eastAsia="zh-CN"/>
        </w:rPr>
        <w:t>需按相关规定，委托国内具备资格的单位对货物进行检验并出具报告，所有费用均由成交</w:t>
      </w:r>
      <w:r>
        <w:rPr>
          <w:rFonts w:hint="eastAsia" w:ascii="宋体" w:hAnsi="宋体" w:eastAsia="宋体" w:cs="Times New Roman"/>
          <w:snapToGrid w:val="0"/>
          <w:color w:val="auto"/>
          <w:kern w:val="0"/>
          <w:szCs w:val="21"/>
          <w:highlight w:val="none"/>
          <w:lang w:val="en-US" w:eastAsia="zh-CN"/>
        </w:rPr>
        <w:t>单位</w:t>
      </w:r>
      <w:r>
        <w:rPr>
          <w:rFonts w:hint="eastAsia" w:ascii="宋体" w:hAnsi="宋体" w:eastAsia="宋体" w:cs="Times New Roman"/>
          <w:snapToGrid w:val="0"/>
          <w:color w:val="auto"/>
          <w:kern w:val="0"/>
          <w:szCs w:val="21"/>
          <w:highlight w:val="none"/>
          <w:lang w:eastAsia="zh-CN"/>
        </w:rPr>
        <w:t>承担。</w:t>
      </w:r>
    </w:p>
    <w:p w14:paraId="63A5A9C8">
      <w:pPr>
        <w:pageBreakBefore w:val="0"/>
        <w:widowControl w:val="0"/>
        <w:kinsoku/>
        <w:wordWrap/>
        <w:overflowPunct/>
        <w:topLinePunct w:val="0"/>
        <w:autoSpaceDE/>
        <w:autoSpaceDN/>
        <w:bidi w:val="0"/>
        <w:adjustRightInd w:val="0"/>
        <w:snapToGrid w:val="0"/>
        <w:spacing w:line="380" w:lineRule="exact"/>
        <w:ind w:right="0" w:rightChars="0" w:firstLine="420" w:firstLineChars="200"/>
        <w:textAlignment w:val="auto"/>
        <w:rPr>
          <w:rFonts w:hint="eastAsia" w:ascii="宋体" w:hAnsi="宋体" w:eastAsia="宋体" w:cs="Times New Roman"/>
          <w:bCs/>
          <w:snapToGrid w:val="0"/>
          <w:color w:val="auto"/>
          <w:kern w:val="0"/>
          <w:szCs w:val="21"/>
          <w:highlight w:val="none"/>
          <w:lang w:val="en-US" w:eastAsia="zh-CN"/>
        </w:rPr>
      </w:pPr>
      <w:r>
        <w:rPr>
          <w:rFonts w:hint="eastAsia" w:ascii="宋体" w:hAnsi="宋体" w:eastAsia="宋体" w:cs="Times New Roman"/>
          <w:snapToGrid w:val="0"/>
          <w:color w:val="auto"/>
          <w:kern w:val="0"/>
          <w:szCs w:val="21"/>
          <w:highlight w:val="none"/>
          <w:lang w:val="en-US" w:eastAsia="zh-CN"/>
        </w:rPr>
        <w:t>6、</w:t>
      </w:r>
      <w:r>
        <w:rPr>
          <w:rFonts w:hint="eastAsia" w:ascii="宋体" w:hAnsi="宋体" w:eastAsia="宋体" w:cs="Times New Roman"/>
          <w:snapToGrid w:val="0"/>
          <w:color w:val="auto"/>
          <w:kern w:val="0"/>
          <w:szCs w:val="21"/>
          <w:highlight w:val="none"/>
        </w:rPr>
        <w:t>设备安装后，采购人按国际和国家标准、地方标准、医院验收制度流程及合同要求进行质量验收。成交</w:t>
      </w:r>
      <w:r>
        <w:rPr>
          <w:rFonts w:hint="eastAsia" w:ascii="宋体" w:hAnsi="宋体" w:eastAsia="宋体" w:cs="Times New Roman"/>
          <w:snapToGrid w:val="0"/>
          <w:color w:val="auto"/>
          <w:kern w:val="0"/>
          <w:szCs w:val="21"/>
          <w:highlight w:val="none"/>
          <w:lang w:val="en-US" w:eastAsia="zh-CN"/>
        </w:rPr>
        <w:t>单位</w:t>
      </w:r>
      <w:r>
        <w:rPr>
          <w:rFonts w:hint="eastAsia" w:ascii="宋体" w:hAnsi="宋体" w:eastAsia="宋体" w:cs="Times New Roman"/>
          <w:snapToGrid w:val="0"/>
          <w:color w:val="auto"/>
          <w:kern w:val="0"/>
          <w:szCs w:val="21"/>
          <w:highlight w:val="none"/>
        </w:rPr>
        <w:t>应向采购人提供详细的验收标准，验收手册和部分验收专用仪器，并承担相关费用。设备各项技术性能、指标必须达到合同和技术文件规定的要求。</w:t>
      </w:r>
    </w:p>
    <w:p w14:paraId="499948B8">
      <w:pPr>
        <w:pageBreakBefore w:val="0"/>
        <w:widowControl w:val="0"/>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
          <w:color w:val="auto"/>
          <w:szCs w:val="21"/>
          <w:highlight w:val="none"/>
          <w:lang w:val="en-US" w:eastAsia="zh-CN"/>
        </w:rPr>
        <w:t>★五、付款方式：</w:t>
      </w:r>
    </w:p>
    <w:p w14:paraId="5D772358">
      <w:pPr>
        <w:adjustRightInd w:val="0"/>
        <w:snapToGrid w:val="0"/>
        <w:spacing w:line="440" w:lineRule="exact"/>
        <w:ind w:firstLine="420" w:firstLineChars="200"/>
        <w:rPr>
          <w:rFonts w:hint="default" w:ascii="宋体" w:hAnsi="宋体" w:eastAsia="宋体" w:cs="宋体"/>
          <w:bCs/>
          <w:color w:val="auto"/>
          <w:szCs w:val="21"/>
          <w:highlight w:val="none"/>
          <w:u w:val="none"/>
          <w:lang w:val="en-US" w:eastAsia="zh-CN"/>
        </w:rPr>
      </w:pPr>
      <w:r>
        <w:rPr>
          <w:rFonts w:hint="eastAsia" w:ascii="宋体" w:hAnsi="宋体" w:eastAsia="宋体" w:cs="宋体"/>
          <w:color w:val="auto"/>
          <w:szCs w:val="21"/>
          <w:highlight w:val="none"/>
          <w:u w:val="none"/>
          <w:lang w:eastAsia="zh-CN"/>
        </w:rPr>
        <w:t>采购人在设备及设备系统全部安装验收合格正常运行后支付合同总价款的90%，余款10%在设备</w:t>
      </w:r>
      <w:r>
        <w:rPr>
          <w:rFonts w:hint="eastAsia" w:ascii="宋体" w:hAnsi="宋体" w:eastAsia="宋体" w:cs="宋体"/>
          <w:color w:val="auto"/>
          <w:szCs w:val="21"/>
          <w:highlight w:val="none"/>
          <w:u w:val="none"/>
          <w:lang w:val="en-US" w:eastAsia="zh-CN"/>
        </w:rPr>
        <w:t>正常运行满一年后支付。</w:t>
      </w:r>
    </w:p>
    <w:p w14:paraId="12EFE678">
      <w:pPr>
        <w:pageBreakBefore w:val="0"/>
        <w:widowControl w:val="0"/>
        <w:kinsoku/>
        <w:wordWrap/>
        <w:overflowPunct/>
        <w:topLinePunct w:val="0"/>
        <w:autoSpaceDE/>
        <w:autoSpaceDN/>
        <w:bidi w:val="0"/>
        <w:adjustRightInd w:val="0"/>
        <w:snapToGrid w:val="0"/>
        <w:spacing w:line="44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六</w:t>
      </w:r>
      <w:r>
        <w:rPr>
          <w:rFonts w:hint="eastAsia" w:ascii="宋体" w:hAnsi="宋体" w:eastAsia="宋体" w:cs="宋体"/>
          <w:b/>
          <w:color w:val="auto"/>
          <w:szCs w:val="21"/>
          <w:highlight w:val="none"/>
        </w:rPr>
        <w:t>、其他要求</w:t>
      </w:r>
    </w:p>
    <w:p w14:paraId="06AD7EEF">
      <w:pPr>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本项目采用费用包干方式，投标报价含项目所需的设备购置、专用工具、产品运输、保险保管、</w:t>
      </w:r>
      <w:r>
        <w:rPr>
          <w:rFonts w:hint="eastAsia" w:ascii="宋体" w:hAnsi="宋体" w:eastAsia="宋体" w:cs="宋体"/>
          <w:bCs/>
          <w:color w:val="auto"/>
          <w:szCs w:val="21"/>
          <w:highlight w:val="none"/>
          <w:lang w:val="en-US" w:eastAsia="zh-CN"/>
        </w:rPr>
        <w:t>装卸费、</w:t>
      </w:r>
      <w:r>
        <w:rPr>
          <w:rFonts w:hint="eastAsia" w:ascii="宋体" w:hAnsi="宋体" w:eastAsia="宋体" w:cs="宋体"/>
          <w:bCs/>
          <w:color w:val="auto"/>
          <w:szCs w:val="21"/>
          <w:highlight w:val="none"/>
        </w:rPr>
        <w:t>安装、</w:t>
      </w:r>
      <w:r>
        <w:rPr>
          <w:rFonts w:hint="eastAsia" w:ascii="宋体" w:hAnsi="宋体" w:eastAsia="宋体" w:cs="宋体"/>
          <w:bCs/>
          <w:color w:val="auto"/>
          <w:szCs w:val="21"/>
          <w:highlight w:val="none"/>
          <w:lang w:val="en-US" w:eastAsia="zh-CN"/>
        </w:rPr>
        <w:t>检测、</w:t>
      </w:r>
      <w:r>
        <w:rPr>
          <w:rFonts w:hint="eastAsia" w:ascii="宋体" w:hAnsi="宋体" w:eastAsia="宋体" w:cs="宋体"/>
          <w:bCs/>
          <w:color w:val="auto"/>
          <w:szCs w:val="21"/>
          <w:highlight w:val="none"/>
        </w:rPr>
        <w:t>调试、验收、培训、质保期免费保修维护费等所有人工、管理、财务等所有相关费用。</w:t>
      </w:r>
    </w:p>
    <w:p w14:paraId="7BB00EA6">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项目采购人</w:t>
      </w:r>
      <w:r>
        <w:rPr>
          <w:rFonts w:hint="eastAsia" w:ascii="宋体" w:hAnsi="宋体" w:eastAsia="宋体" w:cs="宋体"/>
          <w:bCs/>
          <w:color w:val="auto"/>
          <w:szCs w:val="21"/>
          <w:highlight w:val="none"/>
          <w:lang w:val="en-US" w:eastAsia="zh-CN"/>
        </w:rPr>
        <w:t>不</w:t>
      </w:r>
      <w:r>
        <w:rPr>
          <w:rFonts w:hint="eastAsia" w:ascii="宋体" w:hAnsi="宋体" w:eastAsia="宋体" w:cs="宋体"/>
          <w:bCs/>
          <w:color w:val="auto"/>
          <w:szCs w:val="21"/>
          <w:highlight w:val="none"/>
        </w:rPr>
        <w:t>组织</w:t>
      </w:r>
      <w:r>
        <w:rPr>
          <w:rFonts w:hint="eastAsia" w:ascii="宋体" w:hAnsi="宋体" w:eastAsia="宋体" w:cs="宋体"/>
          <w:bCs/>
          <w:color w:val="auto"/>
          <w:szCs w:val="21"/>
          <w:highlight w:val="none"/>
          <w:lang w:val="en-US" w:eastAsia="zh-CN"/>
        </w:rPr>
        <w:t>对</w:t>
      </w:r>
      <w:r>
        <w:rPr>
          <w:rFonts w:hint="eastAsia" w:ascii="宋体" w:hAnsi="宋体" w:eastAsia="宋体" w:cs="宋体"/>
          <w:bCs/>
          <w:color w:val="auto"/>
          <w:szCs w:val="21"/>
          <w:highlight w:val="none"/>
        </w:rPr>
        <w:t>任何一个</w:t>
      </w:r>
      <w:r>
        <w:rPr>
          <w:rFonts w:hint="eastAsia" w:ascii="宋体" w:hAnsi="宋体" w:eastAsia="宋体" w:cs="宋体"/>
          <w:bCs/>
          <w:color w:val="auto"/>
          <w:szCs w:val="21"/>
          <w:highlight w:val="none"/>
          <w:lang w:val="en-US" w:eastAsia="zh-CN"/>
        </w:rPr>
        <w:t>供应商</w:t>
      </w:r>
      <w:r>
        <w:rPr>
          <w:rFonts w:hint="eastAsia" w:ascii="宋体" w:hAnsi="宋体" w:eastAsia="宋体" w:cs="宋体"/>
          <w:bCs/>
          <w:color w:val="auto"/>
          <w:szCs w:val="21"/>
          <w:highlight w:val="none"/>
        </w:rPr>
        <w:t>进行现场踏勘，</w:t>
      </w:r>
      <w:r>
        <w:rPr>
          <w:rFonts w:hint="eastAsia" w:ascii="宋体" w:hAnsi="宋体" w:eastAsia="宋体" w:cs="宋体"/>
          <w:bCs/>
          <w:color w:val="auto"/>
          <w:szCs w:val="21"/>
          <w:highlight w:val="none"/>
          <w:lang w:val="en-US" w:eastAsia="zh-CN"/>
        </w:rPr>
        <w:t>供应商</w:t>
      </w:r>
      <w:r>
        <w:rPr>
          <w:rFonts w:hint="eastAsia" w:ascii="宋体" w:hAnsi="宋体" w:eastAsia="宋体" w:cs="宋体"/>
          <w:bCs/>
          <w:color w:val="auto"/>
          <w:szCs w:val="21"/>
          <w:highlight w:val="none"/>
        </w:rPr>
        <w:t>可自行对项目现场进行勘察，以便</w:t>
      </w:r>
      <w:r>
        <w:rPr>
          <w:rFonts w:hint="eastAsia" w:ascii="宋体" w:hAnsi="宋体" w:eastAsia="宋体" w:cs="宋体"/>
          <w:bCs/>
          <w:color w:val="auto"/>
          <w:szCs w:val="21"/>
          <w:highlight w:val="none"/>
          <w:lang w:val="en-US" w:eastAsia="zh-CN"/>
        </w:rPr>
        <w:t>供应商</w:t>
      </w:r>
      <w:r>
        <w:rPr>
          <w:rFonts w:hint="eastAsia" w:ascii="宋体" w:hAnsi="宋体" w:eastAsia="宋体" w:cs="宋体"/>
          <w:bCs/>
          <w:color w:val="auto"/>
          <w:szCs w:val="21"/>
          <w:highlight w:val="none"/>
        </w:rPr>
        <w:t>获取有关编制</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文件和签署合同所涉及现场的资料，</w:t>
      </w:r>
      <w:r>
        <w:rPr>
          <w:rFonts w:hint="eastAsia" w:ascii="宋体" w:hAnsi="宋体" w:eastAsia="宋体" w:cs="宋体"/>
          <w:bCs/>
          <w:color w:val="auto"/>
          <w:szCs w:val="21"/>
          <w:highlight w:val="none"/>
          <w:lang w:val="en-US" w:eastAsia="zh-CN"/>
        </w:rPr>
        <w:t>成交单位</w:t>
      </w:r>
      <w:r>
        <w:rPr>
          <w:rFonts w:hint="eastAsia" w:ascii="宋体" w:hAnsi="宋体" w:eastAsia="宋体" w:cs="宋体"/>
          <w:bCs/>
          <w:color w:val="auto"/>
          <w:szCs w:val="21"/>
          <w:highlight w:val="none"/>
        </w:rPr>
        <w:t>签订采购合同和项目实施过程中，不得以不了解现场情况为由，提出任何形式的索赔要求，</w:t>
      </w:r>
      <w:r>
        <w:rPr>
          <w:rFonts w:hint="eastAsia" w:ascii="宋体" w:hAnsi="宋体" w:eastAsia="宋体" w:cs="宋体"/>
          <w:bCs/>
          <w:color w:val="auto"/>
          <w:szCs w:val="21"/>
          <w:highlight w:val="none"/>
          <w:lang w:val="en-US" w:eastAsia="zh-CN"/>
        </w:rPr>
        <w:t>供应商</w:t>
      </w:r>
      <w:r>
        <w:rPr>
          <w:rFonts w:hint="eastAsia" w:ascii="宋体" w:hAnsi="宋体" w:eastAsia="宋体" w:cs="宋体"/>
          <w:bCs/>
          <w:color w:val="auto"/>
          <w:szCs w:val="21"/>
          <w:highlight w:val="none"/>
        </w:rPr>
        <w:t>踏勘现场所发生的一切费用和责任概由</w:t>
      </w:r>
      <w:r>
        <w:rPr>
          <w:rFonts w:hint="eastAsia" w:ascii="宋体" w:hAnsi="宋体" w:eastAsia="宋体" w:cs="宋体"/>
          <w:bCs/>
          <w:color w:val="auto"/>
          <w:szCs w:val="21"/>
          <w:highlight w:val="none"/>
          <w:lang w:val="en-US" w:eastAsia="zh-CN"/>
        </w:rPr>
        <w:t>供应商</w:t>
      </w:r>
      <w:r>
        <w:rPr>
          <w:rFonts w:hint="eastAsia" w:ascii="宋体" w:hAnsi="宋体" w:eastAsia="宋体" w:cs="宋体"/>
          <w:bCs/>
          <w:color w:val="auto"/>
          <w:szCs w:val="21"/>
          <w:highlight w:val="none"/>
        </w:rPr>
        <w:t>自行负责。</w:t>
      </w:r>
    </w:p>
    <w:p w14:paraId="7EAAEA07">
      <w:pPr>
        <w:pageBreakBefore w:val="0"/>
        <w:widowControl w:val="0"/>
        <w:kinsoku/>
        <w:wordWrap/>
        <w:overflowPunct/>
        <w:topLinePunct w:val="0"/>
        <w:autoSpaceDE/>
        <w:autoSpaceDN/>
        <w:bidi w:val="0"/>
        <w:adjustRightInd w:val="0"/>
        <w:snapToGrid w:val="0"/>
        <w:spacing w:line="440" w:lineRule="exact"/>
        <w:ind w:firstLine="412" w:firstLineChars="200"/>
        <w:textAlignment w:val="auto"/>
        <w:rPr>
          <w:rFonts w:hint="eastAsia" w:ascii="宋体" w:hAnsi="宋体" w:eastAsia="宋体" w:cs="宋体"/>
          <w:bCs/>
          <w:color w:val="auto"/>
          <w:szCs w:val="21"/>
          <w:highlight w:val="none"/>
        </w:rPr>
      </w:pPr>
      <w:r>
        <w:rPr>
          <w:rFonts w:hint="eastAsia" w:ascii="Times New Roman" w:hAnsi="Times New Roman" w:eastAsia="宋体" w:cs="Times New Roman"/>
          <w:color w:val="auto"/>
          <w:spacing w:val="-2"/>
          <w:sz w:val="21"/>
          <w:szCs w:val="21"/>
          <w:highlight w:val="none"/>
          <w:lang w:val="en-US" w:eastAsia="zh-CN"/>
        </w:rPr>
        <w:t>3、</w:t>
      </w:r>
      <w:r>
        <w:rPr>
          <w:rFonts w:ascii="宋体" w:hAnsi="宋体" w:eastAsia="宋体" w:cs="宋体"/>
          <w:color w:val="auto"/>
          <w:spacing w:val="-2"/>
          <w:sz w:val="21"/>
          <w:szCs w:val="21"/>
          <w:highlight w:val="none"/>
        </w:rPr>
        <w:t>供应商响应文件中各种参数必须真实可</w:t>
      </w:r>
      <w:r>
        <w:rPr>
          <w:rFonts w:ascii="宋体" w:hAnsi="宋体" w:eastAsia="宋体" w:cs="宋体"/>
          <w:color w:val="auto"/>
          <w:spacing w:val="-3"/>
          <w:sz w:val="21"/>
          <w:szCs w:val="21"/>
          <w:highlight w:val="none"/>
        </w:rPr>
        <w:t>行，并且提供有效检测证书和所投设备完整的</w:t>
      </w:r>
      <w:r>
        <w:rPr>
          <w:rFonts w:ascii="宋体" w:hAnsi="宋体" w:eastAsia="宋体" w:cs="宋体"/>
          <w:color w:val="auto"/>
          <w:sz w:val="21"/>
          <w:szCs w:val="21"/>
          <w:highlight w:val="none"/>
        </w:rPr>
        <w:t>原版技术</w:t>
      </w:r>
      <w:r>
        <w:rPr>
          <w:rFonts w:hint="eastAsia" w:ascii="宋体" w:hAnsi="宋体" w:eastAsia="宋体" w:cs="宋体"/>
          <w:color w:val="auto"/>
          <w:sz w:val="21"/>
          <w:szCs w:val="21"/>
          <w:highlight w:val="none"/>
          <w:lang w:val="en-US" w:eastAsia="zh-CN"/>
        </w:rPr>
        <w:t>白皮书</w:t>
      </w:r>
      <w:r>
        <w:rPr>
          <w:rFonts w:ascii="宋体" w:hAnsi="宋体" w:eastAsia="宋体" w:cs="宋体"/>
          <w:color w:val="auto"/>
          <w:sz w:val="21"/>
          <w:szCs w:val="21"/>
          <w:highlight w:val="none"/>
        </w:rPr>
        <w:t>、彩页样本等</w:t>
      </w:r>
      <w:r>
        <w:rPr>
          <w:rFonts w:hint="eastAsia" w:ascii="宋体" w:hAnsi="宋体" w:eastAsia="宋体" w:cs="宋体"/>
          <w:color w:val="auto"/>
          <w:sz w:val="21"/>
          <w:szCs w:val="21"/>
          <w:highlight w:val="none"/>
          <w:lang w:val="en-US" w:eastAsia="zh-CN"/>
        </w:rPr>
        <w:t>作为参数响应的佐证材料</w:t>
      </w:r>
      <w:r>
        <w:rPr>
          <w:rFonts w:ascii="宋体" w:hAnsi="宋体" w:eastAsia="宋体" w:cs="宋体"/>
          <w:color w:val="auto"/>
          <w:sz w:val="21"/>
          <w:szCs w:val="21"/>
          <w:highlight w:val="none"/>
        </w:rPr>
        <w:t>，</w:t>
      </w:r>
      <w:r>
        <w:rPr>
          <w:rFonts w:ascii="宋体" w:hAnsi="宋体" w:eastAsia="宋体" w:cs="宋体"/>
          <w:color w:val="auto"/>
          <w:spacing w:val="-3"/>
          <w:sz w:val="21"/>
          <w:szCs w:val="21"/>
          <w:highlight w:val="none"/>
        </w:rPr>
        <w:t>否则视为</w:t>
      </w:r>
      <w:r>
        <w:rPr>
          <w:rFonts w:hint="eastAsia" w:ascii="宋体" w:hAnsi="宋体" w:eastAsia="宋体" w:cs="宋体"/>
          <w:color w:val="auto"/>
          <w:spacing w:val="-3"/>
          <w:sz w:val="21"/>
          <w:szCs w:val="21"/>
          <w:highlight w:val="none"/>
          <w:lang w:val="en-US" w:eastAsia="zh-CN"/>
        </w:rPr>
        <w:t>偏离</w:t>
      </w:r>
      <w:r>
        <w:rPr>
          <w:rFonts w:ascii="宋体" w:hAnsi="宋体" w:eastAsia="宋体" w:cs="宋体"/>
          <w:color w:val="auto"/>
          <w:spacing w:val="-3"/>
          <w:sz w:val="21"/>
          <w:szCs w:val="21"/>
          <w:highlight w:val="none"/>
        </w:rPr>
        <w:t>。</w:t>
      </w:r>
    </w:p>
    <w:p w14:paraId="47A17333">
      <w:pPr>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bCs/>
          <w:color w:val="auto"/>
          <w:szCs w:val="21"/>
          <w:highlight w:val="none"/>
          <w:lang w:val="en-US" w:eastAsia="zh-CN"/>
        </w:rPr>
        <w:t>4、谈判文件中的</w:t>
      </w:r>
      <w:r>
        <w:rPr>
          <w:rFonts w:hint="eastAsia" w:ascii="宋体" w:hAnsi="宋体" w:eastAsia="宋体" w:cs="宋体"/>
          <w:bCs/>
          <w:color w:val="auto"/>
          <w:szCs w:val="21"/>
          <w:highlight w:val="none"/>
        </w:rPr>
        <w:t>技术参数及</w:t>
      </w:r>
      <w:r>
        <w:rPr>
          <w:rFonts w:hint="eastAsia" w:ascii="宋体" w:hAnsi="宋体" w:eastAsia="宋体" w:cs="宋体"/>
          <w:bCs/>
          <w:color w:val="auto"/>
          <w:szCs w:val="21"/>
          <w:highlight w:val="none"/>
          <w:lang w:val="en-US" w:eastAsia="zh-CN"/>
        </w:rPr>
        <w:t>商务</w:t>
      </w:r>
      <w:r>
        <w:rPr>
          <w:rFonts w:hint="eastAsia" w:ascii="宋体" w:hAnsi="宋体" w:eastAsia="宋体" w:cs="宋体"/>
          <w:bCs/>
          <w:color w:val="auto"/>
          <w:szCs w:val="21"/>
          <w:highlight w:val="none"/>
        </w:rPr>
        <w:t>要求，供应商必须满足或超过，</w:t>
      </w:r>
      <w:r>
        <w:rPr>
          <w:rFonts w:hint="eastAsia" w:ascii="宋体" w:hAnsi="宋体" w:eastAsia="宋体" w:cs="宋体"/>
          <w:color w:val="auto"/>
          <w:kern w:val="0"/>
          <w:sz w:val="21"/>
          <w:szCs w:val="21"/>
          <w:highlight w:val="none"/>
          <w:lang w:val="en-US" w:eastAsia="zh-CN"/>
        </w:rPr>
        <w:t>并提供参数、品牌、型号、含税单价及总价等详细说明，</w:t>
      </w:r>
      <w:r>
        <w:rPr>
          <w:rFonts w:hint="eastAsia" w:ascii="Times New Roman" w:hAnsi="Times New Roman" w:eastAsia="宋体" w:cs="Times New Roman"/>
          <w:color w:val="auto"/>
          <w:highlight w:val="none"/>
          <w:lang w:val="en-US" w:eastAsia="zh-CN"/>
        </w:rPr>
        <w:t>要求提供证明材料的必须提供，</w:t>
      </w:r>
      <w:r>
        <w:rPr>
          <w:rFonts w:hint="eastAsia" w:ascii="宋体" w:hAnsi="宋体" w:eastAsia="宋体" w:cs="宋体"/>
          <w:color w:val="auto"/>
          <w:kern w:val="0"/>
          <w:sz w:val="21"/>
          <w:szCs w:val="21"/>
          <w:highlight w:val="none"/>
          <w:lang w:val="en-US" w:eastAsia="zh-CN"/>
        </w:rPr>
        <w:t>不得完全复制谈判文件要求作为响应情况，否则视为偏离。</w:t>
      </w:r>
    </w:p>
    <w:p w14:paraId="315E5A30">
      <w:pPr>
        <w:pageBreakBefore w:val="0"/>
        <w:widowControl w:val="0"/>
        <w:kinsoku/>
        <w:wordWrap/>
        <w:overflowPunct/>
        <w:topLinePunct w:val="0"/>
        <w:autoSpaceDE/>
        <w:autoSpaceDN/>
        <w:bidi w:val="0"/>
        <w:spacing w:line="440" w:lineRule="exact"/>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5、所投设备如有相关耗材和主要配件（维修配件等），请按下表填写。</w:t>
      </w:r>
    </w:p>
    <w:p w14:paraId="730DFD31">
      <w:pPr>
        <w:keepNext w:val="0"/>
        <w:keepLines w:val="0"/>
        <w:kinsoku/>
        <w:wordWrap w:val="0"/>
        <w:overflowPunct/>
        <w:topLinePunct/>
        <w:autoSpaceDE/>
        <w:autoSpaceDN/>
        <w:bidi w:val="0"/>
        <w:spacing w:line="109" w:lineRule="exact"/>
        <w:jc w:val="both"/>
        <w:rPr>
          <w:rFonts w:hint="default" w:ascii="Times New Roman" w:hAnsi="Times New Roman" w:eastAsia="宋体" w:cs="Times New Roman"/>
          <w:color w:val="auto"/>
          <w:highlight w:val="none"/>
        </w:rPr>
      </w:pPr>
    </w:p>
    <w:tbl>
      <w:tblPr>
        <w:tblStyle w:val="12"/>
        <w:tblW w:w="871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2"/>
        <w:gridCol w:w="2180"/>
        <w:gridCol w:w="1412"/>
        <w:gridCol w:w="1156"/>
        <w:gridCol w:w="3478"/>
      </w:tblGrid>
      <w:tr w14:paraId="7B362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jc w:val="center"/>
        </w:trPr>
        <w:tc>
          <w:tcPr>
            <w:tcW w:w="492" w:type="dxa"/>
            <w:noWrap w:val="0"/>
            <w:vAlign w:val="center"/>
          </w:tcPr>
          <w:p w14:paraId="6BBBFCCB">
            <w:pPr>
              <w:pageBreakBefore w:val="0"/>
              <w:widowControl w:val="0"/>
              <w:kinsoku/>
              <w:wordWrap/>
              <w:overflowPunct/>
              <w:topLinePunct w:val="0"/>
              <w:autoSpaceDE/>
              <w:autoSpaceDN/>
              <w:bidi w:val="0"/>
              <w:spacing w:line="44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序号</w:t>
            </w:r>
          </w:p>
        </w:tc>
        <w:tc>
          <w:tcPr>
            <w:tcW w:w="2180" w:type="dxa"/>
            <w:noWrap w:val="0"/>
            <w:vAlign w:val="center"/>
          </w:tcPr>
          <w:p w14:paraId="23DC4B63">
            <w:pPr>
              <w:pageBreakBefore w:val="0"/>
              <w:widowControl w:val="0"/>
              <w:kinsoku/>
              <w:wordWrap/>
              <w:overflowPunct/>
              <w:topLinePunct w:val="0"/>
              <w:autoSpaceDE/>
              <w:autoSpaceDN/>
              <w:bidi w:val="0"/>
              <w:spacing w:line="44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耗材/主要配件名称</w:t>
            </w:r>
          </w:p>
        </w:tc>
        <w:tc>
          <w:tcPr>
            <w:tcW w:w="1412" w:type="dxa"/>
            <w:noWrap w:val="0"/>
            <w:vAlign w:val="center"/>
          </w:tcPr>
          <w:p w14:paraId="42CB0DE9">
            <w:pPr>
              <w:pageBreakBefore w:val="0"/>
              <w:widowControl w:val="0"/>
              <w:kinsoku/>
              <w:wordWrap/>
              <w:overflowPunct/>
              <w:topLinePunct w:val="0"/>
              <w:autoSpaceDE/>
              <w:autoSpaceDN/>
              <w:bidi w:val="0"/>
              <w:spacing w:line="44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规格及型号</w:t>
            </w:r>
          </w:p>
        </w:tc>
        <w:tc>
          <w:tcPr>
            <w:tcW w:w="1156" w:type="dxa"/>
            <w:noWrap w:val="0"/>
            <w:vAlign w:val="center"/>
          </w:tcPr>
          <w:p w14:paraId="49DA32BF">
            <w:pPr>
              <w:pageBreakBefore w:val="0"/>
              <w:widowControl w:val="0"/>
              <w:kinsoku/>
              <w:wordWrap/>
              <w:overflowPunct/>
              <w:topLinePunct w:val="0"/>
              <w:autoSpaceDE/>
              <w:autoSpaceDN/>
              <w:bidi w:val="0"/>
              <w:spacing w:line="44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价格（元）</w:t>
            </w:r>
          </w:p>
        </w:tc>
        <w:tc>
          <w:tcPr>
            <w:tcW w:w="3478" w:type="dxa"/>
            <w:noWrap w:val="0"/>
            <w:vAlign w:val="center"/>
          </w:tcPr>
          <w:p w14:paraId="26FBF0B4">
            <w:pPr>
              <w:pageBreakBefore w:val="0"/>
              <w:widowControl w:val="0"/>
              <w:kinsoku/>
              <w:wordWrap/>
              <w:overflowPunct/>
              <w:topLinePunct w:val="0"/>
              <w:autoSpaceDE/>
              <w:autoSpaceDN/>
              <w:bidi w:val="0"/>
              <w:spacing w:line="440" w:lineRule="exact"/>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是否有相同耗材/配件在采购人处使用</w:t>
            </w:r>
          </w:p>
        </w:tc>
      </w:tr>
      <w:tr w14:paraId="4DD1A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 w:hRule="atLeast"/>
          <w:jc w:val="center"/>
        </w:trPr>
        <w:tc>
          <w:tcPr>
            <w:tcW w:w="492" w:type="dxa"/>
            <w:noWrap w:val="0"/>
            <w:vAlign w:val="top"/>
          </w:tcPr>
          <w:p w14:paraId="158FD095">
            <w:pPr>
              <w:keepNext w:val="0"/>
              <w:keepLines w:val="0"/>
              <w:pageBreakBefore w:val="0"/>
              <w:widowControl w:val="0"/>
              <w:kinsoku w:val="0"/>
              <w:wordWrap/>
              <w:overflowPunct w:val="0"/>
              <w:topLinePunct w:val="0"/>
              <w:autoSpaceDE w:val="0"/>
              <w:autoSpaceDN w:val="0"/>
              <w:bidi w:val="0"/>
              <w:adjustRightInd/>
              <w:snapToGrid/>
              <w:spacing w:line="240" w:lineRule="auto"/>
              <w:jc w:val="both"/>
              <w:textAlignment w:val="auto"/>
              <w:rPr>
                <w:rFonts w:hint="eastAsia" w:ascii="宋体" w:hAnsi="宋体" w:eastAsia="宋体" w:cs="宋体"/>
                <w:color w:val="auto"/>
                <w:sz w:val="21"/>
                <w:szCs w:val="21"/>
                <w:highlight w:val="none"/>
              </w:rPr>
            </w:pPr>
          </w:p>
        </w:tc>
        <w:tc>
          <w:tcPr>
            <w:tcW w:w="2180" w:type="dxa"/>
            <w:noWrap w:val="0"/>
            <w:vAlign w:val="top"/>
          </w:tcPr>
          <w:p w14:paraId="5C0C25A6">
            <w:pPr>
              <w:keepNext w:val="0"/>
              <w:keepLines w:val="0"/>
              <w:pageBreakBefore w:val="0"/>
              <w:widowControl w:val="0"/>
              <w:kinsoku w:val="0"/>
              <w:wordWrap/>
              <w:overflowPunct w:val="0"/>
              <w:topLinePunct w:val="0"/>
              <w:autoSpaceDE w:val="0"/>
              <w:autoSpaceDN w:val="0"/>
              <w:bidi w:val="0"/>
              <w:adjustRightInd/>
              <w:snapToGrid/>
              <w:spacing w:line="240" w:lineRule="auto"/>
              <w:jc w:val="both"/>
              <w:textAlignment w:val="auto"/>
              <w:rPr>
                <w:rFonts w:hint="eastAsia" w:ascii="宋体" w:hAnsi="宋体" w:eastAsia="宋体" w:cs="宋体"/>
                <w:color w:val="auto"/>
                <w:sz w:val="21"/>
                <w:szCs w:val="21"/>
                <w:highlight w:val="none"/>
              </w:rPr>
            </w:pPr>
          </w:p>
        </w:tc>
        <w:tc>
          <w:tcPr>
            <w:tcW w:w="1412" w:type="dxa"/>
            <w:noWrap w:val="0"/>
            <w:vAlign w:val="top"/>
          </w:tcPr>
          <w:p w14:paraId="768C51BB">
            <w:pPr>
              <w:keepNext w:val="0"/>
              <w:keepLines w:val="0"/>
              <w:pageBreakBefore w:val="0"/>
              <w:widowControl w:val="0"/>
              <w:kinsoku w:val="0"/>
              <w:wordWrap/>
              <w:overflowPunct w:val="0"/>
              <w:topLinePunct w:val="0"/>
              <w:autoSpaceDE w:val="0"/>
              <w:autoSpaceDN w:val="0"/>
              <w:bidi w:val="0"/>
              <w:adjustRightInd/>
              <w:snapToGrid/>
              <w:spacing w:line="240" w:lineRule="auto"/>
              <w:jc w:val="both"/>
              <w:textAlignment w:val="auto"/>
              <w:rPr>
                <w:rFonts w:hint="eastAsia" w:ascii="宋体" w:hAnsi="宋体" w:eastAsia="宋体" w:cs="宋体"/>
                <w:color w:val="auto"/>
                <w:sz w:val="21"/>
                <w:szCs w:val="21"/>
                <w:highlight w:val="none"/>
              </w:rPr>
            </w:pPr>
          </w:p>
        </w:tc>
        <w:tc>
          <w:tcPr>
            <w:tcW w:w="1156" w:type="dxa"/>
            <w:noWrap w:val="0"/>
            <w:vAlign w:val="top"/>
          </w:tcPr>
          <w:p w14:paraId="41CD0399">
            <w:pPr>
              <w:keepNext w:val="0"/>
              <w:keepLines w:val="0"/>
              <w:pageBreakBefore w:val="0"/>
              <w:widowControl w:val="0"/>
              <w:kinsoku w:val="0"/>
              <w:wordWrap/>
              <w:overflowPunct w:val="0"/>
              <w:topLinePunct w:val="0"/>
              <w:autoSpaceDE w:val="0"/>
              <w:autoSpaceDN w:val="0"/>
              <w:bidi w:val="0"/>
              <w:adjustRightInd/>
              <w:snapToGrid/>
              <w:spacing w:line="240" w:lineRule="auto"/>
              <w:jc w:val="both"/>
              <w:textAlignment w:val="auto"/>
              <w:rPr>
                <w:rFonts w:hint="eastAsia" w:ascii="宋体" w:hAnsi="宋体" w:eastAsia="宋体" w:cs="宋体"/>
                <w:color w:val="auto"/>
                <w:sz w:val="21"/>
                <w:szCs w:val="21"/>
                <w:highlight w:val="none"/>
              </w:rPr>
            </w:pPr>
          </w:p>
        </w:tc>
        <w:tc>
          <w:tcPr>
            <w:tcW w:w="3478" w:type="dxa"/>
            <w:noWrap w:val="0"/>
            <w:vAlign w:val="top"/>
          </w:tcPr>
          <w:p w14:paraId="5774B0DD">
            <w:pPr>
              <w:keepNext w:val="0"/>
              <w:keepLines w:val="0"/>
              <w:pageBreakBefore w:val="0"/>
              <w:widowControl w:val="0"/>
              <w:kinsoku w:val="0"/>
              <w:wordWrap/>
              <w:overflowPunct w:val="0"/>
              <w:topLinePunct w:val="0"/>
              <w:autoSpaceDE w:val="0"/>
              <w:autoSpaceDN w:val="0"/>
              <w:bidi w:val="0"/>
              <w:adjustRightInd/>
              <w:snapToGrid/>
              <w:spacing w:line="240" w:lineRule="auto"/>
              <w:jc w:val="both"/>
              <w:textAlignment w:val="auto"/>
              <w:rPr>
                <w:rFonts w:hint="eastAsia" w:ascii="宋体" w:hAnsi="宋体" w:eastAsia="宋体" w:cs="宋体"/>
                <w:color w:val="auto"/>
                <w:sz w:val="21"/>
                <w:szCs w:val="21"/>
                <w:highlight w:val="none"/>
              </w:rPr>
            </w:pPr>
          </w:p>
        </w:tc>
      </w:tr>
      <w:tr w14:paraId="0355E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jc w:val="center"/>
        </w:trPr>
        <w:tc>
          <w:tcPr>
            <w:tcW w:w="492" w:type="dxa"/>
            <w:noWrap w:val="0"/>
            <w:vAlign w:val="top"/>
          </w:tcPr>
          <w:p w14:paraId="4D2BC0BB">
            <w:pPr>
              <w:keepNext w:val="0"/>
              <w:keepLines w:val="0"/>
              <w:pageBreakBefore w:val="0"/>
              <w:widowControl w:val="0"/>
              <w:kinsoku w:val="0"/>
              <w:wordWrap/>
              <w:overflowPunct w:val="0"/>
              <w:topLinePunct w:val="0"/>
              <w:autoSpaceDE w:val="0"/>
              <w:autoSpaceDN w:val="0"/>
              <w:bidi w:val="0"/>
              <w:adjustRightInd/>
              <w:snapToGrid/>
              <w:spacing w:line="240" w:lineRule="auto"/>
              <w:jc w:val="both"/>
              <w:textAlignment w:val="auto"/>
              <w:rPr>
                <w:rFonts w:hint="eastAsia" w:ascii="宋体" w:hAnsi="宋体" w:eastAsia="宋体" w:cs="宋体"/>
                <w:color w:val="auto"/>
                <w:sz w:val="21"/>
                <w:szCs w:val="21"/>
                <w:highlight w:val="none"/>
              </w:rPr>
            </w:pPr>
          </w:p>
        </w:tc>
        <w:tc>
          <w:tcPr>
            <w:tcW w:w="2180" w:type="dxa"/>
            <w:noWrap w:val="0"/>
            <w:vAlign w:val="top"/>
          </w:tcPr>
          <w:p w14:paraId="2F5D29B5">
            <w:pPr>
              <w:keepNext w:val="0"/>
              <w:keepLines w:val="0"/>
              <w:pageBreakBefore w:val="0"/>
              <w:widowControl w:val="0"/>
              <w:kinsoku w:val="0"/>
              <w:wordWrap/>
              <w:overflowPunct w:val="0"/>
              <w:topLinePunct w:val="0"/>
              <w:autoSpaceDE w:val="0"/>
              <w:autoSpaceDN w:val="0"/>
              <w:bidi w:val="0"/>
              <w:adjustRightInd/>
              <w:snapToGrid/>
              <w:spacing w:line="240" w:lineRule="auto"/>
              <w:jc w:val="both"/>
              <w:textAlignment w:val="auto"/>
              <w:rPr>
                <w:rFonts w:hint="eastAsia" w:ascii="宋体" w:hAnsi="宋体" w:eastAsia="宋体" w:cs="宋体"/>
                <w:color w:val="auto"/>
                <w:sz w:val="21"/>
                <w:szCs w:val="21"/>
                <w:highlight w:val="none"/>
              </w:rPr>
            </w:pPr>
          </w:p>
        </w:tc>
        <w:tc>
          <w:tcPr>
            <w:tcW w:w="1412" w:type="dxa"/>
            <w:noWrap w:val="0"/>
            <w:vAlign w:val="top"/>
          </w:tcPr>
          <w:p w14:paraId="4170C119">
            <w:pPr>
              <w:keepNext w:val="0"/>
              <w:keepLines w:val="0"/>
              <w:pageBreakBefore w:val="0"/>
              <w:widowControl w:val="0"/>
              <w:kinsoku w:val="0"/>
              <w:wordWrap/>
              <w:overflowPunct w:val="0"/>
              <w:topLinePunct w:val="0"/>
              <w:autoSpaceDE w:val="0"/>
              <w:autoSpaceDN w:val="0"/>
              <w:bidi w:val="0"/>
              <w:adjustRightInd/>
              <w:snapToGrid/>
              <w:spacing w:line="240" w:lineRule="auto"/>
              <w:jc w:val="both"/>
              <w:textAlignment w:val="auto"/>
              <w:rPr>
                <w:rFonts w:hint="eastAsia" w:ascii="宋体" w:hAnsi="宋体" w:eastAsia="宋体" w:cs="宋体"/>
                <w:color w:val="auto"/>
                <w:sz w:val="21"/>
                <w:szCs w:val="21"/>
                <w:highlight w:val="none"/>
              </w:rPr>
            </w:pPr>
          </w:p>
        </w:tc>
        <w:tc>
          <w:tcPr>
            <w:tcW w:w="1156" w:type="dxa"/>
            <w:noWrap w:val="0"/>
            <w:vAlign w:val="top"/>
          </w:tcPr>
          <w:p w14:paraId="5A333257">
            <w:pPr>
              <w:keepNext w:val="0"/>
              <w:keepLines w:val="0"/>
              <w:pageBreakBefore w:val="0"/>
              <w:widowControl w:val="0"/>
              <w:kinsoku w:val="0"/>
              <w:wordWrap/>
              <w:overflowPunct w:val="0"/>
              <w:topLinePunct w:val="0"/>
              <w:autoSpaceDE w:val="0"/>
              <w:autoSpaceDN w:val="0"/>
              <w:bidi w:val="0"/>
              <w:adjustRightInd/>
              <w:snapToGrid/>
              <w:spacing w:line="240" w:lineRule="auto"/>
              <w:jc w:val="both"/>
              <w:textAlignment w:val="auto"/>
              <w:rPr>
                <w:rFonts w:hint="eastAsia" w:ascii="宋体" w:hAnsi="宋体" w:eastAsia="宋体" w:cs="宋体"/>
                <w:color w:val="auto"/>
                <w:sz w:val="21"/>
                <w:szCs w:val="21"/>
                <w:highlight w:val="none"/>
              </w:rPr>
            </w:pPr>
          </w:p>
        </w:tc>
        <w:tc>
          <w:tcPr>
            <w:tcW w:w="3478" w:type="dxa"/>
            <w:noWrap w:val="0"/>
            <w:vAlign w:val="top"/>
          </w:tcPr>
          <w:p w14:paraId="3125F0D4">
            <w:pPr>
              <w:keepNext w:val="0"/>
              <w:keepLines w:val="0"/>
              <w:pageBreakBefore w:val="0"/>
              <w:widowControl w:val="0"/>
              <w:kinsoku w:val="0"/>
              <w:wordWrap/>
              <w:overflowPunct w:val="0"/>
              <w:topLinePunct w:val="0"/>
              <w:autoSpaceDE w:val="0"/>
              <w:autoSpaceDN w:val="0"/>
              <w:bidi w:val="0"/>
              <w:adjustRightInd/>
              <w:snapToGrid/>
              <w:spacing w:line="240" w:lineRule="auto"/>
              <w:jc w:val="both"/>
              <w:textAlignment w:val="auto"/>
              <w:rPr>
                <w:rFonts w:hint="eastAsia" w:ascii="宋体" w:hAnsi="宋体" w:eastAsia="宋体" w:cs="宋体"/>
                <w:color w:val="auto"/>
                <w:sz w:val="21"/>
                <w:szCs w:val="21"/>
                <w:highlight w:val="none"/>
              </w:rPr>
            </w:pPr>
          </w:p>
        </w:tc>
      </w:tr>
    </w:tbl>
    <w:p w14:paraId="29AA1147">
      <w:pPr>
        <w:pageBreakBefore w:val="0"/>
        <w:widowControl w:val="0"/>
        <w:kinsoku/>
        <w:wordWrap/>
        <w:overflowPunct/>
        <w:topLinePunct w:val="0"/>
        <w:autoSpaceDE/>
        <w:autoSpaceDN/>
        <w:bidi w:val="0"/>
        <w:spacing w:line="440" w:lineRule="exact"/>
        <w:ind w:firstLine="422" w:firstLineChars="200"/>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★所</w:t>
      </w:r>
      <w:r>
        <w:rPr>
          <w:rFonts w:hint="eastAsia" w:ascii="Times New Roman" w:hAnsi="Times New Roman" w:eastAsia="宋体" w:cs="Times New Roman"/>
          <w:b/>
          <w:bCs/>
          <w:color w:val="auto"/>
          <w:highlight w:val="none"/>
          <w:lang w:val="en-US" w:eastAsia="zh-CN"/>
        </w:rPr>
        <w:t>提供</w:t>
      </w:r>
      <w:r>
        <w:rPr>
          <w:rFonts w:hint="default" w:ascii="Times New Roman" w:hAnsi="Times New Roman" w:eastAsia="宋体" w:cs="Times New Roman"/>
          <w:b/>
          <w:bCs/>
          <w:color w:val="auto"/>
          <w:highlight w:val="none"/>
          <w:lang w:val="en-US" w:eastAsia="zh-CN"/>
        </w:rPr>
        <w:t>设备如有耗材/主要配件必填此表。未填写此表</w:t>
      </w:r>
      <w:r>
        <w:rPr>
          <w:rFonts w:hint="eastAsia" w:ascii="Times New Roman" w:hAnsi="Times New Roman" w:eastAsia="宋体" w:cs="Times New Roman"/>
          <w:b/>
          <w:bCs/>
          <w:color w:val="auto"/>
          <w:highlight w:val="none"/>
          <w:lang w:val="en-US" w:eastAsia="zh-CN"/>
        </w:rPr>
        <w:t>的视为</w:t>
      </w:r>
      <w:r>
        <w:rPr>
          <w:rFonts w:hint="default" w:ascii="Times New Roman" w:hAnsi="Times New Roman" w:eastAsia="宋体" w:cs="Times New Roman"/>
          <w:b/>
          <w:bCs/>
          <w:color w:val="auto"/>
          <w:highlight w:val="none"/>
          <w:lang w:val="en-US" w:eastAsia="zh-CN"/>
        </w:rPr>
        <w:t>无效</w:t>
      </w:r>
      <w:r>
        <w:rPr>
          <w:rFonts w:hint="eastAsia" w:ascii="Times New Roman" w:hAnsi="Times New Roman" w:eastAsia="宋体" w:cs="Times New Roman"/>
          <w:b/>
          <w:bCs/>
          <w:color w:val="auto"/>
          <w:highlight w:val="none"/>
          <w:lang w:val="en-US" w:eastAsia="zh-CN"/>
        </w:rPr>
        <w:t>响应</w:t>
      </w:r>
      <w:r>
        <w:rPr>
          <w:rFonts w:hint="default" w:ascii="Times New Roman" w:hAnsi="Times New Roman" w:eastAsia="宋体" w:cs="Times New Roman"/>
          <w:b/>
          <w:bCs/>
          <w:color w:val="auto"/>
          <w:highlight w:val="none"/>
          <w:lang w:val="en-US" w:eastAsia="zh-CN"/>
        </w:rPr>
        <w:t>。</w:t>
      </w:r>
    </w:p>
    <w:p w14:paraId="2167919B">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Times New Roman" w:hAnsi="Times New Roman" w:eastAsia="宋体" w:cs="Times New Roman"/>
          <w:color w:val="auto"/>
          <w:highlight w:val="none"/>
          <w:lang w:val="en-US" w:eastAsia="zh-CN"/>
        </w:rPr>
      </w:pP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成交单位确保所供货物技术指标符合项目采购技术文件</w:t>
      </w:r>
      <w:r>
        <w:rPr>
          <w:rFonts w:hint="eastAsia" w:ascii="宋体" w:hAnsi="宋体" w:eastAsia="宋体" w:cs="宋体"/>
          <w:bCs/>
          <w:color w:val="auto"/>
          <w:szCs w:val="21"/>
          <w:highlight w:val="none"/>
          <w:lang w:eastAsia="zh-CN"/>
        </w:rPr>
        <w:t>，以及</w:t>
      </w:r>
      <w:r>
        <w:rPr>
          <w:rFonts w:hint="eastAsia" w:ascii="宋体" w:hAnsi="宋体" w:eastAsia="宋体" w:cs="宋体"/>
          <w:bCs/>
          <w:color w:val="auto"/>
          <w:szCs w:val="21"/>
          <w:highlight w:val="none"/>
        </w:rPr>
        <w:t>国家或行业标准要求。</w:t>
      </w:r>
    </w:p>
    <w:p w14:paraId="5BB9877E">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 w:val="0"/>
          <w:bCs/>
          <w:color w:val="auto"/>
          <w:szCs w:val="21"/>
          <w:highlight w:val="none"/>
          <w:lang w:val="en-US" w:eastAsia="zh-CN"/>
        </w:rPr>
        <w:t>7、</w:t>
      </w:r>
      <w:r>
        <w:rPr>
          <w:rFonts w:hint="eastAsia" w:ascii="宋体" w:hAnsi="宋体" w:eastAsia="宋体" w:cs="宋体"/>
          <w:bCs/>
          <w:color w:val="auto"/>
          <w:szCs w:val="21"/>
          <w:highlight w:val="none"/>
          <w:lang w:val="en-US" w:eastAsia="zh-CN"/>
        </w:rPr>
        <w:t>交货时</w:t>
      </w:r>
      <w:r>
        <w:rPr>
          <w:rFonts w:hint="eastAsia" w:ascii="宋体" w:hAnsi="宋体" w:eastAsia="宋体" w:cs="宋体"/>
          <w:bCs/>
          <w:color w:val="auto"/>
          <w:szCs w:val="21"/>
          <w:highlight w:val="none"/>
        </w:rPr>
        <w:t>供应商应提供产品合格证及产品说明书等设备资料，并提供相应电子文档。</w:t>
      </w:r>
    </w:p>
    <w:p w14:paraId="7190BCB8">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8、</w:t>
      </w:r>
      <w:r>
        <w:rPr>
          <w:rFonts w:hint="eastAsia" w:ascii="宋体" w:hAnsi="宋体" w:eastAsia="宋体" w:cs="宋体"/>
          <w:b w:val="0"/>
          <w:bCs/>
          <w:color w:val="auto"/>
          <w:szCs w:val="21"/>
          <w:highlight w:val="none"/>
        </w:rPr>
        <w:t>对于上述项目要求，</w:t>
      </w:r>
      <w:r>
        <w:rPr>
          <w:rFonts w:hint="eastAsia" w:ascii="宋体" w:hAnsi="宋体" w:eastAsia="宋体" w:cs="宋体"/>
          <w:bCs/>
          <w:color w:val="auto"/>
          <w:szCs w:val="21"/>
          <w:highlight w:val="none"/>
        </w:rPr>
        <w:t>供应商应在</w:t>
      </w:r>
      <w:r>
        <w:rPr>
          <w:rFonts w:hint="eastAsia" w:ascii="宋体" w:hAnsi="宋体" w:eastAsia="宋体" w:cs="宋体"/>
          <w:bCs/>
          <w:color w:val="auto"/>
          <w:szCs w:val="21"/>
          <w:highlight w:val="none"/>
          <w:lang w:val="en-US" w:eastAsia="zh-CN"/>
        </w:rPr>
        <w:t>响应</w:t>
      </w:r>
      <w:r>
        <w:rPr>
          <w:rFonts w:hint="eastAsia" w:ascii="宋体" w:hAnsi="宋体" w:eastAsia="宋体" w:cs="宋体"/>
          <w:bCs/>
          <w:color w:val="auto"/>
          <w:szCs w:val="21"/>
          <w:highlight w:val="none"/>
        </w:rPr>
        <w:t>文件中进行回应，作出承诺及说明。</w:t>
      </w:r>
    </w:p>
    <w:p w14:paraId="1D2EFAEF">
      <w:pPr>
        <w:adjustRightInd w:val="0"/>
        <w:snapToGrid w:val="0"/>
        <w:spacing w:line="440" w:lineRule="exact"/>
        <w:ind w:firstLine="422" w:firstLineChars="200"/>
        <w:rPr>
          <w:rFonts w:hint="eastAsia" w:ascii="宋体" w:hAnsi="宋体" w:eastAsia="宋体" w:cs="宋体"/>
          <w:b/>
          <w:bCs/>
          <w:color w:val="auto"/>
          <w:szCs w:val="21"/>
          <w:highlight w:val="none"/>
        </w:rPr>
      </w:pPr>
    </w:p>
    <w:p w14:paraId="10AD3423">
      <w:pPr>
        <w:adjustRightInd w:val="0"/>
        <w:snapToGrid w:val="0"/>
        <w:spacing w:line="44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重要说明：</w:t>
      </w:r>
    </w:p>
    <w:p w14:paraId="0203635B">
      <w:pPr>
        <w:numPr>
          <w:ilvl w:val="0"/>
          <w:numId w:val="3"/>
        </w:numPr>
        <w:adjustRightInd w:val="0"/>
        <w:snapToGrid w:val="0"/>
        <w:spacing w:line="440" w:lineRule="exact"/>
        <w:ind w:left="420" w:leftChars="200"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加注“★”号的技术指标为关键指标，≥1项未达到招标文件要求，即做废标处理。</w:t>
      </w:r>
    </w:p>
    <w:p w14:paraId="6DB07552">
      <w:pPr>
        <w:numPr>
          <w:ilvl w:val="0"/>
          <w:numId w:val="3"/>
        </w:numPr>
        <w:adjustRightInd w:val="0"/>
        <w:snapToGrid w:val="0"/>
        <w:spacing w:line="440" w:lineRule="exact"/>
        <w:ind w:left="420" w:leftChars="200"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非标</w:t>
      </w:r>
      <w:r>
        <w:rPr>
          <w:rFonts w:hint="eastAsia" w:ascii="宋体" w:hAnsi="宋体" w:eastAsia="宋体" w:cs="宋体"/>
          <w:b/>
          <w:bCs/>
          <w:color w:val="auto"/>
          <w:szCs w:val="21"/>
          <w:highlight w:val="none"/>
        </w:rPr>
        <w:t>“★”号</w:t>
      </w:r>
      <w:r>
        <w:rPr>
          <w:rFonts w:hint="eastAsia" w:ascii="宋体" w:hAnsi="宋体" w:eastAsia="宋体" w:cs="宋体"/>
          <w:b/>
          <w:bCs/>
          <w:color w:val="auto"/>
          <w:szCs w:val="21"/>
          <w:highlight w:val="none"/>
          <w:lang w:val="en-US" w:eastAsia="zh-CN"/>
        </w:rPr>
        <w:t>的</w:t>
      </w:r>
      <w:r>
        <w:rPr>
          <w:rFonts w:hint="eastAsia" w:ascii="宋体" w:hAnsi="宋体" w:eastAsia="宋体" w:cs="宋体"/>
          <w:b/>
          <w:bCs/>
          <w:color w:val="auto"/>
          <w:szCs w:val="21"/>
          <w:highlight w:val="none"/>
          <w:lang w:eastAsia="zh-CN"/>
        </w:rPr>
        <w:t>一般条款</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6</w:t>
      </w:r>
      <w:r>
        <w:rPr>
          <w:rFonts w:hint="eastAsia" w:ascii="宋体" w:hAnsi="宋体" w:eastAsia="宋体" w:cs="宋体"/>
          <w:b/>
          <w:bCs/>
          <w:color w:val="auto"/>
          <w:szCs w:val="21"/>
          <w:highlight w:val="none"/>
        </w:rPr>
        <w:t>项未达到招标文件要求，即做废标处理。</w:t>
      </w:r>
      <w:bookmarkEnd w:id="3"/>
      <w:bookmarkEnd w:id="4"/>
      <w:bookmarkEnd w:id="5"/>
      <w:bookmarkEnd w:id="6"/>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2B003">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1F4045">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wps:txbx>
                    <wps:bodyPr vert="horz" wrap="none" lIns="0" tIns="0" rIns="0" bIns="0" anchor="t" anchorCtr="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dBLoDdAQAAvgMAAA4AAAAAAAAA&#10;AQAgAAAAHgEAAGRycy9lMm9Eb2MueG1sUEsFBgAAAAAGAAYAWQEAAG0FAAAAAA==&#10;">
              <v:fill on="f" focussize="0,0"/>
              <v:stroke on="f"/>
              <v:imagedata o:title=""/>
              <o:lock v:ext="edit" aspectratio="f"/>
              <v:textbox inset="0mm,0mm,0mm,0mm" style="mso-fit-shape-to-text:t;">
                <w:txbxContent>
                  <w:p w14:paraId="791F4045">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18FC5"/>
    <w:multiLevelType w:val="singleLevel"/>
    <w:tmpl w:val="D1318FC5"/>
    <w:lvl w:ilvl="0" w:tentative="0">
      <w:start w:val="1"/>
      <w:numFmt w:val="chineseCounting"/>
      <w:suff w:val="nothing"/>
      <w:lvlText w:val="（%1）"/>
      <w:lvlJc w:val="left"/>
      <w:rPr>
        <w:rFonts w:hint="eastAsia"/>
      </w:rPr>
    </w:lvl>
  </w:abstractNum>
  <w:abstractNum w:abstractNumId="1">
    <w:nsid w:val="5434FE18"/>
    <w:multiLevelType w:val="singleLevel"/>
    <w:tmpl w:val="5434FE18"/>
    <w:lvl w:ilvl="0" w:tentative="0">
      <w:start w:val="1"/>
      <w:numFmt w:val="decimal"/>
      <w:lvlText w:val="%1."/>
      <w:lvlJc w:val="left"/>
      <w:pPr>
        <w:tabs>
          <w:tab w:val="left" w:pos="312"/>
        </w:tabs>
      </w:pPr>
    </w:lvl>
  </w:abstractNum>
  <w:abstractNum w:abstractNumId="2">
    <w:nsid w:val="64E243C6"/>
    <w:multiLevelType w:val="singleLevel"/>
    <w:tmpl w:val="64E243C6"/>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F6375"/>
    <w:rsid w:val="1D8F6375"/>
    <w:rsid w:val="49B77EAC"/>
    <w:rsid w:val="7A7B6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next w:val="1"/>
    <w:qFormat/>
    <w:uiPriority w:val="0"/>
    <w:pPr>
      <w:widowControl w:val="0"/>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6">
    <w:name w:val="heading 3"/>
    <w:next w:val="1"/>
    <w:semiHidden/>
    <w:unhideWhenUsed/>
    <w:qFormat/>
    <w:uiPriority w:val="0"/>
    <w:pPr>
      <w:widowControl w:val="0"/>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Body Text Indent 2"/>
    <w:basedOn w:val="1"/>
    <w:next w:val="1"/>
    <w:qFormat/>
    <w:uiPriority w:val="0"/>
    <w:pPr>
      <w:spacing w:after="120" w:line="480" w:lineRule="auto"/>
      <w:ind w:left="420" w:leftChars="200"/>
    </w:pPr>
  </w:style>
  <w:style w:type="paragraph" w:styleId="7">
    <w:name w:val="Body Text"/>
    <w:next w:val="8"/>
    <w:qFormat/>
    <w:uiPriority w:val="99"/>
    <w:pPr>
      <w:widowControl w:val="0"/>
      <w:spacing w:after="120"/>
      <w:jc w:val="both"/>
    </w:pPr>
    <w:rPr>
      <w:rFonts w:asciiTheme="minorHAnsi" w:hAnsiTheme="minorHAnsi" w:eastAsiaTheme="minorEastAsia" w:cstheme="minorBidi"/>
      <w:kern w:val="2"/>
      <w:sz w:val="21"/>
      <w:szCs w:val="24"/>
      <w:lang w:val="en-US" w:eastAsia="zh-CN" w:bidi="ar-SA"/>
    </w:rPr>
  </w:style>
  <w:style w:type="paragraph" w:styleId="8">
    <w:name w:val="Date"/>
    <w:next w:val="1"/>
    <w:qFormat/>
    <w:uiPriority w:val="0"/>
    <w:pPr>
      <w:widowControl w:val="0"/>
      <w:jc w:val="both"/>
    </w:pPr>
    <w:rPr>
      <w:rFonts w:asciiTheme="minorHAnsi" w:hAnsiTheme="minorHAnsi" w:eastAsiaTheme="minorEastAsia" w:cstheme="minorBidi"/>
      <w:kern w:val="2"/>
      <w:sz w:val="24"/>
      <w:szCs w:val="20"/>
      <w:lang w:val="en-US" w:eastAsia="zh-CN" w:bidi="ar-SA"/>
    </w:rPr>
  </w:style>
  <w:style w:type="table" w:styleId="10">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2161</Words>
  <Characters>2595</Characters>
  <Lines>0</Lines>
  <Paragraphs>0</Paragraphs>
  <TotalTime>0</TotalTime>
  <ScaleCrop>false</ScaleCrop>
  <LinksUpToDate>false</LinksUpToDate>
  <CharactersWithSpaces>2611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2026-09-10T02:44:00Z</dcterms:created>
  <dc:creator>Administrator</dc:creator>
  <cp:lastModifiedBy>Administrator</cp:lastModifiedBy>
  <dcterms:modified xsi:type="dcterms:W3CDTF">2026-09-10T02:58:27Z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F42737AE60E4434787E1A28E220706E1_11</vt:lpwstr>
  </property>
  <property fmtid="{D5CDD505-2E9C-101B-9397-08002B2CF9AE}" pid="4" name="KSOTemplateDocerSaveRecord">
    <vt:lpwstr>eyJoZGlkIjoiZjUzYWUyMDgxNzM5YmZmYTY2MTlmZjhlOGYxZjQ3ODgiLCJ1c2VySWQiOiI2MzUwNjc2MjQifQ==</vt:lpwstr>
  </property>
</Properties>
</file>