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8FB5190">
      <w:pPr>
        <w:spacing w:line="360" w:lineRule="auto"/>
        <w:jc w:val="center"/>
        <w:rPr>
          <w:rFonts w:hint="eastAsia" w:ascii="宋体" w:hAnsi="宋体" w:eastAsia="宋体" w:cs="宋体"/>
          <w:b/>
          <w:bCs/>
          <w:color w:val="auto"/>
          <w:sz w:val="24"/>
          <w:szCs w:val="24"/>
        </w:rPr>
      </w:pPr>
      <w:bookmarkStart w:id="0" w:name="_GoBack"/>
      <w:r>
        <w:rPr>
          <w:rFonts w:hint="eastAsia" w:ascii="宋体" w:hAnsi="宋体" w:eastAsia="宋体" w:cs="宋体"/>
          <w:b/>
          <w:bCs/>
          <w:color w:val="auto"/>
          <w:kern w:val="2"/>
          <w:sz w:val="24"/>
          <w:szCs w:val="24"/>
          <w:lang w:val="en-US" w:eastAsia="zh-CN" w:bidi="ar-SA"/>
        </w:rPr>
        <w:t>醴陵市 2026 年高素质农民培育服务采购项目</w:t>
      </w:r>
      <w:r>
        <w:rPr>
          <w:rFonts w:hint="eastAsia" w:ascii="宋体" w:hAnsi="宋体" w:eastAsia="宋体" w:cs="宋体"/>
          <w:b/>
          <w:bCs/>
          <w:color w:val="auto"/>
          <w:sz w:val="24"/>
          <w:szCs w:val="24"/>
          <w:lang w:eastAsia="zh-CN"/>
        </w:rPr>
        <w:t>竞争性</w:t>
      </w:r>
      <w:r>
        <w:rPr>
          <w:rFonts w:hint="eastAsia" w:ascii="宋体" w:hAnsi="宋体" w:eastAsia="宋体" w:cs="宋体"/>
          <w:b/>
          <w:bCs/>
          <w:color w:val="auto"/>
          <w:sz w:val="24"/>
          <w:szCs w:val="24"/>
        </w:rPr>
        <w:t>谈判</w:t>
      </w:r>
      <w:r>
        <w:rPr>
          <w:rFonts w:hint="eastAsia" w:ascii="宋体" w:hAnsi="宋体" w:eastAsia="宋体" w:cs="宋体"/>
          <w:b/>
          <w:bCs/>
          <w:color w:val="auto"/>
          <w:sz w:val="24"/>
          <w:szCs w:val="24"/>
          <w:lang w:eastAsia="zh-CN"/>
        </w:rPr>
        <w:t>邀请</w:t>
      </w:r>
      <w:r>
        <w:rPr>
          <w:rFonts w:hint="eastAsia" w:ascii="宋体" w:hAnsi="宋体" w:eastAsia="宋体" w:cs="宋体"/>
          <w:b/>
          <w:bCs/>
          <w:color w:val="auto"/>
          <w:sz w:val="24"/>
          <w:szCs w:val="24"/>
        </w:rPr>
        <w:t>公告</w:t>
      </w:r>
    </w:p>
    <w:p w14:paraId="0794C536">
      <w:pPr>
        <w:keepNext w:val="0"/>
        <w:keepLines w:val="0"/>
        <w:pageBreakBefore w:val="0"/>
        <w:widowControl/>
        <w:suppressLineNumbers w:val="0"/>
        <w:kinsoku/>
        <w:wordWrap/>
        <w:overflowPunct/>
        <w:topLinePunct w:val="0"/>
        <w:autoSpaceDE/>
        <w:autoSpaceDN/>
        <w:bidi w:val="0"/>
        <w:spacing w:beforeAutospacing="0" w:afterAutospacing="0" w:line="360" w:lineRule="auto"/>
        <w:ind w:left="0" w:right="0" w:firstLine="560"/>
        <w:jc w:val="left"/>
        <w:textAlignment w:val="auto"/>
        <w:rPr>
          <w:rFonts w:hint="eastAsia" w:ascii="宋体" w:hAnsi="宋体" w:eastAsia="宋体" w:cs="宋体"/>
          <w:b w:val="0"/>
          <w:bCs w:val="0"/>
          <w:i w:val="0"/>
          <w:iCs w:val="0"/>
          <w:caps w:val="0"/>
          <w:color w:val="auto"/>
          <w:spacing w:val="0"/>
          <w:kern w:val="0"/>
          <w:sz w:val="21"/>
          <w:szCs w:val="21"/>
          <w:u w:val="single"/>
          <w:lang w:val="en-US" w:eastAsia="zh-CN" w:bidi="ar"/>
        </w:rPr>
      </w:pPr>
    </w:p>
    <w:p w14:paraId="7B361DCC">
      <w:pPr>
        <w:keepNext w:val="0"/>
        <w:keepLines w:val="0"/>
        <w:pageBreakBefore w:val="0"/>
        <w:widowControl/>
        <w:suppressLineNumbers w:val="0"/>
        <w:kinsoku/>
        <w:wordWrap/>
        <w:overflowPunct/>
        <w:topLinePunct w:val="0"/>
        <w:autoSpaceDE/>
        <w:autoSpaceDN/>
        <w:bidi w:val="0"/>
        <w:spacing w:beforeAutospacing="0" w:afterAutospacing="0" w:line="360" w:lineRule="auto"/>
        <w:ind w:left="0" w:right="0" w:firstLine="560"/>
        <w:jc w:val="left"/>
        <w:textAlignment w:val="auto"/>
        <w:rPr>
          <w:rFonts w:hint="eastAsia" w:ascii="宋体" w:hAnsi="宋体" w:eastAsia="宋体" w:cs="宋体"/>
          <w:i w:val="0"/>
          <w:iCs w:val="0"/>
          <w:caps w:val="0"/>
          <w:color w:val="auto"/>
          <w:spacing w:val="0"/>
          <w:sz w:val="21"/>
          <w:szCs w:val="21"/>
        </w:rPr>
      </w:pPr>
      <w:r>
        <w:rPr>
          <w:rFonts w:hint="eastAsia" w:ascii="宋体" w:hAnsi="宋体" w:eastAsia="宋体" w:cs="宋体"/>
          <w:b/>
          <w:bCs/>
          <w:i w:val="0"/>
          <w:iCs w:val="0"/>
          <w:caps w:val="0"/>
          <w:color w:val="auto"/>
          <w:spacing w:val="0"/>
          <w:kern w:val="0"/>
          <w:sz w:val="21"/>
          <w:szCs w:val="21"/>
          <w:u w:val="single"/>
          <w:lang w:val="en-US" w:eastAsia="zh-CN" w:bidi="ar"/>
        </w:rPr>
        <w:t>醴陵市农业农村局</w:t>
      </w:r>
      <w:r>
        <w:rPr>
          <w:rFonts w:hint="eastAsia" w:ascii="宋体" w:hAnsi="宋体" w:eastAsia="宋体" w:cs="宋体"/>
          <w:b w:val="0"/>
          <w:bCs w:val="0"/>
          <w:i w:val="0"/>
          <w:iCs w:val="0"/>
          <w:caps w:val="0"/>
          <w:color w:val="auto"/>
          <w:spacing w:val="0"/>
          <w:kern w:val="0"/>
          <w:sz w:val="21"/>
          <w:szCs w:val="21"/>
          <w:lang w:val="en-US" w:eastAsia="zh-CN" w:bidi="ar"/>
        </w:rPr>
        <w:t>的</w:t>
      </w:r>
      <w:r>
        <w:rPr>
          <w:rFonts w:hint="eastAsia" w:ascii="宋体" w:hAnsi="宋体" w:eastAsia="宋体" w:cs="宋体"/>
          <w:b/>
          <w:bCs/>
          <w:i w:val="0"/>
          <w:iCs w:val="0"/>
          <w:caps w:val="0"/>
          <w:color w:val="auto"/>
          <w:spacing w:val="0"/>
          <w:kern w:val="0"/>
          <w:sz w:val="21"/>
          <w:szCs w:val="21"/>
          <w:u w:val="single"/>
          <w:lang w:val="en-US" w:eastAsia="zh-CN" w:bidi="ar"/>
        </w:rPr>
        <w:t>醴陵市 2026 年高素质农民培育服务采购项目</w:t>
      </w:r>
      <w:r>
        <w:rPr>
          <w:rFonts w:hint="eastAsia" w:ascii="宋体" w:hAnsi="宋体" w:eastAsia="宋体" w:cs="宋体"/>
          <w:b w:val="0"/>
          <w:bCs w:val="0"/>
          <w:i w:val="0"/>
          <w:iCs w:val="0"/>
          <w:caps w:val="0"/>
          <w:color w:val="auto"/>
          <w:spacing w:val="0"/>
          <w:kern w:val="0"/>
          <w:sz w:val="21"/>
          <w:szCs w:val="21"/>
          <w:lang w:val="en-US" w:eastAsia="zh-CN" w:bidi="ar"/>
        </w:rPr>
        <w:t>进行竞争性谈判采购，现采用发布公告方式，邀请符合资格条件的供应商提交证明材料参与资格审查活动。</w:t>
      </w:r>
    </w:p>
    <w:p w14:paraId="251AC3C9">
      <w:pPr>
        <w:keepNext w:val="0"/>
        <w:keepLines w:val="0"/>
        <w:pageBreakBefore w:val="0"/>
        <w:widowControl/>
        <w:suppressLineNumbers w:val="0"/>
        <w:kinsoku/>
        <w:wordWrap/>
        <w:overflowPunct/>
        <w:topLinePunct w:val="0"/>
        <w:autoSpaceDE/>
        <w:autoSpaceDN/>
        <w:bidi w:val="0"/>
        <w:spacing w:beforeAutospacing="0" w:afterAutospacing="0" w:line="360" w:lineRule="auto"/>
        <w:ind w:left="0" w:right="0" w:firstLine="300"/>
        <w:jc w:val="left"/>
        <w:textAlignment w:val="auto"/>
        <w:rPr>
          <w:rFonts w:hint="eastAsia" w:ascii="宋体" w:hAnsi="宋体" w:eastAsia="宋体" w:cs="宋体"/>
          <w:i w:val="0"/>
          <w:iCs w:val="0"/>
          <w:caps w:val="0"/>
          <w:color w:val="auto"/>
          <w:spacing w:val="0"/>
          <w:sz w:val="21"/>
          <w:szCs w:val="21"/>
        </w:rPr>
      </w:pPr>
      <w:r>
        <w:rPr>
          <w:rFonts w:hint="eastAsia" w:ascii="宋体" w:hAnsi="宋体" w:eastAsia="宋体" w:cs="宋体"/>
          <w:b/>
          <w:bCs/>
          <w:i w:val="0"/>
          <w:iCs w:val="0"/>
          <w:caps w:val="0"/>
          <w:color w:val="auto"/>
          <w:spacing w:val="0"/>
          <w:kern w:val="0"/>
          <w:sz w:val="21"/>
          <w:szCs w:val="21"/>
          <w:lang w:val="en-US" w:eastAsia="zh-CN" w:bidi="ar"/>
        </w:rPr>
        <w:t>一、项目概况</w:t>
      </w:r>
    </w:p>
    <w:p w14:paraId="0B0F3D1A">
      <w:pPr>
        <w:keepNext w:val="0"/>
        <w:keepLines w:val="0"/>
        <w:pageBreakBefore w:val="0"/>
        <w:widowControl/>
        <w:suppressLineNumbers w:val="0"/>
        <w:kinsoku/>
        <w:wordWrap/>
        <w:overflowPunct/>
        <w:topLinePunct w:val="0"/>
        <w:autoSpaceDE/>
        <w:autoSpaceDN/>
        <w:bidi w:val="0"/>
        <w:spacing w:beforeAutospacing="0" w:afterAutospacing="0" w:line="360" w:lineRule="auto"/>
        <w:ind w:left="0" w:right="0" w:firstLine="420" w:firstLineChars="200"/>
        <w:jc w:val="left"/>
        <w:textAlignment w:val="auto"/>
        <w:rPr>
          <w:rFonts w:hint="eastAsia" w:ascii="宋体" w:hAnsi="宋体" w:eastAsia="宋体" w:cs="宋体"/>
          <w:i w:val="0"/>
          <w:iCs w:val="0"/>
          <w:caps w:val="0"/>
          <w:color w:val="auto"/>
          <w:spacing w:val="0"/>
          <w:sz w:val="21"/>
          <w:szCs w:val="21"/>
        </w:rPr>
      </w:pPr>
      <w:r>
        <w:rPr>
          <w:rFonts w:hint="eastAsia" w:ascii="宋体" w:hAnsi="宋体" w:eastAsia="宋体" w:cs="宋体"/>
          <w:i w:val="0"/>
          <w:iCs w:val="0"/>
          <w:caps w:val="0"/>
          <w:color w:val="auto"/>
          <w:spacing w:val="0"/>
          <w:kern w:val="0"/>
          <w:sz w:val="21"/>
          <w:szCs w:val="21"/>
          <w:lang w:val="en-US" w:eastAsia="zh-CN" w:bidi="ar"/>
        </w:rPr>
        <w:t>1、项目名称：</w:t>
      </w:r>
      <w:r>
        <w:rPr>
          <w:rFonts w:hint="eastAsia" w:ascii="宋体" w:eastAsia="宋体" w:cs="宋体"/>
          <w:color w:val="auto"/>
          <w:kern w:val="0"/>
          <w:sz w:val="21"/>
          <w:szCs w:val="21"/>
          <w:u w:val="none"/>
          <w:lang w:val="en-US" w:eastAsia="zh-CN" w:bidi="ar"/>
        </w:rPr>
        <w:t>醴陵市2026年高素质农民培育服务采购项目</w:t>
      </w:r>
    </w:p>
    <w:p w14:paraId="56188BA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Autospacing="0" w:afterAutospacing="0" w:line="360" w:lineRule="auto"/>
        <w:ind w:left="0" w:right="0" w:firstLine="420"/>
        <w:jc w:val="left"/>
        <w:textAlignment w:val="auto"/>
        <w:rPr>
          <w:rFonts w:hint="eastAsia" w:ascii="宋体" w:eastAsia="宋体" w:cs="宋体"/>
          <w:color w:val="auto"/>
          <w:kern w:val="0"/>
          <w:sz w:val="21"/>
          <w:szCs w:val="21"/>
          <w:u w:val="none"/>
          <w:lang w:val="en-US" w:eastAsia="zh-CN" w:bidi="ar"/>
        </w:rPr>
      </w:pPr>
      <w:r>
        <w:rPr>
          <w:rFonts w:hint="eastAsia" w:ascii="宋体" w:hAnsi="宋体" w:eastAsia="宋体" w:cs="宋体"/>
          <w:i w:val="0"/>
          <w:iCs w:val="0"/>
          <w:caps w:val="0"/>
          <w:color w:val="auto"/>
          <w:spacing w:val="0"/>
          <w:kern w:val="0"/>
          <w:sz w:val="21"/>
          <w:szCs w:val="21"/>
          <w:highlight w:val="none"/>
          <w:lang w:val="en-US" w:eastAsia="zh-CN" w:bidi="ar"/>
        </w:rPr>
        <w:t>2、政府采购计划编号</w:t>
      </w:r>
      <w:r>
        <w:rPr>
          <w:rFonts w:hint="eastAsia" w:ascii="宋体" w:hAnsi="宋体" w:eastAsia="宋体" w:cs="宋体"/>
          <w:b w:val="0"/>
          <w:bCs w:val="0"/>
          <w:i w:val="0"/>
          <w:iCs w:val="0"/>
          <w:caps w:val="0"/>
          <w:color w:val="auto"/>
          <w:spacing w:val="0"/>
          <w:kern w:val="0"/>
          <w:sz w:val="21"/>
          <w:szCs w:val="21"/>
          <w:highlight w:val="none"/>
          <w:lang w:val="en-US" w:eastAsia="zh-CN" w:bidi="ar"/>
        </w:rPr>
        <w:t>：醴财采计【2026】001</w:t>
      </w:r>
      <w:r>
        <w:rPr>
          <w:rFonts w:hint="eastAsia" w:ascii="宋体" w:eastAsia="宋体" w:cs="宋体"/>
          <w:color w:val="auto"/>
          <w:kern w:val="0"/>
          <w:sz w:val="21"/>
          <w:szCs w:val="21"/>
          <w:u w:val="none"/>
          <w:lang w:val="en-US" w:eastAsia="zh-CN" w:bidi="ar"/>
        </w:rPr>
        <w:t>51号</w:t>
      </w:r>
    </w:p>
    <w:p w14:paraId="74F67F4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Autospacing="0" w:afterAutospacing="0" w:line="360" w:lineRule="auto"/>
        <w:ind w:left="0" w:right="0" w:firstLine="420"/>
        <w:jc w:val="left"/>
        <w:textAlignment w:val="auto"/>
        <w:rPr>
          <w:rFonts w:hint="default" w:ascii="宋体" w:hAnsi="宋体" w:eastAsia="宋体" w:cs="宋体"/>
          <w:i w:val="0"/>
          <w:iCs w:val="0"/>
          <w:caps w:val="0"/>
          <w:color w:val="auto"/>
          <w:spacing w:val="0"/>
          <w:sz w:val="21"/>
          <w:szCs w:val="21"/>
          <w:highlight w:val="none"/>
          <w:lang w:val="en-US" w:eastAsia="zh-CN"/>
        </w:rPr>
      </w:pPr>
      <w:r>
        <w:rPr>
          <w:rFonts w:hint="eastAsia" w:ascii="宋体" w:hAnsi="宋体" w:eastAsia="宋体" w:cs="宋体"/>
          <w:i w:val="0"/>
          <w:iCs w:val="0"/>
          <w:caps w:val="0"/>
          <w:color w:val="auto"/>
          <w:spacing w:val="0"/>
          <w:kern w:val="0"/>
          <w:sz w:val="21"/>
          <w:szCs w:val="21"/>
          <w:highlight w:val="none"/>
          <w:lang w:val="en-US" w:eastAsia="zh-CN" w:bidi="ar"/>
        </w:rPr>
        <w:t>3、委托代理编号：</w:t>
      </w:r>
      <w:r>
        <w:rPr>
          <w:rFonts w:hint="eastAsia" w:ascii="宋体" w:hAnsi="宋体" w:eastAsia="宋体" w:cs="宋体"/>
          <w:i w:val="0"/>
          <w:iCs w:val="0"/>
          <w:caps w:val="0"/>
          <w:color w:val="auto"/>
          <w:spacing w:val="0"/>
          <w:sz w:val="21"/>
          <w:szCs w:val="21"/>
        </w:rPr>
        <w:t>HNSFCG-202</w:t>
      </w:r>
      <w:r>
        <w:rPr>
          <w:rFonts w:hint="eastAsia" w:ascii="宋体" w:hAnsi="宋体" w:eastAsia="宋体" w:cs="宋体"/>
          <w:i w:val="0"/>
          <w:iCs w:val="0"/>
          <w:caps w:val="0"/>
          <w:color w:val="auto"/>
          <w:spacing w:val="0"/>
          <w:sz w:val="21"/>
          <w:szCs w:val="21"/>
          <w:lang w:val="en-US" w:eastAsia="zh-CN"/>
        </w:rPr>
        <w:t>6</w:t>
      </w:r>
      <w:r>
        <w:rPr>
          <w:rFonts w:hint="eastAsia" w:ascii="宋体" w:hAnsi="宋体" w:eastAsia="宋体" w:cs="宋体"/>
          <w:i w:val="0"/>
          <w:iCs w:val="0"/>
          <w:caps w:val="0"/>
          <w:color w:val="auto"/>
          <w:spacing w:val="0"/>
          <w:sz w:val="21"/>
          <w:szCs w:val="21"/>
        </w:rPr>
        <w:t>-</w:t>
      </w:r>
      <w:r>
        <w:rPr>
          <w:rFonts w:hint="eastAsia" w:ascii="宋体" w:hAnsi="宋体" w:eastAsia="宋体" w:cs="宋体"/>
          <w:i w:val="0"/>
          <w:iCs w:val="0"/>
          <w:caps w:val="0"/>
          <w:color w:val="auto"/>
          <w:spacing w:val="0"/>
          <w:sz w:val="21"/>
          <w:szCs w:val="21"/>
          <w:lang w:val="en-US" w:eastAsia="zh-CN"/>
        </w:rPr>
        <w:t>09</w:t>
      </w:r>
    </w:p>
    <w:p w14:paraId="5E9A33E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Autospacing="0" w:afterAutospacing="0" w:line="360" w:lineRule="auto"/>
        <w:ind w:left="0" w:right="0" w:firstLine="420"/>
        <w:jc w:val="left"/>
        <w:textAlignment w:val="auto"/>
        <w:rPr>
          <w:rFonts w:hint="default" w:ascii="宋体" w:hAnsi="宋体" w:eastAsia="宋体" w:cs="宋体"/>
          <w:i w:val="0"/>
          <w:iCs w:val="0"/>
          <w:caps w:val="0"/>
          <w:color w:val="auto"/>
          <w:spacing w:val="0"/>
          <w:sz w:val="21"/>
          <w:szCs w:val="21"/>
          <w:highlight w:val="none"/>
          <w:lang w:val="en-US"/>
        </w:rPr>
      </w:pPr>
      <w:r>
        <w:rPr>
          <w:rFonts w:hint="eastAsia" w:ascii="宋体" w:hAnsi="宋体" w:eastAsia="宋体" w:cs="宋体"/>
          <w:i w:val="0"/>
          <w:iCs w:val="0"/>
          <w:caps w:val="0"/>
          <w:color w:val="auto"/>
          <w:spacing w:val="0"/>
          <w:kern w:val="0"/>
          <w:sz w:val="21"/>
          <w:szCs w:val="21"/>
          <w:highlight w:val="none"/>
          <w:lang w:val="en-US" w:eastAsia="zh-CN" w:bidi="ar"/>
        </w:rPr>
        <w:t>4、采购项目预算：1440000元</w:t>
      </w:r>
    </w:p>
    <w:p w14:paraId="55352D6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Autospacing="0" w:afterAutospacing="0" w:line="360" w:lineRule="auto"/>
        <w:ind w:left="0" w:right="0" w:firstLine="420"/>
        <w:jc w:val="left"/>
        <w:textAlignment w:val="auto"/>
        <w:rPr>
          <w:rFonts w:hint="eastAsia" w:ascii="宋体" w:hAnsi="宋体" w:eastAsia="宋体" w:cs="宋体"/>
          <w:b w:val="0"/>
          <w:bCs w:val="0"/>
          <w:i w:val="0"/>
          <w:iCs w:val="0"/>
          <w:caps w:val="0"/>
          <w:color w:val="auto"/>
          <w:spacing w:val="0"/>
          <w:kern w:val="0"/>
          <w:sz w:val="21"/>
          <w:szCs w:val="21"/>
          <w:u w:val="single"/>
          <w:lang w:val="en-US" w:eastAsia="zh-CN" w:bidi="ar"/>
        </w:rPr>
      </w:pPr>
      <w:r>
        <w:rPr>
          <w:rFonts w:hint="eastAsia" w:ascii="宋体" w:hAnsi="宋体" w:eastAsia="宋体" w:cs="宋体"/>
          <w:i w:val="0"/>
          <w:iCs w:val="0"/>
          <w:caps w:val="0"/>
          <w:color w:val="auto"/>
          <w:spacing w:val="0"/>
          <w:kern w:val="0"/>
          <w:sz w:val="21"/>
          <w:szCs w:val="21"/>
          <w:lang w:val="en-US" w:eastAsia="zh-CN" w:bidi="ar"/>
        </w:rPr>
        <w:t>5、本项目对应的中小企业划分标准所属行业：</w:t>
      </w:r>
      <w:r>
        <w:rPr>
          <w:rFonts w:hint="eastAsia" w:ascii="宋体" w:hAnsi="宋体" w:eastAsia="宋体" w:cs="宋体"/>
          <w:i w:val="0"/>
          <w:iCs w:val="0"/>
          <w:caps w:val="0"/>
          <w:color w:val="auto"/>
          <w:spacing w:val="0"/>
          <w:kern w:val="0"/>
          <w:sz w:val="21"/>
          <w:szCs w:val="21"/>
          <w:u w:val="single"/>
          <w:lang w:val="en-US" w:eastAsia="zh-CN" w:bidi="ar"/>
        </w:rPr>
        <w:t>其他未明行</w:t>
      </w:r>
      <w:r>
        <w:rPr>
          <w:rFonts w:hint="eastAsia" w:ascii="宋体" w:hAnsi="宋体" w:eastAsia="宋体" w:cs="宋体"/>
          <w:b w:val="0"/>
          <w:bCs w:val="0"/>
          <w:i w:val="0"/>
          <w:iCs w:val="0"/>
          <w:color w:val="auto"/>
          <w:kern w:val="2"/>
          <w:u w:val="single"/>
          <w:lang w:val="en-US" w:eastAsia="zh-CN"/>
        </w:rPr>
        <w:t>业</w:t>
      </w:r>
      <w:r>
        <w:rPr>
          <w:rFonts w:hint="eastAsia" w:ascii="宋体" w:hAnsi="宋体" w:eastAsia="宋体" w:cs="宋体"/>
          <w:b w:val="0"/>
          <w:bCs w:val="0"/>
          <w:i w:val="0"/>
          <w:iCs w:val="0"/>
          <w:caps w:val="0"/>
          <w:color w:val="auto"/>
          <w:spacing w:val="0"/>
          <w:kern w:val="0"/>
          <w:sz w:val="21"/>
          <w:szCs w:val="21"/>
          <w:u w:val="single"/>
          <w:lang w:val="en-US" w:eastAsia="zh-CN" w:bidi="ar"/>
        </w:rPr>
        <w:t xml:space="preserve"> </w:t>
      </w:r>
    </w:p>
    <w:p w14:paraId="3F15F86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Autospacing="0" w:afterAutospacing="0" w:line="360" w:lineRule="auto"/>
        <w:ind w:left="0" w:right="0" w:firstLine="420"/>
        <w:jc w:val="left"/>
        <w:textAlignment w:val="auto"/>
        <w:rPr>
          <w:rFonts w:hint="eastAsia" w:ascii="宋体" w:hAnsi="宋体" w:eastAsia="宋体" w:cs="宋体"/>
          <w:i w:val="0"/>
          <w:iCs w:val="0"/>
          <w:caps w:val="0"/>
          <w:color w:val="auto"/>
          <w:spacing w:val="0"/>
          <w:sz w:val="21"/>
          <w:szCs w:val="21"/>
        </w:rPr>
      </w:pPr>
      <w:r>
        <w:rPr>
          <w:rFonts w:hint="eastAsia" w:ascii="宋体" w:hAnsi="宋体" w:eastAsia="宋体" w:cs="宋体"/>
          <w:i w:val="0"/>
          <w:iCs w:val="0"/>
          <w:caps w:val="0"/>
          <w:color w:val="auto"/>
          <w:spacing w:val="0"/>
          <w:kern w:val="0"/>
          <w:sz w:val="21"/>
          <w:szCs w:val="21"/>
          <w:lang w:val="en-US" w:eastAsia="zh-CN" w:bidi="ar"/>
        </w:rPr>
        <w:t>6、合同定价方式：■固定总价 口固定单价 口成本补偿 口绩效激励</w:t>
      </w:r>
    </w:p>
    <w:p w14:paraId="018DF0D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Autospacing="0" w:afterAutospacing="0" w:line="360" w:lineRule="auto"/>
        <w:ind w:left="0" w:right="0" w:firstLine="420"/>
        <w:jc w:val="left"/>
        <w:textAlignment w:val="auto"/>
        <w:rPr>
          <w:rFonts w:hint="eastAsia" w:ascii="宋体" w:hAnsi="宋体" w:eastAsia="宋体" w:cs="宋体"/>
          <w:i w:val="0"/>
          <w:iCs w:val="0"/>
          <w:caps w:val="0"/>
          <w:color w:val="auto"/>
          <w:spacing w:val="0"/>
          <w:kern w:val="0"/>
          <w:sz w:val="21"/>
          <w:szCs w:val="21"/>
          <w:lang w:val="en-US" w:eastAsia="zh-CN" w:bidi="ar"/>
        </w:rPr>
      </w:pPr>
      <w:r>
        <w:rPr>
          <w:rFonts w:hint="eastAsia" w:ascii="宋体" w:hAnsi="宋体" w:eastAsia="宋体" w:cs="宋体"/>
          <w:i w:val="0"/>
          <w:iCs w:val="0"/>
          <w:caps w:val="0"/>
          <w:color w:val="auto"/>
          <w:spacing w:val="0"/>
          <w:kern w:val="0"/>
          <w:sz w:val="21"/>
          <w:szCs w:val="21"/>
          <w:lang w:val="en-US" w:eastAsia="zh-CN" w:bidi="ar"/>
        </w:rPr>
        <w:t>7、合同履行期限：</w:t>
      </w:r>
      <w:r>
        <w:rPr>
          <w:rFonts w:hint="eastAsia" w:ascii="宋体" w:hAnsi="宋体" w:eastAsia="宋体" w:cs="宋体"/>
          <w:i w:val="0"/>
          <w:iCs w:val="0"/>
          <w:caps w:val="0"/>
          <w:color w:val="auto"/>
          <w:spacing w:val="0"/>
          <w:kern w:val="0"/>
          <w:sz w:val="21"/>
          <w:szCs w:val="21"/>
          <w:lang w:val="en-US" w:eastAsia="zh-CN" w:bidi="ar"/>
        </w:rPr>
        <w:t>2026年11月30日前完成全部集中培训课程，集中培训结束后继续完成1年跟踪技术指导与创业服务，具体时间以实际合同签订时间为准。</w:t>
      </w:r>
    </w:p>
    <w:p w14:paraId="38BE69E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Autospacing="0" w:afterAutospacing="0" w:line="360" w:lineRule="auto"/>
        <w:ind w:left="0" w:right="0" w:firstLine="420"/>
        <w:jc w:val="left"/>
        <w:textAlignment w:val="auto"/>
        <w:rPr>
          <w:rFonts w:hint="eastAsia" w:ascii="宋体" w:hAnsi="宋体" w:eastAsia="宋体" w:cs="宋体"/>
          <w:i w:val="0"/>
          <w:iCs w:val="0"/>
          <w:caps w:val="0"/>
          <w:color w:val="auto"/>
          <w:spacing w:val="0"/>
          <w:sz w:val="21"/>
          <w:szCs w:val="21"/>
        </w:rPr>
      </w:pPr>
      <w:r>
        <w:rPr>
          <w:rFonts w:hint="eastAsia" w:ascii="宋体" w:hAnsi="宋体" w:eastAsia="宋体" w:cs="宋体"/>
          <w:i w:val="0"/>
          <w:iCs w:val="0"/>
          <w:caps w:val="0"/>
          <w:color w:val="auto"/>
          <w:spacing w:val="0"/>
          <w:kern w:val="0"/>
          <w:sz w:val="21"/>
          <w:szCs w:val="21"/>
          <w:lang w:val="en-US" w:eastAsia="zh-CN" w:bidi="ar"/>
        </w:rPr>
        <w:t>8、本项目分阶段要求投标人提供以下保证：无</w:t>
      </w:r>
    </w:p>
    <w:p w14:paraId="002AC1DB">
      <w:pPr>
        <w:keepNext w:val="0"/>
        <w:keepLines w:val="0"/>
        <w:pageBreakBefore w:val="0"/>
        <w:widowControl/>
        <w:suppressLineNumbers w:val="0"/>
        <w:kinsoku/>
        <w:wordWrap/>
        <w:overflowPunct/>
        <w:topLinePunct w:val="0"/>
        <w:autoSpaceDE/>
        <w:autoSpaceDN/>
        <w:bidi w:val="0"/>
        <w:spacing w:beforeAutospacing="0" w:afterAutospacing="0" w:line="360" w:lineRule="auto"/>
        <w:ind w:left="0" w:right="0" w:firstLine="300"/>
        <w:jc w:val="left"/>
        <w:textAlignment w:val="auto"/>
        <w:rPr>
          <w:rFonts w:hint="eastAsia" w:ascii="宋体" w:hAnsi="宋体" w:eastAsia="宋体" w:cs="宋体"/>
          <w:i w:val="0"/>
          <w:iCs w:val="0"/>
          <w:caps w:val="0"/>
          <w:color w:val="auto"/>
          <w:spacing w:val="0"/>
          <w:sz w:val="21"/>
          <w:szCs w:val="21"/>
        </w:rPr>
      </w:pPr>
      <w:r>
        <w:rPr>
          <w:rFonts w:hint="eastAsia" w:ascii="宋体" w:hAnsi="宋体" w:eastAsia="宋体" w:cs="宋体"/>
          <w:b/>
          <w:bCs/>
          <w:i w:val="0"/>
          <w:iCs w:val="0"/>
          <w:caps w:val="0"/>
          <w:color w:val="auto"/>
          <w:spacing w:val="0"/>
          <w:kern w:val="0"/>
          <w:sz w:val="21"/>
          <w:szCs w:val="21"/>
          <w:lang w:val="en-US" w:eastAsia="zh-CN" w:bidi="ar"/>
        </w:rPr>
        <w:t>二、采购人的采购需求</w:t>
      </w:r>
    </w:p>
    <w:tbl>
      <w:tblPr>
        <w:tblStyle w:val="9"/>
        <w:tblpPr w:leftFromText="180" w:rightFromText="180" w:vertAnchor="text" w:horzAnchor="page" w:tblpXSpec="center" w:tblpY="82"/>
        <w:tblOverlap w:val="never"/>
        <w:tblW w:w="904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52"/>
        <w:gridCol w:w="1040"/>
        <w:gridCol w:w="1457"/>
        <w:gridCol w:w="1995"/>
        <w:gridCol w:w="930"/>
        <w:gridCol w:w="1350"/>
        <w:gridCol w:w="1620"/>
      </w:tblGrid>
      <w:tr w14:paraId="430F31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jc w:val="center"/>
        </w:trPr>
        <w:tc>
          <w:tcPr>
            <w:tcW w:w="652" w:type="dxa"/>
            <w:noWrap w:val="0"/>
            <w:vAlign w:val="center"/>
          </w:tcPr>
          <w:p w14:paraId="51D53A36">
            <w:pPr>
              <w:keepNext w:val="0"/>
              <w:keepLines w:val="0"/>
              <w:widowControl/>
              <w:suppressLineNumbers w:val="0"/>
              <w:spacing w:before="0" w:beforeAutospacing="0" w:after="0" w:afterAutospacing="0" w:line="288" w:lineRule="atLeast"/>
              <w:ind w:left="0" w:leftChars="0" w:right="0" w:rightChars="0"/>
              <w:jc w:val="center"/>
              <w:rPr>
                <w:color w:val="auto"/>
                <w:sz w:val="19"/>
                <w:szCs w:val="19"/>
                <w:vertAlign w:val="baseline"/>
              </w:rPr>
            </w:pPr>
            <w:r>
              <w:rPr>
                <w:rFonts w:hint="eastAsia" w:ascii="宋体" w:hAnsi="宋体" w:cs="宋体"/>
                <w:b/>
                <w:bCs/>
                <w:color w:val="auto"/>
                <w:kern w:val="0"/>
                <w:sz w:val="19"/>
                <w:szCs w:val="19"/>
                <w:lang w:val="en-US" w:eastAsia="zh-CN" w:bidi="ar"/>
              </w:rPr>
              <w:t>包</w:t>
            </w:r>
            <w:r>
              <w:rPr>
                <w:rFonts w:ascii="宋体" w:hAnsi="宋体" w:eastAsia="宋体" w:cs="宋体"/>
                <w:b/>
                <w:bCs/>
                <w:color w:val="auto"/>
                <w:kern w:val="0"/>
                <w:sz w:val="19"/>
                <w:szCs w:val="19"/>
                <w:lang w:val="en-US" w:eastAsia="zh-CN" w:bidi="ar"/>
              </w:rPr>
              <w:t>号</w:t>
            </w:r>
          </w:p>
        </w:tc>
        <w:tc>
          <w:tcPr>
            <w:tcW w:w="1040" w:type="dxa"/>
            <w:noWrap w:val="0"/>
            <w:vAlign w:val="center"/>
          </w:tcPr>
          <w:p w14:paraId="054DA26A">
            <w:pPr>
              <w:keepNext w:val="0"/>
              <w:keepLines w:val="0"/>
              <w:widowControl/>
              <w:suppressLineNumbers w:val="0"/>
              <w:spacing w:before="0" w:beforeAutospacing="0" w:after="0" w:afterAutospacing="0" w:line="288" w:lineRule="atLeast"/>
              <w:ind w:left="0" w:leftChars="0" w:right="0" w:rightChars="0"/>
              <w:jc w:val="center"/>
              <w:rPr>
                <w:color w:val="auto"/>
                <w:sz w:val="19"/>
                <w:szCs w:val="19"/>
                <w:vertAlign w:val="baseline"/>
              </w:rPr>
            </w:pPr>
            <w:r>
              <w:rPr>
                <w:rFonts w:ascii="宋体" w:hAnsi="宋体" w:eastAsia="宋体" w:cs="宋体"/>
                <w:b/>
                <w:bCs/>
                <w:color w:val="auto"/>
                <w:kern w:val="0"/>
                <w:sz w:val="19"/>
                <w:szCs w:val="19"/>
                <w:lang w:val="en-US" w:eastAsia="zh-CN" w:bidi="ar"/>
              </w:rPr>
              <w:t>班级类型</w:t>
            </w:r>
          </w:p>
        </w:tc>
        <w:tc>
          <w:tcPr>
            <w:tcW w:w="1457" w:type="dxa"/>
            <w:noWrap w:val="0"/>
            <w:vAlign w:val="center"/>
          </w:tcPr>
          <w:p w14:paraId="252EE4E0">
            <w:pPr>
              <w:keepNext w:val="0"/>
              <w:keepLines w:val="0"/>
              <w:widowControl/>
              <w:suppressLineNumbers w:val="0"/>
              <w:spacing w:before="0" w:beforeAutospacing="0" w:after="0" w:afterAutospacing="0" w:line="288" w:lineRule="atLeast"/>
              <w:ind w:left="0" w:leftChars="0" w:right="0" w:rightChars="0"/>
              <w:jc w:val="center"/>
              <w:rPr>
                <w:color w:val="auto"/>
                <w:sz w:val="19"/>
                <w:szCs w:val="19"/>
                <w:vertAlign w:val="baseline"/>
              </w:rPr>
            </w:pPr>
            <w:r>
              <w:rPr>
                <w:rFonts w:ascii="宋体" w:hAnsi="宋体" w:eastAsia="宋体" w:cs="宋体"/>
                <w:b/>
                <w:bCs/>
                <w:color w:val="auto"/>
                <w:kern w:val="0"/>
                <w:sz w:val="19"/>
                <w:szCs w:val="19"/>
                <w:lang w:val="en-US" w:eastAsia="zh-CN" w:bidi="ar"/>
              </w:rPr>
              <w:t>班级主题</w:t>
            </w:r>
          </w:p>
        </w:tc>
        <w:tc>
          <w:tcPr>
            <w:tcW w:w="1995" w:type="dxa"/>
            <w:noWrap w:val="0"/>
            <w:vAlign w:val="center"/>
          </w:tcPr>
          <w:p w14:paraId="0957771F">
            <w:pPr>
              <w:keepNext w:val="0"/>
              <w:keepLines w:val="0"/>
              <w:widowControl/>
              <w:suppressLineNumbers w:val="0"/>
              <w:spacing w:before="0" w:beforeAutospacing="0" w:after="0" w:afterAutospacing="0" w:line="288" w:lineRule="atLeast"/>
              <w:ind w:left="0" w:leftChars="0" w:right="0" w:rightChars="0"/>
              <w:jc w:val="center"/>
              <w:rPr>
                <w:rFonts w:hint="default" w:ascii="宋体" w:hAnsi="宋体" w:eastAsia="宋体" w:cs="宋体"/>
                <w:b/>
                <w:bCs/>
                <w:color w:val="auto"/>
                <w:kern w:val="0"/>
                <w:sz w:val="19"/>
                <w:szCs w:val="19"/>
                <w:lang w:val="en-US" w:eastAsia="zh-CN" w:bidi="ar"/>
              </w:rPr>
            </w:pPr>
            <w:r>
              <w:rPr>
                <w:rFonts w:hint="eastAsia" w:ascii="宋体" w:hAnsi="宋体" w:cs="宋体"/>
                <w:b/>
                <w:bCs/>
                <w:color w:val="auto"/>
                <w:kern w:val="0"/>
                <w:sz w:val="19"/>
                <w:szCs w:val="19"/>
                <w:lang w:val="en-US" w:eastAsia="zh-CN" w:bidi="ar"/>
              </w:rPr>
              <w:t>班级名称</w:t>
            </w:r>
          </w:p>
        </w:tc>
        <w:tc>
          <w:tcPr>
            <w:tcW w:w="930" w:type="dxa"/>
            <w:noWrap w:val="0"/>
            <w:vAlign w:val="center"/>
          </w:tcPr>
          <w:p w14:paraId="21228FBF">
            <w:pPr>
              <w:keepNext w:val="0"/>
              <w:keepLines w:val="0"/>
              <w:widowControl/>
              <w:suppressLineNumbers w:val="0"/>
              <w:spacing w:before="0" w:beforeAutospacing="0" w:after="0" w:afterAutospacing="0" w:line="288" w:lineRule="atLeast"/>
              <w:ind w:left="0" w:leftChars="0" w:right="0" w:rightChars="0"/>
              <w:jc w:val="center"/>
              <w:rPr>
                <w:color w:val="auto"/>
                <w:sz w:val="19"/>
                <w:szCs w:val="19"/>
                <w:vertAlign w:val="baseline"/>
              </w:rPr>
            </w:pPr>
            <w:r>
              <w:rPr>
                <w:rFonts w:ascii="宋体" w:hAnsi="宋体" w:eastAsia="宋体" w:cs="宋体"/>
                <w:b/>
                <w:bCs/>
                <w:color w:val="auto"/>
                <w:kern w:val="0"/>
                <w:sz w:val="19"/>
                <w:szCs w:val="19"/>
                <w:lang w:val="en-US" w:eastAsia="zh-CN" w:bidi="ar"/>
              </w:rPr>
              <w:t>培训人数（人）</w:t>
            </w:r>
          </w:p>
        </w:tc>
        <w:tc>
          <w:tcPr>
            <w:tcW w:w="1350" w:type="dxa"/>
            <w:noWrap w:val="0"/>
            <w:vAlign w:val="center"/>
          </w:tcPr>
          <w:p w14:paraId="66B3D082">
            <w:pPr>
              <w:keepNext w:val="0"/>
              <w:keepLines w:val="0"/>
              <w:widowControl/>
              <w:suppressLineNumbers w:val="0"/>
              <w:spacing w:before="0" w:beforeAutospacing="0" w:after="0" w:afterAutospacing="0" w:line="288" w:lineRule="atLeast"/>
              <w:ind w:left="0" w:leftChars="0" w:right="0" w:rightChars="0"/>
              <w:jc w:val="center"/>
              <w:rPr>
                <w:color w:val="auto"/>
                <w:sz w:val="19"/>
                <w:szCs w:val="19"/>
                <w:vertAlign w:val="baseline"/>
              </w:rPr>
            </w:pPr>
            <w:r>
              <w:rPr>
                <w:rFonts w:ascii="宋体" w:hAnsi="宋体" w:eastAsia="宋体" w:cs="宋体"/>
                <w:b/>
                <w:bCs/>
                <w:color w:val="auto"/>
                <w:kern w:val="0"/>
                <w:sz w:val="19"/>
                <w:szCs w:val="19"/>
                <w:lang w:val="en-US" w:eastAsia="zh-CN" w:bidi="ar"/>
              </w:rPr>
              <w:t>补助标准（元 / 人）</w:t>
            </w:r>
          </w:p>
        </w:tc>
        <w:tc>
          <w:tcPr>
            <w:tcW w:w="1620" w:type="dxa"/>
            <w:noWrap w:val="0"/>
            <w:vAlign w:val="center"/>
          </w:tcPr>
          <w:p w14:paraId="68FB6F5A">
            <w:pPr>
              <w:keepNext w:val="0"/>
              <w:keepLines w:val="0"/>
              <w:widowControl/>
              <w:suppressLineNumbers w:val="0"/>
              <w:spacing w:before="0" w:beforeAutospacing="0" w:after="0" w:afterAutospacing="0" w:line="288" w:lineRule="atLeast"/>
              <w:ind w:left="0" w:leftChars="0" w:right="0" w:rightChars="0"/>
              <w:jc w:val="center"/>
              <w:rPr>
                <w:color w:val="auto"/>
                <w:sz w:val="19"/>
                <w:szCs w:val="19"/>
                <w:vertAlign w:val="baseline"/>
              </w:rPr>
            </w:pPr>
            <w:r>
              <w:rPr>
                <w:rFonts w:ascii="宋体" w:hAnsi="宋体" w:eastAsia="宋体" w:cs="宋体"/>
                <w:b/>
                <w:bCs/>
                <w:color w:val="auto"/>
                <w:kern w:val="0"/>
                <w:sz w:val="19"/>
                <w:szCs w:val="19"/>
                <w:lang w:val="en-US" w:eastAsia="zh-CN" w:bidi="ar"/>
              </w:rPr>
              <w:t>班级总预算（元）</w:t>
            </w:r>
          </w:p>
        </w:tc>
      </w:tr>
      <w:tr w14:paraId="7F3C78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jc w:val="center"/>
        </w:trPr>
        <w:tc>
          <w:tcPr>
            <w:tcW w:w="652" w:type="dxa"/>
            <w:noWrap w:val="0"/>
            <w:vAlign w:val="center"/>
          </w:tcPr>
          <w:p w14:paraId="2F1A8E16">
            <w:pPr>
              <w:keepNext w:val="0"/>
              <w:keepLines w:val="0"/>
              <w:widowControl/>
              <w:suppressLineNumbers w:val="0"/>
              <w:spacing w:before="0" w:beforeAutospacing="0" w:after="0" w:afterAutospacing="0" w:line="288" w:lineRule="atLeast"/>
              <w:ind w:left="0" w:leftChars="0" w:right="0" w:rightChars="0"/>
              <w:jc w:val="center"/>
              <w:rPr>
                <w:color w:val="auto"/>
                <w:sz w:val="19"/>
                <w:szCs w:val="19"/>
                <w:vertAlign w:val="baseline"/>
              </w:rPr>
            </w:pPr>
            <w:r>
              <w:rPr>
                <w:rFonts w:ascii="宋体" w:hAnsi="宋体" w:eastAsia="宋体" w:cs="宋体"/>
                <w:color w:val="auto"/>
                <w:kern w:val="0"/>
                <w:sz w:val="19"/>
                <w:szCs w:val="19"/>
                <w:lang w:val="en-US" w:eastAsia="zh-CN" w:bidi="ar"/>
              </w:rPr>
              <w:t>1</w:t>
            </w:r>
          </w:p>
        </w:tc>
        <w:tc>
          <w:tcPr>
            <w:tcW w:w="1040" w:type="dxa"/>
            <w:noWrap w:val="0"/>
            <w:vAlign w:val="center"/>
          </w:tcPr>
          <w:p w14:paraId="14B8C1FD">
            <w:pPr>
              <w:keepNext w:val="0"/>
              <w:keepLines w:val="0"/>
              <w:widowControl/>
              <w:suppressLineNumbers w:val="0"/>
              <w:spacing w:before="0" w:beforeAutospacing="0" w:after="0" w:afterAutospacing="0" w:line="288" w:lineRule="atLeast"/>
              <w:ind w:left="0" w:leftChars="0" w:right="0" w:rightChars="0"/>
              <w:jc w:val="center"/>
              <w:rPr>
                <w:color w:val="auto"/>
                <w:sz w:val="19"/>
                <w:szCs w:val="19"/>
                <w:vertAlign w:val="baseline"/>
              </w:rPr>
            </w:pPr>
            <w:r>
              <w:rPr>
                <w:rFonts w:ascii="宋体" w:hAnsi="宋体" w:eastAsia="宋体" w:cs="宋体"/>
                <w:color w:val="auto"/>
                <w:kern w:val="0"/>
                <w:sz w:val="19"/>
                <w:szCs w:val="19"/>
                <w:lang w:val="en-US" w:eastAsia="zh-CN" w:bidi="ar"/>
              </w:rPr>
              <w:t>常规班</w:t>
            </w:r>
          </w:p>
        </w:tc>
        <w:tc>
          <w:tcPr>
            <w:tcW w:w="1457" w:type="dxa"/>
            <w:noWrap w:val="0"/>
            <w:vAlign w:val="center"/>
          </w:tcPr>
          <w:p w14:paraId="689B84B6">
            <w:pPr>
              <w:keepNext w:val="0"/>
              <w:keepLines w:val="0"/>
              <w:widowControl/>
              <w:suppressLineNumbers w:val="0"/>
              <w:spacing w:before="0" w:beforeAutospacing="0" w:after="0" w:afterAutospacing="0" w:line="288" w:lineRule="atLeast"/>
              <w:ind w:left="0" w:leftChars="0" w:right="0" w:rightChars="0"/>
              <w:jc w:val="both"/>
              <w:rPr>
                <w:rFonts w:ascii="宋体" w:hAnsi="宋体" w:eastAsia="宋体" w:cs="宋体"/>
                <w:color w:val="auto"/>
                <w:kern w:val="0"/>
                <w:sz w:val="19"/>
                <w:szCs w:val="19"/>
                <w:lang w:val="en-US" w:eastAsia="zh-CN" w:bidi="ar"/>
              </w:rPr>
            </w:pPr>
            <w:r>
              <w:rPr>
                <w:rFonts w:hint="eastAsia" w:ascii="宋体" w:hAnsi="宋体" w:eastAsia="宋体" w:cs="宋体"/>
                <w:color w:val="auto"/>
                <w:kern w:val="0"/>
                <w:sz w:val="19"/>
                <w:szCs w:val="19"/>
                <w:lang w:val="en-US" w:eastAsia="zh-CN" w:bidi="ar"/>
              </w:rPr>
              <w:t>粮油种植类农民培训</w:t>
            </w:r>
          </w:p>
        </w:tc>
        <w:tc>
          <w:tcPr>
            <w:tcW w:w="1995" w:type="dxa"/>
            <w:noWrap w:val="0"/>
            <w:vAlign w:val="center"/>
          </w:tcPr>
          <w:p w14:paraId="22F3C821">
            <w:pPr>
              <w:keepNext w:val="0"/>
              <w:keepLines w:val="0"/>
              <w:widowControl/>
              <w:suppressLineNumbers w:val="0"/>
              <w:spacing w:before="0" w:beforeAutospacing="0" w:after="0" w:afterAutospacing="0" w:line="288" w:lineRule="atLeast"/>
              <w:ind w:left="0" w:leftChars="0" w:right="0" w:rightChars="0"/>
              <w:jc w:val="left"/>
              <w:rPr>
                <w:rFonts w:hint="eastAsia" w:ascii="宋体" w:hAnsi="宋体" w:eastAsia="宋体" w:cs="宋体"/>
                <w:color w:val="auto"/>
                <w:kern w:val="0"/>
                <w:sz w:val="19"/>
                <w:szCs w:val="19"/>
                <w:lang w:val="en-US" w:eastAsia="zh-CN" w:bidi="ar"/>
              </w:rPr>
            </w:pPr>
            <w:r>
              <w:rPr>
                <w:rFonts w:hint="eastAsia" w:ascii="宋体" w:hAnsi="宋体" w:eastAsia="宋体" w:cs="宋体"/>
                <w:color w:val="auto"/>
                <w:kern w:val="0"/>
                <w:sz w:val="19"/>
                <w:szCs w:val="19"/>
                <w:lang w:val="en-US" w:eastAsia="zh-CN" w:bidi="ar"/>
              </w:rPr>
              <w:t>水稻油菜单产提升技</w:t>
            </w:r>
          </w:p>
          <w:p w14:paraId="08A51A8E">
            <w:pPr>
              <w:keepNext w:val="0"/>
              <w:keepLines w:val="0"/>
              <w:widowControl/>
              <w:suppressLineNumbers w:val="0"/>
              <w:spacing w:before="0" w:beforeAutospacing="0" w:after="0" w:afterAutospacing="0" w:line="288" w:lineRule="atLeast"/>
              <w:ind w:left="0" w:leftChars="0" w:right="0" w:rightChars="0"/>
              <w:jc w:val="left"/>
              <w:rPr>
                <w:rFonts w:hint="default" w:ascii="宋体" w:hAnsi="宋体" w:eastAsia="宋体" w:cs="宋体"/>
                <w:color w:val="auto"/>
                <w:kern w:val="0"/>
                <w:sz w:val="19"/>
                <w:szCs w:val="19"/>
                <w:lang w:val="en-US" w:eastAsia="zh-CN" w:bidi="ar"/>
              </w:rPr>
            </w:pPr>
            <w:r>
              <w:rPr>
                <w:rFonts w:hint="eastAsia" w:ascii="宋体" w:hAnsi="宋体" w:eastAsia="宋体" w:cs="宋体"/>
                <w:color w:val="auto"/>
                <w:kern w:val="0"/>
                <w:sz w:val="19"/>
                <w:szCs w:val="19"/>
                <w:lang w:val="en-US" w:eastAsia="zh-CN" w:bidi="ar"/>
              </w:rPr>
              <w:t>术培训</w:t>
            </w:r>
            <w:r>
              <w:rPr>
                <w:rFonts w:hint="eastAsia" w:ascii="宋体" w:hAnsi="宋体" w:cs="宋体"/>
                <w:color w:val="auto"/>
                <w:kern w:val="0"/>
                <w:sz w:val="19"/>
                <w:szCs w:val="19"/>
                <w:lang w:val="en-US" w:eastAsia="zh-CN" w:bidi="ar"/>
              </w:rPr>
              <w:t>班</w:t>
            </w:r>
          </w:p>
        </w:tc>
        <w:tc>
          <w:tcPr>
            <w:tcW w:w="930" w:type="dxa"/>
            <w:noWrap w:val="0"/>
            <w:vAlign w:val="center"/>
          </w:tcPr>
          <w:p w14:paraId="5959CE47">
            <w:pPr>
              <w:keepNext w:val="0"/>
              <w:keepLines w:val="0"/>
              <w:widowControl/>
              <w:suppressLineNumbers w:val="0"/>
              <w:spacing w:before="0" w:beforeAutospacing="0" w:after="0" w:afterAutospacing="0" w:line="288" w:lineRule="atLeast"/>
              <w:ind w:left="0" w:leftChars="0" w:right="0" w:rightChars="0"/>
              <w:jc w:val="center"/>
              <w:rPr>
                <w:color w:val="auto"/>
                <w:sz w:val="19"/>
                <w:szCs w:val="19"/>
                <w:vertAlign w:val="baseline"/>
              </w:rPr>
            </w:pPr>
            <w:r>
              <w:rPr>
                <w:rFonts w:ascii="宋体" w:hAnsi="宋体" w:eastAsia="宋体" w:cs="宋体"/>
                <w:color w:val="auto"/>
                <w:kern w:val="0"/>
                <w:sz w:val="19"/>
                <w:szCs w:val="19"/>
                <w:lang w:val="en-US" w:eastAsia="zh-CN" w:bidi="ar"/>
              </w:rPr>
              <w:t>50</w:t>
            </w:r>
          </w:p>
        </w:tc>
        <w:tc>
          <w:tcPr>
            <w:tcW w:w="1350" w:type="dxa"/>
            <w:noWrap w:val="0"/>
            <w:vAlign w:val="center"/>
          </w:tcPr>
          <w:p w14:paraId="645337F9">
            <w:pPr>
              <w:keepNext w:val="0"/>
              <w:keepLines w:val="0"/>
              <w:widowControl/>
              <w:suppressLineNumbers w:val="0"/>
              <w:spacing w:before="0" w:beforeAutospacing="0" w:after="0" w:afterAutospacing="0" w:line="288" w:lineRule="atLeast"/>
              <w:ind w:left="0" w:leftChars="0" w:right="0" w:rightChars="0"/>
              <w:jc w:val="center"/>
              <w:rPr>
                <w:color w:val="auto"/>
                <w:sz w:val="19"/>
                <w:szCs w:val="19"/>
                <w:vertAlign w:val="baseline"/>
              </w:rPr>
            </w:pPr>
            <w:r>
              <w:rPr>
                <w:rFonts w:ascii="宋体" w:hAnsi="宋体" w:eastAsia="宋体" w:cs="宋体"/>
                <w:color w:val="auto"/>
                <w:kern w:val="0"/>
                <w:sz w:val="19"/>
                <w:szCs w:val="19"/>
                <w:lang w:val="en-US" w:eastAsia="zh-CN" w:bidi="ar"/>
              </w:rPr>
              <w:t>2800</w:t>
            </w:r>
          </w:p>
        </w:tc>
        <w:tc>
          <w:tcPr>
            <w:tcW w:w="1620" w:type="dxa"/>
            <w:noWrap w:val="0"/>
            <w:vAlign w:val="center"/>
          </w:tcPr>
          <w:p w14:paraId="59865782">
            <w:pPr>
              <w:keepNext w:val="0"/>
              <w:keepLines w:val="0"/>
              <w:widowControl/>
              <w:suppressLineNumbers w:val="0"/>
              <w:spacing w:before="0" w:beforeAutospacing="0" w:after="0" w:afterAutospacing="0" w:line="288" w:lineRule="atLeast"/>
              <w:ind w:left="0" w:leftChars="0" w:right="0" w:rightChars="0"/>
              <w:jc w:val="center"/>
              <w:rPr>
                <w:color w:val="auto"/>
                <w:sz w:val="19"/>
                <w:szCs w:val="19"/>
                <w:vertAlign w:val="baseline"/>
              </w:rPr>
            </w:pPr>
            <w:r>
              <w:rPr>
                <w:rFonts w:ascii="宋体" w:hAnsi="宋体" w:eastAsia="宋体" w:cs="宋体"/>
                <w:color w:val="auto"/>
                <w:kern w:val="0"/>
                <w:sz w:val="19"/>
                <w:szCs w:val="19"/>
                <w:lang w:val="en-US" w:eastAsia="zh-CN" w:bidi="ar"/>
              </w:rPr>
              <w:t>140000</w:t>
            </w:r>
          </w:p>
        </w:tc>
      </w:tr>
      <w:tr w14:paraId="0130A4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jc w:val="center"/>
        </w:trPr>
        <w:tc>
          <w:tcPr>
            <w:tcW w:w="652" w:type="dxa"/>
            <w:vMerge w:val="restart"/>
            <w:noWrap w:val="0"/>
            <w:vAlign w:val="center"/>
          </w:tcPr>
          <w:p w14:paraId="2EDDEEE1">
            <w:pPr>
              <w:keepNext w:val="0"/>
              <w:keepLines w:val="0"/>
              <w:widowControl/>
              <w:suppressLineNumbers w:val="0"/>
              <w:spacing w:before="0" w:beforeAutospacing="0" w:after="0" w:afterAutospacing="0" w:line="288" w:lineRule="atLeast"/>
              <w:ind w:left="0" w:leftChars="0" w:right="0" w:rightChars="0"/>
              <w:jc w:val="center"/>
              <w:rPr>
                <w:color w:val="auto"/>
                <w:sz w:val="19"/>
                <w:szCs w:val="19"/>
                <w:vertAlign w:val="baseline"/>
              </w:rPr>
            </w:pPr>
            <w:r>
              <w:rPr>
                <w:rFonts w:ascii="宋体" w:hAnsi="宋体" w:eastAsia="宋体" w:cs="宋体"/>
                <w:color w:val="auto"/>
                <w:kern w:val="0"/>
                <w:sz w:val="19"/>
                <w:szCs w:val="19"/>
                <w:lang w:val="en-US" w:eastAsia="zh-CN" w:bidi="ar"/>
              </w:rPr>
              <w:t>2</w:t>
            </w:r>
          </w:p>
        </w:tc>
        <w:tc>
          <w:tcPr>
            <w:tcW w:w="1040" w:type="dxa"/>
            <w:vMerge w:val="restart"/>
            <w:noWrap w:val="0"/>
            <w:vAlign w:val="center"/>
          </w:tcPr>
          <w:p w14:paraId="2694B471">
            <w:pPr>
              <w:keepNext w:val="0"/>
              <w:keepLines w:val="0"/>
              <w:widowControl/>
              <w:suppressLineNumbers w:val="0"/>
              <w:spacing w:before="0" w:beforeAutospacing="0" w:after="0" w:afterAutospacing="0" w:line="288" w:lineRule="atLeast"/>
              <w:ind w:left="0" w:leftChars="0" w:right="0" w:rightChars="0"/>
              <w:jc w:val="center"/>
              <w:rPr>
                <w:color w:val="auto"/>
                <w:sz w:val="19"/>
                <w:szCs w:val="19"/>
                <w:vertAlign w:val="baseline"/>
              </w:rPr>
            </w:pPr>
            <w:r>
              <w:rPr>
                <w:rFonts w:ascii="宋体" w:hAnsi="宋体" w:eastAsia="宋体" w:cs="宋体"/>
                <w:color w:val="auto"/>
                <w:kern w:val="0"/>
                <w:sz w:val="19"/>
                <w:szCs w:val="19"/>
                <w:lang w:val="en-US" w:eastAsia="zh-CN" w:bidi="ar"/>
              </w:rPr>
              <w:t>常规班</w:t>
            </w:r>
          </w:p>
        </w:tc>
        <w:tc>
          <w:tcPr>
            <w:tcW w:w="1457" w:type="dxa"/>
            <w:vMerge w:val="restart"/>
            <w:noWrap w:val="0"/>
            <w:vAlign w:val="center"/>
          </w:tcPr>
          <w:p w14:paraId="218F96D7">
            <w:pPr>
              <w:keepNext w:val="0"/>
              <w:keepLines w:val="0"/>
              <w:widowControl/>
              <w:suppressLineNumbers w:val="0"/>
              <w:spacing w:before="0" w:beforeAutospacing="0" w:after="0" w:afterAutospacing="0" w:line="288" w:lineRule="atLeast"/>
              <w:ind w:left="0" w:leftChars="0" w:right="0" w:rightChars="0"/>
              <w:jc w:val="both"/>
              <w:rPr>
                <w:rFonts w:ascii="宋体" w:hAnsi="宋体" w:eastAsia="宋体" w:cs="宋体"/>
                <w:color w:val="auto"/>
                <w:kern w:val="0"/>
                <w:sz w:val="19"/>
                <w:szCs w:val="19"/>
                <w:lang w:val="en-US" w:eastAsia="zh-CN" w:bidi="ar"/>
              </w:rPr>
            </w:pPr>
            <w:r>
              <w:rPr>
                <w:rFonts w:hint="eastAsia" w:ascii="宋体" w:hAnsi="宋体" w:eastAsia="宋体" w:cs="宋体"/>
                <w:color w:val="auto"/>
                <w:kern w:val="0"/>
                <w:sz w:val="19"/>
                <w:szCs w:val="19"/>
                <w:lang w:val="en-US" w:eastAsia="zh-CN" w:bidi="ar"/>
              </w:rPr>
              <w:t>特色种植生产销售赋能培训</w:t>
            </w:r>
          </w:p>
        </w:tc>
        <w:tc>
          <w:tcPr>
            <w:tcW w:w="1995" w:type="dxa"/>
            <w:noWrap w:val="0"/>
            <w:vAlign w:val="center"/>
          </w:tcPr>
          <w:p w14:paraId="4E1C8F83">
            <w:pPr>
              <w:keepNext w:val="0"/>
              <w:keepLines w:val="0"/>
              <w:widowControl/>
              <w:suppressLineNumbers w:val="0"/>
              <w:spacing w:before="0" w:beforeAutospacing="0" w:after="0" w:afterAutospacing="0" w:line="288" w:lineRule="atLeast"/>
              <w:ind w:left="0" w:leftChars="0" w:right="0" w:rightChars="0"/>
              <w:jc w:val="left"/>
              <w:rPr>
                <w:rFonts w:hint="default" w:ascii="宋体" w:hAnsi="宋体" w:eastAsia="宋体" w:cs="宋体"/>
                <w:color w:val="auto"/>
                <w:kern w:val="0"/>
                <w:sz w:val="19"/>
                <w:szCs w:val="19"/>
                <w:lang w:val="en-US" w:eastAsia="zh-CN" w:bidi="ar"/>
              </w:rPr>
            </w:pPr>
            <w:r>
              <w:rPr>
                <w:rFonts w:hint="eastAsia" w:ascii="宋体" w:hAnsi="宋体" w:eastAsia="宋体" w:cs="宋体"/>
                <w:color w:val="auto"/>
                <w:kern w:val="0"/>
                <w:sz w:val="19"/>
                <w:szCs w:val="19"/>
                <w:lang w:val="en-US" w:eastAsia="zh-CN" w:bidi="ar"/>
              </w:rPr>
              <w:t>蔬菜生态栽培技术培训</w:t>
            </w:r>
            <w:r>
              <w:rPr>
                <w:rFonts w:hint="eastAsia" w:ascii="宋体" w:hAnsi="宋体" w:cs="宋体"/>
                <w:color w:val="auto"/>
                <w:kern w:val="0"/>
                <w:sz w:val="19"/>
                <w:szCs w:val="19"/>
                <w:lang w:val="en-US" w:eastAsia="zh-CN" w:bidi="ar"/>
              </w:rPr>
              <w:t>班</w:t>
            </w:r>
          </w:p>
        </w:tc>
        <w:tc>
          <w:tcPr>
            <w:tcW w:w="930" w:type="dxa"/>
            <w:noWrap w:val="0"/>
            <w:vAlign w:val="center"/>
          </w:tcPr>
          <w:p w14:paraId="56166BD7">
            <w:pPr>
              <w:keepNext w:val="0"/>
              <w:keepLines w:val="0"/>
              <w:widowControl/>
              <w:suppressLineNumbers w:val="0"/>
              <w:spacing w:before="0" w:beforeAutospacing="0" w:after="0" w:afterAutospacing="0" w:line="288" w:lineRule="atLeast"/>
              <w:ind w:left="0" w:leftChars="0" w:right="0" w:rightChars="0"/>
              <w:jc w:val="center"/>
              <w:rPr>
                <w:rFonts w:hint="default"/>
                <w:color w:val="auto"/>
                <w:sz w:val="19"/>
                <w:szCs w:val="19"/>
                <w:vertAlign w:val="baseline"/>
                <w:lang w:val="en-US"/>
              </w:rPr>
            </w:pPr>
            <w:r>
              <w:rPr>
                <w:rFonts w:hint="eastAsia" w:ascii="宋体" w:hAnsi="宋体" w:cs="宋体"/>
                <w:color w:val="auto"/>
                <w:kern w:val="0"/>
                <w:sz w:val="19"/>
                <w:szCs w:val="19"/>
                <w:lang w:val="en-US" w:eastAsia="zh-CN" w:bidi="ar"/>
              </w:rPr>
              <w:t>50</w:t>
            </w:r>
          </w:p>
        </w:tc>
        <w:tc>
          <w:tcPr>
            <w:tcW w:w="1350" w:type="dxa"/>
            <w:noWrap w:val="0"/>
            <w:vAlign w:val="center"/>
          </w:tcPr>
          <w:p w14:paraId="3A6D7E9D">
            <w:pPr>
              <w:keepNext w:val="0"/>
              <w:keepLines w:val="0"/>
              <w:widowControl/>
              <w:suppressLineNumbers w:val="0"/>
              <w:spacing w:before="0" w:beforeAutospacing="0" w:after="0" w:afterAutospacing="0" w:line="288" w:lineRule="atLeast"/>
              <w:ind w:left="0" w:leftChars="0" w:right="0" w:rightChars="0"/>
              <w:jc w:val="center"/>
              <w:rPr>
                <w:rFonts w:ascii="宋体" w:hAnsi="宋体" w:eastAsia="宋体" w:cs="宋体"/>
                <w:color w:val="auto"/>
                <w:kern w:val="0"/>
                <w:sz w:val="19"/>
                <w:szCs w:val="19"/>
                <w:lang w:val="en-US" w:eastAsia="zh-CN" w:bidi="ar"/>
              </w:rPr>
            </w:pPr>
            <w:r>
              <w:rPr>
                <w:rFonts w:ascii="宋体" w:hAnsi="宋体" w:eastAsia="宋体" w:cs="宋体"/>
                <w:color w:val="auto"/>
                <w:kern w:val="0"/>
                <w:sz w:val="19"/>
                <w:szCs w:val="19"/>
                <w:lang w:val="en-US" w:eastAsia="zh-CN" w:bidi="ar"/>
              </w:rPr>
              <w:t>2800</w:t>
            </w:r>
          </w:p>
        </w:tc>
        <w:tc>
          <w:tcPr>
            <w:tcW w:w="1620" w:type="dxa"/>
            <w:noWrap w:val="0"/>
            <w:vAlign w:val="center"/>
          </w:tcPr>
          <w:p w14:paraId="01D5820D">
            <w:pPr>
              <w:keepNext w:val="0"/>
              <w:keepLines w:val="0"/>
              <w:widowControl/>
              <w:suppressLineNumbers w:val="0"/>
              <w:spacing w:before="0" w:beforeAutospacing="0" w:after="0" w:afterAutospacing="0" w:line="288" w:lineRule="atLeast"/>
              <w:ind w:left="0" w:leftChars="0" w:right="0" w:rightChars="0"/>
              <w:jc w:val="center"/>
              <w:rPr>
                <w:color w:val="auto"/>
                <w:sz w:val="19"/>
                <w:szCs w:val="19"/>
                <w:vertAlign w:val="baseline"/>
              </w:rPr>
            </w:pPr>
            <w:r>
              <w:rPr>
                <w:rFonts w:hint="eastAsia" w:ascii="宋体" w:hAnsi="宋体" w:cs="宋体"/>
                <w:color w:val="auto"/>
                <w:kern w:val="0"/>
                <w:sz w:val="19"/>
                <w:szCs w:val="19"/>
                <w:lang w:val="en-US" w:eastAsia="zh-CN" w:bidi="ar"/>
              </w:rPr>
              <w:t>14</w:t>
            </w:r>
            <w:r>
              <w:rPr>
                <w:rFonts w:ascii="宋体" w:hAnsi="宋体" w:eastAsia="宋体" w:cs="宋体"/>
                <w:color w:val="auto"/>
                <w:kern w:val="0"/>
                <w:sz w:val="19"/>
                <w:szCs w:val="19"/>
                <w:lang w:val="en-US" w:eastAsia="zh-CN" w:bidi="ar"/>
              </w:rPr>
              <w:t>0000</w:t>
            </w:r>
          </w:p>
        </w:tc>
      </w:tr>
      <w:tr w14:paraId="3E7F1E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3" w:hRule="atLeast"/>
          <w:jc w:val="center"/>
        </w:trPr>
        <w:tc>
          <w:tcPr>
            <w:tcW w:w="652" w:type="dxa"/>
            <w:vMerge w:val="continue"/>
            <w:noWrap w:val="0"/>
            <w:vAlign w:val="center"/>
          </w:tcPr>
          <w:p w14:paraId="1034AFC9">
            <w:pPr>
              <w:keepNext w:val="0"/>
              <w:keepLines w:val="0"/>
              <w:widowControl/>
              <w:suppressLineNumbers w:val="0"/>
              <w:spacing w:before="0" w:beforeAutospacing="0" w:after="0" w:afterAutospacing="0" w:line="288" w:lineRule="atLeast"/>
              <w:ind w:left="0" w:leftChars="0" w:right="0" w:rightChars="0"/>
              <w:jc w:val="center"/>
              <w:rPr>
                <w:rFonts w:ascii="宋体" w:hAnsi="宋体" w:eastAsia="宋体" w:cs="宋体"/>
                <w:color w:val="auto"/>
                <w:kern w:val="0"/>
                <w:sz w:val="19"/>
                <w:szCs w:val="19"/>
                <w:lang w:val="en-US" w:eastAsia="zh-CN" w:bidi="ar"/>
              </w:rPr>
            </w:pPr>
          </w:p>
        </w:tc>
        <w:tc>
          <w:tcPr>
            <w:tcW w:w="1040" w:type="dxa"/>
            <w:vMerge w:val="continue"/>
            <w:noWrap w:val="0"/>
            <w:vAlign w:val="center"/>
          </w:tcPr>
          <w:p w14:paraId="6CCB20B3">
            <w:pPr>
              <w:keepNext w:val="0"/>
              <w:keepLines w:val="0"/>
              <w:widowControl/>
              <w:suppressLineNumbers w:val="0"/>
              <w:spacing w:before="0" w:beforeAutospacing="0" w:after="0" w:afterAutospacing="0" w:line="288" w:lineRule="atLeast"/>
              <w:ind w:left="0" w:leftChars="0" w:right="0" w:rightChars="0"/>
              <w:jc w:val="center"/>
              <w:rPr>
                <w:rFonts w:ascii="宋体" w:hAnsi="宋体" w:eastAsia="宋体" w:cs="宋体"/>
                <w:color w:val="auto"/>
                <w:kern w:val="0"/>
                <w:sz w:val="19"/>
                <w:szCs w:val="19"/>
                <w:lang w:val="en-US" w:eastAsia="zh-CN" w:bidi="ar"/>
              </w:rPr>
            </w:pPr>
          </w:p>
        </w:tc>
        <w:tc>
          <w:tcPr>
            <w:tcW w:w="1457" w:type="dxa"/>
            <w:vMerge w:val="continue"/>
            <w:noWrap w:val="0"/>
            <w:vAlign w:val="center"/>
          </w:tcPr>
          <w:p w14:paraId="2FB6B1C9">
            <w:pPr>
              <w:keepNext w:val="0"/>
              <w:keepLines w:val="0"/>
              <w:widowControl/>
              <w:suppressLineNumbers w:val="0"/>
              <w:spacing w:before="0" w:beforeAutospacing="0" w:after="0" w:afterAutospacing="0" w:line="288" w:lineRule="atLeast"/>
              <w:ind w:left="0" w:leftChars="0" w:right="0" w:rightChars="0"/>
              <w:jc w:val="both"/>
              <w:rPr>
                <w:rFonts w:hint="eastAsia" w:ascii="宋体" w:hAnsi="宋体" w:eastAsia="宋体" w:cs="宋体"/>
                <w:color w:val="auto"/>
                <w:kern w:val="0"/>
                <w:sz w:val="19"/>
                <w:szCs w:val="19"/>
                <w:lang w:val="en-US" w:eastAsia="zh-CN" w:bidi="ar"/>
              </w:rPr>
            </w:pPr>
          </w:p>
        </w:tc>
        <w:tc>
          <w:tcPr>
            <w:tcW w:w="1995" w:type="dxa"/>
            <w:noWrap w:val="0"/>
            <w:vAlign w:val="center"/>
          </w:tcPr>
          <w:p w14:paraId="5066CBE6">
            <w:pPr>
              <w:keepNext w:val="0"/>
              <w:keepLines w:val="0"/>
              <w:widowControl/>
              <w:suppressLineNumbers w:val="0"/>
              <w:spacing w:before="0" w:beforeAutospacing="0" w:after="0" w:afterAutospacing="0" w:line="288" w:lineRule="atLeast"/>
              <w:ind w:left="0" w:leftChars="0" w:right="0" w:rightChars="0"/>
              <w:jc w:val="left"/>
              <w:rPr>
                <w:rFonts w:hint="default" w:ascii="宋体" w:hAnsi="宋体" w:eastAsia="宋体" w:cs="宋体"/>
                <w:color w:val="auto"/>
                <w:kern w:val="0"/>
                <w:sz w:val="19"/>
                <w:szCs w:val="19"/>
                <w:lang w:val="en-US" w:eastAsia="zh-CN" w:bidi="ar"/>
              </w:rPr>
            </w:pPr>
            <w:r>
              <w:rPr>
                <w:rFonts w:hint="eastAsia" w:ascii="宋体" w:hAnsi="宋体" w:eastAsia="宋体" w:cs="宋体"/>
                <w:color w:val="auto"/>
                <w:kern w:val="0"/>
                <w:sz w:val="19"/>
                <w:szCs w:val="19"/>
                <w:lang w:val="en-US" w:eastAsia="zh-CN" w:bidi="ar"/>
              </w:rPr>
              <w:t>青年群体创新创业专项赋能培训</w:t>
            </w:r>
            <w:r>
              <w:rPr>
                <w:rFonts w:hint="eastAsia" w:ascii="宋体" w:hAnsi="宋体" w:cs="宋体"/>
                <w:color w:val="auto"/>
                <w:kern w:val="0"/>
                <w:sz w:val="19"/>
                <w:szCs w:val="19"/>
                <w:lang w:val="en-US" w:eastAsia="zh-CN" w:bidi="ar"/>
              </w:rPr>
              <w:t>班</w:t>
            </w:r>
          </w:p>
        </w:tc>
        <w:tc>
          <w:tcPr>
            <w:tcW w:w="930" w:type="dxa"/>
            <w:noWrap w:val="0"/>
            <w:vAlign w:val="center"/>
          </w:tcPr>
          <w:p w14:paraId="2F59E71E">
            <w:pPr>
              <w:keepNext w:val="0"/>
              <w:keepLines w:val="0"/>
              <w:widowControl/>
              <w:suppressLineNumbers w:val="0"/>
              <w:spacing w:before="0" w:beforeAutospacing="0" w:after="0" w:afterAutospacing="0" w:line="288" w:lineRule="atLeast"/>
              <w:ind w:left="0" w:leftChars="0" w:right="0" w:rightChars="0"/>
              <w:jc w:val="center"/>
              <w:rPr>
                <w:rFonts w:hint="default" w:ascii="宋体" w:hAnsi="宋体" w:cs="宋体"/>
                <w:color w:val="auto"/>
                <w:kern w:val="0"/>
                <w:sz w:val="19"/>
                <w:szCs w:val="19"/>
                <w:lang w:val="en-US" w:eastAsia="zh-CN" w:bidi="ar"/>
              </w:rPr>
            </w:pPr>
            <w:r>
              <w:rPr>
                <w:rFonts w:hint="eastAsia" w:ascii="宋体" w:hAnsi="宋体" w:cs="宋体"/>
                <w:color w:val="auto"/>
                <w:kern w:val="0"/>
                <w:sz w:val="19"/>
                <w:szCs w:val="19"/>
                <w:lang w:val="en-US" w:eastAsia="zh-CN" w:bidi="ar"/>
              </w:rPr>
              <w:t>100</w:t>
            </w:r>
          </w:p>
        </w:tc>
        <w:tc>
          <w:tcPr>
            <w:tcW w:w="1350" w:type="dxa"/>
            <w:noWrap w:val="0"/>
            <w:vAlign w:val="center"/>
          </w:tcPr>
          <w:p w14:paraId="5A8DDC9D">
            <w:pPr>
              <w:keepNext w:val="0"/>
              <w:keepLines w:val="0"/>
              <w:widowControl/>
              <w:suppressLineNumbers w:val="0"/>
              <w:spacing w:before="0" w:beforeAutospacing="0" w:after="0" w:afterAutospacing="0" w:line="288" w:lineRule="atLeast"/>
              <w:ind w:left="0" w:leftChars="0" w:right="0" w:rightChars="0"/>
              <w:jc w:val="center"/>
              <w:rPr>
                <w:rFonts w:hint="default" w:ascii="宋体" w:hAnsi="宋体" w:eastAsia="宋体" w:cs="宋体"/>
                <w:color w:val="auto"/>
                <w:kern w:val="0"/>
                <w:sz w:val="19"/>
                <w:szCs w:val="19"/>
                <w:lang w:val="en-US" w:eastAsia="zh-CN" w:bidi="ar"/>
              </w:rPr>
            </w:pPr>
            <w:r>
              <w:rPr>
                <w:rFonts w:hint="eastAsia" w:ascii="宋体" w:hAnsi="宋体" w:cs="宋体"/>
                <w:color w:val="auto"/>
                <w:kern w:val="0"/>
                <w:sz w:val="19"/>
                <w:szCs w:val="19"/>
                <w:lang w:val="en-US" w:eastAsia="zh-CN" w:bidi="ar"/>
              </w:rPr>
              <w:t>2800</w:t>
            </w:r>
          </w:p>
        </w:tc>
        <w:tc>
          <w:tcPr>
            <w:tcW w:w="1620" w:type="dxa"/>
            <w:noWrap w:val="0"/>
            <w:vAlign w:val="center"/>
          </w:tcPr>
          <w:p w14:paraId="014C0297">
            <w:pPr>
              <w:keepNext w:val="0"/>
              <w:keepLines w:val="0"/>
              <w:widowControl/>
              <w:suppressLineNumbers w:val="0"/>
              <w:spacing w:before="0" w:beforeAutospacing="0" w:after="0" w:afterAutospacing="0" w:line="288" w:lineRule="atLeast"/>
              <w:ind w:left="0" w:leftChars="0" w:right="0" w:rightChars="0"/>
              <w:jc w:val="center"/>
              <w:rPr>
                <w:rFonts w:hint="default" w:ascii="宋体" w:hAnsi="宋体" w:cs="宋体"/>
                <w:color w:val="auto"/>
                <w:kern w:val="0"/>
                <w:sz w:val="19"/>
                <w:szCs w:val="19"/>
                <w:lang w:val="en-US" w:eastAsia="zh-CN" w:bidi="ar"/>
              </w:rPr>
            </w:pPr>
            <w:r>
              <w:rPr>
                <w:rFonts w:hint="eastAsia" w:ascii="宋体" w:hAnsi="宋体" w:cs="宋体"/>
                <w:color w:val="auto"/>
                <w:kern w:val="0"/>
                <w:sz w:val="19"/>
                <w:szCs w:val="19"/>
                <w:lang w:val="en-US" w:eastAsia="zh-CN" w:bidi="ar"/>
              </w:rPr>
              <w:t>280000</w:t>
            </w:r>
          </w:p>
        </w:tc>
      </w:tr>
      <w:tr w14:paraId="7801A4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5" w:hRule="atLeast"/>
          <w:jc w:val="center"/>
        </w:trPr>
        <w:tc>
          <w:tcPr>
            <w:tcW w:w="652" w:type="dxa"/>
            <w:vMerge w:val="restart"/>
            <w:noWrap w:val="0"/>
            <w:vAlign w:val="center"/>
          </w:tcPr>
          <w:p w14:paraId="11E17F26">
            <w:pPr>
              <w:keepNext w:val="0"/>
              <w:keepLines w:val="0"/>
              <w:widowControl/>
              <w:suppressLineNumbers w:val="0"/>
              <w:spacing w:before="0" w:beforeAutospacing="0" w:after="0" w:afterAutospacing="0" w:line="288" w:lineRule="atLeast"/>
              <w:ind w:left="0" w:leftChars="0" w:right="0" w:rightChars="0"/>
              <w:jc w:val="center"/>
              <w:rPr>
                <w:color w:val="auto"/>
                <w:sz w:val="19"/>
                <w:szCs w:val="19"/>
                <w:vertAlign w:val="baseline"/>
              </w:rPr>
            </w:pPr>
            <w:r>
              <w:rPr>
                <w:rFonts w:ascii="宋体" w:hAnsi="宋体" w:eastAsia="宋体" w:cs="宋体"/>
                <w:color w:val="auto"/>
                <w:kern w:val="0"/>
                <w:sz w:val="19"/>
                <w:szCs w:val="19"/>
                <w:lang w:val="en-US" w:eastAsia="zh-CN" w:bidi="ar"/>
              </w:rPr>
              <w:t>3</w:t>
            </w:r>
          </w:p>
        </w:tc>
        <w:tc>
          <w:tcPr>
            <w:tcW w:w="1040" w:type="dxa"/>
            <w:vMerge w:val="restart"/>
            <w:noWrap w:val="0"/>
            <w:vAlign w:val="center"/>
          </w:tcPr>
          <w:p w14:paraId="4430B7C7">
            <w:pPr>
              <w:keepNext w:val="0"/>
              <w:keepLines w:val="0"/>
              <w:widowControl/>
              <w:suppressLineNumbers w:val="0"/>
              <w:spacing w:before="0" w:beforeAutospacing="0" w:after="0" w:afterAutospacing="0" w:line="288" w:lineRule="atLeast"/>
              <w:ind w:left="0" w:leftChars="0" w:right="0" w:rightChars="0"/>
              <w:jc w:val="center"/>
              <w:rPr>
                <w:rFonts w:hint="eastAsia" w:ascii="宋体" w:hAnsi="宋体" w:cs="宋体"/>
                <w:color w:val="auto"/>
                <w:kern w:val="0"/>
                <w:sz w:val="19"/>
                <w:szCs w:val="19"/>
                <w:lang w:val="en-US" w:eastAsia="zh-CN" w:bidi="ar"/>
              </w:rPr>
            </w:pPr>
            <w:r>
              <w:rPr>
                <w:rFonts w:ascii="宋体" w:hAnsi="宋体" w:eastAsia="宋体" w:cs="宋体"/>
                <w:color w:val="auto"/>
                <w:kern w:val="0"/>
                <w:sz w:val="19"/>
                <w:szCs w:val="19"/>
                <w:lang w:val="en-US" w:eastAsia="zh-CN" w:bidi="ar"/>
              </w:rPr>
              <w:t>常规班</w:t>
            </w:r>
            <w:r>
              <w:rPr>
                <w:rFonts w:hint="eastAsia" w:ascii="宋体" w:hAnsi="宋体" w:cs="宋体"/>
                <w:color w:val="auto"/>
                <w:kern w:val="0"/>
                <w:sz w:val="19"/>
                <w:szCs w:val="19"/>
                <w:lang w:val="en-US" w:eastAsia="zh-CN" w:bidi="ar"/>
              </w:rPr>
              <w:t>+</w:t>
            </w:r>
          </w:p>
          <w:p w14:paraId="3DFF2874">
            <w:pPr>
              <w:keepNext w:val="0"/>
              <w:keepLines w:val="0"/>
              <w:widowControl/>
              <w:suppressLineNumbers w:val="0"/>
              <w:spacing w:before="0" w:beforeAutospacing="0" w:after="0" w:afterAutospacing="0" w:line="288" w:lineRule="atLeast"/>
              <w:ind w:left="0" w:leftChars="0" w:right="0" w:rightChars="0"/>
              <w:jc w:val="center"/>
              <w:rPr>
                <w:color w:val="auto"/>
                <w:sz w:val="19"/>
                <w:szCs w:val="19"/>
                <w:vertAlign w:val="baseline"/>
              </w:rPr>
            </w:pPr>
            <w:r>
              <w:rPr>
                <w:rFonts w:ascii="宋体" w:hAnsi="宋体" w:eastAsia="宋体" w:cs="宋体"/>
                <w:color w:val="auto"/>
                <w:kern w:val="0"/>
                <w:sz w:val="19"/>
                <w:szCs w:val="19"/>
                <w:lang w:val="en-US" w:eastAsia="zh-CN" w:bidi="ar"/>
              </w:rPr>
              <w:t>专题班</w:t>
            </w:r>
          </w:p>
        </w:tc>
        <w:tc>
          <w:tcPr>
            <w:tcW w:w="1457" w:type="dxa"/>
            <w:vMerge w:val="restart"/>
            <w:noWrap w:val="0"/>
            <w:vAlign w:val="center"/>
          </w:tcPr>
          <w:p w14:paraId="13E2A7AD">
            <w:pPr>
              <w:keepNext w:val="0"/>
              <w:keepLines w:val="0"/>
              <w:widowControl/>
              <w:suppressLineNumbers w:val="0"/>
              <w:spacing w:before="0" w:beforeAutospacing="0" w:after="0" w:afterAutospacing="0" w:line="288" w:lineRule="atLeast"/>
              <w:ind w:left="0" w:leftChars="0" w:right="0" w:rightChars="0"/>
              <w:jc w:val="center"/>
              <w:rPr>
                <w:rFonts w:hint="eastAsia" w:ascii="宋体" w:hAnsi="宋体" w:eastAsia="宋体" w:cs="宋体"/>
                <w:color w:val="auto"/>
                <w:kern w:val="0"/>
                <w:sz w:val="19"/>
                <w:szCs w:val="19"/>
                <w:lang w:val="en-US" w:eastAsia="zh-CN" w:bidi="ar"/>
              </w:rPr>
            </w:pPr>
            <w:r>
              <w:rPr>
                <w:rFonts w:hint="eastAsia" w:ascii="宋体" w:hAnsi="宋体" w:eastAsia="宋体" w:cs="宋体"/>
                <w:color w:val="auto"/>
                <w:kern w:val="0"/>
                <w:sz w:val="19"/>
                <w:szCs w:val="19"/>
                <w:lang w:val="en-US" w:eastAsia="zh-CN" w:bidi="ar"/>
              </w:rPr>
              <w:t>水产养殖、乡风建设技能培训</w:t>
            </w:r>
          </w:p>
        </w:tc>
        <w:tc>
          <w:tcPr>
            <w:tcW w:w="1995" w:type="dxa"/>
            <w:noWrap w:val="0"/>
            <w:vAlign w:val="center"/>
          </w:tcPr>
          <w:p w14:paraId="7CDF3DAF">
            <w:pPr>
              <w:keepNext w:val="0"/>
              <w:keepLines w:val="0"/>
              <w:widowControl/>
              <w:suppressLineNumbers w:val="0"/>
              <w:spacing w:before="0" w:beforeAutospacing="0" w:after="0" w:afterAutospacing="0" w:line="288" w:lineRule="atLeast"/>
              <w:ind w:left="0" w:leftChars="0" w:right="0" w:rightChars="0"/>
              <w:jc w:val="left"/>
              <w:rPr>
                <w:rFonts w:hint="default" w:ascii="宋体" w:hAnsi="宋体" w:eastAsia="宋体" w:cs="宋体"/>
                <w:color w:val="auto"/>
                <w:kern w:val="0"/>
                <w:sz w:val="19"/>
                <w:szCs w:val="19"/>
                <w:lang w:val="en-US" w:eastAsia="zh-CN" w:bidi="ar"/>
              </w:rPr>
            </w:pPr>
            <w:r>
              <w:rPr>
                <w:rFonts w:hint="eastAsia" w:ascii="宋体" w:hAnsi="宋体" w:eastAsia="宋体" w:cs="宋体"/>
                <w:color w:val="auto"/>
                <w:kern w:val="0"/>
                <w:sz w:val="19"/>
                <w:szCs w:val="19"/>
                <w:lang w:val="en-US" w:eastAsia="zh-CN" w:bidi="ar"/>
              </w:rPr>
              <w:t>淡水鱼健康养殖技术培训</w:t>
            </w:r>
            <w:r>
              <w:rPr>
                <w:rFonts w:hint="eastAsia" w:ascii="宋体" w:hAnsi="宋体" w:cs="宋体"/>
                <w:color w:val="auto"/>
                <w:kern w:val="0"/>
                <w:sz w:val="19"/>
                <w:szCs w:val="19"/>
                <w:lang w:val="en-US" w:eastAsia="zh-CN" w:bidi="ar"/>
              </w:rPr>
              <w:t>班</w:t>
            </w:r>
          </w:p>
        </w:tc>
        <w:tc>
          <w:tcPr>
            <w:tcW w:w="930" w:type="dxa"/>
            <w:noWrap w:val="0"/>
            <w:vAlign w:val="center"/>
          </w:tcPr>
          <w:p w14:paraId="5877D436">
            <w:pPr>
              <w:keepNext w:val="0"/>
              <w:keepLines w:val="0"/>
              <w:widowControl/>
              <w:suppressLineNumbers w:val="0"/>
              <w:spacing w:before="0" w:beforeAutospacing="0" w:after="0" w:afterAutospacing="0" w:line="288" w:lineRule="atLeast"/>
              <w:ind w:left="0" w:leftChars="0" w:right="0" w:rightChars="0"/>
              <w:jc w:val="center"/>
              <w:rPr>
                <w:color w:val="auto"/>
                <w:sz w:val="19"/>
                <w:szCs w:val="19"/>
                <w:vertAlign w:val="baseline"/>
              </w:rPr>
            </w:pPr>
            <w:r>
              <w:rPr>
                <w:rFonts w:ascii="宋体" w:hAnsi="宋体" w:eastAsia="宋体" w:cs="宋体"/>
                <w:color w:val="auto"/>
                <w:kern w:val="0"/>
                <w:sz w:val="19"/>
                <w:szCs w:val="19"/>
                <w:lang w:val="en-US" w:eastAsia="zh-CN" w:bidi="ar"/>
              </w:rPr>
              <w:t>50</w:t>
            </w:r>
          </w:p>
        </w:tc>
        <w:tc>
          <w:tcPr>
            <w:tcW w:w="1350" w:type="dxa"/>
            <w:noWrap w:val="0"/>
            <w:vAlign w:val="center"/>
          </w:tcPr>
          <w:p w14:paraId="007A39C8">
            <w:pPr>
              <w:keepNext w:val="0"/>
              <w:keepLines w:val="0"/>
              <w:widowControl/>
              <w:suppressLineNumbers w:val="0"/>
              <w:spacing w:before="0" w:beforeAutospacing="0" w:after="0" w:afterAutospacing="0" w:line="288" w:lineRule="atLeast"/>
              <w:ind w:left="0" w:leftChars="0" w:right="0" w:rightChars="0"/>
              <w:jc w:val="center"/>
              <w:rPr>
                <w:rFonts w:hint="default" w:ascii="宋体" w:hAnsi="宋体" w:eastAsia="宋体" w:cs="宋体"/>
                <w:color w:val="auto"/>
                <w:kern w:val="0"/>
                <w:sz w:val="19"/>
                <w:szCs w:val="19"/>
                <w:lang w:val="en-US" w:eastAsia="zh-CN" w:bidi="ar"/>
              </w:rPr>
            </w:pPr>
            <w:r>
              <w:rPr>
                <w:rFonts w:hint="eastAsia" w:ascii="宋体" w:hAnsi="宋体" w:eastAsia="宋体" w:cs="宋体"/>
                <w:color w:val="auto"/>
                <w:kern w:val="0"/>
                <w:sz w:val="19"/>
                <w:szCs w:val="19"/>
                <w:lang w:val="en-US" w:eastAsia="zh-CN" w:bidi="ar"/>
              </w:rPr>
              <w:t>2800</w:t>
            </w:r>
          </w:p>
        </w:tc>
        <w:tc>
          <w:tcPr>
            <w:tcW w:w="1620" w:type="dxa"/>
            <w:noWrap w:val="0"/>
            <w:vAlign w:val="center"/>
          </w:tcPr>
          <w:p w14:paraId="63687467">
            <w:pPr>
              <w:keepNext w:val="0"/>
              <w:keepLines w:val="0"/>
              <w:widowControl/>
              <w:suppressLineNumbers w:val="0"/>
              <w:spacing w:before="0" w:beforeAutospacing="0" w:after="0" w:afterAutospacing="0" w:line="288" w:lineRule="atLeast"/>
              <w:ind w:left="0" w:leftChars="0" w:right="0" w:rightChars="0"/>
              <w:jc w:val="center"/>
              <w:rPr>
                <w:color w:val="auto"/>
                <w:sz w:val="19"/>
                <w:szCs w:val="19"/>
                <w:vertAlign w:val="baseline"/>
              </w:rPr>
            </w:pPr>
            <w:r>
              <w:rPr>
                <w:rFonts w:hint="eastAsia" w:ascii="宋体" w:hAnsi="宋体" w:cs="宋体"/>
                <w:color w:val="auto"/>
                <w:kern w:val="0"/>
                <w:sz w:val="19"/>
                <w:szCs w:val="19"/>
                <w:lang w:val="en-US" w:eastAsia="zh-CN" w:bidi="ar"/>
              </w:rPr>
              <w:t>14</w:t>
            </w:r>
            <w:r>
              <w:rPr>
                <w:rFonts w:ascii="宋体" w:hAnsi="宋体" w:eastAsia="宋体" w:cs="宋体"/>
                <w:color w:val="auto"/>
                <w:kern w:val="0"/>
                <w:sz w:val="19"/>
                <w:szCs w:val="19"/>
                <w:lang w:val="en-US" w:eastAsia="zh-CN" w:bidi="ar"/>
              </w:rPr>
              <w:t>0000</w:t>
            </w:r>
          </w:p>
        </w:tc>
      </w:tr>
      <w:tr w14:paraId="35CFEB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652" w:type="dxa"/>
            <w:vMerge w:val="continue"/>
            <w:noWrap w:val="0"/>
            <w:vAlign w:val="center"/>
          </w:tcPr>
          <w:p w14:paraId="40AC6437">
            <w:pPr>
              <w:keepNext w:val="0"/>
              <w:keepLines w:val="0"/>
              <w:widowControl/>
              <w:suppressLineNumbers w:val="0"/>
              <w:spacing w:before="0" w:beforeAutospacing="0" w:after="0" w:afterAutospacing="0" w:line="288" w:lineRule="atLeast"/>
              <w:ind w:left="0" w:leftChars="0" w:right="0" w:rightChars="0"/>
              <w:jc w:val="center"/>
              <w:rPr>
                <w:rFonts w:ascii="宋体" w:hAnsi="宋体" w:eastAsia="宋体" w:cs="宋体"/>
                <w:color w:val="auto"/>
                <w:kern w:val="0"/>
                <w:sz w:val="19"/>
                <w:szCs w:val="19"/>
                <w:lang w:val="en-US" w:eastAsia="zh-CN" w:bidi="ar"/>
              </w:rPr>
            </w:pPr>
          </w:p>
        </w:tc>
        <w:tc>
          <w:tcPr>
            <w:tcW w:w="1040" w:type="dxa"/>
            <w:vMerge w:val="continue"/>
            <w:noWrap w:val="0"/>
            <w:vAlign w:val="center"/>
          </w:tcPr>
          <w:p w14:paraId="2F5297C4">
            <w:pPr>
              <w:keepNext w:val="0"/>
              <w:keepLines w:val="0"/>
              <w:widowControl/>
              <w:suppressLineNumbers w:val="0"/>
              <w:spacing w:before="0" w:beforeAutospacing="0" w:after="0" w:afterAutospacing="0" w:line="288" w:lineRule="atLeast"/>
              <w:ind w:left="0" w:leftChars="0" w:right="0" w:rightChars="0"/>
              <w:jc w:val="center"/>
              <w:rPr>
                <w:rFonts w:ascii="宋体" w:hAnsi="宋体" w:eastAsia="宋体" w:cs="宋体"/>
                <w:color w:val="auto"/>
                <w:kern w:val="0"/>
                <w:sz w:val="19"/>
                <w:szCs w:val="19"/>
                <w:lang w:val="en-US" w:eastAsia="zh-CN" w:bidi="ar"/>
              </w:rPr>
            </w:pPr>
          </w:p>
        </w:tc>
        <w:tc>
          <w:tcPr>
            <w:tcW w:w="1457" w:type="dxa"/>
            <w:vMerge w:val="continue"/>
            <w:noWrap w:val="0"/>
            <w:vAlign w:val="center"/>
          </w:tcPr>
          <w:p w14:paraId="30032A36">
            <w:pPr>
              <w:keepNext w:val="0"/>
              <w:keepLines w:val="0"/>
              <w:widowControl/>
              <w:suppressLineNumbers w:val="0"/>
              <w:spacing w:before="0" w:beforeAutospacing="0" w:after="0" w:afterAutospacing="0" w:line="288" w:lineRule="atLeast"/>
              <w:ind w:left="0" w:leftChars="0" w:right="0" w:rightChars="0"/>
              <w:jc w:val="center"/>
              <w:rPr>
                <w:rFonts w:hint="eastAsia" w:ascii="宋体" w:hAnsi="宋体" w:eastAsia="宋体" w:cs="宋体"/>
                <w:color w:val="auto"/>
                <w:kern w:val="0"/>
                <w:sz w:val="19"/>
                <w:szCs w:val="19"/>
                <w:lang w:val="en-US" w:eastAsia="zh-CN" w:bidi="ar"/>
              </w:rPr>
            </w:pPr>
          </w:p>
        </w:tc>
        <w:tc>
          <w:tcPr>
            <w:tcW w:w="1995" w:type="dxa"/>
            <w:noWrap w:val="0"/>
            <w:vAlign w:val="center"/>
          </w:tcPr>
          <w:p w14:paraId="5FD683E1">
            <w:pPr>
              <w:keepNext w:val="0"/>
              <w:keepLines w:val="0"/>
              <w:widowControl/>
              <w:suppressLineNumbers w:val="0"/>
              <w:spacing w:before="0" w:beforeAutospacing="0" w:after="0" w:afterAutospacing="0" w:line="288" w:lineRule="atLeast"/>
              <w:ind w:left="0" w:leftChars="0" w:right="0" w:rightChars="0"/>
              <w:jc w:val="left"/>
              <w:rPr>
                <w:rFonts w:hint="default" w:ascii="宋体" w:hAnsi="宋体" w:eastAsia="宋体" w:cs="宋体"/>
                <w:color w:val="auto"/>
                <w:kern w:val="0"/>
                <w:sz w:val="19"/>
                <w:szCs w:val="19"/>
                <w:lang w:val="en-US" w:eastAsia="zh-CN" w:bidi="ar"/>
              </w:rPr>
            </w:pPr>
            <w:r>
              <w:rPr>
                <w:rFonts w:hint="eastAsia" w:ascii="宋体" w:hAnsi="宋体" w:eastAsia="宋体" w:cs="宋体"/>
                <w:color w:val="auto"/>
                <w:kern w:val="0"/>
                <w:sz w:val="19"/>
                <w:szCs w:val="19"/>
                <w:lang w:val="en-US" w:eastAsia="zh-CN" w:bidi="ar"/>
              </w:rPr>
              <w:t>乡土文化能人专题培训</w:t>
            </w:r>
            <w:r>
              <w:rPr>
                <w:rFonts w:hint="eastAsia" w:ascii="宋体" w:hAnsi="宋体" w:cs="宋体"/>
                <w:color w:val="auto"/>
                <w:kern w:val="0"/>
                <w:sz w:val="19"/>
                <w:szCs w:val="19"/>
                <w:lang w:val="en-US" w:eastAsia="zh-CN" w:bidi="ar"/>
              </w:rPr>
              <w:t>班</w:t>
            </w:r>
          </w:p>
        </w:tc>
        <w:tc>
          <w:tcPr>
            <w:tcW w:w="930" w:type="dxa"/>
            <w:noWrap w:val="0"/>
            <w:vAlign w:val="center"/>
          </w:tcPr>
          <w:p w14:paraId="1FC1D210">
            <w:pPr>
              <w:keepNext w:val="0"/>
              <w:keepLines w:val="0"/>
              <w:widowControl/>
              <w:suppressLineNumbers w:val="0"/>
              <w:spacing w:before="0" w:beforeAutospacing="0" w:after="0" w:afterAutospacing="0" w:line="288" w:lineRule="atLeast"/>
              <w:ind w:left="0" w:leftChars="0" w:right="0" w:rightChars="0"/>
              <w:jc w:val="center"/>
              <w:rPr>
                <w:rFonts w:hint="default" w:ascii="宋体" w:hAnsi="宋体" w:eastAsia="宋体" w:cs="宋体"/>
                <w:color w:val="auto"/>
                <w:kern w:val="0"/>
                <w:sz w:val="19"/>
                <w:szCs w:val="19"/>
                <w:lang w:val="en-US" w:eastAsia="zh-CN" w:bidi="ar"/>
              </w:rPr>
            </w:pPr>
            <w:r>
              <w:rPr>
                <w:rFonts w:hint="eastAsia" w:ascii="宋体" w:hAnsi="宋体" w:cs="宋体"/>
                <w:color w:val="auto"/>
                <w:kern w:val="0"/>
                <w:sz w:val="19"/>
                <w:szCs w:val="19"/>
                <w:lang w:val="en-US" w:eastAsia="zh-CN" w:bidi="ar"/>
              </w:rPr>
              <w:t>50</w:t>
            </w:r>
          </w:p>
        </w:tc>
        <w:tc>
          <w:tcPr>
            <w:tcW w:w="1350" w:type="dxa"/>
            <w:noWrap w:val="0"/>
            <w:vAlign w:val="center"/>
          </w:tcPr>
          <w:p w14:paraId="6D04C42D">
            <w:pPr>
              <w:keepNext w:val="0"/>
              <w:keepLines w:val="0"/>
              <w:widowControl/>
              <w:suppressLineNumbers w:val="0"/>
              <w:spacing w:before="0" w:beforeAutospacing="0" w:after="0" w:afterAutospacing="0" w:line="288" w:lineRule="atLeast"/>
              <w:ind w:left="0" w:leftChars="0" w:right="0" w:rightChars="0"/>
              <w:jc w:val="center"/>
              <w:rPr>
                <w:rFonts w:hint="default" w:ascii="宋体" w:hAnsi="宋体" w:eastAsia="宋体" w:cs="宋体"/>
                <w:color w:val="auto"/>
                <w:kern w:val="0"/>
                <w:sz w:val="19"/>
                <w:szCs w:val="19"/>
                <w:lang w:val="en-US" w:eastAsia="zh-CN" w:bidi="ar"/>
              </w:rPr>
            </w:pPr>
            <w:r>
              <w:rPr>
                <w:rFonts w:hint="eastAsia" w:ascii="宋体" w:hAnsi="宋体" w:eastAsia="宋体" w:cs="宋体"/>
                <w:color w:val="auto"/>
                <w:kern w:val="0"/>
                <w:sz w:val="19"/>
                <w:szCs w:val="19"/>
                <w:lang w:val="en-US" w:eastAsia="zh-CN" w:bidi="ar"/>
              </w:rPr>
              <w:t>6000</w:t>
            </w:r>
          </w:p>
        </w:tc>
        <w:tc>
          <w:tcPr>
            <w:tcW w:w="1620" w:type="dxa"/>
            <w:noWrap w:val="0"/>
            <w:vAlign w:val="center"/>
          </w:tcPr>
          <w:p w14:paraId="0A5BBE1B">
            <w:pPr>
              <w:keepNext w:val="0"/>
              <w:keepLines w:val="0"/>
              <w:widowControl/>
              <w:suppressLineNumbers w:val="0"/>
              <w:spacing w:before="0" w:beforeAutospacing="0" w:after="0" w:afterAutospacing="0" w:line="288" w:lineRule="atLeast"/>
              <w:ind w:left="0" w:leftChars="0" w:right="0" w:rightChars="0"/>
              <w:jc w:val="center"/>
              <w:rPr>
                <w:rFonts w:hint="default" w:ascii="宋体" w:hAnsi="宋体" w:eastAsia="宋体" w:cs="宋体"/>
                <w:color w:val="auto"/>
                <w:kern w:val="0"/>
                <w:sz w:val="19"/>
                <w:szCs w:val="19"/>
                <w:lang w:val="en-US" w:eastAsia="zh-CN" w:bidi="ar"/>
              </w:rPr>
            </w:pPr>
            <w:r>
              <w:rPr>
                <w:rFonts w:hint="eastAsia" w:ascii="宋体" w:hAnsi="宋体" w:cs="宋体"/>
                <w:color w:val="auto"/>
                <w:kern w:val="0"/>
                <w:sz w:val="19"/>
                <w:szCs w:val="19"/>
                <w:lang w:val="en-US" w:eastAsia="zh-CN" w:bidi="ar"/>
              </w:rPr>
              <w:t>300000</w:t>
            </w:r>
          </w:p>
        </w:tc>
      </w:tr>
      <w:tr w14:paraId="5A671A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jc w:val="center"/>
        </w:trPr>
        <w:tc>
          <w:tcPr>
            <w:tcW w:w="652" w:type="dxa"/>
            <w:vMerge w:val="restart"/>
            <w:noWrap w:val="0"/>
            <w:vAlign w:val="center"/>
          </w:tcPr>
          <w:p w14:paraId="28C2E060">
            <w:pPr>
              <w:keepNext w:val="0"/>
              <w:keepLines w:val="0"/>
              <w:widowControl/>
              <w:suppressLineNumbers w:val="0"/>
              <w:spacing w:before="0" w:beforeAutospacing="0" w:after="0" w:afterAutospacing="0" w:line="288" w:lineRule="atLeast"/>
              <w:ind w:left="0" w:leftChars="0" w:right="0" w:rightChars="0"/>
              <w:jc w:val="center"/>
              <w:rPr>
                <w:rFonts w:hint="default" w:ascii="宋体" w:hAnsi="宋体" w:eastAsia="宋体" w:cs="宋体"/>
                <w:color w:val="auto"/>
                <w:kern w:val="0"/>
                <w:sz w:val="19"/>
                <w:szCs w:val="19"/>
                <w:lang w:val="en-US" w:eastAsia="zh-CN" w:bidi="ar"/>
              </w:rPr>
            </w:pPr>
            <w:r>
              <w:rPr>
                <w:rFonts w:hint="eastAsia" w:ascii="宋体" w:hAnsi="宋体" w:cs="宋体"/>
                <w:color w:val="auto"/>
                <w:kern w:val="0"/>
                <w:sz w:val="19"/>
                <w:szCs w:val="19"/>
                <w:lang w:val="en-US" w:eastAsia="zh-CN" w:bidi="ar"/>
              </w:rPr>
              <w:t>4</w:t>
            </w:r>
          </w:p>
        </w:tc>
        <w:tc>
          <w:tcPr>
            <w:tcW w:w="1040" w:type="dxa"/>
            <w:vMerge w:val="restart"/>
            <w:noWrap w:val="0"/>
            <w:vAlign w:val="center"/>
          </w:tcPr>
          <w:p w14:paraId="2626B9E8">
            <w:pPr>
              <w:keepNext w:val="0"/>
              <w:keepLines w:val="0"/>
              <w:widowControl/>
              <w:suppressLineNumbers w:val="0"/>
              <w:spacing w:before="0" w:beforeAutospacing="0" w:after="0" w:afterAutospacing="0" w:line="288" w:lineRule="atLeast"/>
              <w:ind w:left="0" w:leftChars="0" w:right="0" w:rightChars="0"/>
              <w:jc w:val="center"/>
              <w:rPr>
                <w:rFonts w:hint="eastAsia" w:ascii="宋体" w:hAnsi="宋体" w:cs="宋体"/>
                <w:color w:val="auto"/>
                <w:kern w:val="0"/>
                <w:sz w:val="19"/>
                <w:szCs w:val="19"/>
                <w:lang w:val="en-US" w:eastAsia="zh-CN" w:bidi="ar"/>
              </w:rPr>
            </w:pPr>
            <w:r>
              <w:rPr>
                <w:rFonts w:ascii="宋体" w:hAnsi="宋体" w:eastAsia="宋体" w:cs="宋体"/>
                <w:color w:val="auto"/>
                <w:kern w:val="0"/>
                <w:sz w:val="19"/>
                <w:szCs w:val="19"/>
                <w:lang w:val="en-US" w:eastAsia="zh-CN" w:bidi="ar"/>
              </w:rPr>
              <w:t>常规班</w:t>
            </w:r>
            <w:r>
              <w:rPr>
                <w:rFonts w:hint="eastAsia" w:ascii="宋体" w:hAnsi="宋体" w:cs="宋体"/>
                <w:color w:val="auto"/>
                <w:kern w:val="0"/>
                <w:sz w:val="19"/>
                <w:szCs w:val="19"/>
                <w:lang w:val="en-US" w:eastAsia="zh-CN" w:bidi="ar"/>
              </w:rPr>
              <w:t>+</w:t>
            </w:r>
          </w:p>
          <w:p w14:paraId="66719740">
            <w:pPr>
              <w:keepNext w:val="0"/>
              <w:keepLines w:val="0"/>
              <w:widowControl/>
              <w:suppressLineNumbers w:val="0"/>
              <w:spacing w:before="0" w:beforeAutospacing="0" w:after="0" w:afterAutospacing="0" w:line="288" w:lineRule="atLeast"/>
              <w:ind w:left="0" w:leftChars="0" w:right="0" w:rightChars="0"/>
              <w:jc w:val="center"/>
              <w:rPr>
                <w:rFonts w:ascii="宋体" w:hAnsi="宋体" w:eastAsia="宋体" w:cs="宋体"/>
                <w:color w:val="auto"/>
                <w:kern w:val="0"/>
                <w:sz w:val="19"/>
                <w:szCs w:val="19"/>
                <w:lang w:val="en-US" w:eastAsia="zh-CN" w:bidi="ar"/>
              </w:rPr>
            </w:pPr>
            <w:r>
              <w:rPr>
                <w:rFonts w:ascii="宋体" w:hAnsi="宋体" w:eastAsia="宋体" w:cs="宋体"/>
                <w:color w:val="auto"/>
                <w:kern w:val="0"/>
                <w:sz w:val="19"/>
                <w:szCs w:val="19"/>
                <w:lang w:val="en-US" w:eastAsia="zh-CN" w:bidi="ar"/>
              </w:rPr>
              <w:t>专题班</w:t>
            </w:r>
          </w:p>
        </w:tc>
        <w:tc>
          <w:tcPr>
            <w:tcW w:w="1457" w:type="dxa"/>
            <w:vMerge w:val="restart"/>
            <w:noWrap w:val="0"/>
            <w:vAlign w:val="center"/>
          </w:tcPr>
          <w:p w14:paraId="1AE4AE0B">
            <w:pPr>
              <w:keepNext w:val="0"/>
              <w:keepLines w:val="0"/>
              <w:widowControl/>
              <w:suppressLineNumbers w:val="0"/>
              <w:spacing w:before="0" w:beforeAutospacing="0" w:after="0" w:afterAutospacing="0" w:line="288" w:lineRule="atLeast"/>
              <w:ind w:left="0" w:leftChars="0" w:right="0" w:rightChars="0"/>
              <w:jc w:val="center"/>
              <w:rPr>
                <w:rFonts w:hint="eastAsia"/>
                <w:color w:val="auto"/>
                <w:sz w:val="30"/>
                <w:szCs w:val="30"/>
                <w:lang w:val="en-US" w:eastAsia="zh-CN"/>
              </w:rPr>
            </w:pPr>
            <w:r>
              <w:rPr>
                <w:rFonts w:hint="eastAsia" w:ascii="宋体" w:hAnsi="宋体" w:eastAsia="宋体" w:cs="宋体"/>
                <w:color w:val="auto"/>
                <w:kern w:val="0"/>
                <w:sz w:val="19"/>
                <w:szCs w:val="19"/>
                <w:lang w:val="en-US" w:eastAsia="zh-CN" w:bidi="ar"/>
              </w:rPr>
              <w:t>乡村新产业新业态带头人培训</w:t>
            </w:r>
          </w:p>
        </w:tc>
        <w:tc>
          <w:tcPr>
            <w:tcW w:w="1995" w:type="dxa"/>
            <w:noWrap w:val="0"/>
            <w:vAlign w:val="center"/>
          </w:tcPr>
          <w:p w14:paraId="5EA14F59">
            <w:pPr>
              <w:keepNext w:val="0"/>
              <w:keepLines w:val="0"/>
              <w:widowControl/>
              <w:suppressLineNumbers w:val="0"/>
              <w:spacing w:before="0" w:beforeAutospacing="0" w:after="0" w:afterAutospacing="0" w:line="288" w:lineRule="atLeast"/>
              <w:ind w:left="0" w:leftChars="0" w:right="0" w:rightChars="0"/>
              <w:jc w:val="left"/>
              <w:rPr>
                <w:rFonts w:hint="eastAsia" w:ascii="宋体" w:hAnsi="宋体" w:eastAsia="宋体" w:cs="宋体"/>
                <w:color w:val="auto"/>
                <w:kern w:val="0"/>
                <w:sz w:val="19"/>
                <w:szCs w:val="19"/>
                <w:lang w:val="en-US" w:eastAsia="zh-CN" w:bidi="ar"/>
              </w:rPr>
            </w:pPr>
            <w:r>
              <w:rPr>
                <w:rFonts w:hint="eastAsia" w:ascii="宋体" w:hAnsi="宋体" w:eastAsia="宋体" w:cs="宋体"/>
                <w:color w:val="auto"/>
                <w:kern w:val="0"/>
                <w:sz w:val="19"/>
                <w:szCs w:val="19"/>
                <w:lang w:val="en-US" w:eastAsia="zh-CN" w:bidi="ar"/>
              </w:rPr>
              <w:t>“农业+文旅”融合能力培训</w:t>
            </w:r>
            <w:r>
              <w:rPr>
                <w:rFonts w:hint="eastAsia" w:ascii="宋体" w:hAnsi="宋体" w:cs="宋体"/>
                <w:color w:val="auto"/>
                <w:kern w:val="0"/>
                <w:sz w:val="19"/>
                <w:szCs w:val="19"/>
                <w:lang w:val="en-US" w:eastAsia="zh-CN" w:bidi="ar"/>
              </w:rPr>
              <w:t>班</w:t>
            </w:r>
          </w:p>
        </w:tc>
        <w:tc>
          <w:tcPr>
            <w:tcW w:w="930" w:type="dxa"/>
            <w:noWrap w:val="0"/>
            <w:vAlign w:val="center"/>
          </w:tcPr>
          <w:p w14:paraId="4F6EE938">
            <w:pPr>
              <w:keepNext w:val="0"/>
              <w:keepLines w:val="0"/>
              <w:widowControl/>
              <w:suppressLineNumbers w:val="0"/>
              <w:spacing w:before="0" w:beforeAutospacing="0" w:after="0" w:afterAutospacing="0" w:line="288" w:lineRule="atLeast"/>
              <w:ind w:left="0" w:leftChars="0" w:right="0" w:rightChars="0"/>
              <w:jc w:val="center"/>
              <w:rPr>
                <w:rFonts w:hint="eastAsia" w:ascii="宋体" w:hAnsi="宋体" w:cs="宋体"/>
                <w:color w:val="auto"/>
                <w:kern w:val="0"/>
                <w:sz w:val="19"/>
                <w:szCs w:val="19"/>
                <w:lang w:val="en-US" w:eastAsia="zh-CN" w:bidi="ar"/>
              </w:rPr>
            </w:pPr>
            <w:r>
              <w:rPr>
                <w:rFonts w:hint="eastAsia" w:ascii="宋体" w:hAnsi="宋体" w:cs="宋体"/>
                <w:color w:val="auto"/>
                <w:kern w:val="0"/>
                <w:sz w:val="19"/>
                <w:szCs w:val="19"/>
                <w:lang w:val="en-US" w:eastAsia="zh-CN" w:bidi="ar"/>
              </w:rPr>
              <w:t>50</w:t>
            </w:r>
          </w:p>
        </w:tc>
        <w:tc>
          <w:tcPr>
            <w:tcW w:w="1350" w:type="dxa"/>
            <w:noWrap w:val="0"/>
            <w:vAlign w:val="center"/>
          </w:tcPr>
          <w:p w14:paraId="2B728D31">
            <w:pPr>
              <w:keepNext w:val="0"/>
              <w:keepLines w:val="0"/>
              <w:widowControl/>
              <w:suppressLineNumbers w:val="0"/>
              <w:spacing w:before="0" w:beforeAutospacing="0" w:after="0" w:afterAutospacing="0" w:line="288" w:lineRule="atLeast"/>
              <w:ind w:left="0" w:leftChars="0" w:right="0" w:rightChars="0"/>
              <w:jc w:val="center"/>
              <w:rPr>
                <w:rFonts w:hint="eastAsia" w:ascii="宋体" w:hAnsi="宋体" w:eastAsia="宋体" w:cs="宋体"/>
                <w:color w:val="auto"/>
                <w:kern w:val="0"/>
                <w:sz w:val="19"/>
                <w:szCs w:val="19"/>
                <w:lang w:val="en-US" w:eastAsia="zh-CN" w:bidi="ar"/>
              </w:rPr>
            </w:pPr>
            <w:r>
              <w:rPr>
                <w:rFonts w:hint="eastAsia" w:ascii="宋体" w:hAnsi="宋体" w:eastAsia="宋体" w:cs="宋体"/>
                <w:color w:val="auto"/>
                <w:kern w:val="0"/>
                <w:sz w:val="19"/>
                <w:szCs w:val="19"/>
                <w:lang w:val="en-US" w:eastAsia="zh-CN" w:bidi="ar"/>
              </w:rPr>
              <w:t>2800</w:t>
            </w:r>
          </w:p>
        </w:tc>
        <w:tc>
          <w:tcPr>
            <w:tcW w:w="1620" w:type="dxa"/>
            <w:noWrap w:val="0"/>
            <w:vAlign w:val="center"/>
          </w:tcPr>
          <w:p w14:paraId="0FFE1EDC">
            <w:pPr>
              <w:keepNext w:val="0"/>
              <w:keepLines w:val="0"/>
              <w:widowControl/>
              <w:suppressLineNumbers w:val="0"/>
              <w:spacing w:before="0" w:beforeAutospacing="0" w:after="0" w:afterAutospacing="0" w:line="288" w:lineRule="atLeast"/>
              <w:ind w:left="0" w:leftChars="0" w:right="0" w:rightChars="0"/>
              <w:jc w:val="center"/>
              <w:rPr>
                <w:rFonts w:hint="eastAsia" w:ascii="宋体" w:hAnsi="宋体" w:cs="宋体"/>
                <w:color w:val="auto"/>
                <w:kern w:val="0"/>
                <w:sz w:val="19"/>
                <w:szCs w:val="19"/>
                <w:lang w:val="en-US" w:eastAsia="zh-CN" w:bidi="ar"/>
              </w:rPr>
            </w:pPr>
            <w:r>
              <w:rPr>
                <w:rFonts w:hint="eastAsia" w:ascii="宋体" w:hAnsi="宋体" w:cs="宋体"/>
                <w:color w:val="auto"/>
                <w:kern w:val="0"/>
                <w:sz w:val="19"/>
                <w:szCs w:val="19"/>
                <w:lang w:val="en-US" w:eastAsia="zh-CN" w:bidi="ar"/>
              </w:rPr>
              <w:t>140000</w:t>
            </w:r>
          </w:p>
        </w:tc>
      </w:tr>
      <w:tr w14:paraId="63AAF2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jc w:val="center"/>
        </w:trPr>
        <w:tc>
          <w:tcPr>
            <w:tcW w:w="652" w:type="dxa"/>
            <w:vMerge w:val="continue"/>
            <w:noWrap w:val="0"/>
            <w:vAlign w:val="center"/>
          </w:tcPr>
          <w:p w14:paraId="3DE694B8">
            <w:pPr>
              <w:keepNext w:val="0"/>
              <w:keepLines w:val="0"/>
              <w:widowControl/>
              <w:suppressLineNumbers w:val="0"/>
              <w:spacing w:before="0" w:beforeAutospacing="0" w:after="0" w:afterAutospacing="0" w:line="288" w:lineRule="atLeast"/>
              <w:ind w:left="0" w:leftChars="0" w:right="0" w:rightChars="0"/>
              <w:jc w:val="center"/>
              <w:rPr>
                <w:rFonts w:ascii="宋体" w:hAnsi="宋体" w:eastAsia="宋体" w:cs="宋体"/>
                <w:color w:val="auto"/>
                <w:kern w:val="0"/>
                <w:sz w:val="19"/>
                <w:szCs w:val="19"/>
                <w:lang w:val="en-US" w:eastAsia="zh-CN" w:bidi="ar"/>
              </w:rPr>
            </w:pPr>
          </w:p>
        </w:tc>
        <w:tc>
          <w:tcPr>
            <w:tcW w:w="1040" w:type="dxa"/>
            <w:vMerge w:val="continue"/>
            <w:noWrap w:val="0"/>
            <w:vAlign w:val="center"/>
          </w:tcPr>
          <w:p w14:paraId="172B431F">
            <w:pPr>
              <w:keepNext w:val="0"/>
              <w:keepLines w:val="0"/>
              <w:widowControl/>
              <w:suppressLineNumbers w:val="0"/>
              <w:spacing w:before="0" w:beforeAutospacing="0" w:after="0" w:afterAutospacing="0" w:line="288" w:lineRule="atLeast"/>
              <w:ind w:left="0" w:leftChars="0" w:right="0" w:rightChars="0"/>
              <w:jc w:val="center"/>
              <w:rPr>
                <w:rFonts w:ascii="宋体" w:hAnsi="宋体" w:eastAsia="宋体" w:cs="宋体"/>
                <w:color w:val="auto"/>
                <w:kern w:val="0"/>
                <w:sz w:val="19"/>
                <w:szCs w:val="19"/>
                <w:lang w:val="en-US" w:eastAsia="zh-CN" w:bidi="ar"/>
              </w:rPr>
            </w:pPr>
          </w:p>
        </w:tc>
        <w:tc>
          <w:tcPr>
            <w:tcW w:w="1457" w:type="dxa"/>
            <w:vMerge w:val="continue"/>
            <w:noWrap w:val="0"/>
            <w:vAlign w:val="center"/>
          </w:tcPr>
          <w:p w14:paraId="716D269C">
            <w:pPr>
              <w:keepNext w:val="0"/>
              <w:keepLines w:val="0"/>
              <w:widowControl/>
              <w:suppressLineNumbers w:val="0"/>
              <w:spacing w:before="0" w:beforeAutospacing="0" w:after="0" w:afterAutospacing="0" w:line="288" w:lineRule="atLeast"/>
              <w:ind w:left="0" w:leftChars="0" w:right="0" w:rightChars="0"/>
              <w:jc w:val="center"/>
              <w:rPr>
                <w:rFonts w:hint="eastAsia"/>
                <w:color w:val="auto"/>
                <w:sz w:val="30"/>
                <w:szCs w:val="30"/>
                <w:lang w:val="en-US" w:eastAsia="zh-CN"/>
              </w:rPr>
            </w:pPr>
          </w:p>
        </w:tc>
        <w:tc>
          <w:tcPr>
            <w:tcW w:w="1995" w:type="dxa"/>
            <w:noWrap w:val="0"/>
            <w:vAlign w:val="center"/>
          </w:tcPr>
          <w:p w14:paraId="21A17774">
            <w:pPr>
              <w:keepNext w:val="0"/>
              <w:keepLines w:val="0"/>
              <w:widowControl/>
              <w:suppressLineNumbers w:val="0"/>
              <w:spacing w:before="0" w:beforeAutospacing="0" w:after="0" w:afterAutospacing="0" w:line="288" w:lineRule="atLeast"/>
              <w:ind w:left="0" w:leftChars="0" w:right="0" w:rightChars="0"/>
              <w:jc w:val="left"/>
              <w:rPr>
                <w:rFonts w:hint="default"/>
                <w:color w:val="auto"/>
                <w:sz w:val="30"/>
                <w:szCs w:val="30"/>
                <w:lang w:val="en-US" w:eastAsia="zh-CN"/>
              </w:rPr>
            </w:pPr>
            <w:r>
              <w:rPr>
                <w:rFonts w:hint="eastAsia" w:ascii="宋体" w:hAnsi="宋体" w:eastAsia="宋体" w:cs="宋体"/>
                <w:color w:val="auto"/>
                <w:kern w:val="0"/>
                <w:sz w:val="19"/>
                <w:szCs w:val="19"/>
                <w:lang w:val="en-US" w:eastAsia="zh-CN" w:bidi="ar"/>
              </w:rPr>
              <w:t>数智技术应用专题培训</w:t>
            </w:r>
            <w:r>
              <w:rPr>
                <w:rFonts w:hint="eastAsia" w:ascii="宋体" w:hAnsi="宋体" w:cs="宋体"/>
                <w:color w:val="auto"/>
                <w:kern w:val="0"/>
                <w:sz w:val="19"/>
                <w:szCs w:val="19"/>
                <w:lang w:val="en-US" w:eastAsia="zh-CN" w:bidi="ar"/>
              </w:rPr>
              <w:t>班</w:t>
            </w:r>
          </w:p>
        </w:tc>
        <w:tc>
          <w:tcPr>
            <w:tcW w:w="930" w:type="dxa"/>
            <w:noWrap w:val="0"/>
            <w:vAlign w:val="center"/>
          </w:tcPr>
          <w:p w14:paraId="3AB5EB27">
            <w:pPr>
              <w:keepNext w:val="0"/>
              <w:keepLines w:val="0"/>
              <w:widowControl/>
              <w:suppressLineNumbers w:val="0"/>
              <w:spacing w:before="0" w:beforeAutospacing="0" w:after="0" w:afterAutospacing="0" w:line="288" w:lineRule="atLeast"/>
              <w:ind w:left="0" w:leftChars="0" w:right="0" w:rightChars="0"/>
              <w:jc w:val="center"/>
              <w:rPr>
                <w:rFonts w:hint="default" w:ascii="宋体" w:hAnsi="宋体" w:eastAsia="宋体" w:cs="宋体"/>
                <w:color w:val="auto"/>
                <w:kern w:val="0"/>
                <w:sz w:val="19"/>
                <w:szCs w:val="19"/>
                <w:lang w:val="en-US" w:eastAsia="zh-CN" w:bidi="ar"/>
              </w:rPr>
            </w:pPr>
            <w:r>
              <w:rPr>
                <w:rFonts w:hint="eastAsia" w:ascii="宋体" w:hAnsi="宋体" w:cs="宋体"/>
                <w:color w:val="auto"/>
                <w:kern w:val="0"/>
                <w:sz w:val="19"/>
                <w:szCs w:val="19"/>
                <w:lang w:val="en-US" w:eastAsia="zh-CN" w:bidi="ar"/>
              </w:rPr>
              <w:t>50</w:t>
            </w:r>
          </w:p>
        </w:tc>
        <w:tc>
          <w:tcPr>
            <w:tcW w:w="1350" w:type="dxa"/>
            <w:noWrap w:val="0"/>
            <w:vAlign w:val="center"/>
          </w:tcPr>
          <w:p w14:paraId="78A65256">
            <w:pPr>
              <w:keepNext w:val="0"/>
              <w:keepLines w:val="0"/>
              <w:widowControl/>
              <w:suppressLineNumbers w:val="0"/>
              <w:spacing w:before="0" w:beforeAutospacing="0" w:after="0" w:afterAutospacing="0" w:line="288" w:lineRule="atLeast"/>
              <w:ind w:left="0" w:leftChars="0" w:right="0" w:rightChars="0"/>
              <w:jc w:val="center"/>
              <w:rPr>
                <w:rFonts w:hint="default" w:ascii="宋体" w:hAnsi="宋体" w:eastAsia="宋体" w:cs="宋体"/>
                <w:color w:val="auto"/>
                <w:kern w:val="0"/>
                <w:sz w:val="19"/>
                <w:szCs w:val="19"/>
                <w:lang w:val="en-US" w:eastAsia="zh-CN" w:bidi="ar"/>
              </w:rPr>
            </w:pPr>
            <w:r>
              <w:rPr>
                <w:rFonts w:hint="eastAsia" w:ascii="宋体" w:hAnsi="宋体" w:eastAsia="宋体" w:cs="宋体"/>
                <w:color w:val="auto"/>
                <w:kern w:val="0"/>
                <w:sz w:val="19"/>
                <w:szCs w:val="19"/>
                <w:lang w:val="en-US" w:eastAsia="zh-CN" w:bidi="ar"/>
              </w:rPr>
              <w:t>6000</w:t>
            </w:r>
          </w:p>
        </w:tc>
        <w:tc>
          <w:tcPr>
            <w:tcW w:w="1620" w:type="dxa"/>
            <w:noWrap w:val="0"/>
            <w:vAlign w:val="center"/>
          </w:tcPr>
          <w:p w14:paraId="136908EE">
            <w:pPr>
              <w:keepNext w:val="0"/>
              <w:keepLines w:val="0"/>
              <w:widowControl/>
              <w:suppressLineNumbers w:val="0"/>
              <w:spacing w:before="0" w:beforeAutospacing="0" w:after="0" w:afterAutospacing="0" w:line="288" w:lineRule="atLeast"/>
              <w:ind w:left="0" w:leftChars="0" w:right="0" w:rightChars="0"/>
              <w:jc w:val="center"/>
              <w:rPr>
                <w:rFonts w:hint="default" w:ascii="宋体" w:hAnsi="宋体" w:eastAsia="宋体" w:cs="宋体"/>
                <w:color w:val="auto"/>
                <w:kern w:val="0"/>
                <w:sz w:val="19"/>
                <w:szCs w:val="19"/>
                <w:lang w:val="en-US" w:eastAsia="zh-CN" w:bidi="ar"/>
              </w:rPr>
            </w:pPr>
            <w:r>
              <w:rPr>
                <w:rFonts w:hint="eastAsia" w:ascii="宋体" w:hAnsi="宋体" w:cs="宋体"/>
                <w:color w:val="auto"/>
                <w:kern w:val="0"/>
                <w:sz w:val="19"/>
                <w:szCs w:val="19"/>
                <w:lang w:val="en-US" w:eastAsia="zh-CN" w:bidi="ar"/>
              </w:rPr>
              <w:t>30</w:t>
            </w:r>
            <w:r>
              <w:rPr>
                <w:rFonts w:ascii="宋体" w:hAnsi="宋体" w:eastAsia="宋体" w:cs="宋体"/>
                <w:color w:val="auto"/>
                <w:kern w:val="0"/>
                <w:sz w:val="19"/>
                <w:szCs w:val="19"/>
                <w:lang w:val="en-US" w:eastAsia="zh-CN" w:bidi="ar"/>
              </w:rPr>
              <w:t>0000</w:t>
            </w:r>
          </w:p>
        </w:tc>
      </w:tr>
      <w:tr w14:paraId="7B0C75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jc w:val="center"/>
        </w:trPr>
        <w:tc>
          <w:tcPr>
            <w:tcW w:w="5144" w:type="dxa"/>
            <w:gridSpan w:val="4"/>
            <w:noWrap w:val="0"/>
            <w:vAlign w:val="center"/>
          </w:tcPr>
          <w:p w14:paraId="27CC3FCA">
            <w:pPr>
              <w:keepNext w:val="0"/>
              <w:keepLines w:val="0"/>
              <w:widowControl/>
              <w:suppressLineNumbers w:val="0"/>
              <w:spacing w:before="0" w:beforeAutospacing="0" w:after="0" w:afterAutospacing="0" w:line="288" w:lineRule="atLeast"/>
              <w:ind w:left="0" w:leftChars="0" w:right="0" w:rightChars="0"/>
              <w:jc w:val="center"/>
              <w:rPr>
                <w:rFonts w:ascii="宋体" w:hAnsi="宋体" w:eastAsia="宋体" w:cs="宋体"/>
                <w:color w:val="auto"/>
                <w:kern w:val="0"/>
                <w:sz w:val="19"/>
                <w:szCs w:val="19"/>
                <w:lang w:val="en-US" w:eastAsia="zh-CN" w:bidi="ar"/>
              </w:rPr>
            </w:pPr>
            <w:r>
              <w:rPr>
                <w:rStyle w:val="11"/>
                <w:rFonts w:ascii="宋体" w:hAnsi="宋体" w:eastAsia="宋体" w:cs="宋体"/>
                <w:color w:val="auto"/>
                <w:kern w:val="0"/>
                <w:sz w:val="19"/>
                <w:szCs w:val="19"/>
                <w:lang w:val="en-US" w:eastAsia="zh-CN" w:bidi="ar"/>
              </w:rPr>
              <w:t>合计</w:t>
            </w:r>
          </w:p>
        </w:tc>
        <w:tc>
          <w:tcPr>
            <w:tcW w:w="930" w:type="dxa"/>
            <w:noWrap w:val="0"/>
            <w:vAlign w:val="center"/>
          </w:tcPr>
          <w:p w14:paraId="5D658A55">
            <w:pPr>
              <w:keepNext w:val="0"/>
              <w:keepLines w:val="0"/>
              <w:widowControl/>
              <w:suppressLineNumbers w:val="0"/>
              <w:spacing w:before="0" w:beforeAutospacing="0" w:after="0" w:afterAutospacing="0" w:line="288" w:lineRule="atLeast"/>
              <w:ind w:left="0" w:leftChars="0" w:right="0" w:rightChars="0"/>
              <w:jc w:val="center"/>
              <w:rPr>
                <w:color w:val="auto"/>
                <w:sz w:val="19"/>
                <w:szCs w:val="19"/>
                <w:vertAlign w:val="baseline"/>
              </w:rPr>
            </w:pPr>
            <w:r>
              <w:rPr>
                <w:rStyle w:val="11"/>
                <w:rFonts w:ascii="宋体" w:hAnsi="宋体" w:eastAsia="宋体" w:cs="宋体"/>
                <w:color w:val="auto"/>
                <w:kern w:val="0"/>
                <w:sz w:val="19"/>
                <w:szCs w:val="19"/>
                <w:lang w:val="en-US" w:eastAsia="zh-CN" w:bidi="ar"/>
              </w:rPr>
              <w:t>400</w:t>
            </w:r>
          </w:p>
        </w:tc>
        <w:tc>
          <w:tcPr>
            <w:tcW w:w="1350" w:type="dxa"/>
            <w:noWrap w:val="0"/>
            <w:vAlign w:val="center"/>
          </w:tcPr>
          <w:p w14:paraId="6977FF90">
            <w:pPr>
              <w:keepNext w:val="0"/>
              <w:keepLines w:val="0"/>
              <w:widowControl/>
              <w:suppressLineNumbers w:val="0"/>
              <w:spacing w:before="0" w:beforeAutospacing="0" w:after="0" w:afterAutospacing="0" w:line="288" w:lineRule="atLeast"/>
              <w:ind w:left="0" w:leftChars="0" w:right="0" w:rightChars="0"/>
              <w:jc w:val="center"/>
              <w:rPr>
                <w:color w:val="auto"/>
                <w:sz w:val="19"/>
                <w:szCs w:val="19"/>
                <w:vertAlign w:val="baseline"/>
              </w:rPr>
            </w:pPr>
          </w:p>
        </w:tc>
        <w:tc>
          <w:tcPr>
            <w:tcW w:w="1620" w:type="dxa"/>
            <w:noWrap w:val="0"/>
            <w:vAlign w:val="center"/>
          </w:tcPr>
          <w:p w14:paraId="50CA3D3A">
            <w:pPr>
              <w:keepNext w:val="0"/>
              <w:keepLines w:val="0"/>
              <w:widowControl/>
              <w:suppressLineNumbers w:val="0"/>
              <w:spacing w:before="0" w:beforeAutospacing="0" w:after="0" w:afterAutospacing="0" w:line="288" w:lineRule="atLeast"/>
              <w:ind w:left="0" w:leftChars="0" w:right="0" w:rightChars="0"/>
              <w:jc w:val="center"/>
              <w:rPr>
                <w:color w:val="auto"/>
                <w:sz w:val="19"/>
                <w:szCs w:val="19"/>
                <w:vertAlign w:val="baseline"/>
              </w:rPr>
            </w:pPr>
            <w:r>
              <w:rPr>
                <w:color w:val="auto"/>
                <w:sz w:val="19"/>
                <w:szCs w:val="19"/>
                <w:vertAlign w:val="baseline"/>
              </w:rPr>
              <w:fldChar w:fldCharType="begin"/>
            </w:r>
            <w:r>
              <w:rPr>
                <w:color w:val="auto"/>
                <w:sz w:val="19"/>
                <w:szCs w:val="19"/>
                <w:vertAlign w:val="baseline"/>
              </w:rPr>
              <w:instrText xml:space="preserve"> = sum(G2:G8) \* MERGEFORMAT </w:instrText>
            </w:r>
            <w:r>
              <w:rPr>
                <w:color w:val="auto"/>
                <w:sz w:val="19"/>
                <w:szCs w:val="19"/>
                <w:vertAlign w:val="baseline"/>
              </w:rPr>
              <w:fldChar w:fldCharType="separate"/>
            </w:r>
            <w:r>
              <w:rPr>
                <w:color w:val="auto"/>
                <w:sz w:val="19"/>
                <w:szCs w:val="19"/>
                <w:vertAlign w:val="baseline"/>
              </w:rPr>
              <w:t>1440000</w:t>
            </w:r>
            <w:r>
              <w:rPr>
                <w:color w:val="auto"/>
                <w:sz w:val="19"/>
                <w:szCs w:val="19"/>
                <w:vertAlign w:val="baseline"/>
              </w:rPr>
              <w:fldChar w:fldCharType="end"/>
            </w:r>
          </w:p>
        </w:tc>
      </w:tr>
    </w:tbl>
    <w:p w14:paraId="5D9C2E01">
      <w:pPr>
        <w:pStyle w:val="6"/>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jc w:val="left"/>
        <w:textAlignment w:val="auto"/>
        <w:rPr>
          <w:rFonts w:hint="eastAsia" w:ascii="宋体" w:hAnsi="宋体" w:eastAsia="宋体" w:cs="宋体"/>
          <w:color w:val="auto"/>
          <w:sz w:val="20"/>
          <w:szCs w:val="20"/>
        </w:rPr>
      </w:pPr>
      <w:r>
        <w:rPr>
          <w:rFonts w:hint="eastAsia" w:ascii="宋体" w:hAnsi="宋体" w:eastAsia="宋体" w:cs="宋体"/>
          <w:color w:val="auto"/>
          <w:sz w:val="20"/>
          <w:szCs w:val="20"/>
        </w:rPr>
        <w:t>合计：8个班次，合计400人；常规班6个300人，专题班2个100人，项目总预算 144</w:t>
      </w:r>
      <w:r>
        <w:rPr>
          <w:rFonts w:hint="eastAsia" w:ascii="宋体" w:hAnsi="宋体" w:eastAsia="宋体" w:cs="宋体"/>
          <w:color w:val="auto"/>
          <w:sz w:val="20"/>
          <w:szCs w:val="20"/>
          <w:lang w:eastAsia="zh-CN"/>
        </w:rPr>
        <w:t>万元</w:t>
      </w:r>
      <w:r>
        <w:rPr>
          <w:rFonts w:hint="eastAsia" w:ascii="宋体" w:hAnsi="宋体" w:eastAsia="宋体" w:cs="宋体"/>
          <w:color w:val="auto"/>
          <w:sz w:val="20"/>
          <w:szCs w:val="20"/>
        </w:rPr>
        <w:t>。</w:t>
      </w:r>
    </w:p>
    <w:p w14:paraId="2AEDED13">
      <w:pPr>
        <w:keepNext w:val="0"/>
        <w:keepLines w:val="0"/>
        <w:widowControl/>
        <w:suppressLineNumbers w:val="0"/>
        <w:spacing w:after="120" w:line="360" w:lineRule="auto"/>
        <w:ind w:left="0" w:leftChars="0" w:firstLine="402" w:firstLineChars="200"/>
        <w:jc w:val="both"/>
        <w:rPr>
          <w:rFonts w:hint="eastAsia" w:ascii="宋体" w:hAnsi="宋体" w:eastAsia="宋体" w:cs="宋体"/>
          <w:b/>
          <w:bCs/>
          <w:color w:val="auto"/>
          <w:kern w:val="2"/>
          <w:sz w:val="20"/>
          <w:szCs w:val="20"/>
          <w:lang w:val="en-US" w:eastAsia="zh-CN" w:bidi="ar-SA"/>
        </w:rPr>
      </w:pPr>
      <w:r>
        <w:rPr>
          <w:rFonts w:hint="eastAsia" w:ascii="宋体" w:hAnsi="宋体" w:eastAsia="宋体" w:cs="宋体"/>
          <w:b/>
          <w:bCs/>
          <w:color w:val="auto"/>
          <w:kern w:val="2"/>
          <w:sz w:val="20"/>
          <w:szCs w:val="20"/>
          <w:lang w:val="en-US" w:eastAsia="zh-CN" w:bidi="ar-SA"/>
        </w:rPr>
        <w:t>注： 1、投标人必须对一个完整、独立的包进行投标，不得仅对一个包中的部分品目投标，否则投标无效。</w:t>
      </w:r>
    </w:p>
    <w:p w14:paraId="272FD0D4">
      <w:pPr>
        <w:pStyle w:val="6"/>
        <w:keepNext w:val="0"/>
        <w:keepLines w:val="0"/>
        <w:pageBreakBefore w:val="0"/>
        <w:widowControl/>
        <w:numPr>
          <w:ilvl w:val="0"/>
          <w:numId w:val="1"/>
        </w:numPr>
        <w:suppressLineNumbers w:val="0"/>
        <w:kinsoku/>
        <w:wordWrap/>
        <w:overflowPunct/>
        <w:topLinePunct w:val="0"/>
        <w:autoSpaceDE/>
        <w:autoSpaceDN/>
        <w:bidi w:val="0"/>
        <w:adjustRightInd/>
        <w:snapToGrid/>
        <w:spacing w:before="0" w:beforeAutospacing="0" w:after="0" w:afterAutospacing="0" w:line="360" w:lineRule="auto"/>
        <w:ind w:left="403" w:leftChars="0" w:right="0" w:firstLine="0" w:firstLineChars="0"/>
        <w:jc w:val="both"/>
        <w:textAlignment w:val="auto"/>
        <w:rPr>
          <w:rFonts w:hint="eastAsia" w:ascii="宋体" w:hAnsi="宋体" w:eastAsia="宋体" w:cs="宋体"/>
          <w:b/>
          <w:bCs/>
          <w:color w:val="auto"/>
          <w:kern w:val="2"/>
          <w:sz w:val="20"/>
          <w:szCs w:val="20"/>
          <w:lang w:val="en-US" w:eastAsia="zh-CN" w:bidi="ar-SA"/>
        </w:rPr>
      </w:pPr>
      <w:r>
        <w:rPr>
          <w:rFonts w:hint="eastAsia" w:ascii="宋体" w:hAnsi="宋体" w:eastAsia="宋体" w:cs="宋体"/>
          <w:b/>
          <w:bCs/>
          <w:color w:val="auto"/>
          <w:kern w:val="2"/>
          <w:sz w:val="20"/>
          <w:szCs w:val="20"/>
          <w:lang w:val="en-US" w:eastAsia="zh-CN" w:bidi="ar-SA"/>
        </w:rPr>
        <w:t>本项目共分为 4 个包，投标单位参与本项目的投标，可以同时对一个或多个包进行投</w:t>
      </w:r>
    </w:p>
    <w:p w14:paraId="1D6603F8">
      <w:pPr>
        <w:pStyle w:val="6"/>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right="0" w:rightChars="0"/>
        <w:jc w:val="both"/>
        <w:textAlignment w:val="auto"/>
        <w:rPr>
          <w:rFonts w:hint="eastAsia" w:ascii="宋体" w:hAnsi="宋体" w:eastAsia="宋体" w:cs="宋体"/>
          <w:b/>
          <w:bCs/>
          <w:color w:val="auto"/>
          <w:kern w:val="2"/>
          <w:sz w:val="20"/>
          <w:szCs w:val="20"/>
          <w:lang w:val="en-US" w:eastAsia="zh-CN" w:bidi="ar-SA"/>
        </w:rPr>
      </w:pPr>
      <w:r>
        <w:rPr>
          <w:rFonts w:hint="eastAsia" w:ascii="宋体" w:hAnsi="宋体" w:eastAsia="宋体" w:cs="宋体"/>
          <w:b/>
          <w:bCs/>
          <w:color w:val="auto"/>
          <w:kern w:val="2"/>
          <w:sz w:val="20"/>
          <w:szCs w:val="20"/>
          <w:lang w:val="en-US" w:eastAsia="zh-CN" w:bidi="ar-SA"/>
        </w:rPr>
        <w:t>标，按包分别制作投标文件，分包递交投标文件，根据项目的实际情况对每包单独报价，但每个投标单位最多可取得一个包的中标资格，以投标包号先后顺序确定中标候选人。</w:t>
      </w:r>
    </w:p>
    <w:p w14:paraId="2168C559">
      <w:pPr>
        <w:pStyle w:val="6"/>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right="0" w:rightChars="0"/>
        <w:jc w:val="both"/>
        <w:textAlignment w:val="auto"/>
        <w:rPr>
          <w:rFonts w:hint="eastAsia" w:ascii="宋体" w:hAnsi="宋体" w:eastAsia="宋体" w:cs="宋体"/>
          <w:color w:val="auto"/>
          <w:sz w:val="21"/>
          <w:szCs w:val="21"/>
        </w:rPr>
      </w:pPr>
      <w:r>
        <w:rPr>
          <w:rFonts w:hint="eastAsia" w:ascii="宋体" w:hAnsi="宋体" w:eastAsia="宋体" w:cs="宋体"/>
          <w:b w:val="0"/>
          <w:bCs w:val="0"/>
          <w:i w:val="0"/>
          <w:iCs w:val="0"/>
          <w:caps w:val="0"/>
          <w:color w:val="auto"/>
          <w:spacing w:val="0"/>
          <w:sz w:val="21"/>
          <w:szCs w:val="21"/>
          <w:lang w:eastAsia="zh-CN"/>
        </w:rPr>
        <w:t>　　</w:t>
      </w:r>
      <w:r>
        <w:rPr>
          <w:rFonts w:hint="eastAsia" w:ascii="宋体" w:hAnsi="宋体" w:eastAsia="宋体" w:cs="宋体"/>
          <w:b w:val="0"/>
          <w:bCs w:val="0"/>
          <w:i w:val="0"/>
          <w:iCs w:val="0"/>
          <w:caps w:val="0"/>
          <w:color w:val="auto"/>
          <w:spacing w:val="0"/>
          <w:sz w:val="21"/>
          <w:szCs w:val="21"/>
        </w:rPr>
        <w:t>1、采购项目需要落实的政府采购政策：</w:t>
      </w:r>
    </w:p>
    <w:p w14:paraId="032B7F23">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jc w:val="left"/>
        <w:textAlignment w:val="auto"/>
        <w:rPr>
          <w:rFonts w:hint="eastAsia" w:ascii="宋体" w:hAnsi="宋体" w:eastAsia="宋体" w:cs="宋体"/>
          <w:b w:val="0"/>
          <w:bCs w:val="0"/>
          <w:i w:val="0"/>
          <w:iCs w:val="0"/>
          <w:caps w:val="0"/>
          <w:color w:val="auto"/>
          <w:spacing w:val="0"/>
          <w:kern w:val="0"/>
          <w:sz w:val="21"/>
          <w:szCs w:val="21"/>
          <w:lang w:val="en-US" w:eastAsia="zh-CN" w:bidi="ar"/>
        </w:rPr>
      </w:pPr>
      <w:r>
        <w:rPr>
          <w:rFonts w:hint="eastAsia" w:ascii="宋体" w:hAnsi="宋体" w:eastAsia="宋体" w:cs="宋体"/>
          <w:b w:val="0"/>
          <w:bCs w:val="0"/>
          <w:i w:val="0"/>
          <w:iCs w:val="0"/>
          <w:caps w:val="0"/>
          <w:color w:val="auto"/>
          <w:spacing w:val="0"/>
          <w:kern w:val="0"/>
          <w:sz w:val="21"/>
          <w:szCs w:val="21"/>
          <w:lang w:val="en-US" w:eastAsia="zh-CN" w:bidi="ar"/>
        </w:rPr>
        <w:t>　　（1）预留采购份额：</w:t>
      </w:r>
      <w:r>
        <w:rPr>
          <w:rFonts w:hint="eastAsia" w:ascii="宋体" w:hAnsi="宋体" w:eastAsia="宋体" w:cs="宋体"/>
          <w:b w:val="0"/>
          <w:bCs w:val="0"/>
          <w:i w:val="0"/>
          <w:iCs w:val="0"/>
          <w:caps w:val="0"/>
          <w:color w:val="auto"/>
          <w:spacing w:val="0"/>
          <w:kern w:val="0"/>
          <w:sz w:val="21"/>
          <w:szCs w:val="21"/>
          <w:lang w:val="en-US" w:eastAsia="zh-CN" w:bidi="ar"/>
        </w:rPr>
        <w:t>本项目非专门面向中小企业或者小型、微型企业采购</w:t>
      </w:r>
      <w:r>
        <w:rPr>
          <w:rFonts w:hint="eastAsia" w:ascii="宋体" w:hAnsi="宋体" w:eastAsia="宋体" w:cs="宋体"/>
          <w:b w:val="0"/>
          <w:bCs w:val="0"/>
          <w:i w:val="0"/>
          <w:iCs w:val="0"/>
          <w:caps w:val="0"/>
          <w:color w:val="auto"/>
          <w:spacing w:val="0"/>
          <w:kern w:val="0"/>
          <w:sz w:val="21"/>
          <w:szCs w:val="21"/>
          <w:lang w:val="en-US" w:eastAsia="zh-CN" w:bidi="ar"/>
        </w:rPr>
        <w:t xml:space="preserve">。 </w:t>
      </w:r>
    </w:p>
    <w:p w14:paraId="6D7D161A">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jc w:val="left"/>
        <w:textAlignment w:val="auto"/>
        <w:rPr>
          <w:rFonts w:hint="eastAsia" w:ascii="宋体" w:hAnsi="宋体" w:eastAsia="宋体" w:cs="宋体"/>
          <w:b w:val="0"/>
          <w:bCs w:val="0"/>
          <w:i w:val="0"/>
          <w:iCs w:val="0"/>
          <w:caps w:val="0"/>
          <w:color w:val="auto"/>
          <w:spacing w:val="0"/>
          <w:kern w:val="0"/>
          <w:sz w:val="21"/>
          <w:szCs w:val="21"/>
          <w:lang w:val="en-US" w:eastAsia="zh-CN" w:bidi="ar"/>
        </w:rPr>
      </w:pPr>
      <w:r>
        <w:rPr>
          <w:rFonts w:hint="eastAsia" w:ascii="宋体" w:hAnsi="宋体" w:eastAsia="宋体" w:cs="宋体"/>
          <w:b w:val="0"/>
          <w:bCs w:val="0"/>
          <w:i w:val="0"/>
          <w:iCs w:val="0"/>
          <w:caps w:val="0"/>
          <w:color w:val="auto"/>
          <w:spacing w:val="0"/>
          <w:kern w:val="0"/>
          <w:sz w:val="21"/>
          <w:szCs w:val="21"/>
          <w:lang w:val="en-US" w:eastAsia="zh-CN" w:bidi="ar"/>
        </w:rPr>
        <w:t xml:space="preserve">　　（2）价格评审优惠：政府采购促进中小企业发展（包括政府采购支持监狱企业发展、政府采购促进残疾人就业）。 </w:t>
      </w:r>
    </w:p>
    <w:p w14:paraId="49C9E69A">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jc w:val="left"/>
        <w:textAlignment w:val="auto"/>
        <w:rPr>
          <w:rFonts w:hint="eastAsia" w:ascii="宋体" w:hAnsi="宋体" w:eastAsia="宋体" w:cs="宋体"/>
          <w:color w:val="auto"/>
          <w:sz w:val="21"/>
          <w:szCs w:val="21"/>
        </w:rPr>
      </w:pPr>
      <w:r>
        <w:rPr>
          <w:rFonts w:hint="eastAsia" w:ascii="宋体" w:hAnsi="宋体" w:eastAsia="宋体" w:cs="宋体"/>
          <w:b/>
          <w:bCs/>
          <w:i w:val="0"/>
          <w:iCs w:val="0"/>
          <w:caps w:val="0"/>
          <w:color w:val="auto"/>
          <w:spacing w:val="0"/>
          <w:kern w:val="0"/>
          <w:sz w:val="21"/>
          <w:szCs w:val="21"/>
          <w:lang w:val="en-US" w:eastAsia="zh-CN" w:bidi="ar"/>
        </w:rPr>
        <w:t>三、供应商资质要求：</w:t>
      </w:r>
    </w:p>
    <w:p w14:paraId="5DB2E0D3">
      <w:pPr>
        <w:pStyle w:val="6"/>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360" w:lineRule="auto"/>
        <w:ind w:left="0" w:right="0" w:firstLine="562"/>
        <w:jc w:val="left"/>
        <w:textAlignment w:val="auto"/>
        <w:rPr>
          <w:rFonts w:hint="eastAsia" w:ascii="宋体" w:hAnsi="宋体" w:eastAsia="宋体" w:cs="宋体"/>
          <w:color w:val="auto"/>
          <w:sz w:val="21"/>
          <w:szCs w:val="21"/>
        </w:rPr>
      </w:pPr>
      <w:r>
        <w:rPr>
          <w:rFonts w:hint="eastAsia" w:ascii="宋体" w:hAnsi="宋体" w:eastAsia="宋体" w:cs="宋体"/>
          <w:b/>
          <w:bCs/>
          <w:i w:val="0"/>
          <w:iCs w:val="0"/>
          <w:caps w:val="0"/>
          <w:color w:val="auto"/>
          <w:spacing w:val="0"/>
          <w:sz w:val="21"/>
          <w:szCs w:val="21"/>
          <w:shd w:val="clear" w:fill="FFFFFF"/>
        </w:rPr>
        <w:t>1、供应商基本资格条件</w:t>
      </w:r>
      <w:r>
        <w:rPr>
          <w:rFonts w:hint="eastAsia" w:ascii="宋体" w:hAnsi="宋体" w:eastAsia="宋体" w:cs="宋体"/>
          <w:b w:val="0"/>
          <w:bCs w:val="0"/>
          <w:i w:val="0"/>
          <w:iCs w:val="0"/>
          <w:caps w:val="0"/>
          <w:color w:val="auto"/>
          <w:spacing w:val="0"/>
          <w:sz w:val="21"/>
          <w:szCs w:val="21"/>
          <w:shd w:val="clear" w:fill="FFFFFF"/>
        </w:rPr>
        <w:t>：供应商必须是在中华人民共和国境内注册登记的法人、其他组织或者自然人，且应当符合《政府采购法》第二十二条第一款的规定，即：</w:t>
      </w:r>
    </w:p>
    <w:p w14:paraId="1CFA67EA">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280"/>
        <w:jc w:val="left"/>
        <w:textAlignment w:val="auto"/>
        <w:rPr>
          <w:rFonts w:hint="eastAsia" w:ascii="宋体" w:hAnsi="宋体" w:eastAsia="宋体" w:cs="宋体"/>
          <w:b w:val="0"/>
          <w:bCs w:val="0"/>
          <w:i w:val="0"/>
          <w:iCs w:val="0"/>
          <w:caps w:val="0"/>
          <w:color w:val="auto"/>
          <w:spacing w:val="0"/>
          <w:kern w:val="0"/>
          <w:sz w:val="21"/>
          <w:szCs w:val="21"/>
          <w:lang w:val="en-US" w:eastAsia="zh-CN" w:bidi="ar"/>
        </w:rPr>
      </w:pPr>
      <w:r>
        <w:rPr>
          <w:rFonts w:hint="eastAsia" w:ascii="宋体" w:hAnsi="宋体" w:eastAsia="宋体" w:cs="宋体"/>
          <w:b w:val="0"/>
          <w:bCs w:val="0"/>
          <w:i w:val="0"/>
          <w:iCs w:val="0"/>
          <w:caps w:val="0"/>
          <w:color w:val="auto"/>
          <w:spacing w:val="0"/>
          <w:kern w:val="0"/>
          <w:sz w:val="21"/>
          <w:szCs w:val="21"/>
          <w:lang w:val="en-US" w:eastAsia="zh-CN" w:bidi="ar"/>
        </w:rPr>
        <w:t>（1）具有独立承担民事责任的能力；</w:t>
      </w:r>
    </w:p>
    <w:p w14:paraId="3A1BCB5E">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280"/>
        <w:jc w:val="left"/>
        <w:textAlignment w:val="auto"/>
        <w:rPr>
          <w:rFonts w:hint="eastAsia" w:ascii="宋体" w:hAnsi="宋体" w:eastAsia="宋体" w:cs="宋体"/>
          <w:b w:val="0"/>
          <w:bCs w:val="0"/>
          <w:i w:val="0"/>
          <w:iCs w:val="0"/>
          <w:caps w:val="0"/>
          <w:color w:val="auto"/>
          <w:spacing w:val="0"/>
          <w:kern w:val="0"/>
          <w:sz w:val="21"/>
          <w:szCs w:val="21"/>
          <w:lang w:val="en-US" w:eastAsia="zh-CN" w:bidi="ar"/>
        </w:rPr>
      </w:pPr>
      <w:r>
        <w:rPr>
          <w:rFonts w:hint="eastAsia" w:ascii="宋体" w:hAnsi="宋体" w:eastAsia="宋体" w:cs="宋体"/>
          <w:b w:val="0"/>
          <w:bCs w:val="0"/>
          <w:i w:val="0"/>
          <w:iCs w:val="0"/>
          <w:caps w:val="0"/>
          <w:color w:val="auto"/>
          <w:spacing w:val="0"/>
          <w:kern w:val="0"/>
          <w:sz w:val="21"/>
          <w:szCs w:val="21"/>
          <w:lang w:val="en-US" w:eastAsia="zh-CN" w:bidi="ar"/>
        </w:rPr>
        <w:t>（2）具有良好的商业信誉和健全的财务会计制度；</w:t>
      </w:r>
    </w:p>
    <w:p w14:paraId="2CD1BBC2">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280"/>
        <w:jc w:val="left"/>
        <w:textAlignment w:val="auto"/>
        <w:rPr>
          <w:rFonts w:hint="eastAsia" w:ascii="宋体" w:hAnsi="宋体" w:eastAsia="宋体" w:cs="宋体"/>
          <w:b w:val="0"/>
          <w:bCs w:val="0"/>
          <w:i w:val="0"/>
          <w:iCs w:val="0"/>
          <w:caps w:val="0"/>
          <w:color w:val="auto"/>
          <w:spacing w:val="0"/>
          <w:kern w:val="0"/>
          <w:sz w:val="21"/>
          <w:szCs w:val="21"/>
          <w:lang w:val="en-US" w:eastAsia="zh-CN" w:bidi="ar"/>
        </w:rPr>
      </w:pPr>
      <w:r>
        <w:rPr>
          <w:rFonts w:hint="eastAsia" w:ascii="宋体" w:hAnsi="宋体" w:eastAsia="宋体" w:cs="宋体"/>
          <w:b w:val="0"/>
          <w:bCs w:val="0"/>
          <w:i w:val="0"/>
          <w:iCs w:val="0"/>
          <w:caps w:val="0"/>
          <w:color w:val="auto"/>
          <w:spacing w:val="0"/>
          <w:kern w:val="0"/>
          <w:sz w:val="21"/>
          <w:szCs w:val="21"/>
          <w:lang w:val="en-US" w:eastAsia="zh-CN" w:bidi="ar"/>
        </w:rPr>
        <w:t>（3）具有履行合同所必需的设备和专业技术能力；</w:t>
      </w:r>
    </w:p>
    <w:p w14:paraId="395BC982">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280"/>
        <w:jc w:val="left"/>
        <w:textAlignment w:val="auto"/>
        <w:rPr>
          <w:rFonts w:hint="eastAsia" w:ascii="宋体" w:hAnsi="宋体" w:eastAsia="宋体" w:cs="宋体"/>
          <w:b w:val="0"/>
          <w:bCs w:val="0"/>
          <w:i w:val="0"/>
          <w:iCs w:val="0"/>
          <w:caps w:val="0"/>
          <w:color w:val="auto"/>
          <w:spacing w:val="0"/>
          <w:kern w:val="0"/>
          <w:sz w:val="21"/>
          <w:szCs w:val="21"/>
          <w:lang w:val="en-US" w:eastAsia="zh-CN" w:bidi="ar"/>
        </w:rPr>
      </w:pPr>
      <w:r>
        <w:rPr>
          <w:rFonts w:hint="eastAsia" w:ascii="宋体" w:hAnsi="宋体" w:eastAsia="宋体" w:cs="宋体"/>
          <w:b w:val="0"/>
          <w:bCs w:val="0"/>
          <w:i w:val="0"/>
          <w:iCs w:val="0"/>
          <w:caps w:val="0"/>
          <w:color w:val="auto"/>
          <w:spacing w:val="0"/>
          <w:kern w:val="0"/>
          <w:sz w:val="21"/>
          <w:szCs w:val="21"/>
          <w:lang w:val="en-US" w:eastAsia="zh-CN" w:bidi="ar"/>
        </w:rPr>
        <w:t>（4）有依法缴纳税收和社会保障资金的良好记录；</w:t>
      </w:r>
    </w:p>
    <w:p w14:paraId="330C5F6A">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280"/>
        <w:jc w:val="left"/>
        <w:textAlignment w:val="auto"/>
        <w:rPr>
          <w:rFonts w:hint="eastAsia" w:ascii="宋体" w:hAnsi="宋体" w:eastAsia="宋体" w:cs="宋体"/>
          <w:b w:val="0"/>
          <w:bCs w:val="0"/>
          <w:i w:val="0"/>
          <w:iCs w:val="0"/>
          <w:caps w:val="0"/>
          <w:color w:val="auto"/>
          <w:spacing w:val="0"/>
          <w:kern w:val="0"/>
          <w:sz w:val="21"/>
          <w:szCs w:val="21"/>
          <w:lang w:val="en-US" w:eastAsia="zh-CN" w:bidi="ar"/>
        </w:rPr>
      </w:pPr>
      <w:r>
        <w:rPr>
          <w:rFonts w:hint="eastAsia" w:ascii="宋体" w:hAnsi="宋体" w:eastAsia="宋体" w:cs="宋体"/>
          <w:b w:val="0"/>
          <w:bCs w:val="0"/>
          <w:i w:val="0"/>
          <w:iCs w:val="0"/>
          <w:caps w:val="0"/>
          <w:color w:val="auto"/>
          <w:spacing w:val="0"/>
          <w:kern w:val="0"/>
          <w:sz w:val="21"/>
          <w:szCs w:val="21"/>
          <w:lang w:val="en-US" w:eastAsia="zh-CN" w:bidi="ar"/>
        </w:rPr>
        <w:t>（5）参加政府采购活动前三年内，在经营活动中没有重大违法记录诺函；</w:t>
      </w:r>
    </w:p>
    <w:p w14:paraId="44501DE6">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280"/>
        <w:jc w:val="left"/>
        <w:textAlignment w:val="auto"/>
        <w:rPr>
          <w:rFonts w:hint="eastAsia" w:ascii="宋体" w:hAnsi="宋体" w:eastAsia="宋体" w:cs="宋体"/>
          <w:b w:val="0"/>
          <w:bCs w:val="0"/>
          <w:i w:val="0"/>
          <w:iCs w:val="0"/>
          <w:caps w:val="0"/>
          <w:color w:val="auto"/>
          <w:spacing w:val="0"/>
          <w:kern w:val="0"/>
          <w:sz w:val="21"/>
          <w:szCs w:val="21"/>
          <w:lang w:val="en-US" w:eastAsia="zh-CN" w:bidi="ar"/>
        </w:rPr>
      </w:pPr>
      <w:r>
        <w:rPr>
          <w:rFonts w:hint="eastAsia" w:ascii="宋体" w:hAnsi="宋体" w:eastAsia="宋体" w:cs="宋体"/>
          <w:b w:val="0"/>
          <w:bCs w:val="0"/>
          <w:i w:val="0"/>
          <w:iCs w:val="0"/>
          <w:caps w:val="0"/>
          <w:color w:val="auto"/>
          <w:spacing w:val="0"/>
          <w:kern w:val="0"/>
          <w:sz w:val="21"/>
          <w:szCs w:val="21"/>
          <w:lang w:val="en-US" w:eastAsia="zh-CN" w:bidi="ar"/>
        </w:rPr>
        <w:t>（6）法律、行政法规规定的其他条件。</w:t>
      </w:r>
    </w:p>
    <w:p w14:paraId="261C99B0">
      <w:pPr>
        <w:pStyle w:val="6"/>
        <w:keepNext w:val="0"/>
        <w:keepLines w:val="0"/>
        <w:pageBreakBefore w:val="0"/>
        <w:widowControl/>
        <w:suppressLineNumbers w:val="0"/>
        <w:kinsoku/>
        <w:wordWrap/>
        <w:overflowPunct/>
        <w:topLinePunct w:val="0"/>
        <w:autoSpaceDE/>
        <w:autoSpaceDN/>
        <w:bidi w:val="0"/>
        <w:spacing w:before="0" w:beforeAutospacing="0" w:after="0" w:afterAutospacing="0" w:line="360" w:lineRule="auto"/>
        <w:ind w:left="0" w:right="0" w:firstLine="420" w:firstLineChars="200"/>
        <w:jc w:val="left"/>
        <w:textAlignment w:val="auto"/>
        <w:rPr>
          <w:rFonts w:hint="eastAsia" w:ascii="宋体" w:hAnsi="宋体" w:eastAsia="宋体" w:cs="宋体"/>
          <w:color w:val="auto"/>
          <w:sz w:val="21"/>
          <w:szCs w:val="21"/>
        </w:rPr>
      </w:pPr>
      <w:r>
        <w:rPr>
          <w:rFonts w:hint="eastAsia" w:ascii="宋体" w:hAnsi="宋体" w:eastAsia="宋体" w:cs="宋体"/>
          <w:i w:val="0"/>
          <w:iCs w:val="0"/>
          <w:caps w:val="0"/>
          <w:color w:val="auto"/>
          <w:spacing w:val="0"/>
          <w:sz w:val="21"/>
          <w:szCs w:val="21"/>
        </w:rPr>
        <w:t>专门面向：</w:t>
      </w:r>
      <w:r>
        <w:rPr>
          <w:rFonts w:hint="default" w:ascii="Arial" w:hAnsi="Arial" w:eastAsia="宋体" w:cs="Arial"/>
          <w:i w:val="0"/>
          <w:iCs w:val="0"/>
          <w:caps w:val="0"/>
          <w:color w:val="auto"/>
          <w:spacing w:val="0"/>
          <w:sz w:val="21"/>
          <w:szCs w:val="21"/>
        </w:rPr>
        <w:sym w:font="Wingdings" w:char="00A8"/>
      </w:r>
      <w:r>
        <w:rPr>
          <w:rFonts w:hint="eastAsia" w:ascii="宋体" w:hAnsi="宋体" w:eastAsia="宋体" w:cs="宋体"/>
          <w:i w:val="0"/>
          <w:iCs w:val="0"/>
          <w:caps w:val="0"/>
          <w:color w:val="auto"/>
          <w:spacing w:val="0"/>
          <w:sz w:val="21"/>
          <w:szCs w:val="21"/>
        </w:rPr>
        <w:t>中小企业 </w:t>
      </w:r>
      <w:r>
        <w:rPr>
          <w:rFonts w:hint="default" w:ascii="Arial" w:hAnsi="Arial" w:eastAsia="宋体" w:cs="Arial"/>
          <w:i w:val="0"/>
          <w:iCs w:val="0"/>
          <w:caps w:val="0"/>
          <w:color w:val="auto"/>
          <w:spacing w:val="0"/>
          <w:sz w:val="21"/>
          <w:szCs w:val="21"/>
        </w:rPr>
        <w:sym w:font="Wingdings" w:char="00A8"/>
      </w:r>
      <w:r>
        <w:rPr>
          <w:rFonts w:hint="eastAsia" w:ascii="宋体" w:hAnsi="宋体" w:eastAsia="宋体" w:cs="宋体"/>
          <w:i w:val="0"/>
          <w:iCs w:val="0"/>
          <w:caps w:val="0"/>
          <w:color w:val="auto"/>
          <w:spacing w:val="0"/>
          <w:sz w:val="21"/>
          <w:szCs w:val="21"/>
        </w:rPr>
        <w:t>小微企业 </w:t>
      </w:r>
      <w:r>
        <w:rPr>
          <w:rFonts w:hint="default" w:ascii="Arial" w:hAnsi="Arial" w:eastAsia="宋体" w:cs="Arial"/>
          <w:i w:val="0"/>
          <w:iCs w:val="0"/>
          <w:caps w:val="0"/>
          <w:color w:val="auto"/>
          <w:spacing w:val="0"/>
          <w:sz w:val="21"/>
          <w:szCs w:val="21"/>
        </w:rPr>
        <w:sym w:font="Wingdings" w:char="00A8"/>
      </w:r>
      <w:r>
        <w:rPr>
          <w:rFonts w:hint="eastAsia" w:ascii="宋体" w:hAnsi="宋体" w:eastAsia="宋体" w:cs="宋体"/>
          <w:i w:val="0"/>
          <w:iCs w:val="0"/>
          <w:caps w:val="0"/>
          <w:color w:val="auto"/>
          <w:spacing w:val="0"/>
          <w:sz w:val="21"/>
          <w:szCs w:val="21"/>
        </w:rPr>
        <w:t>监狱企业 </w:t>
      </w:r>
      <w:r>
        <w:rPr>
          <w:rFonts w:hint="default" w:ascii="Arial" w:hAnsi="Arial" w:eastAsia="宋体" w:cs="Arial"/>
          <w:i w:val="0"/>
          <w:iCs w:val="0"/>
          <w:caps w:val="0"/>
          <w:color w:val="auto"/>
          <w:spacing w:val="0"/>
          <w:sz w:val="21"/>
          <w:szCs w:val="21"/>
        </w:rPr>
        <w:sym w:font="Wingdings" w:char="00A8"/>
      </w:r>
      <w:r>
        <w:rPr>
          <w:rFonts w:hint="eastAsia" w:ascii="宋体" w:hAnsi="宋体" w:eastAsia="宋体" w:cs="宋体"/>
          <w:i w:val="0"/>
          <w:iCs w:val="0"/>
          <w:caps w:val="0"/>
          <w:color w:val="auto"/>
          <w:spacing w:val="0"/>
          <w:sz w:val="21"/>
          <w:szCs w:val="21"/>
        </w:rPr>
        <w:t>福利性单位。</w:t>
      </w:r>
    </w:p>
    <w:p w14:paraId="7AACA19A">
      <w:pPr>
        <w:keepNext w:val="0"/>
        <w:keepLines w:val="0"/>
        <w:pageBreakBefore w:val="0"/>
        <w:widowControl/>
        <w:suppressLineNumbers w:val="0"/>
        <w:kinsoku/>
        <w:wordWrap/>
        <w:overflowPunct/>
        <w:topLinePunct w:val="0"/>
        <w:autoSpaceDE/>
        <w:autoSpaceDN/>
        <w:bidi w:val="0"/>
        <w:spacing w:beforeAutospacing="0" w:afterAutospacing="0" w:line="360" w:lineRule="auto"/>
        <w:ind w:left="0" w:right="0" w:firstLine="420" w:firstLineChars="200"/>
        <w:jc w:val="left"/>
        <w:textAlignment w:val="auto"/>
        <w:rPr>
          <w:color w:val="auto"/>
          <w:sz w:val="21"/>
          <w:szCs w:val="21"/>
        </w:rPr>
      </w:pPr>
      <w:r>
        <w:rPr>
          <w:rFonts w:hint="eastAsia" w:ascii="宋体" w:hAnsi="宋体" w:eastAsia="宋体" w:cs="宋体"/>
          <w:i w:val="0"/>
          <w:iCs w:val="0"/>
          <w:caps w:val="0"/>
          <w:color w:val="auto"/>
          <w:spacing w:val="0"/>
          <w:kern w:val="0"/>
          <w:sz w:val="21"/>
          <w:szCs w:val="21"/>
          <w:lang w:val="en-US" w:eastAsia="zh-CN" w:bidi="ar"/>
        </w:rPr>
        <w:t>强制分包：大型企业应将采购份额的</w:t>
      </w:r>
      <w:r>
        <w:rPr>
          <w:rFonts w:hint="eastAsia" w:ascii="宋体" w:hAnsi="宋体" w:eastAsia="宋体" w:cs="宋体"/>
          <w:i w:val="0"/>
          <w:iCs w:val="0"/>
          <w:caps w:val="0"/>
          <w:color w:val="auto"/>
          <w:spacing w:val="0"/>
          <w:kern w:val="2"/>
          <w:sz w:val="21"/>
          <w:szCs w:val="21"/>
          <w:u w:val="single"/>
          <w:lang w:val="en-US" w:eastAsia="zh-CN" w:bidi="ar"/>
        </w:rPr>
        <w:t xml:space="preserve">    /   </w:t>
      </w:r>
      <w:r>
        <w:rPr>
          <w:rFonts w:hint="eastAsia" w:ascii="宋体" w:hAnsi="宋体" w:eastAsia="宋体" w:cs="宋体"/>
          <w:i w:val="0"/>
          <w:iCs w:val="0"/>
          <w:caps w:val="0"/>
          <w:color w:val="auto"/>
          <w:spacing w:val="0"/>
          <w:kern w:val="0"/>
          <w:sz w:val="21"/>
          <w:szCs w:val="21"/>
          <w:lang w:val="en-US" w:eastAsia="zh-CN" w:bidi="ar"/>
        </w:rPr>
        <w:t>%分包给中小企业。</w:t>
      </w:r>
    </w:p>
    <w:p w14:paraId="078BEAC1">
      <w:pPr>
        <w:keepNext w:val="0"/>
        <w:keepLines w:val="0"/>
        <w:pageBreakBefore w:val="0"/>
        <w:widowControl/>
        <w:suppressLineNumbers w:val="0"/>
        <w:kinsoku/>
        <w:wordWrap/>
        <w:overflowPunct/>
        <w:topLinePunct w:val="0"/>
        <w:autoSpaceDE/>
        <w:autoSpaceDN/>
        <w:bidi w:val="0"/>
        <w:spacing w:beforeAutospacing="0" w:afterAutospacing="0" w:line="360" w:lineRule="auto"/>
        <w:ind w:right="0" w:firstLine="632" w:firstLineChars="300"/>
        <w:jc w:val="left"/>
        <w:textAlignment w:val="auto"/>
        <w:rPr>
          <w:rFonts w:hint="eastAsia" w:ascii="宋体" w:hAnsi="宋体" w:eastAsia="宋体" w:cs="宋体"/>
          <w:b w:val="0"/>
          <w:bCs w:val="0"/>
          <w:i w:val="0"/>
          <w:iCs w:val="0"/>
          <w:caps w:val="0"/>
          <w:color w:val="auto"/>
          <w:spacing w:val="0"/>
          <w:kern w:val="0"/>
          <w:sz w:val="21"/>
          <w:szCs w:val="21"/>
          <w:lang w:val="en-US" w:eastAsia="zh-CN" w:bidi="ar"/>
        </w:rPr>
      </w:pPr>
      <w:r>
        <w:rPr>
          <w:rFonts w:hint="eastAsia" w:ascii="宋体" w:hAnsi="宋体" w:eastAsia="宋体" w:cs="宋体"/>
          <w:b/>
          <w:bCs/>
          <w:i w:val="0"/>
          <w:iCs w:val="0"/>
          <w:caps w:val="0"/>
          <w:color w:val="auto"/>
          <w:spacing w:val="0"/>
          <w:kern w:val="0"/>
          <w:sz w:val="21"/>
          <w:szCs w:val="21"/>
          <w:lang w:val="en-US" w:eastAsia="zh-CN" w:bidi="ar"/>
        </w:rPr>
        <w:t>2、采购项目的特定资格条件：</w:t>
      </w:r>
      <w:r>
        <w:rPr>
          <w:rFonts w:hint="eastAsia" w:ascii="宋体" w:hAnsi="宋体" w:eastAsia="宋体" w:cs="宋体"/>
          <w:b w:val="0"/>
          <w:bCs w:val="0"/>
          <w:i w:val="0"/>
          <w:iCs w:val="0"/>
          <w:caps w:val="0"/>
          <w:color w:val="auto"/>
          <w:spacing w:val="0"/>
          <w:kern w:val="0"/>
          <w:sz w:val="21"/>
          <w:szCs w:val="21"/>
          <w:lang w:val="en-US" w:eastAsia="zh-CN" w:bidi="ar"/>
        </w:rPr>
        <w:t>投标应具有独立法人资格，注册登记或成立满 3 年以上（含 3 年），开设有与培训主题相关的专业课程或者有与培训主题相关的办学许可核定的职业（工种）。</w:t>
      </w:r>
    </w:p>
    <w:p w14:paraId="06CDB9F4">
      <w:pPr>
        <w:keepNext w:val="0"/>
        <w:keepLines w:val="0"/>
        <w:pageBreakBefore w:val="0"/>
        <w:widowControl/>
        <w:suppressLineNumbers w:val="0"/>
        <w:kinsoku/>
        <w:wordWrap/>
        <w:overflowPunct/>
        <w:topLinePunct w:val="0"/>
        <w:autoSpaceDE/>
        <w:autoSpaceDN/>
        <w:bidi w:val="0"/>
        <w:spacing w:beforeAutospacing="0" w:afterAutospacing="0" w:line="360" w:lineRule="auto"/>
        <w:ind w:left="0" w:right="0" w:firstLine="630" w:firstLineChars="300"/>
        <w:jc w:val="left"/>
        <w:textAlignment w:val="auto"/>
        <w:rPr>
          <w:rFonts w:hint="eastAsia" w:ascii="宋体" w:hAnsi="宋体" w:eastAsia="宋体" w:cs="宋体"/>
          <w:i w:val="0"/>
          <w:iCs w:val="0"/>
          <w:caps w:val="0"/>
          <w:color w:val="auto"/>
          <w:spacing w:val="0"/>
          <w:kern w:val="0"/>
          <w:sz w:val="21"/>
          <w:szCs w:val="21"/>
          <w:lang w:val="en-US" w:eastAsia="zh-CN" w:bidi="ar"/>
        </w:rPr>
      </w:pPr>
      <w:r>
        <w:rPr>
          <w:rFonts w:hint="eastAsia" w:ascii="宋体" w:hAnsi="宋体" w:eastAsia="宋体" w:cs="宋体"/>
          <w:i w:val="0"/>
          <w:iCs w:val="0"/>
          <w:caps w:val="0"/>
          <w:color w:val="auto"/>
          <w:spacing w:val="0"/>
          <w:kern w:val="0"/>
          <w:sz w:val="21"/>
          <w:szCs w:val="21"/>
          <w:lang w:val="en-US" w:eastAsia="zh-CN" w:bidi="ar"/>
        </w:rPr>
        <w:t>3、投标人必须是合法、依法进行服务的投标人，且具有本次采购相关的服务能力，</w:t>
      </w:r>
      <w:r>
        <w:rPr>
          <w:rFonts w:hint="eastAsia" w:ascii="宋体" w:hAnsi="宋体" w:eastAsia="宋体" w:cs="宋体"/>
          <w:b w:val="0"/>
          <w:bCs w:val="0"/>
          <w:i w:val="0"/>
          <w:iCs w:val="0"/>
          <w:caps w:val="0"/>
          <w:color w:val="auto"/>
          <w:spacing w:val="0"/>
          <w:kern w:val="0"/>
          <w:sz w:val="21"/>
          <w:szCs w:val="21"/>
          <w:lang w:val="en-US" w:eastAsia="zh-CN" w:bidi="ar"/>
        </w:rPr>
        <w:t>并能满足法律行政法规的规定及招标文件中规定的其他各项条件；</w:t>
      </w:r>
    </w:p>
    <w:p w14:paraId="531D577E">
      <w:pPr>
        <w:keepNext w:val="0"/>
        <w:keepLines w:val="0"/>
        <w:pageBreakBefore w:val="0"/>
        <w:widowControl/>
        <w:suppressLineNumbers w:val="0"/>
        <w:kinsoku/>
        <w:wordWrap/>
        <w:overflowPunct/>
        <w:topLinePunct w:val="0"/>
        <w:autoSpaceDE/>
        <w:autoSpaceDN/>
        <w:bidi w:val="0"/>
        <w:spacing w:beforeAutospacing="0" w:afterAutospacing="0" w:line="360" w:lineRule="auto"/>
        <w:ind w:right="0" w:firstLine="630" w:firstLineChars="300"/>
        <w:jc w:val="both"/>
        <w:textAlignment w:val="auto"/>
        <w:rPr>
          <w:rFonts w:hint="eastAsia" w:ascii="宋体" w:hAnsi="宋体" w:eastAsia="宋体" w:cs="宋体"/>
          <w:b w:val="0"/>
          <w:bCs w:val="0"/>
          <w:i w:val="0"/>
          <w:iCs w:val="0"/>
          <w:caps w:val="0"/>
          <w:color w:val="auto"/>
          <w:spacing w:val="0"/>
          <w:kern w:val="0"/>
          <w:sz w:val="21"/>
          <w:szCs w:val="21"/>
          <w:lang w:val="en-US" w:eastAsia="zh-CN" w:bidi="ar"/>
        </w:rPr>
      </w:pPr>
      <w:r>
        <w:rPr>
          <w:rFonts w:hint="eastAsia" w:ascii="宋体" w:hAnsi="宋体" w:eastAsia="宋体" w:cs="宋体"/>
          <w:b w:val="0"/>
          <w:bCs w:val="0"/>
          <w:i w:val="0"/>
          <w:iCs w:val="0"/>
          <w:caps w:val="0"/>
          <w:color w:val="auto"/>
          <w:spacing w:val="0"/>
          <w:kern w:val="0"/>
          <w:sz w:val="21"/>
          <w:szCs w:val="21"/>
          <w:lang w:val="en-US" w:eastAsia="zh-CN" w:bidi="ar"/>
        </w:rPr>
        <w:t>4、单位负责人为同一人或者存在直接控股、管理关系的不同投标人，不得参加同一合同项下的政府采购活动。</w:t>
      </w:r>
    </w:p>
    <w:p w14:paraId="2BE68543">
      <w:pPr>
        <w:keepNext w:val="0"/>
        <w:keepLines w:val="0"/>
        <w:pageBreakBefore w:val="0"/>
        <w:widowControl/>
        <w:suppressLineNumbers w:val="0"/>
        <w:kinsoku/>
        <w:wordWrap/>
        <w:overflowPunct/>
        <w:topLinePunct w:val="0"/>
        <w:autoSpaceDE/>
        <w:autoSpaceDN/>
        <w:bidi w:val="0"/>
        <w:spacing w:beforeAutospacing="0" w:afterAutospacing="0" w:line="360" w:lineRule="auto"/>
        <w:ind w:right="0" w:firstLine="630" w:firstLineChars="300"/>
        <w:jc w:val="both"/>
        <w:textAlignment w:val="auto"/>
        <w:rPr>
          <w:rFonts w:hint="eastAsia" w:ascii="宋体" w:hAnsi="宋体" w:eastAsia="宋体" w:cs="宋体"/>
          <w:b w:val="0"/>
          <w:bCs w:val="0"/>
          <w:i w:val="0"/>
          <w:iCs w:val="0"/>
          <w:caps w:val="0"/>
          <w:color w:val="auto"/>
          <w:spacing w:val="0"/>
          <w:kern w:val="0"/>
          <w:sz w:val="21"/>
          <w:szCs w:val="21"/>
          <w:lang w:val="en-US" w:eastAsia="zh-CN" w:bidi="ar"/>
        </w:rPr>
      </w:pPr>
    </w:p>
    <w:p w14:paraId="4B8590D0">
      <w:pPr>
        <w:keepNext w:val="0"/>
        <w:keepLines w:val="0"/>
        <w:pageBreakBefore w:val="0"/>
        <w:widowControl/>
        <w:suppressLineNumbers w:val="0"/>
        <w:kinsoku/>
        <w:wordWrap/>
        <w:overflowPunct/>
        <w:topLinePunct w:val="0"/>
        <w:autoSpaceDE/>
        <w:autoSpaceDN/>
        <w:bidi w:val="0"/>
        <w:spacing w:beforeAutospacing="0" w:afterAutospacing="0" w:line="360" w:lineRule="auto"/>
        <w:ind w:right="0" w:firstLine="630" w:firstLineChars="300"/>
        <w:jc w:val="both"/>
        <w:textAlignment w:val="auto"/>
        <w:rPr>
          <w:rFonts w:hint="eastAsia" w:ascii="宋体" w:hAnsi="宋体" w:eastAsia="宋体" w:cs="宋体"/>
          <w:b w:val="0"/>
          <w:bCs w:val="0"/>
          <w:i w:val="0"/>
          <w:iCs w:val="0"/>
          <w:caps w:val="0"/>
          <w:color w:val="auto"/>
          <w:spacing w:val="0"/>
          <w:kern w:val="0"/>
          <w:sz w:val="21"/>
          <w:szCs w:val="21"/>
          <w:lang w:val="en-US" w:eastAsia="zh-CN" w:bidi="ar"/>
        </w:rPr>
      </w:pPr>
      <w:r>
        <w:rPr>
          <w:rFonts w:hint="eastAsia" w:ascii="宋体" w:hAnsi="宋体" w:eastAsia="宋体" w:cs="宋体"/>
          <w:b w:val="0"/>
          <w:bCs w:val="0"/>
          <w:i w:val="0"/>
          <w:iCs w:val="0"/>
          <w:caps w:val="0"/>
          <w:color w:val="auto"/>
          <w:spacing w:val="0"/>
          <w:kern w:val="0"/>
          <w:sz w:val="21"/>
          <w:szCs w:val="21"/>
          <w:lang w:val="en-US" w:eastAsia="zh-CN" w:bidi="ar"/>
        </w:rPr>
        <w:t>5、列入失信被执行人、重大税收违法失信主体名单、政府采购严重违法失信行为记录、行贿受贿犯罪行为记录名单的拒绝其参与政府采购活动。</w:t>
      </w:r>
    </w:p>
    <w:p w14:paraId="45F73D49">
      <w:pPr>
        <w:keepNext w:val="0"/>
        <w:keepLines w:val="0"/>
        <w:pageBreakBefore w:val="0"/>
        <w:widowControl/>
        <w:suppressLineNumbers w:val="0"/>
        <w:kinsoku/>
        <w:wordWrap/>
        <w:overflowPunct/>
        <w:topLinePunct w:val="0"/>
        <w:autoSpaceDE/>
        <w:autoSpaceDN/>
        <w:bidi w:val="0"/>
        <w:spacing w:beforeAutospacing="0" w:afterAutospacing="0" w:line="360" w:lineRule="auto"/>
        <w:ind w:right="0" w:firstLine="630" w:firstLineChars="300"/>
        <w:jc w:val="both"/>
        <w:textAlignment w:val="auto"/>
        <w:rPr>
          <w:rFonts w:hint="eastAsia" w:ascii="宋体" w:hAnsi="宋体" w:eastAsia="宋体" w:cs="宋体"/>
          <w:i w:val="0"/>
          <w:iCs w:val="0"/>
          <w:caps w:val="0"/>
          <w:color w:val="auto"/>
          <w:spacing w:val="0"/>
          <w:kern w:val="0"/>
          <w:sz w:val="21"/>
          <w:szCs w:val="21"/>
          <w:lang w:val="en-US" w:eastAsia="zh-CN" w:bidi="ar"/>
        </w:rPr>
      </w:pPr>
      <w:r>
        <w:rPr>
          <w:rFonts w:hint="eastAsia" w:ascii="宋体" w:hAnsi="宋体" w:eastAsia="宋体" w:cs="宋体"/>
          <w:b w:val="0"/>
          <w:bCs w:val="0"/>
          <w:i w:val="0"/>
          <w:iCs w:val="0"/>
          <w:caps w:val="0"/>
          <w:color w:val="auto"/>
          <w:spacing w:val="0"/>
          <w:kern w:val="0"/>
          <w:sz w:val="21"/>
          <w:szCs w:val="21"/>
          <w:lang w:val="en-US" w:eastAsia="zh-CN" w:bidi="ar"/>
        </w:rPr>
        <w:t>6、本次采购“不接受”联合体形式。</w:t>
      </w:r>
    </w:p>
    <w:p w14:paraId="168DEBE3">
      <w:pPr>
        <w:keepNext w:val="0"/>
        <w:keepLines w:val="0"/>
        <w:pageBreakBefore w:val="0"/>
        <w:widowControl/>
        <w:suppressLineNumbers w:val="0"/>
        <w:kinsoku/>
        <w:wordWrap/>
        <w:overflowPunct/>
        <w:topLinePunct w:val="0"/>
        <w:autoSpaceDE/>
        <w:autoSpaceDN/>
        <w:bidi w:val="0"/>
        <w:spacing w:beforeAutospacing="0" w:afterAutospacing="0" w:line="360" w:lineRule="auto"/>
        <w:ind w:left="0" w:right="0" w:firstLine="300"/>
        <w:jc w:val="left"/>
        <w:textAlignment w:val="auto"/>
        <w:rPr>
          <w:rFonts w:hint="eastAsia" w:ascii="宋体" w:hAnsi="宋体" w:eastAsia="宋体" w:cs="宋体"/>
          <w:color w:val="auto"/>
          <w:sz w:val="21"/>
          <w:szCs w:val="21"/>
        </w:rPr>
      </w:pPr>
      <w:r>
        <w:rPr>
          <w:rFonts w:hint="eastAsia" w:ascii="宋体" w:hAnsi="宋体" w:eastAsia="宋体" w:cs="宋体"/>
          <w:b/>
          <w:bCs/>
          <w:i w:val="0"/>
          <w:iCs w:val="0"/>
          <w:caps w:val="0"/>
          <w:color w:val="auto"/>
          <w:spacing w:val="0"/>
          <w:kern w:val="0"/>
          <w:sz w:val="21"/>
          <w:szCs w:val="21"/>
          <w:lang w:val="en-US" w:eastAsia="zh-CN" w:bidi="ar"/>
        </w:rPr>
        <w:t>四、供应商应提交的证明材料及说明</w:t>
      </w:r>
    </w:p>
    <w:p w14:paraId="4A0065CC">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300"/>
        <w:jc w:val="left"/>
        <w:textAlignment w:val="auto"/>
        <w:rPr>
          <w:rFonts w:hint="eastAsia" w:ascii="宋体" w:hAnsi="宋体" w:eastAsia="宋体" w:cs="宋体"/>
          <w:color w:val="auto"/>
          <w:sz w:val="21"/>
          <w:szCs w:val="21"/>
        </w:rPr>
      </w:pPr>
      <w:r>
        <w:rPr>
          <w:rFonts w:hint="eastAsia" w:ascii="宋体" w:hAnsi="宋体" w:eastAsia="宋体" w:cs="宋体"/>
          <w:b w:val="0"/>
          <w:bCs w:val="0"/>
          <w:i w:val="0"/>
          <w:iCs w:val="0"/>
          <w:caps w:val="0"/>
          <w:color w:val="auto"/>
          <w:spacing w:val="0"/>
          <w:kern w:val="0"/>
          <w:sz w:val="21"/>
          <w:szCs w:val="21"/>
          <w:lang w:val="en-US" w:eastAsia="zh-CN" w:bidi="ar"/>
        </w:rPr>
        <w:t>1、供应商应按下列规定提供资格证明文件。</w:t>
      </w:r>
    </w:p>
    <w:p w14:paraId="29D0A693">
      <w:pPr>
        <w:keepNext w:val="0"/>
        <w:keepLines w:val="0"/>
        <w:pageBreakBefore w:val="0"/>
        <w:widowControl/>
        <w:suppressLineNumbers w:val="0"/>
        <w:kinsoku/>
        <w:wordWrap/>
        <w:overflowPunct/>
        <w:topLinePunct w:val="0"/>
        <w:autoSpaceDE/>
        <w:autoSpaceDN/>
        <w:bidi w:val="0"/>
        <w:spacing w:beforeAutospacing="0" w:afterAutospacing="0" w:line="360" w:lineRule="auto"/>
        <w:ind w:left="0" w:right="0" w:firstLine="300"/>
        <w:jc w:val="left"/>
        <w:textAlignment w:val="auto"/>
        <w:rPr>
          <w:rFonts w:hint="eastAsia" w:ascii="宋体" w:hAnsi="宋体" w:eastAsia="宋体" w:cs="宋体"/>
          <w:color w:val="auto"/>
          <w:sz w:val="21"/>
          <w:szCs w:val="21"/>
          <w:u w:val="none"/>
        </w:rPr>
      </w:pPr>
      <w:r>
        <w:rPr>
          <w:rFonts w:hint="eastAsia" w:ascii="宋体" w:hAnsi="宋体" w:eastAsia="宋体" w:cs="宋体"/>
          <w:b w:val="0"/>
          <w:bCs w:val="0"/>
          <w:i w:val="0"/>
          <w:iCs w:val="0"/>
          <w:caps w:val="0"/>
          <w:color w:val="auto"/>
          <w:spacing w:val="0"/>
          <w:kern w:val="0"/>
          <w:sz w:val="21"/>
          <w:szCs w:val="21"/>
          <w:u w:val="none"/>
          <w:lang w:val="en-US" w:eastAsia="zh-CN" w:bidi="ar"/>
        </w:rPr>
        <w:t>（1）法人或者其他组织的营业执照等主体资格证明文件；</w:t>
      </w:r>
    </w:p>
    <w:p w14:paraId="3CBB438A">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300"/>
        <w:jc w:val="left"/>
        <w:textAlignment w:val="auto"/>
        <w:rPr>
          <w:rFonts w:hint="eastAsia" w:ascii="宋体" w:hAnsi="宋体" w:eastAsia="宋体" w:cs="宋体"/>
          <w:b w:val="0"/>
          <w:bCs w:val="0"/>
          <w:i w:val="0"/>
          <w:iCs w:val="0"/>
          <w:caps w:val="0"/>
          <w:color w:val="auto"/>
          <w:spacing w:val="0"/>
          <w:kern w:val="0"/>
          <w:sz w:val="21"/>
          <w:szCs w:val="21"/>
          <w:lang w:val="en-US" w:eastAsia="zh-CN" w:bidi="ar"/>
        </w:rPr>
      </w:pPr>
      <w:r>
        <w:rPr>
          <w:rFonts w:hint="eastAsia" w:ascii="宋体" w:hAnsi="宋体" w:eastAsia="宋体" w:cs="宋体"/>
          <w:b w:val="0"/>
          <w:bCs w:val="0"/>
          <w:i w:val="0"/>
          <w:iCs w:val="0"/>
          <w:caps w:val="0"/>
          <w:color w:val="auto"/>
          <w:spacing w:val="0"/>
          <w:kern w:val="0"/>
          <w:sz w:val="21"/>
          <w:szCs w:val="21"/>
          <w:lang w:val="en-US" w:eastAsia="zh-CN" w:bidi="ar"/>
        </w:rPr>
        <w:t>（2）</w:t>
      </w:r>
      <w:r>
        <w:rPr>
          <w:rFonts w:hint="eastAsia" w:ascii="宋体" w:hAnsi="宋体" w:eastAsia="宋体" w:cs="宋体"/>
          <w:color w:val="auto"/>
          <w:sz w:val="21"/>
          <w:szCs w:val="21"/>
        </w:rPr>
        <w:t>法人提交法定代表人资格证明书复印件或者法定代表人授权委托书原件</w:t>
      </w:r>
      <w:r>
        <w:rPr>
          <w:rFonts w:hint="eastAsia" w:ascii="宋体" w:hAnsi="宋体" w:eastAsia="宋体" w:cs="宋体"/>
          <w:b w:val="0"/>
          <w:bCs w:val="0"/>
          <w:i w:val="0"/>
          <w:iCs w:val="0"/>
          <w:caps w:val="0"/>
          <w:color w:val="auto"/>
          <w:spacing w:val="0"/>
          <w:kern w:val="0"/>
          <w:sz w:val="21"/>
          <w:szCs w:val="21"/>
          <w:lang w:val="en-US" w:eastAsia="zh-CN" w:bidi="ar"/>
        </w:rPr>
        <w:t>；</w:t>
      </w:r>
    </w:p>
    <w:p w14:paraId="32506E0A">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300"/>
        <w:jc w:val="left"/>
        <w:textAlignment w:val="auto"/>
        <w:rPr>
          <w:rFonts w:hint="eastAsia" w:ascii="宋体" w:hAnsi="宋体" w:eastAsia="宋体" w:cs="宋体"/>
          <w:color w:val="auto"/>
          <w:sz w:val="21"/>
          <w:szCs w:val="21"/>
        </w:rPr>
      </w:pPr>
      <w:r>
        <w:rPr>
          <w:rFonts w:hint="eastAsia" w:ascii="宋体" w:hAnsi="宋体" w:eastAsia="宋体" w:cs="宋体"/>
          <w:b w:val="0"/>
          <w:bCs w:val="0"/>
          <w:i w:val="0"/>
          <w:iCs w:val="0"/>
          <w:caps w:val="0"/>
          <w:color w:val="auto"/>
          <w:spacing w:val="0"/>
          <w:kern w:val="0"/>
          <w:sz w:val="21"/>
          <w:szCs w:val="21"/>
          <w:lang w:val="en-US" w:eastAsia="zh-CN" w:bidi="ar"/>
        </w:rPr>
        <w:t>（3）供应商资格声明原件</w:t>
      </w:r>
      <w:r>
        <w:rPr>
          <w:rFonts w:hint="eastAsia" w:ascii="宋体" w:hAnsi="宋体" w:eastAsia="宋体" w:cs="宋体"/>
          <w:i w:val="0"/>
          <w:iCs w:val="0"/>
          <w:caps w:val="0"/>
          <w:color w:val="auto"/>
          <w:spacing w:val="0"/>
          <w:sz w:val="21"/>
          <w:szCs w:val="21"/>
        </w:rPr>
        <w:t>(格式见附件)</w:t>
      </w:r>
      <w:r>
        <w:rPr>
          <w:rFonts w:hint="eastAsia" w:ascii="宋体" w:hAnsi="宋体" w:eastAsia="宋体" w:cs="宋体"/>
          <w:b w:val="0"/>
          <w:bCs w:val="0"/>
          <w:i w:val="0"/>
          <w:iCs w:val="0"/>
          <w:caps w:val="0"/>
          <w:color w:val="auto"/>
          <w:spacing w:val="0"/>
          <w:kern w:val="0"/>
          <w:sz w:val="21"/>
          <w:szCs w:val="21"/>
          <w:lang w:val="en-US" w:eastAsia="zh-CN" w:bidi="ar"/>
        </w:rPr>
        <w:t>；</w:t>
      </w:r>
    </w:p>
    <w:p w14:paraId="0245DE89">
      <w:pPr>
        <w:keepNext w:val="0"/>
        <w:keepLines w:val="0"/>
        <w:pageBreakBefore w:val="0"/>
        <w:widowControl/>
        <w:suppressLineNumbers w:val="0"/>
        <w:kinsoku/>
        <w:wordWrap/>
        <w:overflowPunct/>
        <w:topLinePunct w:val="0"/>
        <w:autoSpaceDE/>
        <w:autoSpaceDN/>
        <w:bidi w:val="0"/>
        <w:spacing w:beforeAutospacing="0" w:afterAutospacing="0" w:line="360" w:lineRule="auto"/>
        <w:ind w:left="0" w:right="0" w:firstLine="300"/>
        <w:jc w:val="left"/>
        <w:textAlignment w:val="auto"/>
        <w:rPr>
          <w:rFonts w:hint="default" w:ascii="宋体" w:hAnsi="宋体" w:eastAsia="宋体" w:cs="宋体"/>
          <w:b w:val="0"/>
          <w:bCs w:val="0"/>
          <w:i w:val="0"/>
          <w:iCs w:val="0"/>
          <w:caps w:val="0"/>
          <w:color w:val="auto"/>
          <w:spacing w:val="0"/>
          <w:kern w:val="0"/>
          <w:sz w:val="21"/>
          <w:szCs w:val="21"/>
          <w:lang w:val="en-US" w:eastAsia="zh-CN" w:bidi="ar"/>
        </w:rPr>
      </w:pPr>
      <w:r>
        <w:rPr>
          <w:rFonts w:hint="eastAsia" w:ascii="宋体" w:hAnsi="宋体" w:eastAsia="宋体" w:cs="宋体"/>
          <w:b w:val="0"/>
          <w:bCs w:val="0"/>
          <w:i w:val="0"/>
          <w:iCs w:val="0"/>
          <w:caps w:val="0"/>
          <w:color w:val="auto"/>
          <w:spacing w:val="0"/>
          <w:kern w:val="0"/>
          <w:sz w:val="21"/>
          <w:szCs w:val="21"/>
          <w:lang w:val="en-US" w:eastAsia="zh-CN" w:bidi="ar"/>
        </w:rPr>
        <w:t>（4）</w:t>
      </w:r>
      <w:r>
        <w:rPr>
          <w:rFonts w:hint="eastAsia" w:ascii="宋体" w:hAnsi="宋体" w:eastAsia="宋体" w:cs="宋体"/>
          <w:i w:val="0"/>
          <w:iCs w:val="0"/>
          <w:caps w:val="0"/>
          <w:color w:val="auto"/>
          <w:spacing w:val="0"/>
          <w:sz w:val="21"/>
          <w:szCs w:val="21"/>
        </w:rPr>
        <w:t>湖南省政府采购供应商资格承诺函原件(格式见附件)</w:t>
      </w:r>
      <w:r>
        <w:rPr>
          <w:rFonts w:hint="eastAsia" w:ascii="宋体" w:hAnsi="宋体" w:eastAsia="宋体" w:cs="宋体"/>
          <w:color w:val="auto"/>
          <w:kern w:val="2"/>
          <w:sz w:val="21"/>
          <w:szCs w:val="21"/>
          <w:lang w:val="en-US" w:eastAsia="zh-CN" w:bidi="ar-SA"/>
        </w:rPr>
        <w:t>；</w:t>
      </w:r>
    </w:p>
    <w:p w14:paraId="3D35774B">
      <w:pPr>
        <w:keepNext w:val="0"/>
        <w:keepLines w:val="0"/>
        <w:pageBreakBefore w:val="0"/>
        <w:widowControl/>
        <w:suppressLineNumbers w:val="0"/>
        <w:kinsoku/>
        <w:wordWrap/>
        <w:overflowPunct/>
        <w:topLinePunct w:val="0"/>
        <w:autoSpaceDE/>
        <w:autoSpaceDN/>
        <w:bidi w:val="0"/>
        <w:spacing w:beforeAutospacing="0" w:afterAutospacing="0" w:line="360" w:lineRule="auto"/>
        <w:ind w:left="0" w:right="0" w:firstLine="300"/>
        <w:jc w:val="left"/>
        <w:textAlignment w:val="auto"/>
        <w:rPr>
          <w:rFonts w:hint="eastAsia" w:ascii="宋体" w:hAnsi="宋体" w:eastAsia="宋体" w:cs="宋体"/>
          <w:color w:val="auto"/>
          <w:sz w:val="21"/>
          <w:szCs w:val="21"/>
        </w:rPr>
      </w:pPr>
      <w:r>
        <w:rPr>
          <w:rFonts w:hint="eastAsia" w:ascii="宋体" w:hAnsi="宋体" w:eastAsia="宋体" w:cs="宋体"/>
          <w:color w:val="auto"/>
          <w:kern w:val="2"/>
          <w:sz w:val="21"/>
          <w:szCs w:val="21"/>
          <w:lang w:val="en-US" w:eastAsia="zh-CN" w:bidi="ar-SA"/>
        </w:rPr>
        <w:t>（5）</w:t>
      </w:r>
      <w:r>
        <w:rPr>
          <w:rFonts w:hint="eastAsia" w:ascii="宋体" w:hAnsi="宋体" w:eastAsia="宋体" w:cs="宋体"/>
          <w:b w:val="0"/>
          <w:bCs w:val="0"/>
          <w:i w:val="0"/>
          <w:iCs w:val="0"/>
          <w:caps w:val="0"/>
          <w:color w:val="auto"/>
          <w:spacing w:val="0"/>
          <w:kern w:val="0"/>
          <w:sz w:val="21"/>
          <w:szCs w:val="21"/>
          <w:lang w:val="en-US" w:eastAsia="zh-CN" w:bidi="ar"/>
        </w:rPr>
        <w:t>符合特定资格条件证明材料复印件或者情况说明原件；</w:t>
      </w:r>
    </w:p>
    <w:p w14:paraId="235DAC67">
      <w:pPr>
        <w:keepNext w:val="0"/>
        <w:keepLines w:val="0"/>
        <w:pageBreakBefore w:val="0"/>
        <w:widowControl/>
        <w:suppressLineNumbers w:val="0"/>
        <w:kinsoku/>
        <w:wordWrap/>
        <w:overflowPunct/>
        <w:topLinePunct w:val="0"/>
        <w:autoSpaceDE/>
        <w:autoSpaceDN/>
        <w:bidi w:val="0"/>
        <w:spacing w:beforeAutospacing="0" w:afterAutospacing="0" w:line="360" w:lineRule="auto"/>
        <w:ind w:left="0" w:right="0" w:firstLine="300"/>
        <w:jc w:val="left"/>
        <w:textAlignment w:val="auto"/>
        <w:rPr>
          <w:rFonts w:hint="eastAsia" w:ascii="宋体" w:hAnsi="宋体" w:eastAsia="宋体" w:cs="宋体"/>
          <w:b w:val="0"/>
          <w:bCs w:val="0"/>
          <w:i w:val="0"/>
          <w:iCs w:val="0"/>
          <w:caps w:val="0"/>
          <w:color w:val="auto"/>
          <w:spacing w:val="0"/>
          <w:kern w:val="0"/>
          <w:sz w:val="21"/>
          <w:szCs w:val="21"/>
          <w:lang w:val="en-US" w:eastAsia="zh-CN" w:bidi="ar"/>
        </w:rPr>
      </w:pPr>
      <w:r>
        <w:rPr>
          <w:rFonts w:hint="eastAsia" w:ascii="宋体" w:hAnsi="宋体" w:eastAsia="宋体" w:cs="宋体"/>
          <w:b w:val="0"/>
          <w:bCs w:val="0"/>
          <w:i w:val="0"/>
          <w:iCs w:val="0"/>
          <w:caps w:val="0"/>
          <w:color w:val="auto"/>
          <w:spacing w:val="0"/>
          <w:kern w:val="0"/>
          <w:sz w:val="21"/>
          <w:szCs w:val="21"/>
          <w:lang w:val="en-US" w:eastAsia="zh-CN" w:bidi="ar"/>
        </w:rPr>
        <w:t>（6）其他说明：</w:t>
      </w:r>
      <w:r>
        <w:rPr>
          <w:rFonts w:hint="eastAsia" w:cs="宋体"/>
          <w:b w:val="0"/>
          <w:bCs w:val="0"/>
          <w:i w:val="0"/>
          <w:iCs w:val="0"/>
          <w:caps w:val="0"/>
          <w:color w:val="auto"/>
          <w:spacing w:val="0"/>
          <w:kern w:val="0"/>
          <w:sz w:val="21"/>
          <w:szCs w:val="21"/>
          <w:lang w:val="en-US" w:eastAsia="zh-CN" w:bidi="ar"/>
        </w:rPr>
        <w:t>无。</w:t>
      </w:r>
    </w:p>
    <w:p w14:paraId="51341F3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jc w:val="left"/>
        <w:textAlignment w:val="auto"/>
        <w:rPr>
          <w:rFonts w:hint="eastAsia" w:ascii="宋体" w:hAnsi="宋体" w:eastAsia="宋体" w:cs="宋体"/>
          <w:b w:val="0"/>
          <w:bCs w:val="0"/>
          <w:i w:val="0"/>
          <w:iCs w:val="0"/>
          <w:caps w:val="0"/>
          <w:color w:val="auto"/>
          <w:spacing w:val="0"/>
          <w:kern w:val="0"/>
          <w:sz w:val="21"/>
          <w:szCs w:val="21"/>
          <w:lang w:val="en-US" w:eastAsia="zh-CN" w:bidi="ar"/>
        </w:rPr>
      </w:pPr>
      <w:r>
        <w:rPr>
          <w:rFonts w:hint="eastAsia" w:ascii="宋体" w:hAnsi="宋体" w:eastAsia="宋体" w:cs="宋体"/>
          <w:b w:val="0"/>
          <w:bCs w:val="0"/>
          <w:i w:val="0"/>
          <w:iCs w:val="0"/>
          <w:caps w:val="0"/>
          <w:color w:val="auto"/>
          <w:spacing w:val="0"/>
          <w:kern w:val="0"/>
          <w:sz w:val="21"/>
          <w:szCs w:val="21"/>
          <w:lang w:val="en-US" w:eastAsia="zh-CN" w:bidi="ar"/>
        </w:rPr>
        <w:t>2、</w:t>
      </w:r>
      <w:r>
        <w:rPr>
          <w:rFonts w:hint="eastAsia" w:ascii="宋体" w:hAnsi="宋体" w:eastAsia="宋体" w:cs="宋体"/>
          <w:b w:val="0"/>
          <w:bCs w:val="0"/>
          <w:i w:val="0"/>
          <w:iCs w:val="0"/>
          <w:caps w:val="0"/>
          <w:color w:val="auto"/>
          <w:spacing w:val="0"/>
          <w:kern w:val="0"/>
          <w:sz w:val="21"/>
          <w:szCs w:val="21"/>
          <w:lang w:val="en-US" w:eastAsia="zh-CN" w:bidi="ar"/>
        </w:rPr>
        <w:t>供应商的资格证明文件均应为有效文件并加盖供应商单位公章，并按其规定签署。</w:t>
      </w:r>
      <w:r>
        <w:rPr>
          <w:rFonts w:hint="eastAsia" w:ascii="宋体" w:hAnsi="宋体" w:eastAsia="宋体" w:cs="宋体"/>
          <w:color w:val="auto"/>
          <w:spacing w:val="6"/>
          <w:kern w:val="0"/>
          <w:sz w:val="21"/>
          <w:szCs w:val="21"/>
          <w:lang w:val="en-US" w:eastAsia="zh-CN" w:bidi="ar"/>
        </w:rPr>
        <w:t>不响应谈判公告或未按规定格式签署的视为不合格供应商。</w:t>
      </w:r>
    </w:p>
    <w:p w14:paraId="5953F787">
      <w:pPr>
        <w:keepNext w:val="0"/>
        <w:keepLines w:val="0"/>
        <w:pageBreakBefore w:val="0"/>
        <w:widowControl/>
        <w:suppressLineNumbers w:val="0"/>
        <w:kinsoku/>
        <w:wordWrap/>
        <w:overflowPunct/>
        <w:topLinePunct w:val="0"/>
        <w:autoSpaceDE/>
        <w:autoSpaceDN/>
        <w:bidi w:val="0"/>
        <w:spacing w:beforeAutospacing="0" w:afterAutospacing="0" w:line="360" w:lineRule="auto"/>
        <w:ind w:left="0" w:right="0"/>
        <w:jc w:val="both"/>
        <w:textAlignment w:val="auto"/>
        <w:rPr>
          <w:rFonts w:hint="eastAsia" w:ascii="宋体" w:hAnsi="宋体" w:eastAsia="宋体" w:cs="宋体"/>
          <w:color w:val="auto"/>
          <w:sz w:val="21"/>
          <w:szCs w:val="21"/>
        </w:rPr>
      </w:pPr>
      <w:r>
        <w:rPr>
          <w:rFonts w:hint="eastAsia" w:ascii="宋体" w:hAnsi="宋体" w:eastAsia="宋体" w:cs="宋体"/>
          <w:b/>
          <w:bCs/>
          <w:i w:val="0"/>
          <w:iCs w:val="0"/>
          <w:caps w:val="0"/>
          <w:color w:val="auto"/>
          <w:spacing w:val="0"/>
          <w:kern w:val="0"/>
          <w:sz w:val="21"/>
          <w:szCs w:val="21"/>
          <w:lang w:val="en-US" w:eastAsia="zh-CN" w:bidi="ar"/>
        </w:rPr>
        <w:t>五、资格审查证明材料的递交</w:t>
      </w:r>
    </w:p>
    <w:p w14:paraId="57568FA9">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561"/>
        <w:jc w:val="left"/>
        <w:textAlignment w:val="auto"/>
        <w:rPr>
          <w:rFonts w:hint="eastAsia" w:ascii="宋体" w:hAnsi="宋体" w:eastAsia="宋体" w:cs="宋体"/>
          <w:b w:val="0"/>
          <w:bCs w:val="0"/>
          <w:i w:val="0"/>
          <w:iCs w:val="0"/>
          <w:caps w:val="0"/>
          <w:color w:val="auto"/>
          <w:spacing w:val="0"/>
          <w:kern w:val="0"/>
          <w:sz w:val="21"/>
          <w:szCs w:val="21"/>
          <w:lang w:val="en-US" w:eastAsia="zh-CN" w:bidi="ar"/>
        </w:rPr>
      </w:pPr>
      <w:r>
        <w:rPr>
          <w:rFonts w:hint="eastAsia" w:ascii="宋体" w:hAnsi="宋体" w:eastAsia="宋体" w:cs="宋体"/>
          <w:b w:val="0"/>
          <w:bCs w:val="0"/>
          <w:i w:val="0"/>
          <w:iCs w:val="0"/>
          <w:caps w:val="0"/>
          <w:color w:val="auto"/>
          <w:spacing w:val="0"/>
          <w:kern w:val="0"/>
          <w:sz w:val="21"/>
          <w:szCs w:val="21"/>
          <w:lang w:val="en-US" w:eastAsia="zh-CN" w:bidi="ar"/>
        </w:rPr>
        <w:t>1、按本邀请公告第三、四条规定提交的资格证明材料及说明应胶装成册、按顺序编制页码、一式</w:t>
      </w:r>
      <w:r>
        <w:rPr>
          <w:rFonts w:hint="eastAsia" w:ascii="宋体" w:hAnsi="宋体" w:eastAsia="宋体" w:cs="宋体"/>
          <w:b w:val="0"/>
          <w:bCs w:val="0"/>
          <w:i w:val="0"/>
          <w:iCs w:val="0"/>
          <w:caps w:val="0"/>
          <w:color w:val="auto"/>
          <w:spacing w:val="0"/>
          <w:sz w:val="21"/>
          <w:szCs w:val="21"/>
          <w:shd w:val="clear" w:fill="FFFFFF"/>
        </w:rPr>
        <w:t>二</w:t>
      </w:r>
      <w:r>
        <w:rPr>
          <w:rFonts w:hint="eastAsia" w:ascii="宋体" w:hAnsi="宋体" w:eastAsia="宋体" w:cs="宋体"/>
          <w:b w:val="0"/>
          <w:bCs w:val="0"/>
          <w:i w:val="0"/>
          <w:iCs w:val="0"/>
          <w:caps w:val="0"/>
          <w:color w:val="auto"/>
          <w:spacing w:val="0"/>
          <w:kern w:val="0"/>
          <w:sz w:val="21"/>
          <w:szCs w:val="21"/>
          <w:lang w:val="en-US" w:eastAsia="zh-CN" w:bidi="ar"/>
        </w:rPr>
        <w:t>份加盖供应商单位公章，现场提交。</w:t>
      </w:r>
    </w:p>
    <w:p w14:paraId="67705D45">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561"/>
        <w:jc w:val="left"/>
        <w:textAlignment w:val="auto"/>
        <w:rPr>
          <w:rFonts w:hint="eastAsia" w:ascii="宋体" w:hAnsi="宋体" w:eastAsia="宋体" w:cs="宋体"/>
          <w:color w:val="auto"/>
          <w:sz w:val="21"/>
          <w:szCs w:val="21"/>
        </w:rPr>
      </w:pPr>
      <w:r>
        <w:rPr>
          <w:rFonts w:hint="eastAsia" w:ascii="宋体" w:hAnsi="宋体" w:eastAsia="宋体" w:cs="宋体"/>
          <w:b w:val="0"/>
          <w:bCs w:val="0"/>
          <w:i w:val="0"/>
          <w:iCs w:val="0"/>
          <w:caps w:val="0"/>
          <w:color w:val="auto"/>
          <w:spacing w:val="0"/>
          <w:kern w:val="0"/>
          <w:sz w:val="21"/>
          <w:szCs w:val="21"/>
          <w:lang w:val="en-US" w:eastAsia="zh-CN" w:bidi="ar"/>
        </w:rPr>
        <w:t>2、资格审查证明材料的递交截止时间为：</w:t>
      </w:r>
      <w:r>
        <w:rPr>
          <w:rFonts w:hint="eastAsia" w:ascii="宋体" w:hAnsi="宋体" w:eastAsia="宋体" w:cs="宋体"/>
          <w:color w:val="auto"/>
          <w:sz w:val="21"/>
          <w:szCs w:val="21"/>
        </w:rPr>
        <w:t>202</w:t>
      </w:r>
      <w:r>
        <w:rPr>
          <w:rFonts w:hint="eastAsia" w:ascii="宋体" w:hAnsi="宋体" w:eastAsia="宋体" w:cs="宋体"/>
          <w:color w:val="auto"/>
          <w:sz w:val="21"/>
          <w:szCs w:val="21"/>
          <w:lang w:val="en-US" w:eastAsia="zh-CN"/>
        </w:rPr>
        <w:t>6</w:t>
      </w:r>
      <w:r>
        <w:rPr>
          <w:rFonts w:hint="eastAsia" w:ascii="宋体" w:hAnsi="宋体" w:eastAsia="宋体" w:cs="宋体"/>
          <w:color w:val="auto"/>
          <w:sz w:val="21"/>
          <w:szCs w:val="21"/>
        </w:rPr>
        <w:t>年</w:t>
      </w:r>
      <w:r>
        <w:rPr>
          <w:rFonts w:hint="eastAsia" w:ascii="宋体" w:hAnsi="宋体" w:eastAsia="宋体" w:cs="宋体"/>
          <w:color w:val="auto"/>
          <w:sz w:val="21"/>
          <w:szCs w:val="21"/>
          <w:lang w:val="en-US" w:eastAsia="zh-CN"/>
        </w:rPr>
        <w:t>9</w:t>
      </w:r>
      <w:r>
        <w:rPr>
          <w:rFonts w:hint="eastAsia" w:ascii="宋体" w:hAnsi="宋体" w:eastAsia="宋体" w:cs="宋体"/>
          <w:color w:val="auto"/>
          <w:sz w:val="21"/>
          <w:szCs w:val="21"/>
        </w:rPr>
        <w:t>月</w:t>
      </w:r>
      <w:r>
        <w:rPr>
          <w:rFonts w:hint="eastAsia" w:ascii="宋体" w:hAnsi="宋体" w:eastAsia="宋体" w:cs="宋体"/>
          <w:color w:val="auto"/>
          <w:sz w:val="21"/>
          <w:szCs w:val="21"/>
          <w:lang w:val="en-US" w:eastAsia="zh-CN"/>
        </w:rPr>
        <w:t>18</w:t>
      </w:r>
      <w:r>
        <w:rPr>
          <w:rFonts w:hint="eastAsia" w:ascii="宋体" w:hAnsi="宋体" w:eastAsia="宋体" w:cs="宋体"/>
          <w:color w:val="auto"/>
          <w:sz w:val="21"/>
          <w:szCs w:val="21"/>
        </w:rPr>
        <w:t>日</w:t>
      </w:r>
      <w:r>
        <w:rPr>
          <w:rFonts w:hint="eastAsia" w:ascii="宋体" w:hAnsi="宋体" w:eastAsia="宋体" w:cs="宋体"/>
          <w:color w:val="auto"/>
          <w:sz w:val="21"/>
          <w:szCs w:val="21"/>
          <w:lang w:val="en-US" w:eastAsia="zh-CN"/>
        </w:rPr>
        <w:t>18</w:t>
      </w:r>
      <w:r>
        <w:rPr>
          <w:rFonts w:hint="eastAsia" w:ascii="宋体" w:hAnsi="宋体" w:eastAsia="宋体" w:cs="宋体"/>
          <w:color w:val="auto"/>
          <w:sz w:val="21"/>
          <w:szCs w:val="21"/>
        </w:rPr>
        <w:t>时</w:t>
      </w:r>
      <w:r>
        <w:rPr>
          <w:rFonts w:hint="eastAsia" w:ascii="宋体" w:hAnsi="宋体" w:eastAsia="宋体" w:cs="宋体"/>
          <w:color w:val="auto"/>
          <w:sz w:val="21"/>
          <w:szCs w:val="21"/>
          <w:lang w:val="en-US" w:eastAsia="zh-CN"/>
        </w:rPr>
        <w:t>0</w:t>
      </w:r>
      <w:r>
        <w:rPr>
          <w:rFonts w:hint="eastAsia" w:ascii="宋体" w:hAnsi="宋体" w:eastAsia="宋体" w:cs="宋体"/>
          <w:color w:val="auto"/>
          <w:sz w:val="21"/>
          <w:szCs w:val="21"/>
        </w:rPr>
        <w:t>0分（北京时间），地点为</w:t>
      </w:r>
      <w:r>
        <w:rPr>
          <w:rFonts w:hint="eastAsia" w:ascii="宋体" w:hAnsi="宋体" w:eastAsia="宋体" w:cs="宋体"/>
          <w:color w:val="auto"/>
          <w:sz w:val="21"/>
          <w:szCs w:val="21"/>
          <w:lang w:eastAsia="zh-CN"/>
        </w:rPr>
        <w:t>：</w:t>
      </w:r>
      <w:r>
        <w:rPr>
          <w:rFonts w:hint="eastAsia" w:ascii="宋体" w:hAnsi="宋体" w:eastAsia="宋体" w:cs="宋体"/>
          <w:i w:val="0"/>
          <w:iCs w:val="0"/>
          <w:caps w:val="0"/>
          <w:color w:val="auto"/>
          <w:spacing w:val="0"/>
          <w:sz w:val="21"/>
          <w:szCs w:val="21"/>
        </w:rPr>
        <w:t>湖南尚方工程项目管理有限公司（醴陵市瓷城路66号温馨家园对面2楼）</w:t>
      </w:r>
      <w:r>
        <w:rPr>
          <w:rFonts w:hint="eastAsia" w:ascii="宋体" w:hAnsi="宋体" w:eastAsia="宋体" w:cs="宋体"/>
          <w:color w:val="auto"/>
          <w:sz w:val="21"/>
          <w:szCs w:val="21"/>
        </w:rPr>
        <w:t>。逾期送达的，不予受理</w:t>
      </w:r>
      <w:r>
        <w:rPr>
          <w:rFonts w:hint="eastAsia" w:ascii="宋体" w:hAnsi="宋体" w:eastAsia="宋体" w:cs="宋体"/>
          <w:b w:val="0"/>
          <w:bCs w:val="0"/>
          <w:i w:val="0"/>
          <w:iCs w:val="0"/>
          <w:caps w:val="0"/>
          <w:color w:val="auto"/>
          <w:spacing w:val="0"/>
          <w:kern w:val="0"/>
          <w:sz w:val="21"/>
          <w:szCs w:val="21"/>
          <w:lang w:val="en-US" w:eastAsia="zh-CN" w:bidi="ar"/>
        </w:rPr>
        <w:t>。</w:t>
      </w:r>
    </w:p>
    <w:p w14:paraId="37087B51">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left="0" w:right="0"/>
        <w:jc w:val="both"/>
        <w:textAlignment w:val="auto"/>
        <w:rPr>
          <w:rFonts w:hint="eastAsia" w:ascii="宋体" w:hAnsi="宋体" w:eastAsia="宋体" w:cs="宋体"/>
          <w:color w:val="auto"/>
          <w:sz w:val="21"/>
          <w:szCs w:val="21"/>
        </w:rPr>
      </w:pPr>
      <w:r>
        <w:rPr>
          <w:rFonts w:hint="eastAsia" w:ascii="宋体" w:hAnsi="宋体" w:eastAsia="宋体" w:cs="宋体"/>
          <w:b/>
          <w:bCs/>
          <w:i w:val="0"/>
          <w:iCs w:val="0"/>
          <w:caps w:val="0"/>
          <w:color w:val="auto"/>
          <w:spacing w:val="0"/>
          <w:kern w:val="0"/>
          <w:sz w:val="21"/>
          <w:szCs w:val="21"/>
          <w:lang w:val="en-US" w:eastAsia="zh-CN" w:bidi="ar"/>
        </w:rPr>
        <w:t>六、资格审查方法及标准</w:t>
      </w:r>
    </w:p>
    <w:p w14:paraId="7D76047A">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left="0" w:right="0" w:firstLine="480"/>
        <w:jc w:val="left"/>
        <w:textAlignment w:val="auto"/>
        <w:rPr>
          <w:rFonts w:hint="eastAsia" w:ascii="宋体" w:hAnsi="宋体" w:eastAsia="宋体" w:cs="宋体"/>
          <w:color w:val="auto"/>
          <w:sz w:val="21"/>
          <w:szCs w:val="21"/>
        </w:rPr>
      </w:pPr>
      <w:r>
        <w:rPr>
          <w:rFonts w:hint="eastAsia" w:ascii="宋体" w:hAnsi="宋体" w:eastAsia="宋体" w:cs="宋体"/>
          <w:b w:val="0"/>
          <w:bCs w:val="0"/>
          <w:i w:val="0"/>
          <w:iCs w:val="0"/>
          <w:caps w:val="0"/>
          <w:color w:val="auto"/>
          <w:spacing w:val="0"/>
          <w:kern w:val="0"/>
          <w:sz w:val="21"/>
          <w:szCs w:val="21"/>
          <w:lang w:val="en-US" w:eastAsia="zh-CN" w:bidi="ar"/>
        </w:rPr>
        <w:t>1、谈判小组按本邀请公告第三、四条规定，采用合格制方法进行资格审查。</w:t>
      </w:r>
    </w:p>
    <w:p w14:paraId="5A012BB9">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left="0" w:right="0" w:firstLine="480"/>
        <w:jc w:val="left"/>
        <w:textAlignment w:val="auto"/>
        <w:rPr>
          <w:rFonts w:hint="eastAsia" w:ascii="宋体" w:hAnsi="宋体" w:eastAsia="宋体" w:cs="宋体"/>
          <w:color w:val="auto"/>
          <w:sz w:val="21"/>
          <w:szCs w:val="21"/>
        </w:rPr>
      </w:pPr>
      <w:r>
        <w:rPr>
          <w:rFonts w:hint="eastAsia" w:ascii="宋体" w:hAnsi="宋体" w:eastAsia="宋体" w:cs="宋体"/>
          <w:b w:val="0"/>
          <w:bCs w:val="0"/>
          <w:i w:val="0"/>
          <w:iCs w:val="0"/>
          <w:caps w:val="0"/>
          <w:color w:val="auto"/>
          <w:spacing w:val="0"/>
          <w:kern w:val="0"/>
          <w:sz w:val="21"/>
          <w:szCs w:val="21"/>
          <w:lang w:val="en-US" w:eastAsia="zh-CN" w:bidi="ar"/>
        </w:rPr>
        <w:t>2、供应商提交的资格审查证明材料符合本公告第三、四条规定，采购人或谈判小组按照本公告第七条规定确定拟邀请参加谈判的供应商。</w:t>
      </w:r>
    </w:p>
    <w:p w14:paraId="55EC90C2">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left="0" w:right="0" w:firstLine="480"/>
        <w:jc w:val="left"/>
        <w:textAlignment w:val="auto"/>
        <w:rPr>
          <w:rFonts w:hint="eastAsia" w:ascii="宋体" w:hAnsi="宋体" w:eastAsia="宋体" w:cs="宋体"/>
          <w:color w:val="auto"/>
          <w:sz w:val="21"/>
          <w:szCs w:val="21"/>
        </w:rPr>
      </w:pPr>
      <w:r>
        <w:rPr>
          <w:rFonts w:hint="eastAsia" w:ascii="宋体" w:hAnsi="宋体" w:eastAsia="宋体" w:cs="宋体"/>
          <w:b w:val="0"/>
          <w:bCs w:val="0"/>
          <w:i w:val="0"/>
          <w:iCs w:val="0"/>
          <w:caps w:val="0"/>
          <w:color w:val="auto"/>
          <w:spacing w:val="0"/>
          <w:kern w:val="0"/>
          <w:sz w:val="21"/>
          <w:szCs w:val="21"/>
          <w:lang w:val="en-US" w:eastAsia="zh-CN" w:bidi="ar"/>
        </w:rPr>
        <w:t>3、未通过资格审查的供应商，采购人、采购代理机构应当及时告知其未通过的原因。</w:t>
      </w:r>
    </w:p>
    <w:p w14:paraId="58B2ED9C">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left="0" w:right="0"/>
        <w:jc w:val="left"/>
        <w:textAlignment w:val="auto"/>
        <w:rPr>
          <w:rFonts w:hint="eastAsia" w:ascii="宋体" w:hAnsi="宋体" w:eastAsia="宋体" w:cs="宋体"/>
          <w:color w:val="auto"/>
          <w:sz w:val="21"/>
          <w:szCs w:val="21"/>
        </w:rPr>
      </w:pPr>
      <w:r>
        <w:rPr>
          <w:rFonts w:hint="eastAsia" w:ascii="宋体" w:hAnsi="宋体" w:eastAsia="宋体" w:cs="宋体"/>
          <w:b/>
          <w:bCs/>
          <w:i w:val="0"/>
          <w:iCs w:val="0"/>
          <w:caps w:val="0"/>
          <w:color w:val="auto"/>
          <w:spacing w:val="0"/>
          <w:kern w:val="0"/>
          <w:sz w:val="21"/>
          <w:szCs w:val="21"/>
          <w:lang w:val="en-US" w:eastAsia="zh-CN" w:bidi="ar"/>
        </w:rPr>
        <w:t>七、确定邀请供应商</w:t>
      </w:r>
    </w:p>
    <w:p w14:paraId="7844BC43">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left="0" w:right="0" w:firstLine="480"/>
        <w:jc w:val="left"/>
        <w:textAlignment w:val="auto"/>
        <w:rPr>
          <w:rFonts w:hint="eastAsia" w:ascii="宋体" w:hAnsi="宋体" w:eastAsia="宋体" w:cs="宋体"/>
          <w:color w:val="auto"/>
          <w:sz w:val="21"/>
          <w:szCs w:val="21"/>
        </w:rPr>
      </w:pPr>
      <w:r>
        <w:rPr>
          <w:rFonts w:hint="eastAsia" w:ascii="宋体" w:hAnsi="宋体" w:eastAsia="宋体" w:cs="宋体"/>
          <w:b w:val="0"/>
          <w:bCs w:val="0"/>
          <w:i w:val="0"/>
          <w:iCs w:val="0"/>
          <w:caps w:val="0"/>
          <w:color w:val="auto"/>
          <w:spacing w:val="0"/>
          <w:kern w:val="0"/>
          <w:sz w:val="21"/>
          <w:szCs w:val="21"/>
          <w:lang w:val="en-US" w:eastAsia="zh-CN" w:bidi="ar"/>
        </w:rPr>
        <w:t>1、采购人确定所有符合相应资格条件的供应商参加谈判，也可以由谈判小组从符合相应资格条件的供应商名单中确定不少于三家的供应商参加谈判。</w:t>
      </w:r>
    </w:p>
    <w:p w14:paraId="66F8D25F">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left="0" w:right="0" w:firstLine="480"/>
        <w:jc w:val="left"/>
        <w:textAlignment w:val="auto"/>
        <w:rPr>
          <w:rFonts w:hint="eastAsia" w:ascii="宋体" w:hAnsi="宋体" w:eastAsia="宋体" w:cs="宋体"/>
          <w:color w:val="auto"/>
          <w:sz w:val="21"/>
          <w:szCs w:val="21"/>
        </w:rPr>
      </w:pPr>
      <w:r>
        <w:rPr>
          <w:rFonts w:hint="eastAsia" w:ascii="宋体" w:hAnsi="宋体" w:eastAsia="宋体" w:cs="宋体"/>
          <w:b w:val="0"/>
          <w:bCs w:val="0"/>
          <w:i w:val="0"/>
          <w:iCs w:val="0"/>
          <w:caps w:val="0"/>
          <w:color w:val="auto"/>
          <w:spacing w:val="0"/>
          <w:kern w:val="0"/>
          <w:sz w:val="21"/>
          <w:szCs w:val="21"/>
          <w:lang w:val="en-US" w:eastAsia="zh-CN" w:bidi="ar"/>
        </w:rPr>
        <w:t>2、采购人、采购代理机构向确定参加谈判的供应商发出谈判邀请，并发出谈判文件。</w:t>
      </w:r>
    </w:p>
    <w:p w14:paraId="1B7B687E">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left="0" w:right="0"/>
        <w:jc w:val="left"/>
        <w:textAlignment w:val="auto"/>
        <w:rPr>
          <w:rFonts w:hint="eastAsia" w:ascii="宋体" w:hAnsi="宋体" w:eastAsia="宋体" w:cs="宋体"/>
          <w:color w:val="auto"/>
          <w:sz w:val="21"/>
          <w:szCs w:val="21"/>
        </w:rPr>
      </w:pPr>
      <w:r>
        <w:rPr>
          <w:rFonts w:hint="eastAsia" w:ascii="宋体" w:hAnsi="宋体" w:eastAsia="宋体" w:cs="宋体"/>
          <w:b/>
          <w:bCs/>
          <w:i w:val="0"/>
          <w:iCs w:val="0"/>
          <w:caps w:val="0"/>
          <w:color w:val="auto"/>
          <w:spacing w:val="0"/>
          <w:kern w:val="0"/>
          <w:sz w:val="21"/>
          <w:szCs w:val="21"/>
          <w:lang w:val="en-US" w:eastAsia="zh-CN" w:bidi="ar"/>
        </w:rPr>
        <w:t>八、公告期限</w:t>
      </w:r>
    </w:p>
    <w:p w14:paraId="1BCED2BE">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left="0" w:right="0" w:firstLine="420"/>
        <w:jc w:val="left"/>
        <w:textAlignment w:val="auto"/>
        <w:rPr>
          <w:rFonts w:hint="eastAsia" w:ascii="宋体" w:hAnsi="宋体" w:eastAsia="宋体" w:cs="宋体"/>
          <w:color w:val="auto"/>
          <w:sz w:val="21"/>
          <w:szCs w:val="21"/>
        </w:rPr>
      </w:pPr>
      <w:r>
        <w:rPr>
          <w:rFonts w:hint="eastAsia" w:ascii="宋体" w:hAnsi="宋体" w:eastAsia="宋体" w:cs="宋体"/>
          <w:b w:val="0"/>
          <w:bCs w:val="0"/>
          <w:i w:val="0"/>
          <w:iCs w:val="0"/>
          <w:caps w:val="0"/>
          <w:color w:val="auto"/>
          <w:spacing w:val="0"/>
          <w:kern w:val="0"/>
          <w:sz w:val="21"/>
          <w:szCs w:val="21"/>
          <w:lang w:val="en-US" w:eastAsia="zh-CN" w:bidi="ar"/>
        </w:rPr>
        <w:t>1、本邀请公告在中国湖南政府采购网（www.ccgp-hunan.gov.cn）发布。公告期限从本邀请公告发布之日起5个工作日。</w:t>
      </w:r>
    </w:p>
    <w:p w14:paraId="4C48BCC9">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left="0" w:right="0" w:firstLine="420"/>
        <w:jc w:val="left"/>
        <w:textAlignment w:val="auto"/>
        <w:rPr>
          <w:rFonts w:hint="eastAsia" w:ascii="宋体" w:hAnsi="宋体" w:eastAsia="宋体" w:cs="宋体"/>
          <w:color w:val="auto"/>
          <w:sz w:val="21"/>
          <w:szCs w:val="21"/>
        </w:rPr>
      </w:pPr>
      <w:r>
        <w:rPr>
          <w:rFonts w:hint="eastAsia" w:ascii="宋体" w:hAnsi="宋体" w:eastAsia="宋体" w:cs="宋体"/>
          <w:b w:val="0"/>
          <w:bCs w:val="0"/>
          <w:i w:val="0"/>
          <w:iCs w:val="0"/>
          <w:caps w:val="0"/>
          <w:color w:val="auto"/>
          <w:spacing w:val="0"/>
          <w:kern w:val="0"/>
          <w:sz w:val="21"/>
          <w:szCs w:val="21"/>
          <w:lang w:val="en-US" w:eastAsia="zh-CN" w:bidi="ar"/>
        </w:rPr>
        <w:t>2、在其他媒体发布的邀请公告，公告内容以本邀请公告指定媒体发布的公告为准；公告期限自本邀请公告指定媒体最先发布公告之日起算。</w:t>
      </w:r>
    </w:p>
    <w:p w14:paraId="7A58DEC3">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left="0" w:right="0"/>
        <w:jc w:val="left"/>
        <w:textAlignment w:val="auto"/>
        <w:rPr>
          <w:rFonts w:hint="eastAsia" w:ascii="宋体" w:hAnsi="宋体" w:eastAsia="宋体" w:cs="宋体"/>
          <w:color w:val="auto"/>
          <w:sz w:val="21"/>
          <w:szCs w:val="21"/>
        </w:rPr>
      </w:pPr>
      <w:r>
        <w:rPr>
          <w:rFonts w:hint="eastAsia" w:ascii="宋体" w:hAnsi="宋体" w:eastAsia="宋体" w:cs="宋体"/>
          <w:b/>
          <w:bCs/>
          <w:i w:val="0"/>
          <w:iCs w:val="0"/>
          <w:caps w:val="0"/>
          <w:color w:val="auto"/>
          <w:spacing w:val="0"/>
          <w:kern w:val="0"/>
          <w:sz w:val="21"/>
          <w:szCs w:val="21"/>
          <w:lang w:val="en-US" w:eastAsia="zh-CN" w:bidi="ar"/>
        </w:rPr>
        <w:t>九、疑问及质疑</w:t>
      </w:r>
    </w:p>
    <w:p w14:paraId="05578FE6">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left="0" w:right="0" w:firstLine="420"/>
        <w:jc w:val="left"/>
        <w:textAlignment w:val="auto"/>
        <w:rPr>
          <w:rFonts w:hint="eastAsia" w:ascii="宋体" w:hAnsi="宋体" w:eastAsia="宋体" w:cs="宋体"/>
          <w:color w:val="auto"/>
          <w:sz w:val="21"/>
          <w:szCs w:val="21"/>
        </w:rPr>
      </w:pPr>
      <w:r>
        <w:rPr>
          <w:rFonts w:hint="eastAsia" w:ascii="宋体" w:hAnsi="宋体" w:eastAsia="宋体" w:cs="宋体"/>
          <w:b w:val="0"/>
          <w:bCs w:val="0"/>
          <w:i w:val="0"/>
          <w:iCs w:val="0"/>
          <w:caps w:val="0"/>
          <w:color w:val="auto"/>
          <w:spacing w:val="0"/>
          <w:kern w:val="0"/>
          <w:sz w:val="21"/>
          <w:szCs w:val="21"/>
          <w:lang w:val="en-US" w:eastAsia="zh-CN" w:bidi="ar"/>
        </w:rPr>
        <w:t>1、供应商对政府采购活动有关事项如有疑问的，可以向采购人、采购代理机构提出询问。采购人、采购代理机构将在3个工作日内作出答复。</w:t>
      </w:r>
    </w:p>
    <w:p w14:paraId="532B84F1">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left="0" w:right="0" w:firstLine="420"/>
        <w:jc w:val="left"/>
        <w:textAlignment w:val="auto"/>
        <w:rPr>
          <w:rFonts w:hint="eastAsia" w:ascii="宋体" w:hAnsi="宋体" w:eastAsia="宋体" w:cs="宋体"/>
          <w:color w:val="auto"/>
          <w:sz w:val="21"/>
          <w:szCs w:val="21"/>
        </w:rPr>
      </w:pPr>
      <w:r>
        <w:rPr>
          <w:rFonts w:hint="eastAsia" w:ascii="宋体" w:hAnsi="宋体" w:eastAsia="宋体" w:cs="宋体"/>
          <w:b w:val="0"/>
          <w:bCs w:val="0"/>
          <w:i w:val="0"/>
          <w:iCs w:val="0"/>
          <w:caps w:val="0"/>
          <w:color w:val="auto"/>
          <w:spacing w:val="0"/>
          <w:kern w:val="0"/>
          <w:sz w:val="21"/>
          <w:szCs w:val="21"/>
          <w:lang w:val="en-US" w:eastAsia="zh-CN" w:bidi="ar"/>
        </w:rPr>
        <w:t>2、</w:t>
      </w:r>
      <w:r>
        <w:rPr>
          <w:rFonts w:hint="eastAsia" w:ascii="宋体" w:hAnsi="宋体" w:eastAsia="宋体" w:cs="宋体"/>
          <w:b w:val="0"/>
          <w:bCs w:val="0"/>
          <w:i w:val="0"/>
          <w:iCs w:val="0"/>
          <w:caps w:val="0"/>
          <w:color w:val="auto"/>
          <w:spacing w:val="0"/>
          <w:kern w:val="0"/>
          <w:sz w:val="21"/>
          <w:szCs w:val="21"/>
          <w:shd w:val="clear" w:fill="FFFFFF"/>
          <w:lang w:val="en-US" w:eastAsia="zh-CN" w:bidi="ar"/>
        </w:rPr>
        <w:t>供应商认为本邀请公告使自己的合法权益受到损害的，可以在邀请公告期限届满之日起7个工作日内，</w:t>
      </w:r>
      <w:r>
        <w:rPr>
          <w:rFonts w:hint="eastAsia" w:ascii="宋体" w:hAnsi="宋体" w:eastAsia="宋体" w:cs="宋体"/>
          <w:b w:val="0"/>
          <w:bCs w:val="0"/>
          <w:i w:val="0"/>
          <w:iCs w:val="0"/>
          <w:caps w:val="0"/>
          <w:color w:val="auto"/>
          <w:spacing w:val="0"/>
          <w:kern w:val="0"/>
          <w:sz w:val="21"/>
          <w:szCs w:val="21"/>
          <w:lang w:val="en-US" w:eastAsia="zh-CN" w:bidi="ar"/>
        </w:rPr>
        <w:t>按《湖南省财政厅关于印发＜政府采购质疑答复和投诉处理操作规程＞的通知》(湘财购〔2019〕20号)规定，以书面形式向采购人、采购代理机构提出质疑</w:t>
      </w:r>
      <w:r>
        <w:rPr>
          <w:rFonts w:hint="eastAsia" w:ascii="宋体" w:hAnsi="宋体" w:eastAsia="宋体" w:cs="宋体"/>
          <w:b w:val="0"/>
          <w:bCs w:val="0"/>
          <w:i w:val="0"/>
          <w:iCs w:val="0"/>
          <w:caps w:val="0"/>
          <w:color w:val="auto"/>
          <w:spacing w:val="0"/>
          <w:kern w:val="0"/>
          <w:sz w:val="21"/>
          <w:szCs w:val="21"/>
          <w:shd w:val="clear" w:fill="FFFFFF"/>
          <w:lang w:val="en-US" w:eastAsia="zh-CN" w:bidi="ar"/>
        </w:rPr>
        <w:t>。</w:t>
      </w:r>
      <w:r>
        <w:rPr>
          <w:rFonts w:hint="eastAsia" w:ascii="宋体" w:hAnsi="宋体" w:eastAsia="宋体" w:cs="宋体"/>
          <w:b w:val="0"/>
          <w:bCs w:val="0"/>
          <w:i w:val="0"/>
          <w:iCs w:val="0"/>
          <w:caps w:val="0"/>
          <w:color w:val="auto"/>
          <w:spacing w:val="0"/>
          <w:kern w:val="0"/>
          <w:sz w:val="21"/>
          <w:szCs w:val="21"/>
          <w:lang w:val="en-US" w:eastAsia="zh-CN" w:bidi="ar"/>
        </w:rPr>
        <w:t> </w:t>
      </w:r>
    </w:p>
    <w:p w14:paraId="4370EF57">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left="0" w:right="0"/>
        <w:jc w:val="left"/>
        <w:textAlignment w:val="auto"/>
        <w:rPr>
          <w:rFonts w:hint="eastAsia" w:ascii="宋体" w:hAnsi="宋体" w:eastAsia="宋体" w:cs="宋体"/>
          <w:color w:val="auto"/>
          <w:sz w:val="21"/>
          <w:szCs w:val="21"/>
        </w:rPr>
      </w:pPr>
      <w:r>
        <w:rPr>
          <w:rFonts w:hint="eastAsia" w:ascii="宋体" w:hAnsi="宋体" w:eastAsia="宋体" w:cs="宋体"/>
          <w:b/>
          <w:bCs/>
          <w:i w:val="0"/>
          <w:iCs w:val="0"/>
          <w:caps w:val="0"/>
          <w:color w:val="auto"/>
          <w:spacing w:val="0"/>
          <w:kern w:val="0"/>
          <w:sz w:val="21"/>
          <w:szCs w:val="21"/>
          <w:lang w:val="en-US" w:eastAsia="zh-CN" w:bidi="ar"/>
        </w:rPr>
        <w:t>十、采购人和采购代理机构名称、联系人和联系方式</w:t>
      </w:r>
    </w:p>
    <w:p w14:paraId="0E554DA2">
      <w:pPr>
        <w:keepNext w:val="0"/>
        <w:keepLines w:val="0"/>
        <w:pageBreakBefore w:val="0"/>
        <w:widowControl w:val="0"/>
        <w:kinsoku/>
        <w:wordWrap/>
        <w:overflowPunct/>
        <w:topLinePunct w:val="0"/>
        <w:autoSpaceDE/>
        <w:autoSpaceDN/>
        <w:bidi w:val="0"/>
        <w:adjustRightInd/>
        <w:snapToGrid/>
        <w:spacing w:afterAutospacing="0" w:line="360" w:lineRule="auto"/>
        <w:ind w:left="0" w:firstLine="420" w:firstLineChars="200"/>
        <w:textAlignment w:val="auto"/>
        <w:rPr>
          <w:rFonts w:hint="eastAsia" w:ascii="宋体" w:hAnsi="宋体" w:eastAsia="宋体" w:cs="宋体"/>
          <w:color w:val="auto"/>
          <w:sz w:val="21"/>
          <w:szCs w:val="21"/>
          <w:lang w:eastAsia="zh-CN"/>
        </w:rPr>
      </w:pPr>
      <w:r>
        <w:rPr>
          <w:rFonts w:hint="eastAsia" w:ascii="宋体" w:hAnsi="宋体" w:eastAsia="宋体" w:cs="宋体"/>
          <w:color w:val="auto"/>
          <w:sz w:val="21"/>
          <w:szCs w:val="21"/>
        </w:rPr>
        <w:t>采 购 人</w:t>
      </w:r>
      <w:r>
        <w:rPr>
          <w:rFonts w:hint="eastAsia" w:ascii="宋体" w:hAnsi="宋体" w:eastAsia="宋体" w:cs="宋体"/>
          <w:color w:val="auto"/>
          <w:sz w:val="21"/>
          <w:szCs w:val="21"/>
          <w:lang w:eastAsia="zh-CN"/>
        </w:rPr>
        <w:t>：醴陵市农业农村局</w:t>
      </w:r>
    </w:p>
    <w:p w14:paraId="33A6472B">
      <w:pPr>
        <w:keepNext w:val="0"/>
        <w:keepLines w:val="0"/>
        <w:pageBreakBefore w:val="0"/>
        <w:widowControl w:val="0"/>
        <w:kinsoku/>
        <w:wordWrap/>
        <w:overflowPunct/>
        <w:topLinePunct w:val="0"/>
        <w:autoSpaceDE/>
        <w:autoSpaceDN/>
        <w:bidi w:val="0"/>
        <w:adjustRightInd/>
        <w:snapToGrid/>
        <w:spacing w:afterAutospacing="0" w:line="360" w:lineRule="auto"/>
        <w:ind w:left="0" w:firstLine="420" w:firstLineChars="200"/>
        <w:textAlignment w:val="auto"/>
        <w:rPr>
          <w:rFonts w:hint="default" w:ascii="宋体" w:hAnsi="宋体" w:eastAsia="宋体" w:cs="宋体"/>
          <w:color w:val="auto"/>
          <w:sz w:val="21"/>
          <w:szCs w:val="21"/>
          <w:lang w:val="en-US" w:eastAsia="zh-CN"/>
        </w:rPr>
      </w:pPr>
      <w:r>
        <w:rPr>
          <w:rFonts w:hint="eastAsia" w:ascii="宋体" w:hAnsi="宋体" w:eastAsia="宋体" w:cs="宋体"/>
          <w:color w:val="auto"/>
          <w:sz w:val="21"/>
          <w:szCs w:val="21"/>
          <w:lang w:eastAsia="zh-CN"/>
        </w:rPr>
        <w:t>联 系 人：</w:t>
      </w:r>
      <w:r>
        <w:rPr>
          <w:rFonts w:hint="eastAsia" w:ascii="宋体" w:hAnsi="宋体" w:eastAsia="宋体" w:cs="宋体"/>
          <w:color w:val="auto"/>
          <w:sz w:val="21"/>
          <w:szCs w:val="21"/>
          <w:lang w:eastAsia="zh-CN"/>
        </w:rPr>
        <w:t>刘瑞良</w:t>
      </w:r>
      <w:r>
        <w:rPr>
          <w:rFonts w:hint="eastAsia" w:ascii="宋体" w:hAnsi="宋体" w:eastAsia="宋体" w:cs="宋体"/>
          <w:color w:val="auto"/>
          <w:sz w:val="21"/>
          <w:szCs w:val="21"/>
          <w:lang w:val="en-US" w:eastAsia="zh-CN"/>
        </w:rPr>
        <w:t xml:space="preserve"> </w:t>
      </w:r>
    </w:p>
    <w:p w14:paraId="1408B498">
      <w:pPr>
        <w:keepNext w:val="0"/>
        <w:keepLines w:val="0"/>
        <w:pageBreakBefore w:val="0"/>
        <w:widowControl w:val="0"/>
        <w:kinsoku/>
        <w:wordWrap/>
        <w:overflowPunct/>
        <w:topLinePunct w:val="0"/>
        <w:autoSpaceDE/>
        <w:autoSpaceDN/>
        <w:bidi w:val="0"/>
        <w:adjustRightInd/>
        <w:snapToGrid/>
        <w:spacing w:afterAutospacing="0" w:line="360" w:lineRule="auto"/>
        <w:ind w:left="0" w:firstLine="420" w:firstLineChars="200"/>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eastAsia="zh-CN"/>
        </w:rPr>
        <w:t>电  话：</w:t>
      </w:r>
      <w:r>
        <w:rPr>
          <w:rFonts w:hint="eastAsia" w:ascii="宋体" w:hAnsi="宋体" w:eastAsia="宋体" w:cs="宋体"/>
          <w:i w:val="0"/>
          <w:iCs w:val="0"/>
          <w:caps w:val="0"/>
          <w:color w:val="auto"/>
          <w:spacing w:val="0"/>
          <w:sz w:val="21"/>
          <w:szCs w:val="21"/>
        </w:rPr>
        <w:t>0731-23</w:t>
      </w:r>
      <w:r>
        <w:rPr>
          <w:rFonts w:hint="eastAsia" w:ascii="宋体" w:hAnsi="宋体" w:eastAsia="宋体" w:cs="宋体"/>
          <w:i w:val="0"/>
          <w:iCs w:val="0"/>
          <w:caps w:val="0"/>
          <w:color w:val="auto"/>
          <w:spacing w:val="0"/>
          <w:sz w:val="21"/>
          <w:szCs w:val="21"/>
          <w:lang w:val="en-US" w:eastAsia="zh-CN"/>
        </w:rPr>
        <w:t>286200</w:t>
      </w:r>
    </w:p>
    <w:p w14:paraId="73FE76A0">
      <w:pPr>
        <w:pStyle w:val="6"/>
        <w:keepNext w:val="0"/>
        <w:keepLines w:val="0"/>
        <w:widowControl/>
        <w:suppressLineNumbers w:val="0"/>
        <w:spacing w:before="0" w:beforeAutospacing="0" w:after="0" w:afterAutospacing="0" w:line="420" w:lineRule="atLeast"/>
        <w:ind w:right="0"/>
        <w:jc w:val="left"/>
        <w:rPr>
          <w:color w:val="auto"/>
        </w:rPr>
      </w:pPr>
      <w:r>
        <w:rPr>
          <w:rFonts w:hint="eastAsia" w:ascii="宋体" w:hAnsi="宋体" w:eastAsia="宋体" w:cs="宋体"/>
          <w:i w:val="0"/>
          <w:iCs w:val="0"/>
          <w:caps w:val="0"/>
          <w:color w:val="auto"/>
          <w:spacing w:val="0"/>
          <w:sz w:val="21"/>
          <w:szCs w:val="21"/>
          <w:lang w:eastAsia="zh-CN"/>
        </w:rPr>
        <w:t>　　</w:t>
      </w:r>
      <w:r>
        <w:rPr>
          <w:rFonts w:hint="eastAsia" w:ascii="宋体" w:hAnsi="宋体" w:eastAsia="宋体" w:cs="宋体"/>
          <w:color w:val="auto"/>
          <w:sz w:val="21"/>
          <w:szCs w:val="21"/>
        </w:rPr>
        <w:t>采购代理机构：</w:t>
      </w:r>
      <w:r>
        <w:rPr>
          <w:rFonts w:hint="eastAsia" w:ascii="宋体" w:hAnsi="宋体" w:eastAsia="宋体" w:cs="宋体"/>
          <w:i w:val="0"/>
          <w:iCs w:val="0"/>
          <w:caps w:val="0"/>
          <w:color w:val="auto"/>
          <w:spacing w:val="0"/>
          <w:sz w:val="21"/>
          <w:szCs w:val="21"/>
        </w:rPr>
        <w:t>湖南尚方工程项目管理有限公司</w:t>
      </w:r>
    </w:p>
    <w:p w14:paraId="23FEEAB3">
      <w:pPr>
        <w:pStyle w:val="6"/>
        <w:keepNext w:val="0"/>
        <w:keepLines w:val="0"/>
        <w:widowControl/>
        <w:suppressLineNumbers w:val="0"/>
        <w:spacing w:before="0" w:beforeAutospacing="0" w:after="0" w:afterAutospacing="0" w:line="420" w:lineRule="atLeast"/>
        <w:ind w:right="0"/>
        <w:jc w:val="left"/>
        <w:rPr>
          <w:color w:val="auto"/>
        </w:rPr>
      </w:pPr>
      <w:r>
        <w:rPr>
          <w:rFonts w:hint="eastAsia" w:ascii="宋体" w:hAnsi="宋体" w:eastAsia="宋体" w:cs="宋体"/>
          <w:i w:val="0"/>
          <w:iCs w:val="0"/>
          <w:caps w:val="0"/>
          <w:color w:val="auto"/>
          <w:spacing w:val="0"/>
          <w:sz w:val="21"/>
          <w:szCs w:val="21"/>
          <w:lang w:eastAsia="zh-CN"/>
        </w:rPr>
        <w:t>　　</w:t>
      </w:r>
      <w:r>
        <w:rPr>
          <w:rFonts w:hint="eastAsia" w:ascii="宋体" w:hAnsi="宋体" w:eastAsia="宋体" w:cs="宋体"/>
          <w:i w:val="0"/>
          <w:iCs w:val="0"/>
          <w:caps w:val="0"/>
          <w:color w:val="auto"/>
          <w:spacing w:val="0"/>
          <w:sz w:val="21"/>
          <w:szCs w:val="21"/>
        </w:rPr>
        <w:t>联系人：曾娜</w:t>
      </w:r>
    </w:p>
    <w:p w14:paraId="0EFE9154">
      <w:pPr>
        <w:pStyle w:val="6"/>
        <w:keepNext w:val="0"/>
        <w:keepLines w:val="0"/>
        <w:widowControl/>
        <w:suppressLineNumbers w:val="0"/>
        <w:spacing w:before="0" w:beforeAutospacing="0" w:after="0" w:afterAutospacing="0" w:line="420" w:lineRule="atLeast"/>
        <w:ind w:right="0" w:firstLine="420"/>
        <w:jc w:val="left"/>
        <w:rPr>
          <w:rFonts w:hint="eastAsia" w:ascii="宋体" w:hAnsi="宋体" w:eastAsia="宋体" w:cs="宋体"/>
          <w:i w:val="0"/>
          <w:iCs w:val="0"/>
          <w:caps w:val="0"/>
          <w:color w:val="auto"/>
          <w:spacing w:val="0"/>
          <w:sz w:val="21"/>
          <w:szCs w:val="21"/>
        </w:rPr>
      </w:pPr>
      <w:r>
        <w:rPr>
          <w:rFonts w:hint="eastAsia" w:ascii="宋体" w:hAnsi="宋体" w:eastAsia="宋体" w:cs="宋体"/>
          <w:i w:val="0"/>
          <w:iCs w:val="0"/>
          <w:caps w:val="0"/>
          <w:color w:val="auto"/>
          <w:spacing w:val="0"/>
          <w:sz w:val="21"/>
          <w:szCs w:val="21"/>
        </w:rPr>
        <w:t>电 话：0731-22983289</w:t>
      </w:r>
    </w:p>
    <w:p w14:paraId="458C7F3E">
      <w:pPr>
        <w:pStyle w:val="6"/>
        <w:keepNext w:val="0"/>
        <w:keepLines w:val="0"/>
        <w:widowControl/>
        <w:suppressLineNumbers w:val="0"/>
        <w:spacing w:before="0" w:beforeAutospacing="0" w:after="0" w:afterAutospacing="0" w:line="420" w:lineRule="atLeast"/>
        <w:ind w:right="0" w:firstLine="420"/>
        <w:jc w:val="left"/>
        <w:rPr>
          <w:rFonts w:hint="eastAsia" w:ascii="宋体" w:hAnsi="宋体" w:eastAsia="宋体" w:cs="宋体"/>
          <w:color w:val="auto"/>
          <w:sz w:val="21"/>
          <w:szCs w:val="21"/>
        </w:rPr>
      </w:pPr>
      <w:r>
        <w:rPr>
          <w:rFonts w:hint="eastAsia" w:ascii="宋体" w:hAnsi="宋体" w:eastAsia="宋体" w:cs="宋体"/>
          <w:i w:val="0"/>
          <w:iCs w:val="0"/>
          <w:caps w:val="0"/>
          <w:color w:val="auto"/>
          <w:spacing w:val="0"/>
          <w:sz w:val="21"/>
          <w:szCs w:val="21"/>
        </w:rPr>
        <w:t>地 址：醴陵市瓷城路66号温馨家园对面2楼 </w:t>
      </w:r>
    </w:p>
    <w:p w14:paraId="0EBF9C13">
      <w:pPr>
        <w:pStyle w:val="3"/>
        <w:rPr>
          <w:rFonts w:hint="eastAsia" w:ascii="宋体" w:hAnsi="宋体" w:eastAsia="宋体" w:cs="宋体"/>
          <w:color w:val="auto"/>
          <w:sz w:val="21"/>
          <w:szCs w:val="21"/>
        </w:rPr>
      </w:pPr>
    </w:p>
    <w:p w14:paraId="63BBEF0F">
      <w:pPr>
        <w:rPr>
          <w:rFonts w:hint="eastAsia" w:ascii="宋体" w:hAnsi="宋体" w:eastAsia="宋体" w:cs="宋体"/>
          <w:color w:val="auto"/>
          <w:sz w:val="21"/>
          <w:szCs w:val="21"/>
        </w:rPr>
      </w:pPr>
    </w:p>
    <w:p w14:paraId="67038E7B">
      <w:pPr>
        <w:pStyle w:val="3"/>
        <w:rPr>
          <w:rFonts w:hint="eastAsia" w:ascii="宋体" w:hAnsi="宋体" w:eastAsia="宋体" w:cs="宋体"/>
          <w:color w:val="auto"/>
          <w:sz w:val="21"/>
          <w:szCs w:val="21"/>
        </w:rPr>
      </w:pPr>
    </w:p>
    <w:p w14:paraId="7740123E">
      <w:pPr>
        <w:rPr>
          <w:rFonts w:hint="eastAsia" w:ascii="宋体" w:hAnsi="宋体" w:eastAsia="宋体" w:cs="宋体"/>
          <w:color w:val="auto"/>
          <w:sz w:val="21"/>
          <w:szCs w:val="21"/>
        </w:rPr>
      </w:pPr>
    </w:p>
    <w:p w14:paraId="654211ED">
      <w:pPr>
        <w:pStyle w:val="3"/>
        <w:rPr>
          <w:rFonts w:hint="eastAsia"/>
          <w:color w:val="auto"/>
        </w:rPr>
      </w:pPr>
    </w:p>
    <w:p w14:paraId="37A47336">
      <w:pPr>
        <w:rPr>
          <w:rFonts w:hint="eastAsia" w:ascii="宋体" w:hAnsi="宋体" w:eastAsia="宋体" w:cs="宋体"/>
          <w:color w:val="auto"/>
          <w:sz w:val="21"/>
          <w:szCs w:val="21"/>
        </w:rPr>
      </w:pPr>
    </w:p>
    <w:p w14:paraId="4C97BC06">
      <w:pPr>
        <w:pStyle w:val="3"/>
        <w:rPr>
          <w:rFonts w:hint="eastAsia" w:ascii="宋体" w:hAnsi="宋体" w:eastAsia="宋体" w:cs="宋体"/>
          <w:color w:val="auto"/>
          <w:sz w:val="21"/>
          <w:szCs w:val="21"/>
        </w:rPr>
      </w:pPr>
    </w:p>
    <w:p w14:paraId="2496FF1A">
      <w:pPr>
        <w:rPr>
          <w:rFonts w:hint="eastAsia" w:ascii="宋体" w:hAnsi="宋体" w:eastAsia="宋体" w:cs="宋体"/>
          <w:color w:val="auto"/>
          <w:sz w:val="21"/>
          <w:szCs w:val="21"/>
        </w:rPr>
      </w:pPr>
    </w:p>
    <w:p w14:paraId="0CD5DA07">
      <w:pPr>
        <w:rPr>
          <w:color w:val="auto"/>
        </w:rPr>
      </w:pPr>
    </w:p>
    <w:p w14:paraId="6ECC3248">
      <w:pPr>
        <w:rPr>
          <w:rFonts w:hint="eastAsia"/>
          <w:color w:val="auto"/>
          <w:lang w:val="en-US" w:eastAsia="zh-CN"/>
        </w:rPr>
      </w:pPr>
    </w:p>
    <w:p w14:paraId="588A361B">
      <w:pPr>
        <w:pStyle w:val="3"/>
        <w:rPr>
          <w:rFonts w:hint="eastAsia"/>
          <w:color w:val="auto"/>
          <w:lang w:val="en-US" w:eastAsia="zh-CN"/>
        </w:rPr>
      </w:pPr>
    </w:p>
    <w:bookmarkEnd w:id="0"/>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roman"/>
    <w:pitch w:val="default"/>
    <w:sig w:usb0="E0002AFF" w:usb1="C0007841"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13B6F8F"/>
    <w:multiLevelType w:val="singleLevel"/>
    <w:tmpl w:val="813B6F8F"/>
    <w:lvl w:ilvl="0" w:tentative="0">
      <w:start w:val="2"/>
      <w:numFmt w:val="decimal"/>
      <w:suff w:val="nothing"/>
      <w:lvlText w:val="%1、"/>
      <w:lvlJc w:val="left"/>
      <w:pPr>
        <w:ind w:left="403" w:leftChars="0" w:firstLine="0" w:firstLineChars="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g3MDJkNWNjNmJiYTc3ZWZkZmViMWRiZjg5OTNiY2QifQ=="/>
  </w:docVars>
  <w:rsids>
    <w:rsidRoot w:val="392938A9"/>
    <w:rsid w:val="02597A2F"/>
    <w:rsid w:val="04BD79DF"/>
    <w:rsid w:val="0503230C"/>
    <w:rsid w:val="05502AFF"/>
    <w:rsid w:val="058E026B"/>
    <w:rsid w:val="06F71B2F"/>
    <w:rsid w:val="07183A43"/>
    <w:rsid w:val="081D5E17"/>
    <w:rsid w:val="085F3ADD"/>
    <w:rsid w:val="0CD443CB"/>
    <w:rsid w:val="0D613984"/>
    <w:rsid w:val="0DC84247"/>
    <w:rsid w:val="10E84B0C"/>
    <w:rsid w:val="11515FFD"/>
    <w:rsid w:val="11DB5CFB"/>
    <w:rsid w:val="11FA6155"/>
    <w:rsid w:val="12E017EF"/>
    <w:rsid w:val="13EE0899"/>
    <w:rsid w:val="14C43D4E"/>
    <w:rsid w:val="15891CCA"/>
    <w:rsid w:val="162F0E06"/>
    <w:rsid w:val="16A72F83"/>
    <w:rsid w:val="182876FD"/>
    <w:rsid w:val="185660F9"/>
    <w:rsid w:val="18DB41EE"/>
    <w:rsid w:val="18F57676"/>
    <w:rsid w:val="19F0637B"/>
    <w:rsid w:val="1A722F70"/>
    <w:rsid w:val="1AB9604F"/>
    <w:rsid w:val="1ADF13A6"/>
    <w:rsid w:val="1B8465F5"/>
    <w:rsid w:val="1B9C202B"/>
    <w:rsid w:val="1BD276B4"/>
    <w:rsid w:val="1BD928F1"/>
    <w:rsid w:val="1BDA65BC"/>
    <w:rsid w:val="1CBC053C"/>
    <w:rsid w:val="1CFA34AD"/>
    <w:rsid w:val="20E63BA6"/>
    <w:rsid w:val="20FA2BB9"/>
    <w:rsid w:val="22193302"/>
    <w:rsid w:val="22AF59F3"/>
    <w:rsid w:val="22F21544"/>
    <w:rsid w:val="23227293"/>
    <w:rsid w:val="237806E6"/>
    <w:rsid w:val="255D0A7D"/>
    <w:rsid w:val="266D6A9E"/>
    <w:rsid w:val="272E66A6"/>
    <w:rsid w:val="28724840"/>
    <w:rsid w:val="289522DC"/>
    <w:rsid w:val="28B31C14"/>
    <w:rsid w:val="29CB4750"/>
    <w:rsid w:val="2A583806"/>
    <w:rsid w:val="2ACD20CE"/>
    <w:rsid w:val="2AD97F16"/>
    <w:rsid w:val="2BBC283F"/>
    <w:rsid w:val="2BDD4453"/>
    <w:rsid w:val="2C271DE5"/>
    <w:rsid w:val="2C7C2F2E"/>
    <w:rsid w:val="2C7C5C8D"/>
    <w:rsid w:val="2C7F022C"/>
    <w:rsid w:val="2CEB696E"/>
    <w:rsid w:val="2D58690C"/>
    <w:rsid w:val="2DE36B8F"/>
    <w:rsid w:val="2F6D007B"/>
    <w:rsid w:val="2FED29FE"/>
    <w:rsid w:val="320A0600"/>
    <w:rsid w:val="327C0F63"/>
    <w:rsid w:val="32936626"/>
    <w:rsid w:val="344C23E9"/>
    <w:rsid w:val="351E2759"/>
    <w:rsid w:val="35B44639"/>
    <w:rsid w:val="35D86593"/>
    <w:rsid w:val="36946B19"/>
    <w:rsid w:val="36DB5DC7"/>
    <w:rsid w:val="371C5A49"/>
    <w:rsid w:val="372C6501"/>
    <w:rsid w:val="37882E69"/>
    <w:rsid w:val="379A3E49"/>
    <w:rsid w:val="391D60BB"/>
    <w:rsid w:val="392938A9"/>
    <w:rsid w:val="3ADA7F13"/>
    <w:rsid w:val="3B1D6CA3"/>
    <w:rsid w:val="3B6212E4"/>
    <w:rsid w:val="3CDE029E"/>
    <w:rsid w:val="3DA70690"/>
    <w:rsid w:val="3E9C21BE"/>
    <w:rsid w:val="3F1E4982"/>
    <w:rsid w:val="3F4D6EB8"/>
    <w:rsid w:val="40D8646E"/>
    <w:rsid w:val="414E0A2F"/>
    <w:rsid w:val="41AA074E"/>
    <w:rsid w:val="41BD297B"/>
    <w:rsid w:val="4269213F"/>
    <w:rsid w:val="42B97A25"/>
    <w:rsid w:val="44FD7731"/>
    <w:rsid w:val="45AF2998"/>
    <w:rsid w:val="46582E6F"/>
    <w:rsid w:val="468D23BC"/>
    <w:rsid w:val="4825435F"/>
    <w:rsid w:val="487835F2"/>
    <w:rsid w:val="498918F7"/>
    <w:rsid w:val="49DF78A5"/>
    <w:rsid w:val="4A9D3546"/>
    <w:rsid w:val="4B8A2B31"/>
    <w:rsid w:val="4B986A12"/>
    <w:rsid w:val="4BF95162"/>
    <w:rsid w:val="4CA269AE"/>
    <w:rsid w:val="4DA92202"/>
    <w:rsid w:val="4DBF5384"/>
    <w:rsid w:val="4DFD5223"/>
    <w:rsid w:val="4ECD1F20"/>
    <w:rsid w:val="4F6F4D85"/>
    <w:rsid w:val="4F9C77F0"/>
    <w:rsid w:val="503767CB"/>
    <w:rsid w:val="51361D04"/>
    <w:rsid w:val="539F032F"/>
    <w:rsid w:val="53C94AF7"/>
    <w:rsid w:val="54487F5F"/>
    <w:rsid w:val="55530C3C"/>
    <w:rsid w:val="5660366C"/>
    <w:rsid w:val="56B51C18"/>
    <w:rsid w:val="576553EC"/>
    <w:rsid w:val="583B7EFB"/>
    <w:rsid w:val="587F43BC"/>
    <w:rsid w:val="58887251"/>
    <w:rsid w:val="590E452F"/>
    <w:rsid w:val="59571EA1"/>
    <w:rsid w:val="59D91166"/>
    <w:rsid w:val="5D9F2CDA"/>
    <w:rsid w:val="5E812D98"/>
    <w:rsid w:val="5F120F09"/>
    <w:rsid w:val="5FF11BC3"/>
    <w:rsid w:val="6121405B"/>
    <w:rsid w:val="61D218D0"/>
    <w:rsid w:val="620D46B6"/>
    <w:rsid w:val="62444FDB"/>
    <w:rsid w:val="629B7F14"/>
    <w:rsid w:val="62DF3642"/>
    <w:rsid w:val="6322148D"/>
    <w:rsid w:val="638773F8"/>
    <w:rsid w:val="667E5B82"/>
    <w:rsid w:val="66FA5B7B"/>
    <w:rsid w:val="6703315F"/>
    <w:rsid w:val="683A638D"/>
    <w:rsid w:val="689C49E5"/>
    <w:rsid w:val="6B721162"/>
    <w:rsid w:val="6B735744"/>
    <w:rsid w:val="6B77122B"/>
    <w:rsid w:val="6C6201E7"/>
    <w:rsid w:val="6DEE7A91"/>
    <w:rsid w:val="6FE97B64"/>
    <w:rsid w:val="705736A5"/>
    <w:rsid w:val="70983DD1"/>
    <w:rsid w:val="70FE623D"/>
    <w:rsid w:val="7185070D"/>
    <w:rsid w:val="71B83950"/>
    <w:rsid w:val="720900EC"/>
    <w:rsid w:val="72FC167C"/>
    <w:rsid w:val="73A00FE1"/>
    <w:rsid w:val="73EA4857"/>
    <w:rsid w:val="74F42A88"/>
    <w:rsid w:val="761A519B"/>
    <w:rsid w:val="76E12B76"/>
    <w:rsid w:val="77FC1312"/>
    <w:rsid w:val="789F4BE8"/>
    <w:rsid w:val="790B7CF4"/>
    <w:rsid w:val="7B7F7F7B"/>
    <w:rsid w:val="7B8657AD"/>
    <w:rsid w:val="7BA3144C"/>
    <w:rsid w:val="7BC665BD"/>
    <w:rsid w:val="7BF278E8"/>
    <w:rsid w:val="7D3E7E8D"/>
    <w:rsid w:val="7ED93F0F"/>
    <w:rsid w:val="7F3D7927"/>
    <w:rsid w:val="7F557632"/>
    <w:rsid w:val="7F7B4E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3">
    <w:name w:val="Body Text"/>
    <w:basedOn w:val="1"/>
    <w:next w:val="1"/>
    <w:qFormat/>
    <w:uiPriority w:val="0"/>
    <w:pPr>
      <w:spacing w:after="120"/>
    </w:pPr>
    <w:rPr>
      <w:lang w:val="zh-CN" w:eastAsia="zh-CN"/>
    </w:rPr>
  </w:style>
  <w:style w:type="paragraph" w:styleId="4">
    <w:name w:val="Body Text Indent"/>
    <w:basedOn w:val="1"/>
    <w:next w:val="5"/>
    <w:qFormat/>
    <w:uiPriority w:val="0"/>
    <w:pPr>
      <w:spacing w:after="120"/>
      <w:ind w:left="420" w:leftChars="200"/>
    </w:pPr>
  </w:style>
  <w:style w:type="paragraph" w:styleId="5">
    <w:name w:val="Body Text Indent 2"/>
    <w:basedOn w:val="1"/>
    <w:next w:val="1"/>
    <w:qFormat/>
    <w:uiPriority w:val="0"/>
    <w:pPr>
      <w:spacing w:after="120" w:line="480" w:lineRule="auto"/>
      <w:ind w:left="420" w:leftChars="200"/>
    </w:pPr>
    <w:rPr>
      <w:lang w:val="zh-CN" w:eastAsia="zh-CN"/>
    </w:r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 w:type="paragraph" w:styleId="7">
    <w:name w:val="Body Text First Indent 2"/>
    <w:basedOn w:val="4"/>
    <w:next w:val="1"/>
    <w:qFormat/>
    <w:uiPriority w:val="0"/>
    <w:pPr>
      <w:ind w:firstLine="420" w:firstLineChars="200"/>
    </w:p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0"/>
    <w:rPr>
      <w:b/>
    </w:rPr>
  </w:style>
  <w:style w:type="character" w:customStyle="1" w:styleId="12">
    <w:name w:val="font01"/>
    <w:basedOn w:val="10"/>
    <w:qFormat/>
    <w:uiPriority w:val="0"/>
    <w:rPr>
      <w:rFonts w:ascii="宋体" w:eastAsia="宋体" w:cs="宋体"/>
      <w:color w:val="000000"/>
      <w:sz w:val="24"/>
      <w:szCs w:val="24"/>
      <w:u w:val="none"/>
      <w:lang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2457</Words>
  <Characters>2633</Characters>
  <Lines>0</Lines>
  <Paragraphs>0</Paragraphs>
  <TotalTime>141</TotalTime>
  <ScaleCrop>false</ScaleCrop>
  <LinksUpToDate>false</LinksUpToDate>
  <CharactersWithSpaces>2684</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2022-11-25T07:19:00Z</dcterms:created>
  <dc:creator>WPS_1657870300</dc:creator>
  <cp:lastModifiedBy>方榕</cp:lastModifiedBy>
  <cp:lastPrinted>2025-09-27T03:12:00Z</cp:lastPrinted>
  <dcterms:modified xsi:type="dcterms:W3CDTF">2026-09-10T06:49:38Z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0A829E8336E645669064543528F8D453_13</vt:lpwstr>
  </property>
  <property fmtid="{D5CDD505-2E9C-101B-9397-08002B2CF9AE}" pid="4" name="KSOTemplateDocerSaveRecord">
    <vt:lpwstr>eyJoZGlkIjoiZTJiZDNkMWNhMGI4MGRmOGYwZDA4MGViNzI0ZWMxODAiLCJ1c2VySWQiOiIxNzAyMTY4MTg4In0=</vt:lpwstr>
  </property>
</Properties>
</file>