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6A19A">
      <w:pPr>
        <w:widowControl/>
        <w:jc w:val="center"/>
        <w:rPr>
          <w:rFonts w:ascii="黑体" w:hAnsi="黑体" w:eastAsia="黑体"/>
          <w:color w:val="auto"/>
          <w:sz w:val="28"/>
          <w:szCs w:val="28"/>
          <w:highlight w:val="none"/>
        </w:rPr>
      </w:pPr>
      <w:bookmarkStart w:id="0" w:name="_Toc29167"/>
      <w:r>
        <w:rPr>
          <w:rStyle w:val="7"/>
          <w:rFonts w:hint="eastAsia" w:ascii="黑体" w:hAnsi="黑体" w:eastAsia="黑体" w:cs="黑体"/>
          <w:color w:val="auto"/>
          <w:sz w:val="28"/>
          <w:szCs w:val="28"/>
          <w:highlight w:val="none"/>
        </w:rPr>
        <w:t>第三章  采购需求</w:t>
      </w:r>
      <w:bookmarkEnd w:id="0"/>
    </w:p>
    <w:p w14:paraId="18ACDC1F">
      <w:pPr>
        <w:pStyle w:val="8"/>
        <w:spacing w:line="360" w:lineRule="auto"/>
        <w:ind w:firstLine="283"/>
        <w:jc w:val="both"/>
        <w:rPr>
          <w:rFonts w:ascii="宋体" w:hAnsi="宋体" w:cs="宋体"/>
          <w:b/>
          <w:bCs/>
          <w:color w:val="auto"/>
          <w:sz w:val="21"/>
          <w:szCs w:val="21"/>
          <w:highlight w:val="none"/>
          <w:lang w:eastAsia="zh-CN"/>
        </w:rPr>
      </w:pPr>
      <w:r>
        <w:rPr>
          <w:rFonts w:ascii="宋体" w:hAnsi="宋体" w:cs="宋体"/>
          <w:b/>
          <w:bCs/>
          <w:color w:val="auto"/>
          <w:sz w:val="21"/>
          <w:szCs w:val="21"/>
          <w:highlight w:val="none"/>
        </w:rPr>
        <w:t>一、项目概况</w:t>
      </w:r>
    </w:p>
    <w:p w14:paraId="65ED791C">
      <w:pPr>
        <w:pStyle w:val="8"/>
        <w:spacing w:line="360" w:lineRule="auto"/>
        <w:ind w:firstLine="283"/>
        <w:jc w:val="both"/>
        <w:rPr>
          <w:rFonts w:hint="eastAsia" w:ascii="宋体" w:hAnsi="宋体" w:eastAsia="宋体" w:cs="宋体"/>
          <w:color w:val="auto"/>
          <w:sz w:val="21"/>
          <w:szCs w:val="21"/>
          <w:highlight w:val="none"/>
          <w:lang w:eastAsia="zh-CN"/>
        </w:rPr>
      </w:pPr>
      <w:r>
        <w:rPr>
          <w:rFonts w:ascii="宋体" w:hAnsi="宋体" w:cs="宋体"/>
          <w:color w:val="auto"/>
          <w:sz w:val="21"/>
          <w:szCs w:val="21"/>
          <w:highlight w:val="none"/>
          <w:lang w:eastAsia="zh-CN"/>
        </w:rPr>
        <w:t>1</w:t>
      </w:r>
      <w:r>
        <w:rPr>
          <w:rFonts w:ascii="宋体" w:hAnsi="宋体" w:cs="宋体"/>
          <w:color w:val="auto"/>
          <w:sz w:val="21"/>
          <w:szCs w:val="21"/>
          <w:highlight w:val="none"/>
        </w:rPr>
        <w:t>.项目概述：</w:t>
      </w:r>
      <w:r>
        <w:rPr>
          <w:rFonts w:hint="eastAsia" w:ascii="宋体" w:hAnsi="宋体" w:cs="宋体"/>
          <w:color w:val="auto"/>
          <w:sz w:val="21"/>
          <w:szCs w:val="21"/>
          <w:highlight w:val="none"/>
          <w:lang w:eastAsia="zh-CN"/>
        </w:rPr>
        <w:t>学校食堂扩建及改造升级，需要采购厨房设备包括</w:t>
      </w:r>
      <w:r>
        <w:rPr>
          <w:rFonts w:ascii="宋体" w:hAnsi="宋体" w:cs="宋体"/>
          <w:color w:val="auto"/>
          <w:sz w:val="21"/>
          <w:szCs w:val="21"/>
          <w:highlight w:val="none"/>
        </w:rPr>
        <w:t>供货、报装、安装、调试，验收</w:t>
      </w:r>
      <w:r>
        <w:rPr>
          <w:rFonts w:hint="eastAsia" w:ascii="宋体" w:hAnsi="宋体" w:cs="宋体"/>
          <w:color w:val="auto"/>
          <w:sz w:val="21"/>
          <w:szCs w:val="21"/>
          <w:highlight w:val="none"/>
          <w:lang w:eastAsia="zh-CN"/>
        </w:rPr>
        <w:t>。</w:t>
      </w:r>
    </w:p>
    <w:p w14:paraId="74BE816A">
      <w:pPr>
        <w:pStyle w:val="8"/>
        <w:spacing w:line="360" w:lineRule="auto"/>
        <w:ind w:firstLine="283"/>
        <w:jc w:val="both"/>
        <w:rPr>
          <w:rFonts w:ascii="宋体" w:hAnsi="宋体" w:cs="宋体"/>
          <w:color w:val="auto"/>
          <w:sz w:val="21"/>
          <w:szCs w:val="21"/>
          <w:highlight w:val="none"/>
        </w:rPr>
      </w:pPr>
      <w:r>
        <w:rPr>
          <w:rFonts w:ascii="宋体" w:hAnsi="宋体" w:cs="宋体"/>
          <w:color w:val="auto"/>
          <w:sz w:val="21"/>
          <w:szCs w:val="21"/>
          <w:highlight w:val="none"/>
          <w:lang w:eastAsia="zh-CN"/>
        </w:rPr>
        <w:t>2</w:t>
      </w:r>
      <w:r>
        <w:rPr>
          <w:rFonts w:ascii="宋体" w:hAnsi="宋体" w:cs="宋体"/>
          <w:color w:val="auto"/>
          <w:sz w:val="21"/>
          <w:szCs w:val="21"/>
          <w:highlight w:val="none"/>
        </w:rPr>
        <w:t>.主要内容：</w:t>
      </w:r>
      <w:r>
        <w:rPr>
          <w:rFonts w:hint="eastAsia" w:ascii="宋体" w:hAnsi="宋体" w:cs="宋体"/>
          <w:color w:val="auto"/>
          <w:sz w:val="21"/>
          <w:szCs w:val="21"/>
          <w:highlight w:val="none"/>
        </w:rPr>
        <w:t>学校食堂扩建及改造升级，需采购以下厨房设备:两层工作台、超声波浸泡机、不锈钢烟罩、长龙式洗碗机、红外线消毒柜(带活动车型)、更衣柜、四门高身雪柜、刀具砧板消毒柜、电磁双头大锅灶、厨房自动灭火系统(双瓶组)电热双门蒸饭柜、四格保温售饭台等厨房设备，参数规格见采购清单。厨房设备包括运输安装调试，保证正常使用</w:t>
      </w:r>
      <w:r>
        <w:rPr>
          <w:rFonts w:ascii="宋体" w:hAnsi="宋体" w:cs="宋体"/>
          <w:color w:val="auto"/>
          <w:sz w:val="21"/>
          <w:szCs w:val="21"/>
          <w:highlight w:val="none"/>
        </w:rPr>
        <w:t>。</w:t>
      </w:r>
    </w:p>
    <w:p w14:paraId="1DB05F9D">
      <w:pPr>
        <w:pStyle w:val="8"/>
        <w:spacing w:line="360" w:lineRule="auto"/>
        <w:ind w:firstLine="283"/>
        <w:jc w:val="both"/>
        <w:rPr>
          <w:rFonts w:ascii="宋体" w:hAnsi="宋体" w:cs="宋体"/>
          <w:color w:val="auto"/>
          <w:sz w:val="21"/>
          <w:szCs w:val="21"/>
          <w:highlight w:val="none"/>
        </w:rPr>
      </w:pPr>
      <w:r>
        <w:rPr>
          <w:rFonts w:ascii="宋体" w:hAnsi="宋体" w:cs="宋体"/>
          <w:b/>
          <w:color w:val="auto"/>
          <w:sz w:val="21"/>
          <w:szCs w:val="21"/>
          <w:highlight w:val="none"/>
        </w:rPr>
        <w:t>二、项目要求</w:t>
      </w:r>
    </w:p>
    <w:p w14:paraId="5A279A8F">
      <w:pPr>
        <w:pStyle w:val="8"/>
        <w:spacing w:line="360" w:lineRule="auto"/>
        <w:ind w:firstLine="422"/>
        <w:jc w:val="both"/>
        <w:rPr>
          <w:rFonts w:ascii="宋体" w:hAnsi="宋体" w:cs="宋体"/>
          <w:bCs/>
          <w:color w:val="auto"/>
          <w:sz w:val="21"/>
          <w:szCs w:val="21"/>
          <w:highlight w:val="none"/>
        </w:rPr>
      </w:pPr>
      <w:r>
        <w:rPr>
          <w:rFonts w:ascii="宋体" w:hAnsi="宋体" w:cs="宋体"/>
          <w:bCs/>
          <w:color w:val="auto"/>
          <w:sz w:val="21"/>
          <w:szCs w:val="21"/>
          <w:highlight w:val="none"/>
        </w:rPr>
        <w:t>1.本项目为总价包干项目。</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投标报价：包括但不限于</w:t>
      </w:r>
      <w:r>
        <w:rPr>
          <w:rFonts w:hint="eastAsia" w:ascii="宋体" w:hAnsi="宋体" w:cs="宋体"/>
          <w:bCs/>
          <w:color w:val="auto"/>
          <w:sz w:val="21"/>
          <w:szCs w:val="21"/>
          <w:highlight w:val="none"/>
        </w:rPr>
        <w:t>资兴市鲤鱼江中学食堂厨房设备采购</w:t>
      </w:r>
      <w:r>
        <w:rPr>
          <w:rFonts w:ascii="宋体" w:hAnsi="宋体" w:cs="宋体"/>
          <w:bCs/>
          <w:color w:val="auto"/>
          <w:sz w:val="21"/>
          <w:szCs w:val="21"/>
          <w:highlight w:val="none"/>
        </w:rPr>
        <w:t>清单所有设备及配件。如因现场情况需清单之外的设备、配件才能满足食堂厨房正常运营，</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应配齐所需设备及配件，所需费用由</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承担。投标报价包括</w:t>
      </w:r>
      <w:r>
        <w:rPr>
          <w:rFonts w:hint="eastAsia" w:ascii="宋体" w:hAnsi="宋体" w:cs="宋体"/>
          <w:bCs/>
          <w:color w:val="auto"/>
          <w:sz w:val="21"/>
          <w:szCs w:val="21"/>
          <w:highlight w:val="none"/>
          <w:lang w:eastAsia="zh-CN"/>
        </w:rPr>
        <w:t>设备</w:t>
      </w:r>
      <w:r>
        <w:rPr>
          <w:rFonts w:ascii="宋体" w:hAnsi="宋体" w:cs="宋体"/>
          <w:bCs/>
          <w:color w:val="auto"/>
          <w:sz w:val="21"/>
          <w:szCs w:val="21"/>
          <w:highlight w:val="none"/>
        </w:rPr>
        <w:t>供货、安装、联合调试、验收、试运行、售后服务、安全措施、保险、税金项目相关的一切费用。</w:t>
      </w:r>
    </w:p>
    <w:p w14:paraId="398F06F6">
      <w:pPr>
        <w:pStyle w:val="8"/>
        <w:spacing w:line="360" w:lineRule="auto"/>
        <w:ind w:firstLine="422"/>
        <w:rPr>
          <w:rFonts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2</w:t>
      </w:r>
      <w:r>
        <w:rPr>
          <w:rFonts w:ascii="宋体" w:hAnsi="宋体" w:eastAsia="宋体" w:cs="宋体"/>
          <w:bCs/>
          <w:color w:val="auto"/>
          <w:sz w:val="21"/>
          <w:szCs w:val="21"/>
          <w:highlight w:val="none"/>
        </w:rPr>
        <w:t>.培训服务：</w:t>
      </w:r>
      <w:r>
        <w:rPr>
          <w:rFonts w:ascii="宋体" w:hAnsi="宋体" w:eastAsia="宋体" w:cs="宋体"/>
          <w:bCs/>
          <w:color w:val="auto"/>
          <w:sz w:val="21"/>
          <w:szCs w:val="21"/>
          <w:highlight w:val="none"/>
          <w:lang w:eastAsia="zh-CN"/>
        </w:rPr>
        <w:t>供应商</w:t>
      </w:r>
      <w:r>
        <w:rPr>
          <w:rFonts w:ascii="宋体" w:hAnsi="宋体" w:eastAsia="宋体" w:cs="宋体"/>
          <w:bCs/>
          <w:color w:val="auto"/>
          <w:sz w:val="21"/>
          <w:szCs w:val="21"/>
          <w:highlight w:val="none"/>
        </w:rPr>
        <w:t>要为采购人提供与本项目配套不少于2天的培训，制定培训方案。</w:t>
      </w:r>
    </w:p>
    <w:p w14:paraId="11D01EA1">
      <w:pPr>
        <w:pStyle w:val="8"/>
        <w:spacing w:line="360" w:lineRule="auto"/>
        <w:ind w:firstLine="422"/>
        <w:rPr>
          <w:rFonts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3</w:t>
      </w:r>
      <w:r>
        <w:rPr>
          <w:rFonts w:ascii="宋体" w:hAnsi="宋体" w:eastAsia="宋体" w:cs="宋体"/>
          <w:bCs/>
          <w:color w:val="auto"/>
          <w:sz w:val="21"/>
          <w:szCs w:val="21"/>
          <w:highlight w:val="none"/>
        </w:rPr>
        <w:t>.项目实施方案要求：</w:t>
      </w:r>
      <w:r>
        <w:rPr>
          <w:rFonts w:ascii="宋体" w:hAnsi="宋体" w:eastAsia="宋体" w:cs="宋体"/>
          <w:bCs/>
          <w:color w:val="auto"/>
          <w:sz w:val="21"/>
          <w:szCs w:val="21"/>
          <w:highlight w:val="none"/>
          <w:lang w:eastAsia="zh-CN"/>
        </w:rPr>
        <w:t>供应商</w:t>
      </w:r>
      <w:r>
        <w:rPr>
          <w:rFonts w:ascii="宋体" w:hAnsi="宋体" w:eastAsia="宋体" w:cs="宋体"/>
          <w:bCs/>
          <w:color w:val="auto"/>
          <w:sz w:val="21"/>
          <w:szCs w:val="21"/>
          <w:highlight w:val="none"/>
        </w:rPr>
        <w:t>根据国家、行业相关标准及项目需求制定项目实施方案。</w:t>
      </w:r>
    </w:p>
    <w:p w14:paraId="00864A93">
      <w:pPr>
        <w:pStyle w:val="8"/>
        <w:spacing w:line="360" w:lineRule="auto"/>
        <w:ind w:firstLine="422"/>
        <w:rPr>
          <w:rFonts w:ascii="宋体" w:hAnsi="宋体" w:cs="宋体"/>
          <w:bCs/>
          <w:color w:val="auto"/>
          <w:sz w:val="21"/>
          <w:szCs w:val="21"/>
          <w:highlight w:val="none"/>
        </w:rPr>
      </w:pPr>
      <w:r>
        <w:rPr>
          <w:rFonts w:hint="eastAsia" w:ascii="宋体" w:hAnsi="宋体" w:cs="宋体"/>
          <w:bCs/>
          <w:color w:val="auto"/>
          <w:sz w:val="21"/>
          <w:szCs w:val="21"/>
          <w:highlight w:val="none"/>
          <w:lang w:val="en-US" w:eastAsia="zh-CN"/>
        </w:rPr>
        <w:t>4</w:t>
      </w:r>
      <w:r>
        <w:rPr>
          <w:rFonts w:ascii="宋体" w:hAnsi="宋体" w:cs="宋体"/>
          <w:bCs/>
          <w:color w:val="auto"/>
          <w:sz w:val="21"/>
          <w:szCs w:val="21"/>
          <w:highlight w:val="none"/>
        </w:rPr>
        <w:t>.</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要严格按国家、行业相关规范组织项目实施；项目实施过程中（包括但不限于供货、报批、报装、安装、验收、维保）一切安全责任事故由</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承担。</w:t>
      </w:r>
      <w:r>
        <w:rPr>
          <w:rFonts w:ascii="宋体" w:hAnsi="宋体" w:cs="宋体"/>
          <w:b/>
          <w:bCs w:val="0"/>
          <w:color w:val="auto"/>
          <w:sz w:val="21"/>
          <w:szCs w:val="21"/>
          <w:highlight w:val="none"/>
        </w:rPr>
        <w:t>（提供承诺函）</w:t>
      </w:r>
    </w:p>
    <w:p w14:paraId="7A4F8EA5">
      <w:pPr>
        <w:pStyle w:val="8"/>
        <w:spacing w:line="360" w:lineRule="auto"/>
        <w:ind w:firstLine="422"/>
        <w:jc w:val="both"/>
        <w:rPr>
          <w:rFonts w:ascii="宋体" w:hAnsi="宋体" w:cs="宋体"/>
          <w:b/>
          <w:bCs w:val="0"/>
          <w:color w:val="auto"/>
          <w:sz w:val="21"/>
          <w:szCs w:val="21"/>
          <w:highlight w:val="none"/>
        </w:rPr>
      </w:pPr>
      <w:r>
        <w:rPr>
          <w:rFonts w:ascii="宋体" w:hAnsi="宋体" w:cs="宋体"/>
          <w:b/>
          <w:bCs w:val="0"/>
          <w:color w:val="auto"/>
          <w:sz w:val="21"/>
          <w:szCs w:val="21"/>
          <w:highlight w:val="none"/>
        </w:rPr>
        <w:t>三、项目产品要求</w:t>
      </w:r>
    </w:p>
    <w:p w14:paraId="26A958F7">
      <w:pPr>
        <w:pStyle w:val="8"/>
        <w:spacing w:line="360" w:lineRule="auto"/>
        <w:ind w:firstLine="420"/>
        <w:rPr>
          <w:rFonts w:hint="eastAsia" w:ascii="宋体" w:hAnsi="宋体" w:eastAsia="宋体" w:cs="宋体"/>
          <w:bCs/>
          <w:color w:val="auto"/>
          <w:sz w:val="21"/>
          <w:szCs w:val="21"/>
          <w:highlight w:val="none"/>
          <w:lang w:eastAsia="zh-CN"/>
        </w:rPr>
      </w:pPr>
      <w:r>
        <w:rPr>
          <w:rFonts w:ascii="宋体" w:hAnsi="宋体" w:cs="宋体"/>
          <w:bCs/>
          <w:color w:val="auto"/>
          <w:sz w:val="21"/>
          <w:szCs w:val="21"/>
          <w:highlight w:val="none"/>
        </w:rPr>
        <w:t>1.</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应提供符合国家质量检测标准的全新、未使用过的货物，并在交货前向采购人提供相关检测报告或</w:t>
      </w:r>
      <w:r>
        <w:rPr>
          <w:rFonts w:hint="eastAsia" w:ascii="宋体" w:hAnsi="宋体" w:cs="宋体"/>
          <w:bCs/>
          <w:color w:val="auto"/>
          <w:sz w:val="21"/>
          <w:szCs w:val="21"/>
          <w:highlight w:val="none"/>
          <w:lang w:val="en-US" w:eastAsia="zh-CN"/>
        </w:rPr>
        <w:t>合格</w:t>
      </w:r>
      <w:r>
        <w:rPr>
          <w:rFonts w:ascii="宋体" w:hAnsi="宋体" w:cs="宋体"/>
          <w:bCs/>
          <w:color w:val="auto"/>
          <w:sz w:val="21"/>
          <w:szCs w:val="21"/>
          <w:highlight w:val="none"/>
        </w:rPr>
        <w:t>证书的原件查验；设备和用具应标明规格型号、技术参数及性能指标，具备法定的质量要求；交货时，</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应将所提供货物的装箱清单、配件、工具、产品合格证、产品说明书、原厂保修卡等资料交付给采购人；</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不能完整交付货物、单证及配件、工具的，应负责补齐，否则视为未按合同约定交货</w:t>
      </w:r>
      <w:r>
        <w:rPr>
          <w:rFonts w:hint="eastAsia" w:ascii="宋体" w:hAnsi="宋体" w:cs="宋体"/>
          <w:bCs/>
          <w:color w:val="auto"/>
          <w:sz w:val="21"/>
          <w:szCs w:val="21"/>
          <w:highlight w:val="none"/>
          <w:lang w:eastAsia="zh-CN"/>
        </w:rPr>
        <w:t>。</w:t>
      </w:r>
    </w:p>
    <w:p w14:paraId="4F3FC7B9">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2.货物的包装应是制造商原厂包装，其包装均应有良好的防湿、防锈、防潮、防雨、防腐及防碰撞的措施。凡由于包装不良造成的损失和由此产生的费用均由</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承担。</w:t>
      </w:r>
    </w:p>
    <w:p w14:paraId="67E63518">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3.货物为原制造商制造的全新产品（含零部件、配件、随机工具等），整机无污染，无侵权行为、表面无划损、无任何缺陷隐患、无碰撞、配件齐全，完全符合国家有关质量标准，并附有产品质量检验合格证书，在中国境内可依常规安全合法使用。</w:t>
      </w:r>
    </w:p>
    <w:p w14:paraId="6B9DD5FA">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4.货物为原厂商未启封全新包装，具出厂合格证，序列号、包装箱号与出厂批号一致，并可追索查阅。</w:t>
      </w:r>
    </w:p>
    <w:p w14:paraId="2D3A0587">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5.</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应将关键主机设备的用户手册、保修手册、有关单证资料及配备件、随机工具等交付给采购人，使用操作及安全须知等重要资料应附有中文说明。</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不能完整交付货物及本款规定的单证和工具的，视为未按合同约定付货，</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应负责补齐，因此导致逾期交付的，由</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承担相应的违约责任。</w:t>
      </w:r>
    </w:p>
    <w:p w14:paraId="0F7FB1EA">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6.如果发现货物的质量和规格与合同规定不符或货物在质量保证期内被证明有缺陷，包括内在缺陷或使用不适当原材料，采购人将有权要求有关部门进行检验，并依据检验证书向</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索赔。</w:t>
      </w:r>
    </w:p>
    <w:p w14:paraId="5EB37707">
      <w:pPr>
        <w:pStyle w:val="8"/>
        <w:spacing w:line="360" w:lineRule="auto"/>
        <w:ind w:firstLine="422"/>
        <w:jc w:val="both"/>
        <w:rPr>
          <w:rFonts w:ascii="宋体" w:hAnsi="宋体" w:cs="宋体"/>
          <w:b/>
          <w:bCs w:val="0"/>
          <w:color w:val="auto"/>
          <w:sz w:val="21"/>
          <w:szCs w:val="21"/>
          <w:highlight w:val="none"/>
        </w:rPr>
      </w:pPr>
      <w:r>
        <w:rPr>
          <w:rFonts w:ascii="宋体" w:hAnsi="宋体" w:cs="宋体"/>
          <w:b/>
          <w:bCs w:val="0"/>
          <w:color w:val="auto"/>
          <w:sz w:val="21"/>
          <w:szCs w:val="21"/>
          <w:highlight w:val="none"/>
        </w:rPr>
        <w:t>四、安装调试要求</w:t>
      </w:r>
    </w:p>
    <w:p w14:paraId="3E792E6E">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1.</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负责将清单中所有货物到安装现场过程中的包装、装卸、搬运、运输。货物在安装现场的保管由中标供应商负责，直至项目所有货物安装、调试、验收完毕。并按采购人要求（如有）设置专门的保管防护措施与警示标志，以保证项目整个实施期间安全。</w:t>
      </w:r>
    </w:p>
    <w:p w14:paraId="5E13AFD9">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2.</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负责货物在安装调试验收合格前的保险、其派出的现场服务人员人身意外保险。</w:t>
      </w:r>
    </w:p>
    <w:p w14:paraId="172730F2">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3.在项目和配套服务的实施中，如果需要办理报批、报装手续的，由</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负责办理，所需费用由</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负担。</w:t>
      </w:r>
    </w:p>
    <w:p w14:paraId="1BB5D78B">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4.项目清单的尺寸、配件数量尺寸参照设备清单及平面图，如有偏差经双方协商确认可再根据现场的实际情况修改设计，采购人可在不违反国家有关政府采购及其他法规的前提下对</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案及货物（规格、数量、外型尺寸等）作出适当的调整。</w:t>
      </w:r>
    </w:p>
    <w:p w14:paraId="362AE418">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5.</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在安装过程中，若对原建筑物及其它设施造成损坏，由</w:t>
      </w:r>
      <w:r>
        <w:rPr>
          <w:rFonts w:ascii="宋体" w:hAnsi="宋体" w:cs="宋体"/>
          <w:bCs/>
          <w:color w:val="auto"/>
          <w:sz w:val="21"/>
          <w:szCs w:val="21"/>
          <w:highlight w:val="none"/>
          <w:lang w:eastAsia="zh-CN"/>
        </w:rPr>
        <w:t>供应商</w:t>
      </w:r>
      <w:r>
        <w:rPr>
          <w:rFonts w:ascii="宋体" w:hAnsi="宋体" w:cs="宋体"/>
          <w:bCs/>
          <w:color w:val="auto"/>
          <w:sz w:val="21"/>
          <w:szCs w:val="21"/>
          <w:highlight w:val="none"/>
        </w:rPr>
        <w:t>负责修理和赔偿（因正常必须的开孔、开洞、开管孔等除外）。</w:t>
      </w:r>
    </w:p>
    <w:p w14:paraId="2F2F2F36">
      <w:pPr>
        <w:pStyle w:val="8"/>
        <w:spacing w:line="360" w:lineRule="auto"/>
        <w:ind w:firstLine="420"/>
        <w:rPr>
          <w:rFonts w:ascii="宋体" w:hAnsi="宋体" w:cs="宋体"/>
          <w:bCs/>
          <w:color w:val="auto"/>
          <w:sz w:val="21"/>
          <w:szCs w:val="21"/>
          <w:highlight w:val="none"/>
        </w:rPr>
      </w:pPr>
      <w:r>
        <w:rPr>
          <w:rFonts w:ascii="宋体" w:hAnsi="宋体" w:cs="宋体"/>
          <w:bCs/>
          <w:color w:val="auto"/>
          <w:sz w:val="21"/>
          <w:szCs w:val="21"/>
          <w:highlight w:val="none"/>
        </w:rPr>
        <w:t>6.所有电气设备内部和外接线路的供电要符合安全标准，加强保护和防漏电措施；所有产生油烟的设备不易结垢便于清洗，滤网便于更换；</w:t>
      </w:r>
    </w:p>
    <w:p w14:paraId="76F8769B">
      <w:pPr>
        <w:pStyle w:val="8"/>
        <w:spacing w:line="360" w:lineRule="auto"/>
        <w:ind w:firstLine="422"/>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rPr>
        <w:t>★</w:t>
      </w:r>
      <w:r>
        <w:rPr>
          <w:rFonts w:hint="eastAsia" w:ascii="宋体" w:hAnsi="宋体" w:eastAsia="宋体" w:cs="宋体"/>
          <w:b/>
          <w:bCs/>
          <w:color w:val="auto"/>
          <w:sz w:val="21"/>
          <w:szCs w:val="21"/>
          <w:highlight w:val="none"/>
          <w:lang w:val="en-US" w:eastAsia="zh-CN"/>
        </w:rPr>
        <w:t>7.中标方在签订合同前必须提供产品的合格证。</w:t>
      </w:r>
    </w:p>
    <w:p w14:paraId="7DC45C60">
      <w:pPr>
        <w:pStyle w:val="8"/>
        <w:spacing w:line="360" w:lineRule="auto"/>
        <w:ind w:firstLine="422"/>
        <w:jc w:val="both"/>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五、报价评审要求</w:t>
      </w:r>
    </w:p>
    <w:p w14:paraId="2BE1A0CD">
      <w:pPr>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rPr>
        <w:t>参照</w:t>
      </w:r>
      <w:r>
        <w:rPr>
          <w:rFonts w:hint="eastAsia" w:ascii="宋体" w:hAnsi="宋体" w:eastAsia="宋体" w:cs="Times New Roman"/>
          <w:color w:val="auto"/>
          <w:szCs w:val="21"/>
          <w:highlight w:val="none"/>
          <w:lang w:eastAsia="zh-CN"/>
        </w:rPr>
        <w:t>《关于推动解决政府采购异常低价问题的通知》（财库〔2026〕2号）</w:t>
      </w:r>
      <w:r>
        <w:rPr>
          <w:rFonts w:hint="eastAsia" w:ascii="宋体" w:hAnsi="宋体" w:eastAsia="宋体" w:cs="Times New Roman"/>
          <w:color w:val="auto"/>
          <w:szCs w:val="21"/>
          <w:highlight w:val="none"/>
        </w:rPr>
        <w:t>第的规定</w:t>
      </w:r>
      <w:r>
        <w:rPr>
          <w:rFonts w:hint="eastAsia" w:ascii="宋体" w:hAnsi="宋体" w:eastAsia="宋体" w:cs="Times New Roman"/>
          <w:color w:val="auto"/>
          <w:szCs w:val="21"/>
          <w:highlight w:val="none"/>
          <w:lang w:eastAsia="zh-CN"/>
        </w:rPr>
        <w:t>：</w:t>
      </w:r>
    </w:p>
    <w:p w14:paraId="66F77637">
      <w:pPr>
        <w:spacing w:line="360" w:lineRule="auto"/>
        <w:ind w:firstLine="422" w:firstLineChars="200"/>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政府采购评审中出现下列情形之一的，</w:t>
      </w:r>
      <w:r>
        <w:rPr>
          <w:rFonts w:hint="eastAsia" w:ascii="宋体" w:hAnsi="宋体" w:eastAsia="宋体" w:cs="Times New Roman"/>
          <w:b/>
          <w:bCs/>
          <w:color w:val="auto"/>
          <w:szCs w:val="21"/>
          <w:highlight w:val="none"/>
          <w:lang w:eastAsia="zh-CN"/>
        </w:rPr>
        <w:t>谈判小组</w:t>
      </w:r>
      <w:r>
        <w:rPr>
          <w:rFonts w:hint="eastAsia" w:ascii="宋体" w:hAnsi="宋体" w:eastAsia="宋体" w:cs="Times New Roman"/>
          <w:b/>
          <w:bCs/>
          <w:color w:val="auto"/>
          <w:szCs w:val="21"/>
          <w:highlight w:val="none"/>
        </w:rPr>
        <w:t>应当启动异常低价投标（响应）审查程序：</w:t>
      </w:r>
    </w:p>
    <w:p w14:paraId="14C4AF27">
      <w:pPr>
        <w:spacing w:line="360" w:lineRule="auto"/>
        <w:ind w:firstLine="420" w:firstLineChars="200"/>
        <w:rPr>
          <w:rFonts w:hint="eastAsia" w:ascii="Calibri" w:hAnsi="Calibri" w:eastAsia="宋体" w:cs="Calibri"/>
          <w:color w:val="auto"/>
          <w:szCs w:val="21"/>
          <w:highlight w:val="none"/>
        </w:rPr>
      </w:pPr>
      <w:r>
        <w:rPr>
          <w:rFonts w:hint="default" w:ascii="Calibri" w:hAnsi="Calibri" w:eastAsia="宋体" w:cs="Calibri"/>
          <w:color w:val="auto"/>
          <w:szCs w:val="21"/>
          <w:highlight w:val="none"/>
        </w:rPr>
        <w:t>①</w:t>
      </w:r>
      <w:r>
        <w:rPr>
          <w:rFonts w:hint="eastAsia" w:ascii="Calibri" w:hAnsi="Calibri" w:eastAsia="宋体" w:cs="Calibri"/>
          <w:color w:val="auto"/>
          <w:szCs w:val="21"/>
          <w:highlight w:val="none"/>
        </w:rPr>
        <w:t>投标（响应）报价低于全部通过符合性审查供应商投标（响应）报价平均值50%的，即投标（响应）报价&lt;全部通过符合性审查供应商投标（响应）报价平均值×50%；</w:t>
      </w:r>
    </w:p>
    <w:p w14:paraId="44D5B815">
      <w:pPr>
        <w:spacing w:line="360" w:lineRule="auto"/>
        <w:ind w:firstLine="420" w:firstLineChars="200"/>
        <w:rPr>
          <w:rFonts w:hint="eastAsia" w:ascii="Calibri" w:hAnsi="Calibri" w:eastAsia="宋体" w:cs="Calibri"/>
          <w:color w:val="auto"/>
          <w:szCs w:val="21"/>
          <w:highlight w:val="none"/>
        </w:rPr>
      </w:pPr>
      <w:r>
        <w:rPr>
          <w:rFonts w:hint="default" w:ascii="Calibri" w:hAnsi="Calibri" w:eastAsia="宋体" w:cs="Calibri"/>
          <w:color w:val="auto"/>
          <w:szCs w:val="21"/>
          <w:highlight w:val="none"/>
        </w:rPr>
        <w:t>②</w:t>
      </w:r>
      <w:r>
        <w:rPr>
          <w:rFonts w:hint="eastAsia" w:ascii="Calibri" w:hAnsi="Calibri" w:eastAsia="宋体" w:cs="Calibri"/>
          <w:color w:val="auto"/>
          <w:szCs w:val="21"/>
          <w:highlight w:val="none"/>
        </w:rPr>
        <w:t>投标（响应）报价低于通过符合性审查的次低报价供应商投标（响应）报价50%的，即投标（响应）报价&lt;通过符合性审查的次低报价供应商投标（响应）报价×50%；</w:t>
      </w:r>
    </w:p>
    <w:p w14:paraId="77760717">
      <w:pPr>
        <w:spacing w:line="360" w:lineRule="auto"/>
        <w:ind w:firstLine="420" w:firstLineChars="200"/>
        <w:rPr>
          <w:rFonts w:hint="eastAsia" w:ascii="Calibri" w:hAnsi="Calibri" w:eastAsia="宋体" w:cs="Calibri"/>
          <w:color w:val="auto"/>
          <w:szCs w:val="21"/>
          <w:highlight w:val="none"/>
        </w:rPr>
      </w:pPr>
      <w:r>
        <w:rPr>
          <w:rFonts w:hint="default" w:ascii="Calibri" w:hAnsi="Calibri" w:eastAsia="宋体" w:cs="Calibri"/>
          <w:color w:val="auto"/>
          <w:szCs w:val="21"/>
          <w:highlight w:val="none"/>
        </w:rPr>
        <w:t>③</w:t>
      </w:r>
      <w:r>
        <w:rPr>
          <w:rFonts w:hint="eastAsia" w:ascii="Calibri" w:hAnsi="Calibri" w:eastAsia="宋体" w:cs="Calibri"/>
          <w:color w:val="auto"/>
          <w:szCs w:val="21"/>
          <w:highlight w:val="none"/>
        </w:rPr>
        <w:t>投标（响应）报价低于采购项目最高限价45%的，即投标（响应）报价&lt;采购项目最高限价×45%；</w:t>
      </w:r>
    </w:p>
    <w:p w14:paraId="673D047E">
      <w:pPr>
        <w:spacing w:line="360" w:lineRule="auto"/>
        <w:ind w:firstLine="420" w:firstLineChars="200"/>
        <w:rPr>
          <w:rFonts w:hint="eastAsia" w:ascii="Calibri" w:hAnsi="Calibri" w:eastAsia="宋体" w:cs="Calibri"/>
          <w:color w:val="auto"/>
          <w:szCs w:val="21"/>
          <w:highlight w:val="none"/>
        </w:rPr>
      </w:pPr>
      <w:r>
        <w:rPr>
          <w:rFonts w:hint="eastAsia" w:ascii="Calibri" w:hAnsi="Calibri" w:eastAsia="宋体" w:cs="Calibri"/>
          <w:color w:val="auto"/>
          <w:szCs w:val="21"/>
          <w:highlight w:val="none"/>
        </w:rPr>
        <w:fldChar w:fldCharType="begin"/>
      </w:r>
      <w:r>
        <w:rPr>
          <w:rFonts w:hint="eastAsia" w:ascii="Calibri" w:hAnsi="Calibri" w:eastAsia="宋体" w:cs="Calibri"/>
          <w:color w:val="auto"/>
          <w:szCs w:val="21"/>
          <w:highlight w:val="none"/>
        </w:rPr>
        <w:instrText xml:space="preserve"> = 4 \* GB3 \* MERGEFORMAT </w:instrText>
      </w:r>
      <w:r>
        <w:rPr>
          <w:rFonts w:hint="eastAsia" w:ascii="Calibri" w:hAnsi="Calibri" w:eastAsia="宋体" w:cs="Calibri"/>
          <w:color w:val="auto"/>
          <w:szCs w:val="21"/>
          <w:highlight w:val="none"/>
        </w:rPr>
        <w:fldChar w:fldCharType="separate"/>
      </w:r>
      <w:r>
        <w:rPr>
          <w:rFonts w:hint="default" w:ascii="Calibri" w:hAnsi="Calibri" w:eastAsia="宋体" w:cs="Calibri"/>
          <w:color w:val="auto"/>
          <w:szCs w:val="21"/>
          <w:highlight w:val="none"/>
        </w:rPr>
        <w:t>④</w:t>
      </w:r>
      <w:r>
        <w:rPr>
          <w:rFonts w:hint="eastAsia" w:ascii="Calibri" w:hAnsi="Calibri" w:eastAsia="宋体" w:cs="Calibri"/>
          <w:color w:val="auto"/>
          <w:szCs w:val="21"/>
          <w:highlight w:val="none"/>
        </w:rPr>
        <w:fldChar w:fldCharType="end"/>
      </w:r>
      <w:r>
        <w:rPr>
          <w:rFonts w:hint="eastAsia" w:ascii="Calibri" w:hAnsi="Calibri" w:eastAsia="宋体" w:cs="Calibri"/>
          <w:color w:val="auto"/>
          <w:szCs w:val="21"/>
          <w:highlight w:val="none"/>
          <w:lang w:eastAsia="zh-CN"/>
        </w:rPr>
        <w:t>谈判小组</w:t>
      </w:r>
      <w:r>
        <w:rPr>
          <w:rFonts w:hint="eastAsia" w:ascii="Calibri" w:hAnsi="Calibri" w:eastAsia="宋体" w:cs="Calibri"/>
          <w:color w:val="auto"/>
          <w:szCs w:val="21"/>
          <w:highlight w:val="none"/>
        </w:rPr>
        <w:t>基于专业判断，认为供应商报价过低，有可能影响产品质量或者不能诚信履约的其他情形。</w:t>
      </w:r>
    </w:p>
    <w:p w14:paraId="2B082E7E">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谈判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A1B01A0">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谈判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谈判小组应当将其作为无效投标（响应）处理。</w:t>
      </w:r>
    </w:p>
    <w:p w14:paraId="3408BAB3">
      <w:pPr>
        <w:pStyle w:val="8"/>
        <w:numPr>
          <w:ilvl w:val="0"/>
          <w:numId w:val="0"/>
        </w:numPr>
        <w:spacing w:line="360" w:lineRule="auto"/>
        <w:jc w:val="both"/>
        <w:rPr>
          <w:rFonts w:ascii="宋体" w:hAnsi="宋体" w:cs="宋体"/>
          <w:b/>
          <w:bCs w:val="0"/>
          <w:color w:val="auto"/>
          <w:sz w:val="21"/>
          <w:szCs w:val="21"/>
          <w:highlight w:val="none"/>
          <w:lang w:eastAsia="zh-CN"/>
        </w:rPr>
      </w:pPr>
    </w:p>
    <w:p w14:paraId="5AF19FA9">
      <w:pPr>
        <w:pStyle w:val="8"/>
        <w:numPr>
          <w:ilvl w:val="0"/>
          <w:numId w:val="0"/>
        </w:numPr>
        <w:spacing w:line="360" w:lineRule="auto"/>
        <w:jc w:val="both"/>
        <w:rPr>
          <w:rFonts w:ascii="宋体" w:hAnsi="宋体" w:cs="宋体"/>
          <w:b/>
          <w:bCs w:val="0"/>
          <w:color w:val="auto"/>
          <w:sz w:val="21"/>
          <w:szCs w:val="21"/>
          <w:highlight w:val="none"/>
          <w:lang w:eastAsia="zh-CN"/>
        </w:rPr>
      </w:pPr>
    </w:p>
    <w:p w14:paraId="0665A6ED">
      <w:pPr>
        <w:pStyle w:val="8"/>
        <w:numPr>
          <w:ilvl w:val="0"/>
          <w:numId w:val="0"/>
        </w:numPr>
        <w:spacing w:line="360" w:lineRule="auto"/>
        <w:jc w:val="both"/>
        <w:rPr>
          <w:rFonts w:ascii="宋体" w:hAnsi="宋体" w:cs="宋体"/>
          <w:b/>
          <w:bCs w:val="0"/>
          <w:color w:val="auto"/>
          <w:sz w:val="21"/>
          <w:szCs w:val="21"/>
          <w:highlight w:val="none"/>
          <w:lang w:eastAsia="zh-CN"/>
        </w:rPr>
      </w:pPr>
    </w:p>
    <w:p w14:paraId="47B024BD">
      <w:pPr>
        <w:pStyle w:val="8"/>
        <w:numPr>
          <w:ilvl w:val="0"/>
          <w:numId w:val="0"/>
        </w:numPr>
        <w:spacing w:line="360" w:lineRule="auto"/>
        <w:jc w:val="both"/>
        <w:rPr>
          <w:rFonts w:ascii="宋体" w:hAnsi="宋体" w:cs="宋体"/>
          <w:b/>
          <w:bCs w:val="0"/>
          <w:color w:val="auto"/>
          <w:sz w:val="21"/>
          <w:szCs w:val="21"/>
          <w:highlight w:val="none"/>
          <w:lang w:eastAsia="zh-CN"/>
        </w:rPr>
      </w:pPr>
    </w:p>
    <w:p w14:paraId="540ED299">
      <w:pPr>
        <w:pStyle w:val="8"/>
        <w:numPr>
          <w:ilvl w:val="0"/>
          <w:numId w:val="0"/>
        </w:numPr>
        <w:spacing w:line="360" w:lineRule="auto"/>
        <w:jc w:val="both"/>
        <w:rPr>
          <w:rFonts w:ascii="宋体" w:hAnsi="宋体" w:cs="宋体"/>
          <w:b/>
          <w:bCs w:val="0"/>
          <w:color w:val="auto"/>
          <w:sz w:val="21"/>
          <w:szCs w:val="21"/>
          <w:highlight w:val="none"/>
          <w:lang w:eastAsia="zh-CN"/>
        </w:rPr>
      </w:pPr>
    </w:p>
    <w:p w14:paraId="02E181BF">
      <w:pPr>
        <w:pStyle w:val="8"/>
        <w:numPr>
          <w:ilvl w:val="0"/>
          <w:numId w:val="0"/>
        </w:numPr>
        <w:spacing w:line="360" w:lineRule="auto"/>
        <w:jc w:val="both"/>
        <w:rPr>
          <w:rFonts w:ascii="宋体" w:hAnsi="宋体" w:cs="宋体"/>
          <w:b/>
          <w:bCs w:val="0"/>
          <w:color w:val="auto"/>
          <w:sz w:val="21"/>
          <w:szCs w:val="21"/>
          <w:highlight w:val="none"/>
          <w:lang w:eastAsia="zh-CN"/>
        </w:rPr>
      </w:pPr>
    </w:p>
    <w:p w14:paraId="4A9B5B07">
      <w:pPr>
        <w:pStyle w:val="8"/>
        <w:numPr>
          <w:ilvl w:val="0"/>
          <w:numId w:val="0"/>
        </w:numPr>
        <w:spacing w:line="360" w:lineRule="auto"/>
        <w:jc w:val="both"/>
        <w:rPr>
          <w:rFonts w:ascii="宋体" w:hAnsi="宋体" w:cs="宋体"/>
          <w:b/>
          <w:bCs w:val="0"/>
          <w:color w:val="auto"/>
          <w:sz w:val="21"/>
          <w:szCs w:val="21"/>
          <w:highlight w:val="none"/>
          <w:lang w:eastAsia="zh-CN"/>
        </w:rPr>
      </w:pPr>
    </w:p>
    <w:p w14:paraId="5A431D77">
      <w:pPr>
        <w:pStyle w:val="8"/>
        <w:numPr>
          <w:ilvl w:val="0"/>
          <w:numId w:val="0"/>
        </w:numPr>
        <w:spacing w:line="360" w:lineRule="auto"/>
        <w:jc w:val="both"/>
        <w:rPr>
          <w:rFonts w:ascii="宋体" w:hAnsi="宋体" w:cs="宋体"/>
          <w:b/>
          <w:bCs w:val="0"/>
          <w:color w:val="auto"/>
          <w:sz w:val="21"/>
          <w:szCs w:val="21"/>
          <w:highlight w:val="none"/>
          <w:lang w:eastAsia="zh-CN"/>
        </w:rPr>
      </w:pPr>
    </w:p>
    <w:p w14:paraId="6B3DED47">
      <w:pPr>
        <w:pStyle w:val="8"/>
        <w:numPr>
          <w:ilvl w:val="0"/>
          <w:numId w:val="0"/>
        </w:numPr>
        <w:spacing w:line="360" w:lineRule="auto"/>
        <w:jc w:val="both"/>
        <w:rPr>
          <w:rFonts w:ascii="宋体" w:hAnsi="宋体" w:cs="宋体"/>
          <w:b/>
          <w:bCs w:val="0"/>
          <w:color w:val="auto"/>
          <w:sz w:val="21"/>
          <w:szCs w:val="21"/>
          <w:highlight w:val="none"/>
          <w:lang w:eastAsia="zh-CN"/>
        </w:rPr>
      </w:pPr>
    </w:p>
    <w:p w14:paraId="331509D1">
      <w:pPr>
        <w:pStyle w:val="8"/>
        <w:numPr>
          <w:ilvl w:val="0"/>
          <w:numId w:val="0"/>
        </w:numPr>
        <w:spacing w:line="360" w:lineRule="auto"/>
        <w:jc w:val="both"/>
        <w:rPr>
          <w:rFonts w:ascii="宋体" w:hAnsi="宋体" w:cs="宋体"/>
          <w:b/>
          <w:bCs w:val="0"/>
          <w:color w:val="auto"/>
          <w:sz w:val="21"/>
          <w:szCs w:val="21"/>
          <w:highlight w:val="none"/>
          <w:lang w:eastAsia="zh-CN"/>
        </w:rPr>
      </w:pPr>
    </w:p>
    <w:p w14:paraId="74390224">
      <w:pPr>
        <w:pStyle w:val="8"/>
        <w:numPr>
          <w:ilvl w:val="0"/>
          <w:numId w:val="0"/>
        </w:numPr>
        <w:spacing w:line="360" w:lineRule="auto"/>
        <w:jc w:val="both"/>
        <w:rPr>
          <w:rFonts w:ascii="宋体" w:hAnsi="宋体" w:cs="宋体"/>
          <w:b/>
          <w:bCs w:val="0"/>
          <w:color w:val="auto"/>
          <w:sz w:val="21"/>
          <w:szCs w:val="21"/>
          <w:highlight w:val="none"/>
          <w:lang w:eastAsia="zh-CN"/>
        </w:rPr>
      </w:pPr>
    </w:p>
    <w:p w14:paraId="604C65BF">
      <w:pPr>
        <w:pStyle w:val="8"/>
        <w:numPr>
          <w:ilvl w:val="0"/>
          <w:numId w:val="0"/>
        </w:numPr>
        <w:spacing w:line="360" w:lineRule="auto"/>
        <w:jc w:val="both"/>
        <w:rPr>
          <w:rFonts w:ascii="宋体" w:hAnsi="宋体" w:cs="宋体"/>
          <w:b/>
          <w:bCs w:val="0"/>
          <w:color w:val="auto"/>
          <w:sz w:val="21"/>
          <w:szCs w:val="21"/>
          <w:highlight w:val="none"/>
          <w:lang w:eastAsia="zh-CN"/>
        </w:rPr>
      </w:pPr>
    </w:p>
    <w:p w14:paraId="10F8952B">
      <w:pPr>
        <w:pStyle w:val="8"/>
        <w:numPr>
          <w:ilvl w:val="0"/>
          <w:numId w:val="0"/>
        </w:numPr>
        <w:spacing w:line="360" w:lineRule="auto"/>
        <w:jc w:val="both"/>
        <w:rPr>
          <w:rFonts w:ascii="宋体" w:hAnsi="宋体" w:cs="宋体"/>
          <w:b/>
          <w:bCs w:val="0"/>
          <w:color w:val="auto"/>
          <w:sz w:val="21"/>
          <w:szCs w:val="21"/>
          <w:highlight w:val="none"/>
          <w:lang w:eastAsia="zh-CN"/>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98E69C5">
      <w:pPr>
        <w:pStyle w:val="8"/>
        <w:numPr>
          <w:ilvl w:val="0"/>
          <w:numId w:val="0"/>
        </w:numPr>
        <w:spacing w:line="360" w:lineRule="auto"/>
        <w:jc w:val="both"/>
        <w:rPr>
          <w:rFonts w:ascii="宋体" w:hAnsi="宋体" w:cs="宋体"/>
          <w:b/>
          <w:bCs w:val="0"/>
          <w:color w:val="auto"/>
          <w:sz w:val="21"/>
          <w:szCs w:val="21"/>
          <w:highlight w:val="none"/>
          <w:lang w:eastAsia="zh-CN"/>
        </w:rPr>
      </w:pPr>
      <w:r>
        <w:rPr>
          <w:rFonts w:hint="eastAsia" w:ascii="宋体" w:hAnsi="宋体" w:cs="宋体"/>
          <w:b/>
          <w:bCs w:val="0"/>
          <w:color w:val="auto"/>
          <w:sz w:val="21"/>
          <w:szCs w:val="21"/>
          <w:highlight w:val="none"/>
          <w:lang w:eastAsia="zh-CN"/>
        </w:rPr>
        <w:t>六</w:t>
      </w:r>
      <w:bookmarkStart w:id="1" w:name="_GoBack"/>
      <w:bookmarkEnd w:id="1"/>
      <w:r>
        <w:rPr>
          <w:rFonts w:hint="eastAsia" w:ascii="宋体" w:hAnsi="宋体" w:cs="宋体"/>
          <w:b/>
          <w:bCs w:val="0"/>
          <w:color w:val="auto"/>
          <w:sz w:val="21"/>
          <w:szCs w:val="21"/>
          <w:highlight w:val="none"/>
          <w:lang w:eastAsia="zh-CN"/>
        </w:rPr>
        <w:t>、</w:t>
      </w:r>
      <w:r>
        <w:rPr>
          <w:rFonts w:ascii="宋体" w:hAnsi="宋体" w:cs="宋体"/>
          <w:b/>
          <w:bCs w:val="0"/>
          <w:color w:val="auto"/>
          <w:sz w:val="21"/>
          <w:szCs w:val="21"/>
          <w:highlight w:val="none"/>
          <w:lang w:eastAsia="zh-CN"/>
        </w:rPr>
        <w:t>采购设备清单及要求</w:t>
      </w:r>
    </w:p>
    <w:tbl>
      <w:tblPr>
        <w:tblStyle w:val="5"/>
        <w:tblW w:w="140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1"/>
        <w:gridCol w:w="767"/>
        <w:gridCol w:w="1624"/>
        <w:gridCol w:w="10193"/>
        <w:gridCol w:w="464"/>
        <w:gridCol w:w="382"/>
      </w:tblGrid>
      <w:tr w14:paraId="4A865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EB2025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序号</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5025684">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设备名称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82C876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规格型号</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779216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技术参数</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7D44DA47">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数量</w:t>
            </w:r>
          </w:p>
        </w:tc>
        <w:tc>
          <w:tcPr>
            <w:tcW w:w="383" w:type="dxa"/>
            <w:tcBorders>
              <w:top w:val="single" w:color="000000" w:sz="4" w:space="0"/>
              <w:left w:val="single" w:color="000000" w:sz="4" w:space="0"/>
              <w:bottom w:val="single" w:color="000000" w:sz="4" w:space="0"/>
              <w:right w:val="single" w:color="000000" w:sz="4" w:space="0"/>
            </w:tcBorders>
            <w:noWrap w:val="0"/>
            <w:vAlign w:val="center"/>
          </w:tcPr>
          <w:p w14:paraId="18049155">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w:t>
            </w:r>
          </w:p>
        </w:tc>
      </w:tr>
      <w:tr w14:paraId="540A6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4081" w:type="dxa"/>
            <w:gridSpan w:val="6"/>
            <w:tcBorders>
              <w:top w:val="single" w:color="000000" w:sz="4" w:space="0"/>
              <w:left w:val="single" w:color="000000" w:sz="4" w:space="0"/>
              <w:bottom w:val="single" w:color="000000" w:sz="4" w:space="0"/>
              <w:right w:val="single" w:color="000000" w:sz="4" w:space="0"/>
            </w:tcBorders>
            <w:noWrap w:val="0"/>
            <w:vAlign w:val="center"/>
          </w:tcPr>
          <w:p w14:paraId="6ABA239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一楼食堂</w:t>
            </w:r>
          </w:p>
        </w:tc>
      </w:tr>
      <w:tr w14:paraId="0C32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2EC61AF">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A</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CE06710">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洗碗间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6A59A87">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CC4D305">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E223B7">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C2A9B0">
            <w:pPr>
              <w:jc w:val="center"/>
              <w:rPr>
                <w:rFonts w:hint="eastAsia" w:ascii="宋体" w:hAnsi="宋体" w:eastAsia="宋体" w:cs="宋体"/>
                <w:b/>
                <w:bCs/>
                <w:i w:val="0"/>
                <w:iCs w:val="0"/>
                <w:color w:val="auto"/>
                <w:sz w:val="20"/>
                <w:szCs w:val="20"/>
                <w:u w:val="none"/>
              </w:rPr>
            </w:pPr>
          </w:p>
        </w:tc>
      </w:tr>
      <w:tr w14:paraId="7B13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F829E3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A02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D97E7B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两层活动工作台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DA1D1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1800*800*800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07720A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83C3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4006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D219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421AD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A03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41A93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单孔收餐柜连车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3BB6D4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700*700*800/150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B14689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2、不锈钢掩门、围板、底板厚1.2mm;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3、不锈钢垃圾车配四个载重万向轮，其中两个带刹车掣;</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4、面板上开300*300不锈钢孔。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91AC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A00DB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8699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3B33AE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A04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914A85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鼓泡清洗池</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3A941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1500*800*850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B92078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概要：尺寸1500×800×850mm，水槽尺寸1330×630×330mm，接电380V/50Hz/3N，加热型总功率：6.55kw，浸泡洗涤量大，水箱容量280L，机器中设有残渣过滤篮，处理残渣方便快捷。面板厚1.2mm，采用全不锈钢子弹式升降调节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2、易清洗：整机设计接水槽及排水地漏，可直接接水冲洗，方便日常保洁。</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3、组件要求：整机配置国际一线品牌的控制元器件、水泵、发热管等核心配件确保设备可靠耐用，品控稳定，抗电磁干扰能力强，功能完善，后期备件应充足。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6A5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0DDD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527E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6522EE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A05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166BA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不锈钢烟罩</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CD9195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6000*1200*550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41C3B8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1.5MM厚优质不锈钢磨砂板制作。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C12C3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800B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08FEB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F014CED">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AA7CD1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隔油烟网</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4B9C7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500*500*50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B1BFB6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D37BB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82DB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14DB2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3C9C4AF">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1DFFE7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装饰板连烟罩灯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3A42A1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L*20*1000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3EBB42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2、配LED烟罩专用灯带。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BE0A3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7CFBE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61652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4878E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A06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178A6A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长龙式洗碗机</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C3498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4200*850*1960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F042B22">
            <w:pPr>
              <w:keepNext w:val="0"/>
              <w:keepLines w:val="0"/>
              <w:widowControl/>
              <w:numPr>
                <w:ilvl w:val="0"/>
                <w:numId w:val="1"/>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机器入口宽度：605mm，最大洗涤高度：420mm，最大洗涤量：3000碟/小时，耗水量：350-400L，蒸汽耗量：50Kg/h，洗涤温度：55-60℃，漂洗温度：≥82℃，进水压力：0.15-0.4Mpa，进气压力：0.3-0.4Mpa，电源要求：380V/50Hz/3N，电加热功率：68KW，蒸汽加热型功率：17KW，机型控制面板，数码温度显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2、超低的耗水量，大大节省电力、催干剂、洗涤剂。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3、内凹式防堵清洗喷管，前门双层结构，隔热、隔音，节约能源且操作舒适，独特的双喷淋系统，高温消毒，自动清洗功能，最大程度的保证卫生与清洁。</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4、出口端装有限位装置，无人收取时自动停机，洗涤量大，适用各种餐具，多种网带，也可将餐具摆在篮筐上直接清洗。</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5、烘干系统由强力离心风机和干烧电热管组成，洗涤后的厨具经过烘干箱由强力热风吹干，对餐具进行消毒、杀菌、烘干等处理。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6、输送链排装置采用耐热、耐腐蚀、卫生无毒、轻度高，造型美观的工程塑料网爪，餐盘可直接插在网爪上输送，适用范围广。                                                      </w:t>
            </w:r>
          </w:p>
          <w:p w14:paraId="66A8871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★7、产品电机符合GB/T 4942-2021《旋转电机整体结构的防护等级》标准，外壳防护等级不低于（IP56）。</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★8、产品主洗水泵热过载、减速电机行程开关，符合GB/T 2423.4-2008，对其进行交变湿热试验循环周期不低于10个循环 （240小时），外观及通电功能正常。                                                                                                                                                                                                         </w:t>
            </w:r>
          </w:p>
          <w:p w14:paraId="0DE4001C">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（以上“★”佐证材料需提供第三方检测机构合法出具的检测报告复印件。）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574E7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91FA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733F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5FDB1B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B</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81DB260">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消毒间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2CEC9B8">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1C30414">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96A10F">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F19CBB">
            <w:pPr>
              <w:jc w:val="center"/>
              <w:rPr>
                <w:rFonts w:hint="eastAsia" w:ascii="宋体" w:hAnsi="宋体" w:eastAsia="宋体" w:cs="宋体"/>
                <w:b/>
                <w:bCs/>
                <w:i w:val="0"/>
                <w:iCs w:val="0"/>
                <w:color w:val="auto"/>
                <w:sz w:val="20"/>
                <w:szCs w:val="20"/>
                <w:u w:val="none"/>
              </w:rPr>
            </w:pPr>
          </w:p>
        </w:tc>
      </w:tr>
      <w:tr w14:paraId="7D95D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2CDC9F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49586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热风循环消毒柜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DD2B31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1320*700*1950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768671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1、电压/功率：220V/4.6KW，整机采用加厚优质不锈钢制作，40mm超厚B1级阻燃聚氨酯发泡保温。</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2、常规工作电压，使用场景无忧。</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3、拥有变频升温技术，可有效节能。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4、配备304不锈钢发热管、叶轮防腐耐用；★发热管依据GB/T 2423.34-2024《环境试验 第2部分:试验方法 试验Z/AD:温度/湿度组合循环试验》标准，进行温度/湿度组合循环试验时间不小于240h，试验后外观无异常现象且能正常工作；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5、六面发泡保温效果更好、更节能。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6、智能触摸屏控制，拥有定时、定温、故障提示、双重超温保护。</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7、可设置预约消毒时间、可设置24小时保温功能。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8、标配8个560*400*260mm加深不锈钢篮子容量更大。</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（以上“★”佐证材料需提供第三方检测机构合法出具的检测报告复印件）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F418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379C1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A22F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A60EF5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287EE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紫外线杀菌灯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D1383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1100*100*950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01DEF6A">
            <w:pPr>
              <w:keepNext w:val="0"/>
              <w:keepLines w:val="0"/>
              <w:widowControl/>
              <w:numPr>
                <w:ilvl w:val="0"/>
                <w:numId w:val="2"/>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辐射强度：30000UW/cm2。                                              </w:t>
            </w:r>
          </w:p>
          <w:p w14:paraId="5B80FB07">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 2、细菌吸收紫外线后，引起DNA链断裂，造成核酸和蛋白的交联破裂，杀灭核酸的生物活性，致细菌死亡。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C543A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69EB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4A50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B04ECCC">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C</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60F19A2">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主、副食仓库</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6825671">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FA2090F">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10780B">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1B3DFF">
            <w:pPr>
              <w:jc w:val="center"/>
              <w:rPr>
                <w:rFonts w:hint="eastAsia" w:ascii="宋体" w:hAnsi="宋体" w:eastAsia="宋体" w:cs="宋体"/>
                <w:b/>
                <w:bCs/>
                <w:i w:val="0"/>
                <w:iCs w:val="0"/>
                <w:color w:val="auto"/>
                <w:sz w:val="20"/>
                <w:szCs w:val="20"/>
                <w:u w:val="none"/>
              </w:rPr>
            </w:pPr>
          </w:p>
        </w:tc>
      </w:tr>
      <w:tr w14:paraId="215D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C4716F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C01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099297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米面架</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11241A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1200*600*300</w:t>
            </w:r>
          </w:p>
        </w:tc>
        <w:tc>
          <w:tcPr>
            <w:tcW w:w="10193" w:type="dxa"/>
            <w:tcBorders>
              <w:top w:val="nil"/>
              <w:left w:val="single" w:color="000000" w:sz="4" w:space="0"/>
              <w:bottom w:val="single" w:color="000000" w:sz="4" w:space="0"/>
              <w:right w:val="single" w:color="000000" w:sz="4" w:space="0"/>
            </w:tcBorders>
            <w:noWrap w:val="0"/>
            <w:vAlign w:val="center"/>
          </w:tcPr>
          <w:p w14:paraId="489C25B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1、整体采用SUS304不锈钢钢管制作，厚度1.5mm；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2、横柱用38×38×1.0mm厚不锈钢，栅格间距为100mm；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3、立柱采用38×38×1.0mm厚不锈钢；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4、配防滑橡胶脚套。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BB5F1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A515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65C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184F2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C02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C0849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平板车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105DF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900*600*900</w:t>
            </w:r>
          </w:p>
        </w:tc>
        <w:tc>
          <w:tcPr>
            <w:tcW w:w="10193" w:type="dxa"/>
            <w:tcBorders>
              <w:top w:val="nil"/>
              <w:left w:val="single" w:color="000000" w:sz="4" w:space="0"/>
              <w:bottom w:val="single" w:color="000000" w:sz="4" w:space="0"/>
              <w:right w:val="single" w:color="000000" w:sz="4" w:space="0"/>
            </w:tcBorders>
            <w:noWrap w:val="0"/>
            <w:vAlign w:val="center"/>
          </w:tcPr>
          <w:p w14:paraId="1D0366A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1.不锈钢板为SUS304#贴塑拉丝不锈钢板；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2.车体面板不锈钢厚1.2mm；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3.U型加强力加强筋厚0.8mm；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4.拉手管：采用Φ38*1.2mm不锈钢拉丝圆管；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5.配静音万向（带刹）承重轮。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B5B42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CE0A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A679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0D9503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C04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D0F65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粘捕式灭蚊灯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6C10A9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400*170*310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EE261D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1、有效面积25平方米电压:220/45W采用飞利浦05诱虫灯管输出5000V高压采用密封式收集器附加紫外杀菌灯,灭蝇杀菌一机两用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4339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C3DD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8419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3E516E2">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D</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5C7D54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男、女更衣室</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E22F16E">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8895227">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A870C6">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EEBFA2">
            <w:pPr>
              <w:jc w:val="center"/>
              <w:rPr>
                <w:rFonts w:hint="eastAsia" w:ascii="宋体" w:hAnsi="宋体" w:eastAsia="宋体" w:cs="宋体"/>
                <w:b/>
                <w:bCs/>
                <w:i w:val="0"/>
                <w:iCs w:val="0"/>
                <w:color w:val="auto"/>
                <w:sz w:val="20"/>
                <w:szCs w:val="20"/>
                <w:u w:val="none"/>
              </w:rPr>
            </w:pPr>
          </w:p>
        </w:tc>
      </w:tr>
      <w:tr w14:paraId="0D57C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82B0FA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EA19F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脚踏式洗手星</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549FAB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600*420*800/150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532C58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1、面板采用SUS304不锈钢板制作，板厚1.5mm;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2、星盆采用不锈钢板制作，板厚1.2mm;尺寸：500*500*280mm；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3、背板与星盆平面成圆弧形连接;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4、配38*38*1.0mm不锈钢方管脚连不锈钢可调子弹脚，配脚踏式开关。</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5、带优质冷热水龙头及下水配件。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7A25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843C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FF8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9A7715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42A9C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更衣柜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BFB03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1200*400*1800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5D9D5A6">
            <w:pPr>
              <w:keepNext w:val="0"/>
              <w:keepLines w:val="0"/>
              <w:widowControl/>
              <w:numPr>
                <w:ilvl w:val="0"/>
                <w:numId w:val="3"/>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产品整体采用SUS304优质不锈钢钢板制作；                                           </w:t>
            </w:r>
          </w:p>
          <w:p w14:paraId="6A23E60D">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2、顶板、层板、底板采用优质不锈钢板制作，板厚1.5mm；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3、侧板、围板采用优质不锈钢板制作，板厚1.2mm；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4、双层柜门采用优质不锈钢板制作，门外层板厚1.2mm，内层板厚1.0mm；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5、配不锈钢38*38*1.2mm重力脚。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135F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CC53E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1D7E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B0816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DEB306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紫外线杀菌灯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D1CE8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1100*100*950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737D42D">
            <w:pPr>
              <w:keepNext w:val="0"/>
              <w:keepLines w:val="0"/>
              <w:widowControl/>
              <w:numPr>
                <w:ilvl w:val="0"/>
                <w:numId w:val="4"/>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辐射强度：30000UW/cm2。                                               </w:t>
            </w:r>
          </w:p>
          <w:p w14:paraId="566B7977">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2、细菌吸收紫外线后，引起DNA链断裂，造成核酸和蛋白的交联破裂，杀灭核酸的生物活性，致细菌死亡。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CDF42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8CB03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DD8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A98B94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E</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7337D7B">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蔬菜加工间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EEFCE26">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DAE13D4">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632D14">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84ACC7">
            <w:pPr>
              <w:jc w:val="center"/>
              <w:rPr>
                <w:rFonts w:hint="eastAsia" w:ascii="宋体" w:hAnsi="宋体" w:eastAsia="宋体" w:cs="宋体"/>
                <w:b/>
                <w:bCs/>
                <w:i w:val="0"/>
                <w:iCs w:val="0"/>
                <w:color w:val="auto"/>
                <w:sz w:val="20"/>
                <w:szCs w:val="20"/>
                <w:u w:val="none"/>
              </w:rPr>
            </w:pPr>
          </w:p>
        </w:tc>
      </w:tr>
      <w:tr w14:paraId="4E1DD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7BA1CF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E01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1F12E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单孔收餐柜连车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9F3FA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700*700*800/100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726925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2、不锈钢掩门、围板、底板厚1.2mm;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3、不锈钢垃圾车配四个载重万向轮，其中两个带刹车掣;</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4、面板上开300*300不锈钢孔。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E67AB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6F5F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A1C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1F8E05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E04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3C912D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四门高身雪柜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C5EBD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1200*705*1950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A4A1F5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1、门体及功能配置： 四门发泡门双温柜；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2、制冷方式：直冷；温度范围：2~8℃/-15~-18℃；</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3、容积：900L(±5%）；电压：AC220v/50Hz；功率：550W；插头：国标10A；</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4、全自动电子温控器，LED温度显示屏，柜内温度一目了然；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5、外部材质：0.6mm(±5%） 304#不锈钢  内部材质：0.4mm(±5%） 304#不锈钢；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6、环戊烷聚胺脂隔热保温材料；保温层厚度60mm(±5%）；发泡密度40kg/m³(±5%）；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7、制冷剂：R290；（冷凝器蒸发器）制冷系统全铜管制造；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8、蒸发器冷凝水自动蒸发，无需排水管，冷凝器配有易清洗更换防尘网；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9、＜90度，门体自动回归；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10、风冷冷凝器采用高效内螺纹铜管；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11、压缩机选用活塞式制冷压缩机；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12、蒸发器使用高效内螺纹铜管和叉排式排管。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9ECCC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72F57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0537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58401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E05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A23098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刀具砧板消毒柜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80988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600*600*1600</w:t>
            </w:r>
          </w:p>
        </w:tc>
        <w:tc>
          <w:tcPr>
            <w:tcW w:w="10193" w:type="dxa"/>
            <w:tcBorders>
              <w:top w:val="single" w:color="000000" w:sz="4" w:space="0"/>
              <w:left w:val="nil"/>
              <w:bottom w:val="single" w:color="000000" w:sz="4" w:space="0"/>
              <w:right w:val="single" w:color="000000" w:sz="4" w:space="0"/>
            </w:tcBorders>
            <w:noWrap w:val="0"/>
            <w:vAlign w:val="center"/>
          </w:tcPr>
          <w:p w14:paraId="66EF78A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1、符合国家二星级消毒标准，内外不锈钢板材，多工序折弯工艺设计，带调温、调时功能；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2、钢化玻璃推拉门设计，节省操作空间，特设下门带锁功能；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3、紫外线+臭氧+中温热风循环杀菌消毒；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4、一体式工艺,专为砧板、刀具、毛巾、手套等消毒保洁设计，能有效防止食品交叉感染的风险。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FA2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B0EE7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1B0C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1C6FF4F">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F</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226724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肉类加工间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54A1D82">
            <w:pPr>
              <w:jc w:val="center"/>
              <w:rPr>
                <w:rFonts w:hint="eastAsia" w:ascii="宋体" w:hAnsi="宋体" w:eastAsia="宋体" w:cs="宋体"/>
                <w:i w:val="0"/>
                <w:iCs w:val="0"/>
                <w:color w:val="auto"/>
                <w:sz w:val="20"/>
                <w:szCs w:val="20"/>
                <w:u w:val="none"/>
              </w:rPr>
            </w:pPr>
          </w:p>
        </w:tc>
        <w:tc>
          <w:tcPr>
            <w:tcW w:w="10193" w:type="dxa"/>
            <w:tcBorders>
              <w:top w:val="single" w:color="000000" w:sz="4" w:space="0"/>
              <w:left w:val="nil"/>
              <w:bottom w:val="single" w:color="000000" w:sz="4" w:space="0"/>
              <w:right w:val="single" w:color="000000" w:sz="4" w:space="0"/>
            </w:tcBorders>
            <w:noWrap w:val="0"/>
            <w:vAlign w:val="center"/>
          </w:tcPr>
          <w:p w14:paraId="5BAE7799">
            <w:pPr>
              <w:jc w:val="left"/>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345D62">
            <w:pPr>
              <w:jc w:val="center"/>
              <w:rPr>
                <w:rFonts w:hint="eastAsia" w:ascii="宋体" w:hAnsi="宋体" w:eastAsia="宋体" w:cs="宋体"/>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0769B5">
            <w:pPr>
              <w:jc w:val="center"/>
              <w:rPr>
                <w:rFonts w:hint="eastAsia" w:ascii="宋体" w:hAnsi="宋体" w:eastAsia="宋体" w:cs="宋体"/>
                <w:i w:val="0"/>
                <w:iCs w:val="0"/>
                <w:color w:val="auto"/>
                <w:sz w:val="20"/>
                <w:szCs w:val="20"/>
                <w:u w:val="none"/>
              </w:rPr>
            </w:pPr>
          </w:p>
        </w:tc>
      </w:tr>
      <w:tr w14:paraId="5A39B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61A82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F02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6B2C18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单孔收餐柜连车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A5FA7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700*700*800/100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C2C070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2、不锈钢掩门、围板、底板厚1.2mm;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3、不锈钢垃圾车配四个载重万向轮，其中两个带刹车掣;</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4、面板上开300*300不锈钢孔。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724C8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4C869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5433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7AAE0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F03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06107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双星盆台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5ED68D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1500*700*800/150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96DD89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1、面板采用SUS304不锈钢板制作，板厚1.5mm;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2、星盆采用不锈钢板制作，板厚1.2mm;尺寸：500*500*280mm；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3、背板与星盆平面成圆弧形连接;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4、配38*38*1.0mm不锈钢方管脚连不锈钢可调子弹脚。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5、带冷热水龙头及下水配件，冷热水龙头及下水配件采用知名品牌。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2FFA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9184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4E59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8D937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F04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A502B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四门高身雪柜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EAEFD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1200*705*1950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1E0D91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1、门体及功能配置： 四门发泡门双温柜；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2、制冷方式：直冷；温度范围：2~8℃/-15~-18℃；</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3、容积：900L(±5%）；电压：AC220v/50Hz；功率：550W；插头：国标10A；</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4、全自动电子温控器，LED温度显示屏，柜内温度一目了然；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5、外部材质：0.6mm(±5%） 304#不锈钢  内部材质：0.4mm(±5%） 304#不锈钢；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6、环戊烷聚胺脂隔热保温材料；保温层厚度60mm(±5%）；发泡密度40kg/m³(±5%）；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7、制冷剂：R290；（冷凝器蒸发器）制冷系统全铜管制造；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8、蒸发器冷凝水自动蒸发，无需排水管，冷凝器配有易清洗更换防尘网；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9、＜90度，门体自动回归；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10、风冷冷凝器采用高效内螺纹铜管；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11、压缩机选用活塞式制冷压缩机；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12、蒸发器使用高效内螺纹铜管和叉排式排管。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9729F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30C6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DC0C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89CE20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F07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49628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刀具砧板消毒柜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CE8B83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600*600*1600</w:t>
            </w:r>
          </w:p>
        </w:tc>
        <w:tc>
          <w:tcPr>
            <w:tcW w:w="10193" w:type="dxa"/>
            <w:tcBorders>
              <w:top w:val="single" w:color="000000" w:sz="4" w:space="0"/>
              <w:left w:val="nil"/>
              <w:bottom w:val="single" w:color="000000" w:sz="4" w:space="0"/>
              <w:right w:val="single" w:color="000000" w:sz="4" w:space="0"/>
            </w:tcBorders>
            <w:noWrap w:val="0"/>
            <w:vAlign w:val="center"/>
          </w:tcPr>
          <w:p w14:paraId="3F977A7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1、符合国家二星级消毒标准，内外不锈钢板材，多工序折弯工艺设计，带调温、调时功能；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2、钢化玻璃推拉门设计，节省操作空间，特设下门带锁功能；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3、紫外线+臭氧+中温热风循环杀菌消毒；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4、一体式工艺,专为砧板、刀具、毛巾、手套等消毒保洁设计，能有效防止食品交叉感染的风险。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150AC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AC25F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BEBE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127FCF0">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G</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58877D6">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水产加工间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66CB9D1">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D79A97A">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E30D3F">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21A2F6">
            <w:pPr>
              <w:jc w:val="center"/>
              <w:rPr>
                <w:rFonts w:hint="eastAsia" w:ascii="宋体" w:hAnsi="宋体" w:eastAsia="宋体" w:cs="宋体"/>
                <w:b/>
                <w:bCs/>
                <w:i w:val="0"/>
                <w:iCs w:val="0"/>
                <w:color w:val="auto"/>
                <w:sz w:val="20"/>
                <w:szCs w:val="20"/>
                <w:u w:val="none"/>
              </w:rPr>
            </w:pPr>
          </w:p>
        </w:tc>
      </w:tr>
      <w:tr w14:paraId="737AE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937B4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G01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FD119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开水器连底座</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5A0374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560*450*1090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7177E6F">
            <w:pPr>
              <w:keepNext w:val="0"/>
              <w:keepLines w:val="0"/>
              <w:widowControl/>
              <w:numPr>
                <w:ilvl w:val="0"/>
                <w:numId w:val="5"/>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采用食品安全级不锈钢材质。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2、极佳的保温效果、先进的程控加热技术。                                    </w:t>
            </w:r>
          </w:p>
          <w:p w14:paraId="0EBB49E6">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3、外表温度低于40℃、无蒸汽、无水渍。                                   </w:t>
            </w:r>
          </w:p>
          <w:p w14:paraId="48A538ED">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4、出水温度: 92℃～97℃； 出水量: 60 公升/小时;。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0F7C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EA20E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8A3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516818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G03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A7B80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单孔收餐柜连车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4C0E33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700*700*800/100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5B503A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2、不锈钢掩门、围板、底板厚1.2mm;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3、不锈钢垃圾车配四个载重万向轮，其中两个带刹车掣;</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4、面板上开300*300不锈钢孔。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C785F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CD8D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ABDC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C8FE8D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G04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7EAA79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四门高身雪柜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4BF2A9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1200*705*1950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7E37CB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1、门体及功能配置： 四门发泡门双温柜；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2、制冷方式：直冷；温度范围：2~8℃/-15~-18℃；</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3、容积：900L(±5%）；电压：AC220v/50Hz；功率：550W；插头：国标10A；</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4、全自动电子温控器，LED温度显示屏，柜内温度一目了然；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5、外部材质：0.6mm(±5%） 304#不锈钢  内部材质：0.4mm(±5%） 304#不锈钢；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6、环戊烷聚胺脂隔热保温材料；保温层厚度60mm(±5%）；发泡密度40kg/m³(±5%）；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7、制冷剂：R290；（冷凝器蒸发器）制冷系统全铜管制造；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8、蒸发器冷凝水自动蒸发，无需排水管，冷凝器配有易清洗更换防尘网；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9、＜90度，门体自动回归；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10、风冷冷凝器采用高效内螺纹铜管；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11、压缩机选用活塞式制冷压缩机；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12、蒸发器使用高效内螺纹铜管和叉排式排管。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63DE2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0D1F0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DE88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3968F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G05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AEA6A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带背双层工作台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5DB11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1530*700*800/100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6D7324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34DC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4D799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190B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9EE6AE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G07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87DAB5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刀具砧板消毒柜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6D4C8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600*600*1600</w:t>
            </w:r>
          </w:p>
        </w:tc>
        <w:tc>
          <w:tcPr>
            <w:tcW w:w="10193" w:type="dxa"/>
            <w:tcBorders>
              <w:top w:val="single" w:color="000000" w:sz="4" w:space="0"/>
              <w:left w:val="nil"/>
              <w:bottom w:val="single" w:color="000000" w:sz="4" w:space="0"/>
              <w:right w:val="single" w:color="000000" w:sz="4" w:space="0"/>
            </w:tcBorders>
            <w:noWrap w:val="0"/>
            <w:vAlign w:val="center"/>
          </w:tcPr>
          <w:p w14:paraId="2F07874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1、符合国家二星级消毒标准，内外不锈钢板材，多工序折弯工艺设计，带调温、调时功能；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2、钢化玻璃推拉门设计，节省操作空间，特设下门带锁功能；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3、紫外线+臭氧+中温热风循环杀菌消毒；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4、一体式工艺,专为砧板、刀具、毛巾、手套等消毒保洁设计，能有效防止食品交叉感染的风险。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9CFF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B34A8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B413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CC526EF">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H</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34474A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检验留样室</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690E959">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6B40D04">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4CB319">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CA52E6">
            <w:pPr>
              <w:jc w:val="center"/>
              <w:rPr>
                <w:rFonts w:hint="eastAsia" w:ascii="宋体" w:hAnsi="宋体" w:eastAsia="宋体" w:cs="宋体"/>
                <w:b/>
                <w:bCs/>
                <w:i w:val="0"/>
                <w:iCs w:val="0"/>
                <w:color w:val="auto"/>
                <w:sz w:val="20"/>
                <w:szCs w:val="20"/>
                <w:u w:val="none"/>
              </w:rPr>
            </w:pPr>
          </w:p>
        </w:tc>
      </w:tr>
      <w:tr w14:paraId="76F45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904964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H02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E68DD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带背双层工作台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DA32B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1000*700*800/100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1CB707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D4C1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C2CC7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4CB1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BDE15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H04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15B13A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单门留样柜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3140A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650*610*1850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0DCFF0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1、整体采用优质不锈钢板制作，厚度1.2mm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2、温度范围：+2ºC/ +8ºC</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3，功率：220V/135W</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4，有效容积380L</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5、E钢化玻璃门，灯：LED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6、配置GN2/1 层架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7、加重脚轮带刹车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E290D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2D0DB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97F8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E20CF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H05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5F328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紫外线杀菌灯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313B69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1100*100*950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388F169">
            <w:pPr>
              <w:keepNext w:val="0"/>
              <w:keepLines w:val="0"/>
              <w:widowControl/>
              <w:numPr>
                <w:ilvl w:val="0"/>
                <w:numId w:val="6"/>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辐射强度：30000UW/cm2。                                               </w:t>
            </w:r>
          </w:p>
          <w:p w14:paraId="17E31606">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2、细菌吸收紫外线后，引起DNA链断裂，造成核酸和蛋白的交联破裂，杀灭核酸的生物活性，致细菌死亡。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90BF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19965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172B4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6721C5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I</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D59B738">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烹饪间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5C1CDDB">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42C9B24">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629C4">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6E1D0B">
            <w:pPr>
              <w:jc w:val="center"/>
              <w:rPr>
                <w:rFonts w:hint="eastAsia" w:ascii="宋体" w:hAnsi="宋体" w:eastAsia="宋体" w:cs="宋体"/>
                <w:b/>
                <w:bCs/>
                <w:i w:val="0"/>
                <w:iCs w:val="0"/>
                <w:color w:val="auto"/>
                <w:sz w:val="20"/>
                <w:szCs w:val="20"/>
                <w:u w:val="none"/>
              </w:rPr>
            </w:pPr>
          </w:p>
        </w:tc>
      </w:tr>
      <w:tr w14:paraId="717DF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69FE4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6592F7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四门高身雪柜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31750C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1200*705*1950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B90FEF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1、门体及功能配置： 四门发泡门双温柜；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2、制冷方式：直冷；温度范围：2~8℃/-15~-18℃；</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3、容积：900L(±5%）；电压：AC220v/50Hz；功率：550W；插头：国标10A；</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4、全自动电子温控器，LED温度显示屏，柜内温度一目了然；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5、外部材质：0.6mm(±5%） 304#不锈钢  内部材质：0.4mm(±5%） 304#不锈钢；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6、环戊烷聚胺脂隔热保温材料；保温层厚度60mm(±5%）；发泡密度40kg/m³(±5%）；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7、制冷剂：R290；（冷凝器蒸发器）制冷系统全铜管制造；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8、蒸发器冷凝水自动蒸发，无需排水管，冷凝器配有易清洗更换防尘网；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9、＜90度，门体自动回归；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10、风冷冷凝器采用高效内螺纹铜管；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11、压缩机选用活塞式制冷压缩机；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12、蒸发器使用高效内螺纹铜管和叉排式排管。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79858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FF5B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11D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BBA02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C113A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刀具砧板消毒柜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2ABA14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600*600*1600</w:t>
            </w:r>
          </w:p>
        </w:tc>
        <w:tc>
          <w:tcPr>
            <w:tcW w:w="10193" w:type="dxa"/>
            <w:tcBorders>
              <w:top w:val="single" w:color="000000" w:sz="4" w:space="0"/>
              <w:left w:val="nil"/>
              <w:bottom w:val="single" w:color="000000" w:sz="4" w:space="0"/>
              <w:right w:val="single" w:color="000000" w:sz="4" w:space="0"/>
            </w:tcBorders>
            <w:noWrap w:val="0"/>
            <w:vAlign w:val="center"/>
          </w:tcPr>
          <w:p w14:paraId="6F3C599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1、符合国家二星级消毒标准，内外不锈钢板材，多工序折弯工艺设计，带调温、调时功能；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2、钢化玻璃推拉门设计，节省操作空间，特设下门带锁功能；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3、紫外线+臭氧+中温热风循环杀菌消毒；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4、一体式工艺,专为砧板、刀具、毛巾、手套等消毒保洁设计，能有效防止食品交叉感染的风险。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84C7F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14BD9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B9B2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B59AFA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C9DFC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双星中平台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B4F0E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9EF6D1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1、面板采用SUS304不锈钢板制作，板厚1.5mm;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2、星盆采用不锈钢板制作，板厚1.2mm;尺寸：500*500*280mm；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3、背板与星盆平面成圆弧形连接;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4、配38*38*1.0mm不锈钢方管脚连不锈钢可调子弹脚。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5、带冷热水龙头及下水配件，冷热水龙头及下水配件采用知名品牌。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F6A4E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21DD5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534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3E9F9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I07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4245F9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不锈钢烟罩</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772580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7600*1200*550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7A415E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1.5MM厚优质不锈钢磨砂板制作。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BDF36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71861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7D966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C771234">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B91E36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隔油烟网</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F0F88B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500*500*50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98A3C8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ADA56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03B3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50C8E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77DB4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I08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B1B90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封墙钢</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32B494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7600*10*1000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C74703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163BA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10EA3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0300B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9F14E91">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F17FB6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装饰板连烟罩灯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A4EF1F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L*20*1000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1C15B9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2、配LED烟罩专用灯带。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3DA7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90C3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02A83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54C87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I09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B73DB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炉拼台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0FD91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400*1100*800/450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9C02CA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1.5MM厚优质不锈钢磨砂板制作。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2、配不锈钢可调子弹脚。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FABD1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7AFB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7361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E2DE3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I10</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8318D2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电磁双头大锅灶</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52389C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2000*1100*800/450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（实际3台，原有2台）</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FDCC94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1、机芯采用分层次散热结构，机芯外壳采用烤漆金属机箱达到拒绝导电效果。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2、具有全中文显示故障代码功能，档位对应功率显示。让操作更加直观。</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3、具有仿真模拟真火功能，高精度模拟真实火力，不能以单纯的数字显示火力大小。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4、采用防水大显示屏，更智能化。</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5、用电度数累计功能，节能用电一目了然。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6、高频铜线聚能线盘节能设计，线圈盘无盲区，比传统灶加热更快更节能。</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7、移相铜条搭桥电路控制技术，可过载强电流，性能卓越运行稳定。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8、配备符合食品安全国家标准的不锈钢锅，使用安全放心。</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★9、整机依据GB/T 2423.3-2016《环境试验 第2部分：试验方法 试验Cab:恒定湿热试验》标准要求，持续时间大于等于48h试验，恢复时间：1h符合要求(样品外观正常无生锈无变形，通电后正常运行)。</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★10、整机根据QB/T 4499-2023《商用电磁灶》进行产品寿命测试，电磁灶在标准测试状态与最高功率调节挡位下工作，工作累计时间为480h。试验后符合GB 4706.52第10章和第13章的要求并能正常工作。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（以上“★”佐证材料需提供第三方检测机构合法出具的检测报告复印件）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2CF0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037DD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893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5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36D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I11</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404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厨房自动灭火系统（双瓶组）</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13FB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680*600*240</w:t>
            </w:r>
          </w:p>
        </w:tc>
        <w:tc>
          <w:tcPr>
            <w:tcW w:w="101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3993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1、产品规格：双瓶组（680*600*240mm）±30mm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产品主要配件：304不锈钢控制箱、氮气驱动瓶、减压阀、智能控制主板、滑轮转向弯头、灭火剂贮存容器（药剂瓶）、水流控制阀、雾化喷嘴、感温装置、食用油专用灭火剂及感温释放机构等、材料全部采用304不锈钢及少量黄铜，并经过防腐处理。</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产品功能：厨房烹饪灶台发生火灾，厨房设备灭火装置通过温感自动启动设备将火焰扑灭，实现24小时监控，自动喷洒食用油灭火剂起到灭火作用。装置为机械与电控相结合，集灭火、声光报警、中控反馈、燃气切断功能的一体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（1）启动方式：自动启动、机械应急启动；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（2）工作环境温度：4℃~55℃；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（3）感温器公称动作温度：182℃；</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（4）灭火剂持续喷射时间：≥ 10s；</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（5）灭火时间:≤120s；</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（6）最大喷嘴数：双瓶组：18个。</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（7）储存方式及压力：外贮压式，12MPa</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8801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3725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14BC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264E97B">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J</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8CAD4B6">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蒸煮间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C6DD7BE">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C612D1F">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8DA616">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6A021C">
            <w:pPr>
              <w:jc w:val="center"/>
              <w:rPr>
                <w:rFonts w:hint="eastAsia" w:ascii="宋体" w:hAnsi="宋体" w:eastAsia="宋体" w:cs="宋体"/>
                <w:b/>
                <w:bCs/>
                <w:i w:val="0"/>
                <w:iCs w:val="0"/>
                <w:color w:val="auto"/>
                <w:sz w:val="20"/>
                <w:szCs w:val="20"/>
                <w:u w:val="none"/>
              </w:rPr>
            </w:pPr>
          </w:p>
        </w:tc>
      </w:tr>
      <w:tr w14:paraId="4FD9D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2F0E3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J01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747945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电热双门蒸饭柜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7F5CAA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1400*950*1500</w:t>
            </w:r>
            <w:r>
              <w:rPr>
                <w:rFonts w:hint="eastAsia" w:ascii="宋体" w:hAnsi="宋体" w:eastAsia="宋体" w:cs="宋体"/>
                <w:i w:val="0"/>
                <w:iCs w:val="0"/>
                <w:color w:val="auto"/>
                <w:kern w:val="0"/>
                <w:sz w:val="20"/>
                <w:szCs w:val="20"/>
                <w:u w:val="none"/>
                <w:lang w:val="en-US" w:eastAsia="zh-CN" w:bidi="ar"/>
              </w:rPr>
              <w:br w:type="textWrapping"/>
            </w:r>
            <w:r>
              <w:rPr>
                <w:rStyle w:val="9"/>
                <w:color w:val="auto"/>
                <w:lang w:val="en-US" w:eastAsia="zh-CN" w:bidi="ar"/>
              </w:rPr>
              <w:t>48盘</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0144649">
            <w:pPr>
              <w:keepNext w:val="0"/>
              <w:keepLines w:val="0"/>
              <w:widowControl/>
              <w:numPr>
                <w:ilvl w:val="0"/>
                <w:numId w:val="7"/>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面板SUS304不锈钢磨砂板≥1.5mm厚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2、性能稳定，寿命更长久，一体成型防水无缝面板，更坚固，更美观，易清洁；</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3、聚能超大线盘，火力均匀强劲，能效高达92%以上；使用更安心，省电又安全；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4、人性化三防结构模块设计，有效防水、防油烟、防虫害的浸蚀；独有的超宽电压设计，运行稳定更安全；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5、自动进水装置。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6、所有棱边、尖角需翻边压实,去毛刺，抛光打磨，无焊痕。                           </w:t>
            </w:r>
          </w:p>
          <w:p w14:paraId="626E6D3F">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★7、所投产品整机符合GB/T 2423.4-2008，对其进行交变湿热试验，周期不低于240小时，外观及通电功能正常。             </w:t>
            </w:r>
          </w:p>
          <w:p w14:paraId="582EAF2A">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（以上“★”佐证材料需提供第三方检测机构合法出具的检测报告复印件。）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A85F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B8D5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2AB8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CFC5AE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J03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CA458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不锈钢烟罩</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BA9F56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6000*1200*550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5610D4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1.5MM厚优质不锈钢磨砂板制作。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96089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7740B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19A05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9968182">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90B65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隔油烟网</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4B6E09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500*500*50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F145E3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FE46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08EF3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3BC5A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4A834F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J04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77FBF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封墙钢</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15EA1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6000*10*1000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CC855B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F0E09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4E2C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0EF8D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1DE6934">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6A4DD4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装饰板连烟罩灯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173BDE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L*20*1000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500CC2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2、配LED烟罩专用灯带。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1ACD1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68D7C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6A676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CF6A72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J05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A03E3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四层栅格层架</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41D90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1200*500*1550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CCCA2B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1、采用SUS304优质不锈钢方管制作，厚度1.5mm；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2、立柱采用38×38×1.2mm厚不锈钢方管；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3、横档为38*25mm主管，分层蔬条为30*15mm方管，每层板为格栅式结构；</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4、配不锈钢可调节脚座。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1A02D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77B85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AEEC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9C2114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J06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7204E3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六边双层工作台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E75EB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1295*700*800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B74496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9447B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5C08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3547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5C6E7E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J08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08554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六边双层工作台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CD5B5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944*700*800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9274CE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8943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D480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5BBB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9B23A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J09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9A36E8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四门高身雪柜</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CA579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1200*705*1950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F9D073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1、门体及功能配置： 四门发泡门双温柜；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2、制冷方式：直冷；温度范围：2~8℃/-15~-18℃；</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3、容积：900L(±5%）；电压：AC220v/50Hz；功率：550W；插头：国标10A；</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4、全自动电子温控器，LED温度显示屏，柜内温度一目了然；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5、外部材质：0.6mm(±5%） 304#不锈钢  内部材质：0.4mm(±5%） 304#不锈钢；</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6、环戊烷聚胺脂隔热保温材料；保温层厚度60mm(±5%）；发泡密度40kg/m³(±5%）；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7、制冷剂：R290；（冷凝器蒸发器）制冷系统全铜管制造；</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8、蒸发器冷凝水自动蒸发，无需排水管，冷凝器配有易清洗更换防尘网；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9、＜90度，门体自动回归；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10、风冷冷凝器采用高效内螺纹铜管；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11、压缩机选用活塞式制冷压缩机；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12、蒸发器使用高效内螺纹铜管和叉排式排管。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3C48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E8140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499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C60683F">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K</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69F5A50">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售卖及粉面间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7123935">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E5D40CD">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FB0543">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D09A6A">
            <w:pPr>
              <w:jc w:val="center"/>
              <w:rPr>
                <w:rFonts w:hint="eastAsia" w:ascii="宋体" w:hAnsi="宋体" w:eastAsia="宋体" w:cs="宋体"/>
                <w:b/>
                <w:bCs/>
                <w:i w:val="0"/>
                <w:iCs w:val="0"/>
                <w:color w:val="auto"/>
                <w:sz w:val="20"/>
                <w:szCs w:val="20"/>
                <w:u w:val="none"/>
              </w:rPr>
            </w:pPr>
          </w:p>
        </w:tc>
      </w:tr>
      <w:tr w14:paraId="3FF9C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973B5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K01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EC1494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紫外线杀菌灯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EBD301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1100*100*950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9E420C2">
            <w:pPr>
              <w:keepNext w:val="0"/>
              <w:keepLines w:val="0"/>
              <w:widowControl/>
              <w:numPr>
                <w:ilvl w:val="0"/>
                <w:numId w:val="8"/>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辐射强度：30000UW/cm2。                                              </w:t>
            </w:r>
          </w:p>
          <w:p w14:paraId="19674D76">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 、细菌吸收紫外线后，引起DNA链断裂，造成核酸和蛋白的交联破裂，杀灭核酸的生物活性，致细菌死亡。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BAEC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CC2B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036F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754A8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K02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841B34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脚踏式洗手星</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D15A6D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600*420*800/150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941D82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1、面板采用SUS304不锈钢板制作，板厚1.5mm;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2、星盆采用不锈钢板制作，板厚1.2mm;尺寸：500*500*280mm；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3、背板与星盆平面成圆弧形连接;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4、配38*38*1.0mm不锈钢方管脚连不锈钢可调子弹脚，配脚踏式开关。</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5、带优质冷热水龙头及下水配件。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62A0F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5BCB3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E75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C5F0F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K05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42B6A8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E1E8E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1400*800*800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F9016B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6BABC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A8593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A942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8FC126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K06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36404C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D254DD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550*700*800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CE8188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CFD0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87BE7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5B6C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4E838F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K07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84D86D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四格保温售饭台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4E3753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9F9322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1、采用SUS304优质不锈钢板制作，面板厚1.5mm，面板下两竖向U型加强筋；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2、侧板、围板采用优质不锈钢板制作，板厚1.2mm；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3、底板采用优质不锈钢板制作，板厚1.0mm；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4、配优质发热管、恒温器，精准控温，热效高，保温持久，轻松保留食物温度及口感；</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5、配不锈钢38*38*1.5mm方形管脚，可调节子弹脚；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6、适合多种场所使用，大容量储存；油渍污渍一擦就净，边角经过磨合防止划伤。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E74C4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D57EE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A06C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9543C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K08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B9FB33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A1333B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1400*500*800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661767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A05D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AEDA0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61F1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925B0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K10</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623D35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不锈钢烟罩</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2E2446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2000*1000*550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504D17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1.5MM厚优质不锈钢磨砂板制作。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8DF2F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3AA5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02B78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FAD6179">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17F792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隔油烟网</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F0CDF5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500*500*50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81DED0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4FEC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50703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1AB84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2FEB034">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AA6B9F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装饰板连烟罩灯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E31631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L*20*1000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6CB683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2、配LED烟罩专用灯带。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7B6E3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91A06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00478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71752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K11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EDA5A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CFCA7D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1690*700*800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2F51FD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9244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191BE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1C6C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9832884">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L</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80E5A38">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餐厅</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3548A47">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B2DC3C2">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CBA1BB">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723D0">
            <w:pPr>
              <w:jc w:val="center"/>
              <w:rPr>
                <w:rFonts w:hint="eastAsia" w:ascii="宋体" w:hAnsi="宋体" w:eastAsia="宋体" w:cs="宋体"/>
                <w:b/>
                <w:bCs/>
                <w:i w:val="0"/>
                <w:iCs w:val="0"/>
                <w:color w:val="auto"/>
                <w:sz w:val="20"/>
                <w:szCs w:val="20"/>
                <w:u w:val="none"/>
              </w:rPr>
            </w:pPr>
          </w:p>
        </w:tc>
      </w:tr>
      <w:tr w14:paraId="4EE53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251005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1FF95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风幕机</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76D872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1500*185*210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BC128B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电压：220V</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功率：315W</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噪声：59dB</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风量：1670(m3/h)</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高速出风形成隔离风幕,将污浊空气隔绝在外始终保持室内空气洁净，避免冷暖气损耗。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AB91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953E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12F2C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8F0AD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5F1DA8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平板车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68C88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900*600*900</w:t>
            </w:r>
          </w:p>
        </w:tc>
        <w:tc>
          <w:tcPr>
            <w:tcW w:w="10193" w:type="dxa"/>
            <w:tcBorders>
              <w:top w:val="nil"/>
              <w:left w:val="single" w:color="000000" w:sz="4" w:space="0"/>
              <w:bottom w:val="single" w:color="000000" w:sz="4" w:space="0"/>
              <w:right w:val="single" w:color="000000" w:sz="4" w:space="0"/>
            </w:tcBorders>
            <w:noWrap w:val="0"/>
            <w:vAlign w:val="center"/>
          </w:tcPr>
          <w:p w14:paraId="0272468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1.不锈钢板为SUS304#贴塑拉丝不锈钢板；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2.车体面板不锈钢厚1.2mm；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3.U型加强力加强筋厚0.8mm；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4.拉手管：采用Φ38*1.2mm不锈钢拉丝圆管； </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5.配静音万向（带刹）承重轮。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89149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68C20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20F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5934A4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AF055A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双孔收餐柜连车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660C9A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1400*700*800/100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E19E8D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2、不锈钢掩门、围板、底板厚1.2mm;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3、不锈钢垃圾车配四个载重万向轮，其中两个带刹车掣;</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4、面板上开300*300不锈钢孔。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C9A6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E9AC6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1E5BB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D1E011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一楼排烟系统</w:t>
            </w:r>
          </w:p>
        </w:tc>
      </w:tr>
      <w:tr w14:paraId="6607E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138A370">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洗碗间排烟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0B455D">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FE5252">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7D1F4D">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F5CCBE">
            <w:pPr>
              <w:jc w:val="center"/>
              <w:rPr>
                <w:rFonts w:hint="eastAsia" w:ascii="宋体" w:hAnsi="宋体" w:eastAsia="宋体" w:cs="宋体"/>
                <w:b/>
                <w:bCs/>
                <w:i w:val="0"/>
                <w:iCs w:val="0"/>
                <w:color w:val="auto"/>
                <w:sz w:val="20"/>
                <w:szCs w:val="20"/>
                <w:u w:val="none"/>
              </w:rPr>
            </w:pPr>
          </w:p>
        </w:tc>
      </w:tr>
      <w:tr w14:paraId="5BDB7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602A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97D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低噪音环保离心风柜</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0F3F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20寸/25000风量</w:t>
            </w:r>
          </w:p>
        </w:tc>
        <w:tc>
          <w:tcPr>
            <w:tcW w:w="101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99F6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1、采用多翼式叶轮结构，叶片曲线及装配角度，是在气动力学和气动声学原理的基础上设计，并经反复研制而成、因此使叶轮具有良好的气动性能；再经严格的平衡校正、运转平稳、噪声低、振动小；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2、蜗舌采用新的消声结构，从而降低了整机噪声；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3、轴承全部采用外球面滚动轴承；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4、侧、底、后、顶均采用实厚2.0mm镀锌蓝色覆膜无花板;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★5、受厨房湿热环境影响双进风柜式离心风机(风轮)依据GB/T 2423.34-2024《环境试验 第2部分:试验方法 试验Z/AD:温度/湿度组合循环试验》标准，进行温度/湿度组合循环试验时间不小于240h，试验后外观无异常现象且能正常工作。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（以上“★”佐证材料需提供第三方检测机构合法出具的检测报告复印件）。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F80D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1DE5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5C8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0BCB9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2F3324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风柜电机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9773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5.5KW/380V</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76F19F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1、采用知名名牌电机，电机线圈由进口，使其动能更强劲且噪音更低，振动更小。转动叶轮采用多翼式铝制合金超薄叶片组成。重量更轻，使其转动负荷更小，两大优势决定其高性能, 内配隔音层网状，达到消音效果。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812FC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5BDDC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7880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B30D8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5FF79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集烟带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CD7496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700*600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81AFA1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采用SUS304优质不锈钢板材，板厚1.0mm。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7487E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2209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3B2EE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A6149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C2940F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排烟管</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391FA7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8A3F68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A658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975E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74F6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D1C9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EECDD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D0663E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E79D88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3E542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899B0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0777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7CEE8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696FE9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大小头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EB140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6DDCF1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117C1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ADEF3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2A49F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76C7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C3CB44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风柜支架及专用标准阻尼式弹簧减震器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2413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CB0809">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1、60槽钢，焊接成型、刷防锈漆。优质橡胶弹簧防震垫。采用NR橡胶材料制作，具有弹性优异，耐疲劳、耐高温、耐寒、防油等特性。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A30A8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2ACA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707FC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A082A3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415C83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电机启动保护器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2B90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40A</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2B3B99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标配优质钢板烤漆，缺相漏电保护，降压启动。采用优质电子元件制作，具有缺相、过载、短路保护功能；与抽风柜电机相配。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74860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D4B2A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67A92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88B08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5F774A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烟管法兰及吊架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216A0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DA1CF3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法兰采用30*3mm（螺栓M8）的国标角铁制作。吊架采用Φ8-10mm高强度螺杆制作，外套不锈钢圆管。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79219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3803E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7AC58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FA22D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55755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电缆线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92864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6mm²</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F3DEE0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国标电缆。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2FB7C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98011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6E7C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AC83D3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AE2D88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接油盆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D7766B">
            <w:pPr>
              <w:jc w:val="center"/>
              <w:rPr>
                <w:rFonts w:hint="eastAsia" w:ascii="宋体" w:hAnsi="宋体" w:eastAsia="宋体" w:cs="宋体"/>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D428BE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0DC5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B7DFE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704A1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A1F69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EB381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风柜软接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958FF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43C6EE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采用防油性帆布及铝暖材制作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FB3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A2C6C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7C4F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4CC23E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5840C4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防腐铺件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59767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228EFC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防腐、耐高温材料，防腐密封胶制作。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BD27F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0A6D0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005ED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2D3B84C">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烹饪间排烟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9E865B">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0EE2D9">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B70215">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D58FD9">
            <w:pPr>
              <w:jc w:val="center"/>
              <w:rPr>
                <w:rFonts w:hint="eastAsia" w:ascii="宋体" w:hAnsi="宋体" w:eastAsia="宋体" w:cs="宋体"/>
                <w:b/>
                <w:bCs/>
                <w:i w:val="0"/>
                <w:iCs w:val="0"/>
                <w:color w:val="auto"/>
                <w:sz w:val="20"/>
                <w:szCs w:val="20"/>
                <w:u w:val="none"/>
              </w:rPr>
            </w:pPr>
          </w:p>
        </w:tc>
      </w:tr>
      <w:tr w14:paraId="03891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ECC15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0CE7AF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低噪音环保离心风柜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306B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22寸/25000风量</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68891F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1、采用多翼式叶轮结构，叶片曲线及装配角度，是在气动力学和气动声学原理的基础上设计，并经反复研制而成、因此使叶轮具有良好的气动性能；再经严格的平衡校正、运转平稳、噪声低、振动小；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2、蜗舌采用新的消声结构，从而降低了整机噪声；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3、轴承全部采用外球面滚动轴承；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4、侧、底、后、顶均采用实厚2.0mm镀锌蓝色覆膜无花板;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5、受厨房湿热环境影响双进风柜式离心风机(风轮)依据GB/T 2423-2024《环境试验 第2部分:试验方法 试验Z/AD:温度/湿度组合循环试验》标准，进行温度/湿度组合循环试验时间不小于480h，试验后外观无异常现象且能正常工作。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23989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9E023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DD72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BAB88E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F6E4C4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风柜电机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7F858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7.5KW/380V</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66FEDD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1、采用知名名牌电机，电机线圈由进口，使其动能更强劲且噪音更低，振动更小。转动叶轮采用多翼式铝制合金超薄叶片组成。重量更轻，使其转动负荷更小，两大优势决定其高性能, 内配隔音层网状，达到消音效果。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B455B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ECED0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0CD0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35319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B120E8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电子油烟净化器（低空排放)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323FF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25000流量</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423AF0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静电净化处理,箱板材料采用1.2mm优质不锈钢钢板焊接而成，内芯为2.0mm优质铝合金材质，保证了细微颗粒在高压电场作用下被净化。2、电极采用锯齿芒刺放电，节能省电、净化面积大，可以有效减少清洗次数，维护成本显著更低。</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净化原理：电场为板式结构，内分为两级，第一级为电离器，强电场使微粒荷电，成为带电颗粒，这些带电微颗粒到达第二级集成器后立刻被收集电吸附，且部分碳化，同时，高压静电场有效的降解有害成分达到消毒、除味作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0015D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5137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A3B8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B1702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4528DA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集烟带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3B11DE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700*600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2E9A5A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采用SUS304优质不锈钢板材，板厚1.0mm。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B7EA5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150BF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25E69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31F650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3C214D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排烟管</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9397AD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D72D67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88D1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8295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5BB7D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42078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53844B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29C9A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A7E7B5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377E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43B58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6F06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D79C0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15D9CF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大小头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D357A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667360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1FE3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CE611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79CE9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BB4D87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ED514D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风柜支架及专用标准阻尼式弹簧减震器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8D3C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DB321F">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1、60槽钢，焊接成型、刷防锈漆。优质橡胶弹簧防震垫。采用NR橡胶材料制作，具有弹性优异，耐疲劳、耐高温、耐寒、防油等特性。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0308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9E65B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3D60C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A9837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5E8496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电机启动保护器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6FA8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40A</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78B5A1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标配优质钢板烤漆，缺相漏电保护，降压启动。采用优质电子元件制作，具有缺相、过载、短路保护功能；与抽风柜电机相配。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D1B27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9690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7E05C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666C8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8701DB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烟管法兰及吊架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1180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C4B75D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法兰采用30*3mm（螺栓M8）的国标角铁制作。吊架采用Φ8-10mm高强度螺杆制作，外套不锈钢圆管。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654FC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A762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4BC14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CFCC3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3EFFBB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电缆线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B15A3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6mm²</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F60414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国标电缆。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C929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CBAF8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67936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00519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8F8B6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接油盆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121ABC">
            <w:pPr>
              <w:jc w:val="center"/>
              <w:rPr>
                <w:rFonts w:hint="eastAsia" w:ascii="宋体" w:hAnsi="宋体" w:eastAsia="宋体" w:cs="宋体"/>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FA60C9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99D5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50752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35FC4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3505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F05C83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风柜软接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69BEA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4DAD43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采用防油性帆布及铝暖材制作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47E4E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21DE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69F6F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69C0C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12B5A1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防腐铺件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0B735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7B2C37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防腐、耐高温材料，防腐密封胶制作。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4385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70E41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14151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ED4F0C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蒸煮间排烟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0A5C27">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F97737">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2D4CB9">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1742EE">
            <w:pPr>
              <w:jc w:val="center"/>
              <w:rPr>
                <w:rFonts w:hint="eastAsia" w:ascii="宋体" w:hAnsi="宋体" w:eastAsia="宋体" w:cs="宋体"/>
                <w:b/>
                <w:bCs/>
                <w:i w:val="0"/>
                <w:iCs w:val="0"/>
                <w:color w:val="auto"/>
                <w:sz w:val="20"/>
                <w:szCs w:val="20"/>
                <w:u w:val="none"/>
              </w:rPr>
            </w:pPr>
          </w:p>
        </w:tc>
      </w:tr>
      <w:tr w14:paraId="55E1C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5FFA35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3053D6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低噪音环保离心风柜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E2083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20寸/25000风量</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999188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1、采用多翼式叶轮结构，叶片曲线及装配角度，是在气动力学和气动声学原理的基础上设计，并经反复研制而成、因此使叶轮具有良好的气动性能；再经严格的平衡校正、运转平稳、噪声低、振动小；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2、蜗舌采用新的消声结构，从而降低了整机噪声；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3、轴承全部采用外球面滚动轴承；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4、侧、底、后、顶均采用实厚2.0mm镀锌蓝色覆膜无花板;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5、受厨房湿热环境影响双进风柜式离心风机(风轮)依据GB/T 2423-2024《环境试验 第2部分:试验方法 试验Z/AD:温度/湿度组合循环试验》标准，进行温度/湿度组合循环试验时间不小于480h，试验后外观无异常现象且能正常工作。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807EA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EC014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EBE0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69553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C4177D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风柜电机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3897D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5.5KW/380V</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73D494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1、采用知名名牌电机，电机线圈由进口，使其动能更强劲且噪音更低，振动更小。转动叶轮采用多翼式铝制合金超薄叶片组成。重量更轻，使其转动负荷更小，两大优势决定其高性能, 内配隔音层网状，达到消音效果。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98C3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D370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A947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386CE2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DA6905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集烟带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D6407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700*600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D2D23E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采用SUS304优质不锈钢板材，板厚1.0mm。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5D6B8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855E3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65120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6A7BC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A9487D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排烟管</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E0A3A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846D94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B0221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9F271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79044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276F88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8D536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1F3768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491D97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C4753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9D578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245A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EF2B3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7E0A59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大小头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F34F9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CE7295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991C1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66DB3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67ADC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5A4C0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D1CDC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风柜支架及专用标准阻尼式弹簧减震器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1347D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6C1686">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1、60槽钢，焊接成型、刷防锈漆。优质橡胶弹簧防震垫。采用NR橡胶材料制作，具有弹性优异，耐疲劳、耐高温、耐寒、防油等特性。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721C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1A335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01F9F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E1C1EE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194A16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电机启动保护器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77343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40A</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22C1FF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标配优质钢板烤漆，缺相漏电保护，降压启动。采用优质电子元件制作，具有缺相、过载、短路保护功能；与抽风柜电机相配。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9172E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C1DD7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130EF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542582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BF48D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烟管法兰及吊架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F4DBA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E2ACB2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法兰采用30*3mm（螺栓M8）的国标角铁制作。吊架采用Φ8-10mm高强度螺杆制作，外套不锈钢圆管。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BADE1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52B5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2260A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4BC9A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9DBE4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电缆线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383B7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6mm²</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95B651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国标电缆。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9D26F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03A5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1CC08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499D1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584459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接油盆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D7AC20">
            <w:pPr>
              <w:jc w:val="center"/>
              <w:rPr>
                <w:rFonts w:hint="eastAsia" w:ascii="宋体" w:hAnsi="宋体" w:eastAsia="宋体" w:cs="宋体"/>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F3BCE3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42DF3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FAA2A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3BF1C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B1C71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798A4D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风柜软接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BAAD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17BD28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采用防油性帆布及铝暖材制作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DF495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BD5B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4F389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99A64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91087B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防腐铺件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7650F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8C36A5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防腐、耐高温材料，防腐密封胶制作。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3F944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1597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39564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B937B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粉面区排烟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25263">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3887A4">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FFEFFD">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BC2818">
            <w:pPr>
              <w:jc w:val="center"/>
              <w:rPr>
                <w:rFonts w:hint="eastAsia" w:ascii="宋体" w:hAnsi="宋体" w:eastAsia="宋体" w:cs="宋体"/>
                <w:b/>
                <w:bCs/>
                <w:i w:val="0"/>
                <w:iCs w:val="0"/>
                <w:color w:val="auto"/>
                <w:sz w:val="20"/>
                <w:szCs w:val="20"/>
                <w:u w:val="none"/>
              </w:rPr>
            </w:pPr>
          </w:p>
        </w:tc>
      </w:tr>
      <w:tr w14:paraId="50DC6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EB9E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A58BF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低噪音环保离心风柜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2B4F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20寸/25000风量</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F619D2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1、采用多翼式叶轮结构，叶片曲线及装配角度，是在气动力学和气动声学原理的基础上设计，并经反复研制而成、因此使叶轮具有良好的气动性能；再经严格的平衡校正、运转平稳、噪声低、振动小；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2、蜗舌采用新的消声结构，从而降低了整机噪声；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3、轴承全部采用外球面滚动轴承；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4、侧、底、后、顶均采用实厚2.0mm镀锌蓝色覆膜无花板;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5、受厨房湿热环境影响双进风柜式离心风机(风轮)依据GB/T 2423-2024《环境试验 第2部分:试验方法 试验Z/AD:温度/湿度组合循环试验》标准，进行温度/湿度组合循环试验时间不小于480h，试验后外观无异常现象且能正常工作。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31029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881F6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27B5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BFAD1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6A556A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风柜电机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677D2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5.5KW/380V</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A010EE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1、采用知名名牌电机，电机线圈由进口，使其动能更强劲且噪音更低，振动更小。转动叶轮采用多翼式铝制合金超薄叶片组成。重量更轻，使其转动负荷更小，两大优势决定其高性能, 内配隔音层网状，达到消音效果。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92ABE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37D37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FFDB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66F82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727819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集烟带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8D9EE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700*600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D62760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采用SUS304优质不锈钢板材，板厚1.0mm。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C7E73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6B45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29B03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65FE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342C05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排烟管</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A51C3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F5509B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5B2BF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634D9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108E4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98F77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8F654C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1BBFBA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BEEDF5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B13F4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3DAF2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5D900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0457F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49CF29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大小头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40D7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9ED7DF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C225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113C1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48FFA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F5905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E7166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风柜支架及专用标准阻尼式弹簧减震器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3E951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D88AC4">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1、60槽钢，焊接成型、刷防锈漆。优质橡胶弹簧防震垫。采用NR橡胶材料制作，具有弹性优异，耐疲劳、耐高温、耐寒、防油等特性。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9251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F4EBC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43B03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ED0D4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102E8A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电机启动保护器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E486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40A</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52BA36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标配优质钢板烤漆，缺相漏电保护，降压启动。采用优质电子元件制作，具有缺相、过载、短路保护功能；与抽风柜电机相配。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B49CA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75B0D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26C2D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A5142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46BF8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烟管法兰及吊架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49735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58E4B4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法兰采用30*3mm（螺栓M8）的国标角铁制作。吊架采用Φ8-10mm高强度螺杆制作，外套不锈钢圆管。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B9AAF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309D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21271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C02B2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88FADF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电缆线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428E6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6mm²</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DACAD6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国标电缆。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03EFA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2449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14B15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FAE9F6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8CFE68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接油盆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1A285F">
            <w:pPr>
              <w:jc w:val="center"/>
              <w:rPr>
                <w:rFonts w:hint="eastAsia" w:ascii="宋体" w:hAnsi="宋体" w:eastAsia="宋体" w:cs="宋体"/>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2AA742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8D9FE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EEDC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54404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8FE03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F89C13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风柜软接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FF11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0DC969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采用防油性帆布及铝暖材制作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56A68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7135A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684E7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9CD28D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8A07EE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防腐铺件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3AA21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E136B7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防腐、耐高温材料，防腐密封胶制作。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58F06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043D5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7B65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90460E4">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序号</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7613286">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设备名称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D0D4AFD">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规格型号</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8AB3B6F">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技术参数</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360C5FFD">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数量</w:t>
            </w:r>
          </w:p>
        </w:tc>
        <w:tc>
          <w:tcPr>
            <w:tcW w:w="383" w:type="dxa"/>
            <w:tcBorders>
              <w:top w:val="single" w:color="000000" w:sz="4" w:space="0"/>
              <w:left w:val="single" w:color="000000" w:sz="4" w:space="0"/>
              <w:bottom w:val="single" w:color="000000" w:sz="4" w:space="0"/>
              <w:right w:val="single" w:color="000000" w:sz="4" w:space="0"/>
            </w:tcBorders>
            <w:noWrap w:val="0"/>
            <w:vAlign w:val="center"/>
          </w:tcPr>
          <w:p w14:paraId="035F7BB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w:t>
            </w:r>
          </w:p>
        </w:tc>
      </w:tr>
      <w:tr w14:paraId="3DB6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4081" w:type="dxa"/>
            <w:gridSpan w:val="6"/>
            <w:tcBorders>
              <w:top w:val="single" w:color="000000" w:sz="4" w:space="0"/>
              <w:left w:val="single" w:color="000000" w:sz="4" w:space="0"/>
              <w:bottom w:val="single" w:color="000000" w:sz="4" w:space="0"/>
              <w:right w:val="single" w:color="000000" w:sz="4" w:space="0"/>
            </w:tcBorders>
            <w:noWrap w:val="0"/>
            <w:vAlign w:val="center"/>
          </w:tcPr>
          <w:p w14:paraId="6246A6CF">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二楼食堂</w:t>
            </w:r>
          </w:p>
        </w:tc>
      </w:tr>
      <w:tr w14:paraId="5958A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53990A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2A</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4FC01D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二楼售卖间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8E79D1F">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7C2C758">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3AED68">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9D9F0A">
            <w:pPr>
              <w:jc w:val="center"/>
              <w:rPr>
                <w:rFonts w:hint="eastAsia" w:ascii="宋体" w:hAnsi="宋体" w:eastAsia="宋体" w:cs="宋体"/>
                <w:b/>
                <w:bCs/>
                <w:i w:val="0"/>
                <w:iCs w:val="0"/>
                <w:color w:val="auto"/>
                <w:sz w:val="20"/>
                <w:szCs w:val="20"/>
                <w:u w:val="none"/>
              </w:rPr>
            </w:pPr>
          </w:p>
        </w:tc>
      </w:tr>
      <w:tr w14:paraId="6493A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F2B5F9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2A01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C5AFDB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紫外线杀菌灯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BFB58B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1100*100*950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AB911F7">
            <w:pPr>
              <w:keepNext w:val="0"/>
              <w:keepLines w:val="0"/>
              <w:widowControl/>
              <w:numPr>
                <w:ilvl w:val="0"/>
                <w:numId w:val="9"/>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辐射强度：30000UW/cm2。                                               </w:t>
            </w:r>
          </w:p>
          <w:p w14:paraId="7C7D4A66">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2、细菌吸收紫外线后，引起DNA链断裂，造成核酸和蛋白的交联破裂，杀灭核酸的生物活性，致细菌死亡。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15332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7FB11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68D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B4E628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2A02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5BD45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脚踏式洗手星</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6DF413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600*420*800/150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4C1968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1、面板采用SUS304不锈钢板制作，板厚1.5mm;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2、星盆采用不锈钢板制作，板厚1.2mm;尺寸：500*500*280mm；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3、背板与星盆平面成圆弧形连接;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4、配38*38*1.0mm不锈钢方管脚连不锈钢可调子弹脚，配脚踏式开关。</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5、带优质冷热水龙头及下水配件。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ADFB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27E1C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97F5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ED72B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2A04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6DE3D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五格保温售饭台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23B64F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1800*700*800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(实际6台，原有4台)</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E40825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1、采用SUS304优质不锈钢板制作，面板厚1.5mm，面板下两竖向U型加强筋；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2、侧板、围板采用优质不锈钢板制作，板厚1.2mm；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3、底板采用优质不锈钢板制作，板厚1.0mm；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4、配优质发热管、恒温器，精准控温，热效高，保温持久，轻松保留食物温度及口感；</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5、配不锈钢38*38*1.5mm方形管脚，可调节子弹脚；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6、适合多种场所使用，大容量储存；油渍污渍一擦就净，边角经过磨合防止划伤。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84FC1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F142E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B2BA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B8EBF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2A05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F0E28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六边双层工作台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DD0B98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1800*800*800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C0E68E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435E0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9831F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D44A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266CFD4">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2B</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12BCBF5">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二楼粉面间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21B8A44">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6B58C1A">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C477F8">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03FCE5">
            <w:pPr>
              <w:jc w:val="center"/>
              <w:rPr>
                <w:rFonts w:hint="eastAsia" w:ascii="宋体" w:hAnsi="宋体" w:eastAsia="宋体" w:cs="宋体"/>
                <w:b/>
                <w:bCs/>
                <w:i w:val="0"/>
                <w:iCs w:val="0"/>
                <w:color w:val="auto"/>
                <w:sz w:val="20"/>
                <w:szCs w:val="20"/>
                <w:u w:val="none"/>
              </w:rPr>
            </w:pPr>
          </w:p>
        </w:tc>
      </w:tr>
      <w:tr w14:paraId="59069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BBC19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2B01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EA0BA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六边双层工作台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DD242D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1800*800*800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3448CD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8486B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9849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B5D1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61675C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2B02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315FC7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四格保温售饭台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47DDFB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555C1A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1、采用SUS304优质不锈钢板制作，面板厚1.5mm，面板下两竖向U型加强筋；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2、侧板、围板采用优质不锈钢板制作，板厚1.2mm；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3、底板采用优质不锈钢板制作，板厚1.0mm；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4、配优质发热管、恒温器，精准控温，热效高，保温持久，轻松保留食物温度及口感；</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5、配不锈钢38*38*1.5mm方形管脚，可调节子弹脚；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6、适合多种场所使用，大容量储存；油渍污渍一擦就净，边角经过磨合防止划伤。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480D5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7977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E337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B5735E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2B03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3A829C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6C3532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13C762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0E389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C0884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24B3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2D9A0C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2B04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D7AB1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不锈钢烟罩</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20704B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4000*1000*550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EDF1D5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1.5MM厚优质不锈钢磨砂板制作。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F56F2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D38A8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340BC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496BFFE">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F63D32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隔油烟网</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EFEFF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500*500*50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709ACB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04E21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3EF0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7C64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BD27719">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E88BB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装饰板连烟罩灯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82AC2B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L*20*1000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FC8EC4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2、配LED烟罩专用灯带。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32F9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50E5D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469F4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2F50B5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2B06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E795C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22872D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572*700*800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38938E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D1A7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872D3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63A1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00EE22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2B07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445FC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紫外线杀菌灯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6F521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1100*100*950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2ED107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1、辐射强度：30000UW/cm2。                                               2、细菌吸收紫外线后，引起DNA链断裂，造成核酸和蛋白的交联破裂，杀灭核酸的生物活性，致细菌死亡。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5B99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734ED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165E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5C53BE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2B08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34ADC5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24C4D6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DEA0F8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F47C5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B83C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9908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DB963CD">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2C</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96F9EA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二楼餐厅</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77381E8">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C785ADC">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FB100D">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B7E04A">
            <w:pPr>
              <w:jc w:val="center"/>
              <w:rPr>
                <w:rFonts w:hint="eastAsia" w:ascii="宋体" w:hAnsi="宋体" w:eastAsia="宋体" w:cs="宋体"/>
                <w:b/>
                <w:bCs/>
                <w:i w:val="0"/>
                <w:iCs w:val="0"/>
                <w:color w:val="auto"/>
                <w:sz w:val="20"/>
                <w:szCs w:val="20"/>
                <w:u w:val="none"/>
              </w:rPr>
            </w:pPr>
          </w:p>
        </w:tc>
      </w:tr>
      <w:tr w14:paraId="2E40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C2D136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2C01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EA9D53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粘捕式灭蚊灯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E2AA2B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400*170*310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F2D4F7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1、有效面积25平方米电压:220/45W采用飞利浦05诱虫灯管输出5000V高压采用密封式收集器附加紫外杀菌灯,灭蝇杀菌一机两用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0A11D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D5033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B488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2" w:hRule="atLeast"/>
        </w:trPr>
        <w:tc>
          <w:tcPr>
            <w:tcW w:w="571" w:type="dxa"/>
            <w:tcBorders>
              <w:top w:val="single" w:color="000000" w:sz="4" w:space="0"/>
              <w:left w:val="single" w:color="000000" w:sz="4" w:space="0"/>
              <w:bottom w:val="nil"/>
              <w:right w:val="single" w:color="000000" w:sz="4" w:space="0"/>
            </w:tcBorders>
            <w:noWrap w:val="0"/>
            <w:vAlign w:val="center"/>
          </w:tcPr>
          <w:p w14:paraId="0BEAA64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2C02</w:t>
            </w:r>
          </w:p>
        </w:tc>
        <w:tc>
          <w:tcPr>
            <w:tcW w:w="846" w:type="dxa"/>
            <w:tcBorders>
              <w:top w:val="single" w:color="000000" w:sz="4" w:space="0"/>
              <w:left w:val="single" w:color="000000" w:sz="4" w:space="0"/>
              <w:bottom w:val="nil"/>
              <w:right w:val="single" w:color="000000" w:sz="4" w:space="0"/>
            </w:tcBorders>
            <w:noWrap w:val="0"/>
            <w:vAlign w:val="center"/>
          </w:tcPr>
          <w:p w14:paraId="276DFB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8人食堂餐桌椅</w:t>
            </w:r>
          </w:p>
        </w:tc>
        <w:tc>
          <w:tcPr>
            <w:tcW w:w="1624" w:type="dxa"/>
            <w:tcBorders>
              <w:top w:val="single" w:color="000000" w:sz="4" w:space="0"/>
              <w:left w:val="single" w:color="000000" w:sz="4" w:space="0"/>
              <w:bottom w:val="nil"/>
              <w:right w:val="single" w:color="000000" w:sz="4" w:space="0"/>
            </w:tcBorders>
            <w:noWrap w:val="0"/>
            <w:vAlign w:val="center"/>
          </w:tcPr>
          <w:p w14:paraId="574FF99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2000*600*750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(实际81台，原有48台)</w:t>
            </w:r>
          </w:p>
        </w:tc>
        <w:tc>
          <w:tcPr>
            <w:tcW w:w="10193" w:type="dxa"/>
            <w:tcBorders>
              <w:top w:val="single" w:color="000000" w:sz="4" w:space="0"/>
              <w:left w:val="single" w:color="000000" w:sz="4" w:space="0"/>
              <w:bottom w:val="nil"/>
              <w:right w:val="single" w:color="000000" w:sz="4" w:space="0"/>
            </w:tcBorders>
            <w:noWrap w:val="0"/>
            <w:vAlign w:val="center"/>
          </w:tcPr>
          <w:p w14:paraId="28ACEF4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1、桌面板采用SUS304 1.5MM厚优质不锈钢磨砂板制作，两边压弧形；台面下包高密度板，封胶；四周采用优质不锈钢封边、焊接、打螺丝；接缝处打胶；台面背面设置两根加强筋；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2、桌架全部采用SUS304 1.5mm厚50×50方管；材质：优质不锈钢，料厚1.2mm；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3、凳面：面板材质SUS304 1.0MM厚优质不锈钢磨砂板制作；凳面背面设置两根加强筋，材质全为不锈钢。</w:t>
            </w:r>
          </w:p>
        </w:tc>
        <w:tc>
          <w:tcPr>
            <w:tcW w:w="0" w:type="auto"/>
            <w:tcBorders>
              <w:top w:val="single" w:color="000000" w:sz="4" w:space="0"/>
              <w:left w:val="single" w:color="000000" w:sz="4" w:space="0"/>
              <w:bottom w:val="nil"/>
              <w:right w:val="single" w:color="000000" w:sz="4" w:space="0"/>
            </w:tcBorders>
            <w:noWrap/>
            <w:vAlign w:val="center"/>
          </w:tcPr>
          <w:p w14:paraId="1114300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33</w:t>
            </w:r>
          </w:p>
        </w:tc>
        <w:tc>
          <w:tcPr>
            <w:tcW w:w="0" w:type="auto"/>
            <w:tcBorders>
              <w:top w:val="single" w:color="000000" w:sz="4" w:space="0"/>
              <w:left w:val="single" w:color="000000" w:sz="4" w:space="0"/>
              <w:bottom w:val="nil"/>
              <w:right w:val="single" w:color="000000" w:sz="4" w:space="0"/>
            </w:tcBorders>
            <w:noWrap/>
            <w:vAlign w:val="center"/>
          </w:tcPr>
          <w:p w14:paraId="67D7DB8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E5A2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621BB80">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二楼排烟系统</w:t>
            </w:r>
          </w:p>
        </w:tc>
      </w:tr>
      <w:tr w14:paraId="79038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642B798">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二楼粉面间排烟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2491FC">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4EAB3E">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FBD82">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C38A2B">
            <w:pPr>
              <w:jc w:val="center"/>
              <w:rPr>
                <w:rFonts w:hint="eastAsia" w:ascii="宋体" w:hAnsi="宋体" w:eastAsia="宋体" w:cs="宋体"/>
                <w:b/>
                <w:bCs/>
                <w:i w:val="0"/>
                <w:iCs w:val="0"/>
                <w:color w:val="auto"/>
                <w:sz w:val="20"/>
                <w:szCs w:val="20"/>
                <w:u w:val="none"/>
              </w:rPr>
            </w:pPr>
          </w:p>
        </w:tc>
      </w:tr>
      <w:tr w14:paraId="3BFB9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F3DEE5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217815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低噪音环保离心风柜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8874A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20寸/25000风量</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4B7243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1、采用多翼式叶轮结构，叶片曲线及装配角度，是在气动力学和气动声学原理的基础上设计，并经反复研制而成、因此使叶轮具有良好的气动性能；再经严格的平衡校正、运转平稳、噪声低、振动小；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2、蜗舌采用新的消声结构，从而降低了整机噪声；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3、轴承全部采用外球面滚动轴承；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4、侧、底、后、顶均采用实厚2.0mm镀锌蓝色覆膜无花板;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5、受厨房湿热环境影响双进风柜式离心风机(风轮)依据GB/T 2423-2024《环境试验 第2部分:试验方法 试验Z/AD:温度/湿度组合循环试验》标准，进行温度/湿度组合循环试验时间不小于480h，试验后外观无异常现象且能正常工作。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192F8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004B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3B8A0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2625D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77BB2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风柜电机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31C9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5.5KW/380V</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04B509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1、采用知名名牌电机，电机线圈由进口，使其动能更强劲且噪音更低，振动更小。转动叶轮采用多翼式铝制合金超薄叶片组成。重量更轻，使其转动负荷更小，两大优势决定其高性能, 内配隔音层网状，达到消音效果。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EF50D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5620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C2F9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7EA9AE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B7DF53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集烟带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4A03ED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700*600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E6BC49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采用SUS304优质不锈钢板材，板厚1.0mm。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1D7BD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7C33F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20648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A5C2DF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BA449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排烟管</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EC7FC8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91F713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55AF1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6A06C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79CE1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03AB9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06C57A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B1423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D8E16A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95322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5031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57B18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C0CF7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CD3F9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大小头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1248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58F0AB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FBF8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4DDCB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4991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908BDB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F2B0F9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风柜支架及专用标准阻尼式弹簧减震器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9437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0197F3">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1、60槽钢，焊接成型、刷防锈漆。优质橡胶弹簧防震垫。采用NR橡胶材料制作，具有弹性优异，耐疲劳、耐高温、耐寒、防油等特性。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58F6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AD33A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3233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3C9A5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87267E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电机启动保护器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5C65B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40A</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283107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标配优质钢板烤漆，缺相漏电保护，降压启动。采用优质电子元件制作，具有缺相、过载、短路保护功能；与抽风柜电机相配。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9B12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F5C1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3978C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8FD13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3FA310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烟管法兰及吊架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9408F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EF0903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法兰采用30*3mm（螺栓M8）的国标角铁制作。吊架采用Φ8-10mm高强度螺杆制作，外套不锈钢圆管。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C659B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F1C7B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61635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F663F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B5207A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电缆线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D8AC8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6mm²</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66A126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国标电缆。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1B92C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3B786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2D674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AF84B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5F9CAA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接油盆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89C818">
            <w:pPr>
              <w:jc w:val="center"/>
              <w:rPr>
                <w:rFonts w:hint="eastAsia" w:ascii="宋体" w:hAnsi="宋体" w:eastAsia="宋体" w:cs="宋体"/>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37D60F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92FE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81976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0435D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8DEF8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24080A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风柜软接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4E503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0AC70F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采用防油性帆布及铝暖材制作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6796D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C3AD9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57C2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CBFC1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199B09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防腐铺件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86AF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718534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防腐、耐高温材料，防腐密封胶制作。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8E35C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D3DE8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53C4F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99B95F8">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序号</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9154CE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设备名称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63D6E841">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规格型号</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18B2D73C">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技术参数</w:t>
            </w:r>
          </w:p>
        </w:tc>
        <w:tc>
          <w:tcPr>
            <w:tcW w:w="464" w:type="dxa"/>
            <w:tcBorders>
              <w:top w:val="single" w:color="000000" w:sz="4" w:space="0"/>
              <w:left w:val="single" w:color="000000" w:sz="4" w:space="0"/>
              <w:bottom w:val="single" w:color="000000" w:sz="4" w:space="0"/>
              <w:right w:val="single" w:color="000000" w:sz="4" w:space="0"/>
            </w:tcBorders>
            <w:noWrap w:val="0"/>
            <w:vAlign w:val="center"/>
          </w:tcPr>
          <w:p w14:paraId="21459F0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数量</w:t>
            </w:r>
          </w:p>
        </w:tc>
        <w:tc>
          <w:tcPr>
            <w:tcW w:w="383" w:type="dxa"/>
            <w:tcBorders>
              <w:top w:val="single" w:color="000000" w:sz="4" w:space="0"/>
              <w:left w:val="single" w:color="000000" w:sz="4" w:space="0"/>
              <w:bottom w:val="single" w:color="000000" w:sz="4" w:space="0"/>
              <w:right w:val="single" w:color="000000" w:sz="4" w:space="0"/>
            </w:tcBorders>
            <w:noWrap w:val="0"/>
            <w:vAlign w:val="center"/>
          </w:tcPr>
          <w:p w14:paraId="1A6BD85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w:t>
            </w:r>
          </w:p>
        </w:tc>
      </w:tr>
      <w:tr w14:paraId="2B4D1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4081" w:type="dxa"/>
            <w:gridSpan w:val="6"/>
            <w:tcBorders>
              <w:top w:val="single" w:color="000000" w:sz="4" w:space="0"/>
              <w:left w:val="single" w:color="000000" w:sz="4" w:space="0"/>
              <w:bottom w:val="single" w:color="000000" w:sz="4" w:space="0"/>
              <w:right w:val="single" w:color="000000" w:sz="4" w:space="0"/>
            </w:tcBorders>
            <w:noWrap w:val="0"/>
            <w:vAlign w:val="center"/>
          </w:tcPr>
          <w:p w14:paraId="7157D1F1">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三楼食堂</w:t>
            </w:r>
          </w:p>
        </w:tc>
      </w:tr>
      <w:tr w14:paraId="66EF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EFBDA3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3A</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F8DDB7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三楼售卖间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4D528C8A">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EC6DA2D">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38BF49">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871C06">
            <w:pPr>
              <w:jc w:val="center"/>
              <w:rPr>
                <w:rFonts w:hint="eastAsia" w:ascii="宋体" w:hAnsi="宋体" w:eastAsia="宋体" w:cs="宋体"/>
                <w:b/>
                <w:bCs/>
                <w:i w:val="0"/>
                <w:iCs w:val="0"/>
                <w:color w:val="auto"/>
                <w:sz w:val="20"/>
                <w:szCs w:val="20"/>
                <w:u w:val="none"/>
              </w:rPr>
            </w:pPr>
          </w:p>
        </w:tc>
      </w:tr>
      <w:tr w14:paraId="4C003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72397B8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3A01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B7EF7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粘捕式灭蚊灯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2C1E3E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400*170*310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F7CE2FB">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1、有效面积25平方米电压:220/45W采用飞利浦05诱虫灯管输出5000V高压采用密封式收集器附加紫外杀菌灯,灭蝇杀菌一机两用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89F05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B9CAB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478CC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16459D1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3A02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5AC5F5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脚踏式洗手星</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2CCF1A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600*420*800/150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08C1073">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1、面板采用SUS304不锈钢板制作，板厚1.5mm;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2、星盆采用不锈钢板制作，板厚1.2mm;尺寸：500*500*280mm；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3、背板与星盆平面成圆弧形连接;</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4、配38*38*1.0mm不锈钢方管脚连不锈钢可调子弹脚，配脚踏式开关。</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 xml:space="preserve">5、带优质冷热水龙头及下水配件。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A656C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94B58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2792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432159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3A04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EA265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紫外线杀菌灯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841C9A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1100*100*950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2A0084A">
            <w:pPr>
              <w:keepNext w:val="0"/>
              <w:keepLines w:val="0"/>
              <w:widowControl/>
              <w:numPr>
                <w:ilvl w:val="0"/>
                <w:numId w:val="10"/>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辐射强度：30000UW/cm2。                                               </w:t>
            </w:r>
          </w:p>
          <w:p w14:paraId="429D9205">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2、细菌吸收紫外线后，引起DNA链断裂，造成核酸和蛋白的交联破裂，杀灭核酸的生物活性，致细菌死亡。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82BE6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F7727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8251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43C838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3A05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805EA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五格保温售饭台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D4AA0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1800*700*800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B5F8B0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1、采用SUS304优质不锈钢板制作，面板厚1.5mm，面板下两竖向U型加强筋；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2、侧板、围板采用优质不锈钢板制作，板厚1.2mm；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3、底板采用优质不锈钢板制作，板厚1.0mm；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4、配优质发热管、恒温器，精准控温，热效高，保温持久，轻松保留食物温度及口感；</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5、配不锈钢38*38*1.5mm方形管脚，可调节子弹脚；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6、适合多种场所使用，大容量储存；油渍污渍一擦就净，边角经过磨合防止划伤。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4B000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F4A9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19BA5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A450F1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3A06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82B807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六边双层工作台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800D7C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1800*800*800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086145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7DEE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97F3F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2D94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AD2C026">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3B</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3514C81">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三楼粉面间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18A1BC5">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57C529E">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9C2136">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73F465">
            <w:pPr>
              <w:jc w:val="center"/>
              <w:rPr>
                <w:rFonts w:hint="eastAsia" w:ascii="宋体" w:hAnsi="宋体" w:eastAsia="宋体" w:cs="宋体"/>
                <w:b/>
                <w:bCs/>
                <w:i w:val="0"/>
                <w:iCs w:val="0"/>
                <w:color w:val="auto"/>
                <w:sz w:val="20"/>
                <w:szCs w:val="20"/>
                <w:u w:val="none"/>
              </w:rPr>
            </w:pPr>
          </w:p>
        </w:tc>
      </w:tr>
      <w:tr w14:paraId="66A46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0C8DB5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CBB202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六边双层工作台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B04C6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1800*800*800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6D24A58">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7A929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1BE02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F19D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EAC383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898A89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粘捕式灭蚊灯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12E2DF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400*170*310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6F392E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1、有效面积25平方米电压:220/45W采用飞利浦05诱虫灯管输出5000V高压采用密封式收集器附加紫外杀菌灯,灭蝇杀菌一机两用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7FE92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85351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5F6F4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42D96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73986B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紫外线杀菌灯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182FB9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1100*100*950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40349C5">
            <w:pPr>
              <w:keepNext w:val="0"/>
              <w:keepLines w:val="0"/>
              <w:widowControl/>
              <w:numPr>
                <w:ilvl w:val="0"/>
                <w:numId w:val="11"/>
              </w:numPr>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辐射强度：30000UW/cm2。                                              </w:t>
            </w:r>
          </w:p>
          <w:p w14:paraId="2493CC32">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 2、细菌吸收紫外线后，引起DNA链断裂，造成核酸和蛋白的交联破裂，杀灭核酸的生物活性，致细菌死亡。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97B06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55FD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05DB6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3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E3EEB5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70F694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四格保温售饭台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5C94A32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89AC2C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1、采用SUS304优质不锈钢板制作，面板厚1.5mm，面板下两竖向U型加强筋；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2、侧板、围板采用优质不锈钢板制作，板厚1.2mm；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3、底板采用优质不锈钢板制作，板厚1.0mm；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4、配优质发热管、恒温器，精准控温，热效高，保温持久，轻松保留食物温度及口感；</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5、配不锈钢38*38*1.5mm方形管脚，可调节子弹脚；</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6、适合多种场所使用，大容量储存；油渍污渍一擦就净，边角经过磨合防止划伤。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B9316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862D9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9489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EC2B7B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7173C1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9D615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D6BD24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41F66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AB68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1F42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2872B9B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2AFCF1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不锈钢烟罩</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8699D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4000*1000*550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F5F9A4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1.5MM厚优质不锈钢磨砂板制作。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8931A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3DABF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4EE52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A68E207">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2EE2F9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隔油烟网</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2D67E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500*500*50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C6827D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5017D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2CFA1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17F92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3225CF21">
            <w:pPr>
              <w:jc w:val="center"/>
              <w:rPr>
                <w:rFonts w:hint="eastAsia" w:ascii="宋体" w:hAnsi="宋体" w:eastAsia="宋体" w:cs="宋体"/>
                <w:i w:val="0"/>
                <w:iCs w:val="0"/>
                <w:color w:val="auto"/>
                <w:sz w:val="20"/>
                <w:szCs w:val="20"/>
                <w:u w:val="none"/>
              </w:rPr>
            </w:pP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7B58A4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装饰板连烟罩灯</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198E8D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L*20*1000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314351D">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 1.2mm厚优质不锈钢磨砂板制作；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2、配LED烟罩专用灯带。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6E2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8064A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2421C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7"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0CC61A5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05F7A7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电热煮面炉</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（微电脑数控）</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F9DC9E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800*700*800/100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C02CD4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1、采用SUS304优质不锈钢板制作，面板厚1.5mm，面板下两竖向U型加强筋；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2、加热水盆及侧板、围板采用优质不锈钢板制作，板厚1.2mm；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3、底板采用优质不锈钢板制作，板厚1.0mm；                                                                              3、不锈钢加强温式加热丝配3C电缆线及机制式温控气。                                         4、配不锈钢38*38*1.5mm可调节子弹脚。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38F60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04BF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B464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0"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5D970E6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5A662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778382C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572*700*800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3350DE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69CC3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9133F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13945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5"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6FEE518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3B09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E63B5D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双层工作台</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97C55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800*700*800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C817111">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1、产品整体采用SUS304优质不锈钢钢板制作；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2、面板不锈钢板厚1.5mm，下垫承重木板，衬加强筋板（两竖向U型）；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3、层板、侧板、背板、下衬加强筋板（竖向2条）采用优质不锈钢板制作，板厚1.2mm；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4、脚管为38*38*1.2mm厚不锈钢拉丝方管；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5、配不锈钢可调节脚。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D0BD5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697B0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23709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71" w:type="dxa"/>
            <w:tcBorders>
              <w:top w:val="single" w:color="000000" w:sz="4" w:space="0"/>
              <w:left w:val="single" w:color="000000" w:sz="4" w:space="0"/>
              <w:bottom w:val="single" w:color="000000" w:sz="4" w:space="0"/>
              <w:right w:val="single" w:color="000000" w:sz="4" w:space="0"/>
            </w:tcBorders>
            <w:noWrap w:val="0"/>
            <w:vAlign w:val="center"/>
          </w:tcPr>
          <w:p w14:paraId="4C32B0D5">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3C</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463DF67">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三楼餐厅</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27A5E6FB">
            <w:pPr>
              <w:jc w:val="center"/>
              <w:rPr>
                <w:rFonts w:hint="eastAsia" w:ascii="宋体" w:hAnsi="宋体" w:eastAsia="宋体" w:cs="宋体"/>
                <w:b/>
                <w:bCs/>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6596BF3">
            <w:pPr>
              <w:jc w:val="left"/>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3FDC0F">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3A99E3">
            <w:pPr>
              <w:jc w:val="center"/>
              <w:rPr>
                <w:rFonts w:hint="eastAsia" w:ascii="宋体" w:hAnsi="宋体" w:eastAsia="宋体" w:cs="宋体"/>
                <w:b/>
                <w:bCs/>
                <w:i w:val="0"/>
                <w:iCs w:val="0"/>
                <w:color w:val="auto"/>
                <w:sz w:val="20"/>
                <w:szCs w:val="20"/>
                <w:u w:val="none"/>
              </w:rPr>
            </w:pPr>
          </w:p>
        </w:tc>
      </w:tr>
      <w:tr w14:paraId="3C8AC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2" w:hRule="atLeast"/>
        </w:trPr>
        <w:tc>
          <w:tcPr>
            <w:tcW w:w="571" w:type="dxa"/>
            <w:tcBorders>
              <w:top w:val="single" w:color="000000" w:sz="4" w:space="0"/>
              <w:left w:val="single" w:color="000000" w:sz="4" w:space="0"/>
              <w:bottom w:val="nil"/>
              <w:right w:val="single" w:color="000000" w:sz="4" w:space="0"/>
            </w:tcBorders>
            <w:noWrap w:val="0"/>
            <w:vAlign w:val="center"/>
          </w:tcPr>
          <w:p w14:paraId="59E97E6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3C01</w:t>
            </w:r>
          </w:p>
        </w:tc>
        <w:tc>
          <w:tcPr>
            <w:tcW w:w="846" w:type="dxa"/>
            <w:tcBorders>
              <w:top w:val="single" w:color="000000" w:sz="4" w:space="0"/>
              <w:left w:val="single" w:color="000000" w:sz="4" w:space="0"/>
              <w:bottom w:val="nil"/>
              <w:right w:val="single" w:color="000000" w:sz="4" w:space="0"/>
            </w:tcBorders>
            <w:noWrap w:val="0"/>
            <w:vAlign w:val="center"/>
          </w:tcPr>
          <w:p w14:paraId="4F8B021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8人食堂餐桌椅</w:t>
            </w:r>
          </w:p>
        </w:tc>
        <w:tc>
          <w:tcPr>
            <w:tcW w:w="1624" w:type="dxa"/>
            <w:tcBorders>
              <w:top w:val="single" w:color="000000" w:sz="4" w:space="0"/>
              <w:left w:val="single" w:color="000000" w:sz="4" w:space="0"/>
              <w:bottom w:val="nil"/>
              <w:right w:val="single" w:color="000000" w:sz="4" w:space="0"/>
            </w:tcBorders>
            <w:noWrap w:val="0"/>
            <w:vAlign w:val="center"/>
          </w:tcPr>
          <w:p w14:paraId="15BCC1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2000*600*750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(实际81台，原有56台)</w:t>
            </w:r>
          </w:p>
        </w:tc>
        <w:tc>
          <w:tcPr>
            <w:tcW w:w="10193" w:type="dxa"/>
            <w:tcBorders>
              <w:top w:val="single" w:color="000000" w:sz="4" w:space="0"/>
              <w:left w:val="single" w:color="000000" w:sz="4" w:space="0"/>
              <w:bottom w:val="nil"/>
              <w:right w:val="single" w:color="000000" w:sz="4" w:space="0"/>
            </w:tcBorders>
            <w:noWrap w:val="0"/>
            <w:vAlign w:val="center"/>
          </w:tcPr>
          <w:p w14:paraId="182911FC">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1、桌面板采用SUS304 1.5MM厚优质不锈钢磨砂板制作，两边压弧形；台面下包高密度板，封胶；四周采用优质不锈钢封边、焊接、打螺丝；接缝处打胶；台面背面设置两根加强筋；</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2、桌架全部采用SUS304 1.5mm厚50×50方管；材质：优质不锈钢，料厚1.2mm；</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3、凳面：面板材质SUS304 1.0MM厚优质不锈钢磨砂板制作；凳面背面设置两根加强筋，材质全为不锈钢。</w:t>
            </w:r>
          </w:p>
        </w:tc>
        <w:tc>
          <w:tcPr>
            <w:tcW w:w="0" w:type="auto"/>
            <w:tcBorders>
              <w:top w:val="single" w:color="000000" w:sz="4" w:space="0"/>
              <w:left w:val="single" w:color="000000" w:sz="4" w:space="0"/>
              <w:bottom w:val="nil"/>
              <w:right w:val="single" w:color="000000" w:sz="4" w:space="0"/>
            </w:tcBorders>
            <w:noWrap/>
            <w:vAlign w:val="center"/>
          </w:tcPr>
          <w:p w14:paraId="591CF14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25</w:t>
            </w:r>
          </w:p>
        </w:tc>
        <w:tc>
          <w:tcPr>
            <w:tcW w:w="0" w:type="auto"/>
            <w:tcBorders>
              <w:top w:val="single" w:color="000000" w:sz="4" w:space="0"/>
              <w:left w:val="single" w:color="000000" w:sz="4" w:space="0"/>
              <w:bottom w:val="nil"/>
              <w:right w:val="single" w:color="000000" w:sz="4" w:space="0"/>
            </w:tcBorders>
            <w:noWrap/>
            <w:vAlign w:val="center"/>
          </w:tcPr>
          <w:p w14:paraId="5D50762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6E48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56FF71F">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三楼排烟系统</w:t>
            </w:r>
          </w:p>
        </w:tc>
      </w:tr>
      <w:tr w14:paraId="5915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A0ED356">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三楼粉面间排烟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8201DA">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AA9D60">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295DE5">
            <w:pPr>
              <w:jc w:val="center"/>
              <w:rPr>
                <w:rFonts w:hint="eastAsia" w:ascii="宋体" w:hAnsi="宋体" w:eastAsia="宋体" w:cs="宋体"/>
                <w:b/>
                <w:bCs/>
                <w:i w:val="0"/>
                <w:iCs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6230F4">
            <w:pPr>
              <w:jc w:val="center"/>
              <w:rPr>
                <w:rFonts w:hint="eastAsia" w:ascii="宋体" w:hAnsi="宋体" w:eastAsia="宋体" w:cs="宋体"/>
                <w:b/>
                <w:bCs/>
                <w:i w:val="0"/>
                <w:iCs w:val="0"/>
                <w:color w:val="auto"/>
                <w:sz w:val="20"/>
                <w:szCs w:val="20"/>
                <w:u w:val="none"/>
              </w:rPr>
            </w:pPr>
          </w:p>
        </w:tc>
      </w:tr>
      <w:tr w14:paraId="6E76A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2236D9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3AD1D7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低噪音环保离心风柜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52A11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20寸/25000风量</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429860E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1、采用多翼式叶轮结构，叶片曲线及装配角度，是在气动力学和气动声学原理的基础上设计，并经反复研制而成、因此使叶轮具有良好的气动性能；再经严格的平衡校正、运转平稳、噪声低、振动小；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2、蜗舌采用新的消声结构，从而降低了整机噪声；</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3、轴承全部采用外球面滚动轴承；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4、侧、底、后、顶均采用实厚2.0mm镀锌蓝色覆膜无花板;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5、受厨房湿热环境影响双进风柜式离心风机(风轮)依据GB/T 2423-2024《环境试验 第2部分:试验方法 试验Z/AD:温度/湿度组合循环试验》标准，进行温度/湿度组合循环试验时间不小于480h，试验后外观无异常现象且能正常工作。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E130B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9212B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1F087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429FB3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01BF80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风柜电机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A893F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5.5KW/380V</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1650CF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1、采用知名名牌电机，电机线圈由进口，使其动能更强劲且噪音更低，振动更小。转动叶轮采用多翼式铝制合金超薄叶片组成。重量更轻，使其转动负荷更小，两大优势决定其高性能, 内配隔音层网状，达到消音效果。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1286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2F7FE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14:paraId="7B4CD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C84C8D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9C42B5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集烟带</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3B63B92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700*600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0ADD3740">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采用SUS304优质不锈钢板材，板厚1.0mm。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2EFDA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72C7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6472D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C206F7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A2C9B2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排烟管</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05943B3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55B594F">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90880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1EC4E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599D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C97FFA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076DC3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弯头</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14:paraId="15A27F7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700*500</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4947989">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E537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44C51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1E808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C67A2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E88E0B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大小头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55F9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36C10B26">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2166D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CA7B9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5FC04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1AF7E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AC3C02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风柜支架及专用标准阻尼式弹簧减震器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A0F9D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BA224A">
            <w:pPr>
              <w:keepNext w:val="0"/>
              <w:keepLines w:val="0"/>
              <w:widowControl/>
              <w:suppressLineNumbers w:val="0"/>
              <w:jc w:val="both"/>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1、60槽钢，焊接成型、刷防锈漆。优质橡胶弹簧防震垫。采用NR橡胶材料制作，具有弹性优异，耐疲劳、耐高温、耐寒、防油等特性。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58230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EF9D1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079D7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5E3C0D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61D9E0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电机启动保护器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919E6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40A</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80FFB2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标配优质钢板烤漆，缺相漏电保护，降压启动。采用优质电子元件制作，具有缺相、过载、短路保护功能；与抽风柜电机相配。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B5786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135C1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04A25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4E8404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DF6005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烟管法兰及吊架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54AF1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74A6324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法兰采用30*3mm（螺栓M8）的国标角铁制作。吊架采用Φ8-10mm高强度螺杆制作，外套不锈钢圆管。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60418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365E3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r w14:paraId="35FF2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72AAC8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7120C3E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电缆线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B75B3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6mm²</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1680A62">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国标电缆。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91897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6F2FF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米</w:t>
            </w:r>
          </w:p>
        </w:tc>
      </w:tr>
      <w:tr w14:paraId="112D5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4A7FC9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F714321">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接油盆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BC46E8">
            <w:pPr>
              <w:jc w:val="center"/>
              <w:rPr>
                <w:rFonts w:hint="eastAsia" w:ascii="宋体" w:hAnsi="宋体" w:eastAsia="宋体" w:cs="宋体"/>
                <w:i w:val="0"/>
                <w:iCs w:val="0"/>
                <w:color w:val="auto"/>
                <w:sz w:val="20"/>
                <w:szCs w:val="20"/>
                <w:u w:val="none"/>
              </w:rPr>
            </w:pP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6B64BAAE">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1、采用1.0MM厚SUS304优质不锈钢磨砂板制作。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908E8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7D877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14:paraId="5645C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DC693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53E82002">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风柜软接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EACFE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与风柜相配</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24EE04F5">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采用防油性帆布及铝暖材制作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B86AF9">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6F5C18">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套</w:t>
            </w:r>
          </w:p>
        </w:tc>
      </w:tr>
      <w:tr w14:paraId="6434B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A3CEC5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1733119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防腐铺件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F3ADB4">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配型</w:t>
            </w:r>
          </w:p>
        </w:tc>
        <w:tc>
          <w:tcPr>
            <w:tcW w:w="10193" w:type="dxa"/>
            <w:tcBorders>
              <w:top w:val="single" w:color="000000" w:sz="4" w:space="0"/>
              <w:left w:val="single" w:color="000000" w:sz="4" w:space="0"/>
              <w:bottom w:val="single" w:color="000000" w:sz="4" w:space="0"/>
              <w:right w:val="single" w:color="000000" w:sz="4" w:space="0"/>
            </w:tcBorders>
            <w:noWrap w:val="0"/>
            <w:vAlign w:val="center"/>
          </w:tcPr>
          <w:p w14:paraId="5DB66CE7">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防腐、耐高温材料，防腐密封胶制作。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CED81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1CBEB6">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项</w:t>
            </w:r>
          </w:p>
        </w:tc>
      </w:tr>
    </w:tbl>
    <w:p w14:paraId="1215E33D"/>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2AE3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CCA989">
                          <w:pPr>
                            <w:pStyle w:val="3"/>
                          </w:pPr>
                          <w:r>
                            <w:t xml:space="preserve">第 </w:t>
                          </w:r>
                          <w:r>
                            <w:fldChar w:fldCharType="begin"/>
                          </w:r>
                          <w:r>
                            <w:instrText xml:space="preserve"> PAGE  \* MERGEFORMAT </w:instrText>
                          </w:r>
                          <w:r>
                            <w:fldChar w:fldCharType="separate"/>
                          </w:r>
                          <w:r>
                            <w:t>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9CCA989">
                    <w:pPr>
                      <w:pStyle w:val="3"/>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99366">
    <w:pPr>
      <w:pStyle w:val="4"/>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DACC3"/>
    <w:multiLevelType w:val="singleLevel"/>
    <w:tmpl w:val="9A4DACC3"/>
    <w:lvl w:ilvl="0" w:tentative="0">
      <w:start w:val="1"/>
      <w:numFmt w:val="decimal"/>
      <w:suff w:val="nothing"/>
      <w:lvlText w:val="%1、"/>
      <w:lvlJc w:val="left"/>
    </w:lvl>
  </w:abstractNum>
  <w:abstractNum w:abstractNumId="1">
    <w:nsid w:val="AFC55483"/>
    <w:multiLevelType w:val="singleLevel"/>
    <w:tmpl w:val="AFC55483"/>
    <w:lvl w:ilvl="0" w:tentative="0">
      <w:start w:val="1"/>
      <w:numFmt w:val="decimal"/>
      <w:suff w:val="nothing"/>
      <w:lvlText w:val="%1、"/>
      <w:lvlJc w:val="left"/>
    </w:lvl>
  </w:abstractNum>
  <w:abstractNum w:abstractNumId="2">
    <w:nsid w:val="B073C1D5"/>
    <w:multiLevelType w:val="singleLevel"/>
    <w:tmpl w:val="B073C1D5"/>
    <w:lvl w:ilvl="0" w:tentative="0">
      <w:start w:val="1"/>
      <w:numFmt w:val="decimal"/>
      <w:suff w:val="nothing"/>
      <w:lvlText w:val="%1、"/>
      <w:lvlJc w:val="left"/>
    </w:lvl>
  </w:abstractNum>
  <w:abstractNum w:abstractNumId="3">
    <w:nsid w:val="EA210ED0"/>
    <w:multiLevelType w:val="singleLevel"/>
    <w:tmpl w:val="EA210ED0"/>
    <w:lvl w:ilvl="0" w:tentative="0">
      <w:start w:val="1"/>
      <w:numFmt w:val="decimal"/>
      <w:suff w:val="nothing"/>
      <w:lvlText w:val="%1、"/>
      <w:lvlJc w:val="left"/>
    </w:lvl>
  </w:abstractNum>
  <w:abstractNum w:abstractNumId="4">
    <w:nsid w:val="F3CE3BA8"/>
    <w:multiLevelType w:val="singleLevel"/>
    <w:tmpl w:val="F3CE3BA8"/>
    <w:lvl w:ilvl="0" w:tentative="0">
      <w:start w:val="1"/>
      <w:numFmt w:val="decimal"/>
      <w:suff w:val="nothing"/>
      <w:lvlText w:val="%1、"/>
      <w:lvlJc w:val="left"/>
    </w:lvl>
  </w:abstractNum>
  <w:abstractNum w:abstractNumId="5">
    <w:nsid w:val="01EEBBBA"/>
    <w:multiLevelType w:val="singleLevel"/>
    <w:tmpl w:val="01EEBBBA"/>
    <w:lvl w:ilvl="0" w:tentative="0">
      <w:start w:val="1"/>
      <w:numFmt w:val="decimal"/>
      <w:suff w:val="nothing"/>
      <w:lvlText w:val="%1、"/>
      <w:lvlJc w:val="left"/>
    </w:lvl>
  </w:abstractNum>
  <w:abstractNum w:abstractNumId="6">
    <w:nsid w:val="0C3C059E"/>
    <w:multiLevelType w:val="singleLevel"/>
    <w:tmpl w:val="0C3C059E"/>
    <w:lvl w:ilvl="0" w:tentative="0">
      <w:start w:val="1"/>
      <w:numFmt w:val="decimal"/>
      <w:suff w:val="nothing"/>
      <w:lvlText w:val="%1、"/>
      <w:lvlJc w:val="left"/>
    </w:lvl>
  </w:abstractNum>
  <w:abstractNum w:abstractNumId="7">
    <w:nsid w:val="189BE1D7"/>
    <w:multiLevelType w:val="singleLevel"/>
    <w:tmpl w:val="189BE1D7"/>
    <w:lvl w:ilvl="0" w:tentative="0">
      <w:start w:val="1"/>
      <w:numFmt w:val="decimal"/>
      <w:suff w:val="nothing"/>
      <w:lvlText w:val="%1、"/>
      <w:lvlJc w:val="left"/>
    </w:lvl>
  </w:abstractNum>
  <w:abstractNum w:abstractNumId="8">
    <w:nsid w:val="1EB0FB0A"/>
    <w:multiLevelType w:val="singleLevel"/>
    <w:tmpl w:val="1EB0FB0A"/>
    <w:lvl w:ilvl="0" w:tentative="0">
      <w:start w:val="1"/>
      <w:numFmt w:val="decimal"/>
      <w:suff w:val="nothing"/>
      <w:lvlText w:val="%1、"/>
      <w:lvlJc w:val="left"/>
    </w:lvl>
  </w:abstractNum>
  <w:abstractNum w:abstractNumId="9">
    <w:nsid w:val="3BEB80C4"/>
    <w:multiLevelType w:val="singleLevel"/>
    <w:tmpl w:val="3BEB80C4"/>
    <w:lvl w:ilvl="0" w:tentative="0">
      <w:start w:val="1"/>
      <w:numFmt w:val="decimal"/>
      <w:suff w:val="nothing"/>
      <w:lvlText w:val="%1、"/>
      <w:lvlJc w:val="left"/>
    </w:lvl>
  </w:abstractNum>
  <w:abstractNum w:abstractNumId="10">
    <w:nsid w:val="439DA561"/>
    <w:multiLevelType w:val="singleLevel"/>
    <w:tmpl w:val="439DA561"/>
    <w:lvl w:ilvl="0" w:tentative="0">
      <w:start w:val="1"/>
      <w:numFmt w:val="decimal"/>
      <w:suff w:val="nothing"/>
      <w:lvlText w:val="%1、"/>
      <w:lvlJc w:val="left"/>
    </w:lvl>
  </w:abstractNum>
  <w:num w:numId="1">
    <w:abstractNumId w:val="10"/>
  </w:num>
  <w:num w:numId="2">
    <w:abstractNumId w:val="9"/>
  </w:num>
  <w:num w:numId="3">
    <w:abstractNumId w:val="7"/>
  </w:num>
  <w:num w:numId="4">
    <w:abstractNumId w:val="4"/>
  </w:num>
  <w:num w:numId="5">
    <w:abstractNumId w:val="0"/>
  </w:num>
  <w:num w:numId="6">
    <w:abstractNumId w:val="1"/>
  </w:num>
  <w:num w:numId="7">
    <w:abstractNumId w:val="3"/>
  </w:num>
  <w:num w:numId="8">
    <w:abstractNumId w:val="8"/>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343730"/>
    <w:rsid w:val="1F343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
    <w:qFormat/>
    <w:uiPriority w:val="0"/>
    <w:pPr>
      <w:keepNext/>
      <w:jc w:val="center"/>
      <w:outlineLvl w:val="0"/>
    </w:pPr>
    <w:rPr>
      <w:b/>
      <w:bCs/>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标题 1 字符"/>
    <w:link w:val="2"/>
    <w:qFormat/>
    <w:uiPriority w:val="0"/>
    <w:rPr>
      <w:b/>
      <w:bCs/>
      <w:sz w:val="24"/>
      <w:szCs w:val="20"/>
    </w:rPr>
  </w:style>
  <w:style w:type="paragraph" w:customStyle="1" w:styleId="8">
    <w:name w:val="null3"/>
    <w:qFormat/>
    <w:uiPriority w:val="0"/>
    <w:rPr>
      <w:rFonts w:hint="eastAsia" w:ascii="Calibri" w:hAnsi="Calibri" w:eastAsia="宋体" w:cs="Times New Roman"/>
      <w:kern w:val="0"/>
      <w:sz w:val="20"/>
      <w:szCs w:val="20"/>
      <w:lang w:val="en-US" w:eastAsia="zh-Hans" w:bidi="ar-SA"/>
    </w:rPr>
  </w:style>
  <w:style w:type="character" w:customStyle="1" w:styleId="9">
    <w:name w:val="font112"/>
    <w:basedOn w:val="6"/>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2026-10-09T01:53:00Z</dcterms:created>
  <dc:creator>Administrator</dc:creator>
  <cp:lastModifiedBy>Administrator</cp:lastModifiedBy>
  <dcterms:modified xsi:type="dcterms:W3CDTF">2026-10-09T01:54:44Z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A4C6DC62F9104662A483A53B8AE19608_11</vt:lpwstr>
  </property>
  <property fmtid="{D5CDD505-2E9C-101B-9397-08002B2CF9AE}" pid="4" name="KSOTemplateDocerSaveRecord">
    <vt:lpwstr>eyJoZGlkIjoiOGU1YWUwMmYzMjEyYmIzYzYzNTUyYWYyNzUxYTg4MzIiLCJ1c2VySWQiOiIxNDE4NDIwMTk5In0=</vt:lpwstr>
  </property>
</Properties>
</file>