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DABF5A">
      <w:pPr>
        <w:rPr>
          <w:rFonts w:hint="eastAsia" w:ascii="仿宋_GB2312" w:hAnsi="仿宋_GB2312" w:eastAsia="仿宋_GB2312" w:cs="仿宋_GB2312"/>
          <w:snapToGrid w:val="0"/>
          <w:color w:val="auto"/>
          <w:kern w:val="0"/>
          <w:sz w:val="32"/>
          <w:szCs w:val="32"/>
          <w:highlight w:val="none"/>
        </w:rPr>
      </w:pPr>
    </w:p>
    <w:p w14:paraId="0315BD62">
      <w:pPr>
        <w:rPr>
          <w:rFonts w:hint="eastAsia" w:ascii="仿宋_GB2312" w:hAnsi="仿宋_GB2312" w:eastAsia="仿宋_GB2312" w:cs="仿宋_GB2312"/>
          <w:snapToGrid w:val="0"/>
          <w:color w:val="auto"/>
          <w:kern w:val="0"/>
          <w:sz w:val="32"/>
          <w:szCs w:val="32"/>
          <w:highlight w:val="none"/>
        </w:rPr>
      </w:pPr>
    </w:p>
    <w:p w14:paraId="068394A0">
      <w:pPr>
        <w:pStyle w:val="23"/>
        <w:jc w:val="center"/>
        <w:rPr>
          <w:rFonts w:hint="eastAsia" w:ascii="仿宋_GB2312" w:hAnsi="仿宋_GB2312" w:eastAsia="仿宋_GB2312" w:cs="仿宋_GB2312"/>
          <w:b/>
          <w:bCs/>
          <w:snapToGrid w:val="0"/>
          <w:color w:val="auto"/>
          <w:kern w:val="0"/>
          <w:sz w:val="84"/>
          <w:szCs w:val="84"/>
          <w:highlight w:val="none"/>
        </w:rPr>
      </w:pPr>
      <w:r>
        <w:rPr>
          <w:rFonts w:hint="eastAsia" w:ascii="仿宋_GB2312" w:hAnsi="仿宋_GB2312" w:eastAsia="仿宋_GB2312" w:cs="仿宋_GB2312"/>
          <w:b/>
          <w:snapToGrid w:val="0"/>
          <w:color w:val="auto"/>
          <w:kern w:val="0"/>
          <w:sz w:val="84"/>
          <w:szCs w:val="84"/>
          <w:highlight w:val="none"/>
        </w:rPr>
        <w:t>政 府 采 购</w:t>
      </w:r>
    </w:p>
    <w:p w14:paraId="54BAB7EB">
      <w:pPr>
        <w:pStyle w:val="23"/>
        <w:adjustRightInd w:val="0"/>
        <w:snapToGrid w:val="0"/>
        <w:spacing w:line="360" w:lineRule="auto"/>
        <w:jc w:val="center"/>
        <w:rPr>
          <w:rFonts w:hint="eastAsia" w:ascii="仿宋_GB2312" w:hAnsi="仿宋_GB2312" w:eastAsia="仿宋_GB2312" w:cs="仿宋_GB2312"/>
          <w:b/>
          <w:snapToGrid w:val="0"/>
          <w:color w:val="auto"/>
          <w:kern w:val="0"/>
          <w:sz w:val="84"/>
          <w:szCs w:val="84"/>
          <w:highlight w:val="none"/>
        </w:rPr>
      </w:pPr>
      <w:r>
        <w:rPr>
          <w:rFonts w:hint="eastAsia" w:ascii="仿宋_GB2312" w:hAnsi="仿宋_GB2312" w:eastAsia="仿宋_GB2312" w:cs="仿宋_GB2312"/>
          <w:b/>
          <w:snapToGrid w:val="0"/>
          <w:color w:val="auto"/>
          <w:kern w:val="0"/>
          <w:sz w:val="84"/>
          <w:szCs w:val="84"/>
          <w:highlight w:val="none"/>
        </w:rPr>
        <w:t>竞争性磋商文件</w:t>
      </w:r>
    </w:p>
    <w:p w14:paraId="13BC3B44">
      <w:pPr>
        <w:pStyle w:val="23"/>
        <w:adjustRightInd w:val="0"/>
        <w:snapToGrid w:val="0"/>
        <w:spacing w:before="156" w:beforeLines="50" w:line="360" w:lineRule="auto"/>
        <w:rPr>
          <w:rFonts w:hint="eastAsia" w:ascii="仿宋_GB2312" w:hAnsi="仿宋_GB2312" w:eastAsia="仿宋_GB2312" w:cs="仿宋_GB2312"/>
          <w:b/>
          <w:snapToGrid w:val="0"/>
          <w:color w:val="auto"/>
          <w:kern w:val="0"/>
          <w:sz w:val="32"/>
          <w:szCs w:val="32"/>
          <w:highlight w:val="none"/>
        </w:rPr>
      </w:pPr>
    </w:p>
    <w:p w14:paraId="0BC816B8">
      <w:pPr>
        <w:pStyle w:val="23"/>
        <w:adjustRightInd w:val="0"/>
        <w:snapToGrid w:val="0"/>
        <w:spacing w:before="156" w:beforeLines="50" w:line="360" w:lineRule="auto"/>
        <w:rPr>
          <w:rFonts w:hint="eastAsia" w:ascii="仿宋_GB2312" w:hAnsi="仿宋_GB2312" w:eastAsia="仿宋_GB2312" w:cs="仿宋_GB2312"/>
          <w:b/>
          <w:snapToGrid w:val="0"/>
          <w:color w:val="auto"/>
          <w:kern w:val="0"/>
          <w:sz w:val="32"/>
          <w:szCs w:val="32"/>
          <w:highlight w:val="none"/>
        </w:rPr>
      </w:pPr>
    </w:p>
    <w:p w14:paraId="22C2182A">
      <w:pPr>
        <w:pStyle w:val="23"/>
        <w:adjustRightInd w:val="0"/>
        <w:snapToGrid w:val="0"/>
        <w:spacing w:before="156" w:beforeLines="50" w:line="360" w:lineRule="auto"/>
        <w:rPr>
          <w:rFonts w:hint="eastAsia" w:ascii="仿宋_GB2312" w:hAnsi="仿宋_GB2312" w:eastAsia="仿宋_GB2312" w:cs="仿宋_GB2312"/>
          <w:b/>
          <w:snapToGrid w:val="0"/>
          <w:color w:val="auto"/>
          <w:kern w:val="0"/>
          <w:sz w:val="32"/>
          <w:szCs w:val="32"/>
          <w:highlight w:val="none"/>
        </w:rPr>
      </w:pPr>
    </w:p>
    <w:p w14:paraId="6D58659B">
      <w:pPr>
        <w:pStyle w:val="23"/>
        <w:adjustRightInd w:val="0"/>
        <w:snapToGrid w:val="0"/>
        <w:spacing w:line="360" w:lineRule="auto"/>
        <w:ind w:left="2878" w:leftChars="304" w:hanging="2240" w:hangingChars="700"/>
        <w:rPr>
          <w:rFonts w:hint="eastAsia" w:ascii="仿宋_GB2312" w:hAnsi="仿宋_GB2312" w:eastAsia="仿宋_GB2312" w:cs="仿宋_GB2312"/>
          <w:bCs/>
          <w:snapToGrid w:val="0"/>
          <w:color w:val="auto"/>
          <w:kern w:val="0"/>
          <w:sz w:val="32"/>
          <w:szCs w:val="32"/>
          <w:highlight w:val="none"/>
          <w:lang w:eastAsia="zh-CN"/>
        </w:rPr>
      </w:pPr>
      <w:r>
        <w:rPr>
          <w:rFonts w:hint="eastAsia" w:ascii="仿宋_GB2312" w:hAnsi="仿宋_GB2312" w:eastAsia="仿宋_GB2312" w:cs="仿宋_GB2312"/>
          <w:bCs/>
          <w:snapToGrid w:val="0"/>
          <w:color w:val="auto"/>
          <w:kern w:val="0"/>
          <w:sz w:val="32"/>
          <w:szCs w:val="32"/>
          <w:highlight w:val="none"/>
        </w:rPr>
        <w:t>采购项目名称：</w:t>
      </w:r>
      <w:r>
        <w:rPr>
          <w:rFonts w:hint="eastAsia" w:ascii="仿宋_GB2312" w:hAnsi="仿宋_GB2312" w:eastAsia="仿宋_GB2312" w:cs="仿宋_GB2312"/>
          <w:bCs/>
          <w:snapToGrid w:val="0"/>
          <w:color w:val="auto"/>
          <w:kern w:val="0"/>
          <w:sz w:val="32"/>
          <w:szCs w:val="32"/>
          <w:highlight w:val="none"/>
          <w:lang w:eastAsia="zh-CN"/>
        </w:rPr>
        <w:t>湖南水利水电职业技术学院博思楼（四教学楼）室内改造项目</w:t>
      </w:r>
    </w:p>
    <w:p w14:paraId="61F3E028">
      <w:pPr>
        <w:pStyle w:val="23"/>
        <w:adjustRightInd w:val="0"/>
        <w:snapToGrid w:val="0"/>
        <w:spacing w:line="360" w:lineRule="auto"/>
        <w:ind w:firstLine="640" w:firstLineChars="200"/>
        <w:rPr>
          <w:rFonts w:hint="eastAsia" w:ascii="仿宋_GB2312" w:hAnsi="仿宋_GB2312" w:eastAsia="仿宋_GB2312" w:cs="仿宋_GB2312"/>
          <w:bCs/>
          <w:snapToGrid w:val="0"/>
          <w:color w:val="auto"/>
          <w:kern w:val="0"/>
          <w:sz w:val="32"/>
          <w:szCs w:val="32"/>
          <w:highlight w:val="none"/>
          <w:lang w:eastAsia="zh-CN"/>
        </w:rPr>
      </w:pPr>
      <w:r>
        <w:rPr>
          <w:rFonts w:hint="eastAsia" w:ascii="仿宋_GB2312" w:hAnsi="仿宋_GB2312" w:eastAsia="仿宋_GB2312" w:cs="仿宋_GB2312"/>
          <w:bCs/>
          <w:snapToGrid w:val="0"/>
          <w:color w:val="auto"/>
          <w:kern w:val="0"/>
          <w:sz w:val="32"/>
          <w:szCs w:val="32"/>
          <w:highlight w:val="none"/>
        </w:rPr>
        <w:t>采   购   人：</w:t>
      </w:r>
      <w:r>
        <w:rPr>
          <w:rFonts w:hint="eastAsia" w:ascii="仿宋_GB2312" w:hAnsi="仿宋_GB2312" w:eastAsia="仿宋_GB2312" w:cs="仿宋_GB2312"/>
          <w:bCs/>
          <w:snapToGrid w:val="0"/>
          <w:color w:val="auto"/>
          <w:kern w:val="0"/>
          <w:sz w:val="32"/>
          <w:szCs w:val="32"/>
          <w:highlight w:val="none"/>
          <w:lang w:eastAsia="zh-CN"/>
        </w:rPr>
        <w:t>湖南水利水电职业技术学院</w:t>
      </w:r>
    </w:p>
    <w:p w14:paraId="4D1317BE">
      <w:pPr>
        <w:pStyle w:val="23"/>
        <w:adjustRightInd w:val="0"/>
        <w:snapToGrid w:val="0"/>
        <w:spacing w:line="360" w:lineRule="auto"/>
        <w:ind w:firstLine="640" w:firstLineChars="200"/>
        <w:rPr>
          <w:rFonts w:hint="eastAsia" w:ascii="仿宋_GB2312" w:hAnsi="仿宋_GB2312" w:eastAsia="仿宋_GB2312" w:cs="仿宋_GB2312"/>
          <w:bCs/>
          <w:snapToGrid w:val="0"/>
          <w:color w:val="auto"/>
          <w:kern w:val="0"/>
          <w:sz w:val="32"/>
          <w:szCs w:val="32"/>
          <w:highlight w:val="none"/>
          <w:lang w:eastAsia="zh-CN"/>
        </w:rPr>
      </w:pPr>
      <w:r>
        <w:rPr>
          <w:rFonts w:hint="eastAsia" w:ascii="仿宋_GB2312" w:hAnsi="仿宋_GB2312" w:eastAsia="仿宋_GB2312" w:cs="仿宋_GB2312"/>
          <w:bCs/>
          <w:snapToGrid w:val="0"/>
          <w:color w:val="auto"/>
          <w:kern w:val="0"/>
          <w:sz w:val="32"/>
          <w:szCs w:val="32"/>
          <w:highlight w:val="none"/>
        </w:rPr>
        <w:t>政府采购编号：</w:t>
      </w:r>
      <w:r>
        <w:rPr>
          <w:rFonts w:hint="eastAsia" w:ascii="仿宋_GB2312" w:hAnsi="仿宋_GB2312" w:eastAsia="仿宋_GB2312" w:cs="仿宋_GB2312"/>
          <w:bCs/>
          <w:snapToGrid w:val="0"/>
          <w:color w:val="auto"/>
          <w:kern w:val="0"/>
          <w:sz w:val="32"/>
          <w:szCs w:val="32"/>
          <w:highlight w:val="none"/>
          <w:lang w:eastAsia="zh-CN"/>
        </w:rPr>
        <w:t>CGXM2026430000000633</w:t>
      </w:r>
    </w:p>
    <w:p w14:paraId="6174A5A0">
      <w:pPr>
        <w:pStyle w:val="23"/>
        <w:adjustRightInd w:val="0"/>
        <w:snapToGrid w:val="0"/>
        <w:spacing w:line="360" w:lineRule="auto"/>
        <w:ind w:firstLine="640" w:firstLineChars="200"/>
        <w:rPr>
          <w:rFonts w:hint="eastAsia" w:ascii="仿宋_GB2312" w:hAnsi="仿宋_GB2312" w:eastAsia="仿宋_GB2312" w:cs="仿宋_GB2312"/>
          <w:bCs/>
          <w:snapToGrid w:val="0"/>
          <w:color w:val="auto"/>
          <w:kern w:val="0"/>
          <w:sz w:val="32"/>
          <w:szCs w:val="32"/>
          <w:highlight w:val="none"/>
        </w:rPr>
      </w:pPr>
      <w:r>
        <w:rPr>
          <w:rFonts w:hint="eastAsia" w:ascii="仿宋_GB2312" w:hAnsi="仿宋_GB2312" w:eastAsia="仿宋_GB2312" w:cs="仿宋_GB2312"/>
          <w:bCs/>
          <w:snapToGrid w:val="0"/>
          <w:color w:val="auto"/>
          <w:kern w:val="0"/>
          <w:sz w:val="32"/>
          <w:szCs w:val="32"/>
          <w:highlight w:val="none"/>
        </w:rPr>
        <w:t>委托代理编号：HXCG-HN-2607057</w:t>
      </w:r>
    </w:p>
    <w:p w14:paraId="4D7F1D18">
      <w:pPr>
        <w:pStyle w:val="23"/>
        <w:adjustRightInd w:val="0"/>
        <w:snapToGrid w:val="0"/>
        <w:spacing w:line="360" w:lineRule="auto"/>
        <w:ind w:firstLine="640" w:firstLineChars="200"/>
        <w:rPr>
          <w:rFonts w:hint="eastAsia" w:ascii="仿宋_GB2312" w:hAnsi="仿宋_GB2312" w:eastAsia="仿宋_GB2312" w:cs="仿宋_GB2312"/>
          <w:bCs/>
          <w:snapToGrid w:val="0"/>
          <w:color w:val="auto"/>
          <w:kern w:val="0"/>
          <w:sz w:val="36"/>
          <w:szCs w:val="36"/>
          <w:highlight w:val="none"/>
          <w:lang w:eastAsia="zh-CN"/>
        </w:rPr>
      </w:pPr>
      <w:r>
        <w:rPr>
          <w:rFonts w:hint="eastAsia" w:ascii="仿宋_GB2312" w:hAnsi="仿宋_GB2312" w:eastAsia="仿宋_GB2312" w:cs="仿宋_GB2312"/>
          <w:bCs/>
          <w:snapToGrid w:val="0"/>
          <w:color w:val="auto"/>
          <w:kern w:val="0"/>
          <w:sz w:val="32"/>
          <w:szCs w:val="32"/>
          <w:highlight w:val="none"/>
        </w:rPr>
        <w:t>采购代理机构：华新项目管理集团有限公司</w:t>
      </w:r>
    </w:p>
    <w:p w14:paraId="55543713">
      <w:pPr>
        <w:pStyle w:val="23"/>
        <w:adjustRightInd w:val="0"/>
        <w:snapToGrid w:val="0"/>
        <w:spacing w:line="360" w:lineRule="auto"/>
        <w:ind w:firstLine="1280" w:firstLineChars="400"/>
        <w:jc w:val="left"/>
        <w:rPr>
          <w:rFonts w:hint="eastAsia" w:ascii="仿宋_GB2312" w:hAnsi="仿宋_GB2312" w:eastAsia="仿宋_GB2312" w:cs="仿宋_GB2312"/>
          <w:snapToGrid w:val="0"/>
          <w:color w:val="auto"/>
          <w:kern w:val="0"/>
          <w:sz w:val="32"/>
          <w:szCs w:val="32"/>
          <w:highlight w:val="none"/>
          <w:u w:val="single"/>
        </w:rPr>
      </w:pPr>
    </w:p>
    <w:p w14:paraId="5F62FBBB">
      <w:pPr>
        <w:pStyle w:val="23"/>
        <w:adjustRightInd w:val="0"/>
        <w:snapToGrid w:val="0"/>
        <w:spacing w:before="156" w:beforeLines="50" w:line="360" w:lineRule="auto"/>
        <w:ind w:firstLine="948" w:firstLineChars="295"/>
        <w:rPr>
          <w:rFonts w:hint="eastAsia" w:ascii="仿宋_GB2312" w:hAnsi="仿宋_GB2312" w:eastAsia="仿宋_GB2312" w:cs="仿宋_GB2312"/>
          <w:b/>
          <w:snapToGrid w:val="0"/>
          <w:color w:val="auto"/>
          <w:kern w:val="0"/>
          <w:sz w:val="32"/>
          <w:szCs w:val="32"/>
          <w:highlight w:val="none"/>
        </w:rPr>
      </w:pPr>
    </w:p>
    <w:p w14:paraId="59CEAC20">
      <w:pPr>
        <w:pStyle w:val="23"/>
        <w:adjustRightInd w:val="0"/>
        <w:snapToGrid w:val="0"/>
        <w:spacing w:before="156" w:beforeLines="50" w:line="360" w:lineRule="auto"/>
        <w:ind w:firstLine="948" w:firstLineChars="295"/>
        <w:rPr>
          <w:rFonts w:hint="eastAsia" w:ascii="仿宋_GB2312" w:hAnsi="仿宋_GB2312" w:eastAsia="仿宋_GB2312" w:cs="仿宋_GB2312"/>
          <w:b/>
          <w:snapToGrid w:val="0"/>
          <w:color w:val="auto"/>
          <w:kern w:val="0"/>
          <w:sz w:val="32"/>
          <w:szCs w:val="32"/>
          <w:highlight w:val="none"/>
        </w:rPr>
      </w:pPr>
      <w:r>
        <w:rPr>
          <w:rFonts w:hint="eastAsia" w:ascii="仿宋_GB2312" w:hAnsi="仿宋_GB2312" w:eastAsia="仿宋_GB2312" w:cs="仿宋_GB2312"/>
          <w:b/>
          <w:snapToGrid w:val="0"/>
          <w:color w:val="auto"/>
          <w:kern w:val="0"/>
          <w:sz w:val="32"/>
          <w:szCs w:val="32"/>
          <w:highlight w:val="none"/>
        </w:rPr>
        <w:t xml:space="preserve"> </w:t>
      </w:r>
    </w:p>
    <w:p w14:paraId="58CAE03B">
      <w:pPr>
        <w:pStyle w:val="23"/>
        <w:adjustRightInd w:val="0"/>
        <w:snapToGrid w:val="0"/>
        <w:spacing w:line="360" w:lineRule="auto"/>
        <w:ind w:firstLine="640" w:firstLineChars="200"/>
        <w:jc w:val="center"/>
        <w:rPr>
          <w:rFonts w:hint="eastAsia" w:ascii="仿宋_GB2312" w:hAnsi="仿宋_GB2312" w:eastAsia="仿宋_GB2312" w:cs="仿宋_GB2312"/>
          <w:bCs/>
          <w:snapToGrid w:val="0"/>
          <w:color w:val="auto"/>
          <w:kern w:val="0"/>
          <w:sz w:val="32"/>
          <w:szCs w:val="32"/>
          <w:highlight w:val="none"/>
        </w:rPr>
      </w:pPr>
      <w:r>
        <w:rPr>
          <w:rFonts w:hint="eastAsia" w:ascii="仿宋_GB2312" w:hAnsi="仿宋_GB2312" w:eastAsia="仿宋_GB2312" w:cs="仿宋_GB2312"/>
          <w:bCs/>
          <w:snapToGrid w:val="0"/>
          <w:color w:val="auto"/>
          <w:kern w:val="0"/>
          <w:sz w:val="32"/>
          <w:szCs w:val="32"/>
          <w:highlight w:val="none"/>
        </w:rPr>
        <w:t>二〇二</w:t>
      </w:r>
      <w:r>
        <w:rPr>
          <w:rFonts w:hint="eastAsia" w:ascii="仿宋_GB2312" w:hAnsi="仿宋_GB2312" w:eastAsia="仿宋_GB2312" w:cs="仿宋_GB2312"/>
          <w:bCs/>
          <w:snapToGrid w:val="0"/>
          <w:color w:val="auto"/>
          <w:kern w:val="0"/>
          <w:sz w:val="32"/>
          <w:szCs w:val="32"/>
          <w:highlight w:val="none"/>
          <w:lang w:val="en-US" w:eastAsia="zh-CN"/>
        </w:rPr>
        <w:t>六</w:t>
      </w:r>
      <w:r>
        <w:rPr>
          <w:rFonts w:hint="eastAsia" w:ascii="仿宋_GB2312" w:hAnsi="仿宋_GB2312" w:eastAsia="仿宋_GB2312" w:cs="仿宋_GB2312"/>
          <w:bCs/>
          <w:snapToGrid w:val="0"/>
          <w:color w:val="auto"/>
          <w:kern w:val="0"/>
          <w:sz w:val="32"/>
          <w:szCs w:val="32"/>
          <w:highlight w:val="none"/>
          <w:lang w:eastAsia="zh-CN"/>
        </w:rPr>
        <w:t>年</w:t>
      </w:r>
      <w:r>
        <w:rPr>
          <w:rFonts w:hint="eastAsia" w:ascii="仿宋_GB2312" w:hAnsi="仿宋_GB2312" w:eastAsia="仿宋_GB2312" w:cs="仿宋_GB2312"/>
          <w:bCs/>
          <w:snapToGrid w:val="0"/>
          <w:color w:val="auto"/>
          <w:kern w:val="0"/>
          <w:sz w:val="32"/>
          <w:szCs w:val="32"/>
          <w:highlight w:val="none"/>
          <w:lang w:val="en-US" w:eastAsia="zh-CN"/>
        </w:rPr>
        <w:t>七</w:t>
      </w:r>
      <w:r>
        <w:rPr>
          <w:rFonts w:hint="eastAsia" w:ascii="仿宋_GB2312" w:hAnsi="仿宋_GB2312" w:eastAsia="仿宋_GB2312" w:cs="仿宋_GB2312"/>
          <w:bCs/>
          <w:snapToGrid w:val="0"/>
          <w:color w:val="auto"/>
          <w:kern w:val="0"/>
          <w:sz w:val="32"/>
          <w:szCs w:val="32"/>
          <w:highlight w:val="none"/>
        </w:rPr>
        <w:t>月</w:t>
      </w:r>
    </w:p>
    <w:p w14:paraId="63DDFE2D">
      <w:pPr>
        <w:pStyle w:val="23"/>
        <w:adjustRightInd w:val="0"/>
        <w:snapToGrid w:val="0"/>
        <w:spacing w:line="360" w:lineRule="auto"/>
        <w:jc w:val="center"/>
        <w:rPr>
          <w:rFonts w:hint="eastAsia" w:ascii="仿宋_GB2312" w:hAnsi="仿宋_GB2312" w:eastAsia="仿宋_GB2312" w:cs="仿宋_GB2312"/>
          <w:snapToGrid w:val="0"/>
          <w:color w:val="auto"/>
          <w:kern w:val="0"/>
          <w:sz w:val="36"/>
          <w:szCs w:val="36"/>
          <w:highlight w:val="none"/>
        </w:rPr>
      </w:pPr>
    </w:p>
    <w:p w14:paraId="32962FFD">
      <w:pPr>
        <w:pStyle w:val="23"/>
        <w:adjustRightInd w:val="0"/>
        <w:snapToGrid w:val="0"/>
        <w:spacing w:line="360" w:lineRule="auto"/>
        <w:ind w:firstLine="720" w:firstLineChars="200"/>
        <w:jc w:val="center"/>
        <w:rPr>
          <w:rFonts w:hint="eastAsia" w:ascii="仿宋_GB2312" w:hAnsi="仿宋_GB2312" w:eastAsia="仿宋_GB2312" w:cs="仿宋_GB2312"/>
          <w:snapToGrid w:val="0"/>
          <w:color w:val="auto"/>
          <w:kern w:val="0"/>
          <w:sz w:val="36"/>
          <w:szCs w:val="36"/>
          <w:highlight w:val="none"/>
        </w:rPr>
        <w:sectPr>
          <w:headerReference r:id="rId4" w:type="first"/>
          <w:headerReference r:id="rId3" w:type="default"/>
          <w:footerReference r:id="rId5" w:type="default"/>
          <w:footerReference r:id="rId6" w:type="even"/>
          <w:pgSz w:w="11906" w:h="16838"/>
          <w:pgMar w:top="1417" w:right="1417" w:bottom="1417" w:left="1417" w:header="851" w:footer="850" w:gutter="0"/>
          <w:cols w:space="0" w:num="1"/>
          <w:titlePg/>
          <w:rtlGutter w:val="0"/>
          <w:docGrid w:type="lines" w:linePitch="312" w:charSpace="0"/>
        </w:sectPr>
      </w:pPr>
    </w:p>
    <w:p w14:paraId="1D321016">
      <w:pPr>
        <w:pStyle w:val="23"/>
        <w:adjustRightInd w:val="0"/>
        <w:snapToGrid w:val="0"/>
        <w:spacing w:line="360" w:lineRule="auto"/>
        <w:jc w:val="center"/>
        <w:rPr>
          <w:rFonts w:hint="eastAsia" w:ascii="仿宋_GB2312" w:hAnsi="仿宋_GB2312" w:eastAsia="仿宋_GB2312" w:cs="仿宋_GB2312"/>
          <w:b/>
          <w:bCs/>
          <w:color w:val="auto"/>
          <w:spacing w:val="160"/>
          <w:sz w:val="36"/>
          <w:szCs w:val="36"/>
          <w:highlight w:val="none"/>
        </w:rPr>
      </w:pPr>
    </w:p>
    <w:p w14:paraId="51D0F504">
      <w:pPr>
        <w:pStyle w:val="23"/>
        <w:adjustRightInd w:val="0"/>
        <w:snapToGrid w:val="0"/>
        <w:spacing w:line="360" w:lineRule="auto"/>
        <w:jc w:val="center"/>
        <w:rPr>
          <w:rFonts w:hint="eastAsia" w:ascii="仿宋_GB2312" w:hAnsi="仿宋_GB2312" w:eastAsia="仿宋_GB2312" w:cs="仿宋_GB2312"/>
          <w:snapToGrid w:val="0"/>
          <w:color w:val="auto"/>
          <w:kern w:val="0"/>
          <w:sz w:val="36"/>
          <w:szCs w:val="36"/>
          <w:highlight w:val="none"/>
        </w:rPr>
      </w:pPr>
      <w:r>
        <w:rPr>
          <w:rFonts w:hint="eastAsia" w:ascii="仿宋_GB2312" w:hAnsi="仿宋_GB2312" w:eastAsia="仿宋_GB2312" w:cs="仿宋_GB2312"/>
          <w:snapToGrid w:val="0"/>
          <w:color w:val="auto"/>
          <w:kern w:val="0"/>
          <w:sz w:val="36"/>
          <w:szCs w:val="36"/>
          <w:highlight w:val="none"/>
        </w:rPr>
        <w:t>目   录</w:t>
      </w:r>
    </w:p>
    <w:sdt>
      <w:sdtPr>
        <w:rPr>
          <w:rFonts w:hint="eastAsia" w:ascii="仿宋_GB2312" w:hAnsi="仿宋_GB2312" w:eastAsia="仿宋_GB2312" w:cs="仿宋_GB2312"/>
          <w:snapToGrid w:val="0"/>
          <w:color w:val="auto"/>
          <w:kern w:val="0"/>
          <w:highlight w:val="none"/>
        </w:rPr>
        <w:id w:val="147456836"/>
      </w:sdtPr>
      <w:sdtEndPr>
        <w:rPr>
          <w:rFonts w:hint="eastAsia" w:ascii="仿宋_GB2312" w:hAnsi="仿宋_GB2312" w:eastAsia="仿宋_GB2312" w:cs="仿宋_GB2312"/>
          <w:snapToGrid w:val="0"/>
          <w:color w:val="auto"/>
          <w:kern w:val="0"/>
          <w:highlight w:val="none"/>
        </w:rPr>
      </w:sdtEndPr>
      <w:sdtContent>
        <w:p w14:paraId="37D673D7">
          <w:pPr>
            <w:jc w:val="center"/>
            <w:rPr>
              <w:rFonts w:hint="eastAsia" w:ascii="仿宋_GB2312" w:hAnsi="仿宋_GB2312" w:eastAsia="仿宋_GB2312" w:cs="仿宋_GB2312"/>
              <w:snapToGrid w:val="0"/>
              <w:color w:val="auto"/>
              <w:kern w:val="0"/>
              <w:highlight w:val="none"/>
            </w:rPr>
          </w:pPr>
        </w:p>
        <w:p w14:paraId="514C292D">
          <w:pPr>
            <w:pStyle w:val="30"/>
            <w:tabs>
              <w:tab w:val="right" w:leader="dot" w:pos="8844"/>
            </w:tabs>
            <w:spacing w:line="360" w:lineRule="auto"/>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TOC \o "1-3" \h \u </w:instrText>
          </w:r>
          <w:r>
            <w:rPr>
              <w:rFonts w:hint="eastAsia" w:ascii="仿宋_GB2312" w:hAnsi="仿宋_GB2312" w:eastAsia="仿宋_GB2312" w:cs="仿宋_GB2312"/>
              <w:snapToGrid w:val="0"/>
              <w:color w:val="auto"/>
              <w:kern w:val="0"/>
              <w:sz w:val="24"/>
              <w:highlight w:val="none"/>
            </w:rPr>
            <w:fldChar w:fldCharType="separate"/>
          </w:r>
          <w:r>
            <w:rPr>
              <w:color w:val="auto"/>
              <w:highlight w:val="none"/>
            </w:rPr>
            <w:fldChar w:fldCharType="begin"/>
          </w:r>
          <w:r>
            <w:rPr>
              <w:color w:val="auto"/>
              <w:highlight w:val="none"/>
            </w:rPr>
            <w:instrText xml:space="preserve"> HYPERLINK \l "_Toc29260" </w:instrText>
          </w:r>
          <w:r>
            <w:rPr>
              <w:color w:val="auto"/>
              <w:highlight w:val="none"/>
            </w:rPr>
            <w:fldChar w:fldCharType="separate"/>
          </w:r>
          <w:r>
            <w:rPr>
              <w:rFonts w:hint="eastAsia" w:ascii="仿宋_GB2312" w:hAnsi="仿宋_GB2312" w:eastAsia="仿宋_GB2312" w:cs="仿宋_GB2312"/>
              <w:b/>
              <w:bCs/>
              <w:snapToGrid w:val="0"/>
              <w:color w:val="auto"/>
              <w:kern w:val="0"/>
              <w:sz w:val="24"/>
              <w:highlight w:val="none"/>
            </w:rPr>
            <w:t>第一章 磋商邀请</w:t>
          </w:r>
          <w:r>
            <w:rPr>
              <w:rFonts w:hint="eastAsia" w:ascii="仿宋_GB2312" w:hAnsi="仿宋_GB2312" w:eastAsia="仿宋_GB2312" w:cs="仿宋_GB2312"/>
              <w:b/>
              <w:bCs/>
              <w:snapToGrid w:val="0"/>
              <w:color w:val="auto"/>
              <w:kern w:val="0"/>
              <w:sz w:val="24"/>
              <w:highlight w:val="none"/>
            </w:rPr>
            <w:tab/>
          </w:r>
          <w:r>
            <w:rPr>
              <w:rFonts w:hint="eastAsia" w:ascii="仿宋_GB2312" w:hAnsi="仿宋_GB2312" w:eastAsia="仿宋_GB2312" w:cs="仿宋_GB2312"/>
              <w:b/>
              <w:bCs/>
              <w:snapToGrid w:val="0"/>
              <w:color w:val="auto"/>
              <w:kern w:val="0"/>
              <w:sz w:val="24"/>
              <w:highlight w:val="none"/>
            </w:rPr>
            <w:fldChar w:fldCharType="begin"/>
          </w:r>
          <w:r>
            <w:rPr>
              <w:rFonts w:hint="eastAsia" w:ascii="仿宋_GB2312" w:hAnsi="仿宋_GB2312" w:eastAsia="仿宋_GB2312" w:cs="仿宋_GB2312"/>
              <w:b/>
              <w:bCs/>
              <w:snapToGrid w:val="0"/>
              <w:color w:val="auto"/>
              <w:kern w:val="0"/>
              <w:sz w:val="24"/>
              <w:highlight w:val="none"/>
            </w:rPr>
            <w:instrText xml:space="preserve"> PAGEREF _Toc29260 \h </w:instrText>
          </w:r>
          <w:r>
            <w:rPr>
              <w:rFonts w:hint="eastAsia" w:ascii="仿宋_GB2312" w:hAnsi="仿宋_GB2312" w:eastAsia="仿宋_GB2312" w:cs="仿宋_GB2312"/>
              <w:b/>
              <w:bCs/>
              <w:snapToGrid w:val="0"/>
              <w:color w:val="auto"/>
              <w:kern w:val="0"/>
              <w:sz w:val="24"/>
              <w:highlight w:val="none"/>
            </w:rPr>
            <w:fldChar w:fldCharType="separate"/>
          </w:r>
          <w:r>
            <w:rPr>
              <w:rFonts w:hint="eastAsia" w:ascii="仿宋_GB2312" w:hAnsi="仿宋_GB2312" w:eastAsia="仿宋_GB2312" w:cs="仿宋_GB2312"/>
              <w:b/>
              <w:bCs/>
              <w:snapToGrid w:val="0"/>
              <w:color w:val="auto"/>
              <w:kern w:val="0"/>
              <w:sz w:val="24"/>
              <w:highlight w:val="none"/>
            </w:rPr>
            <w:t>3</w:t>
          </w:r>
          <w:r>
            <w:rPr>
              <w:rFonts w:hint="eastAsia" w:ascii="仿宋_GB2312" w:hAnsi="仿宋_GB2312" w:eastAsia="仿宋_GB2312" w:cs="仿宋_GB2312"/>
              <w:b/>
              <w:bCs/>
              <w:snapToGrid w:val="0"/>
              <w:color w:val="auto"/>
              <w:kern w:val="0"/>
              <w:sz w:val="24"/>
              <w:highlight w:val="none"/>
            </w:rPr>
            <w:fldChar w:fldCharType="end"/>
          </w:r>
          <w:r>
            <w:rPr>
              <w:rFonts w:hint="eastAsia" w:ascii="仿宋_GB2312" w:hAnsi="仿宋_GB2312" w:eastAsia="仿宋_GB2312" w:cs="仿宋_GB2312"/>
              <w:b/>
              <w:bCs/>
              <w:snapToGrid w:val="0"/>
              <w:color w:val="auto"/>
              <w:kern w:val="0"/>
              <w:sz w:val="24"/>
              <w:highlight w:val="none"/>
            </w:rPr>
            <w:fldChar w:fldCharType="end"/>
          </w:r>
        </w:p>
        <w:p w14:paraId="7116B253">
          <w:pPr>
            <w:pStyle w:val="30"/>
            <w:tabs>
              <w:tab w:val="right" w:leader="dot" w:pos="8844"/>
            </w:tabs>
            <w:spacing w:line="360" w:lineRule="auto"/>
            <w:rPr>
              <w:rFonts w:hint="eastAsia" w:ascii="仿宋_GB2312" w:hAnsi="仿宋_GB2312" w:eastAsia="仿宋_GB2312" w:cs="仿宋_GB2312"/>
              <w:b/>
              <w:bCs/>
              <w:snapToGrid w:val="0"/>
              <w:color w:val="auto"/>
              <w:kern w:val="0"/>
              <w:sz w:val="24"/>
              <w:highlight w:val="none"/>
            </w:rPr>
          </w:pPr>
          <w:r>
            <w:rPr>
              <w:color w:val="auto"/>
              <w:highlight w:val="none"/>
            </w:rPr>
            <w:fldChar w:fldCharType="begin"/>
          </w:r>
          <w:r>
            <w:rPr>
              <w:color w:val="auto"/>
              <w:highlight w:val="none"/>
            </w:rPr>
            <w:instrText xml:space="preserve"> HYPERLINK \l "_Toc11109" </w:instrText>
          </w:r>
          <w:r>
            <w:rPr>
              <w:color w:val="auto"/>
              <w:highlight w:val="none"/>
            </w:rPr>
            <w:fldChar w:fldCharType="separate"/>
          </w:r>
          <w:r>
            <w:rPr>
              <w:rFonts w:hint="eastAsia" w:ascii="仿宋_GB2312" w:hAnsi="仿宋_GB2312" w:eastAsia="仿宋_GB2312" w:cs="仿宋_GB2312"/>
              <w:b/>
              <w:bCs/>
              <w:snapToGrid w:val="0"/>
              <w:color w:val="auto"/>
              <w:kern w:val="0"/>
              <w:sz w:val="24"/>
              <w:highlight w:val="none"/>
            </w:rPr>
            <w:t>第二章 磋商须知</w:t>
          </w:r>
          <w:r>
            <w:rPr>
              <w:rFonts w:hint="eastAsia" w:ascii="仿宋_GB2312" w:hAnsi="仿宋_GB2312" w:eastAsia="仿宋_GB2312" w:cs="仿宋_GB2312"/>
              <w:b/>
              <w:bCs/>
              <w:snapToGrid w:val="0"/>
              <w:color w:val="auto"/>
              <w:kern w:val="0"/>
              <w:sz w:val="24"/>
              <w:highlight w:val="none"/>
            </w:rPr>
            <w:tab/>
          </w:r>
          <w:r>
            <w:rPr>
              <w:rFonts w:hint="eastAsia" w:ascii="仿宋_GB2312" w:hAnsi="仿宋_GB2312" w:eastAsia="仿宋_GB2312" w:cs="仿宋_GB2312"/>
              <w:b/>
              <w:bCs/>
              <w:snapToGrid w:val="0"/>
              <w:color w:val="auto"/>
              <w:kern w:val="0"/>
              <w:sz w:val="24"/>
              <w:highlight w:val="none"/>
            </w:rPr>
            <w:fldChar w:fldCharType="begin"/>
          </w:r>
          <w:r>
            <w:rPr>
              <w:rFonts w:hint="eastAsia" w:ascii="仿宋_GB2312" w:hAnsi="仿宋_GB2312" w:eastAsia="仿宋_GB2312" w:cs="仿宋_GB2312"/>
              <w:b/>
              <w:bCs/>
              <w:snapToGrid w:val="0"/>
              <w:color w:val="auto"/>
              <w:kern w:val="0"/>
              <w:sz w:val="24"/>
              <w:highlight w:val="none"/>
            </w:rPr>
            <w:instrText xml:space="preserve"> PAGEREF _Toc11109 \h </w:instrText>
          </w:r>
          <w:r>
            <w:rPr>
              <w:rFonts w:hint="eastAsia" w:ascii="仿宋_GB2312" w:hAnsi="仿宋_GB2312" w:eastAsia="仿宋_GB2312" w:cs="仿宋_GB2312"/>
              <w:b/>
              <w:bCs/>
              <w:snapToGrid w:val="0"/>
              <w:color w:val="auto"/>
              <w:kern w:val="0"/>
              <w:sz w:val="24"/>
              <w:highlight w:val="none"/>
            </w:rPr>
            <w:fldChar w:fldCharType="separate"/>
          </w:r>
          <w:r>
            <w:rPr>
              <w:rFonts w:hint="eastAsia" w:ascii="仿宋_GB2312" w:hAnsi="仿宋_GB2312" w:eastAsia="仿宋_GB2312" w:cs="仿宋_GB2312"/>
              <w:b/>
              <w:bCs/>
              <w:snapToGrid w:val="0"/>
              <w:color w:val="auto"/>
              <w:kern w:val="0"/>
              <w:sz w:val="24"/>
              <w:highlight w:val="none"/>
            </w:rPr>
            <w:t>7</w:t>
          </w:r>
          <w:r>
            <w:rPr>
              <w:rFonts w:hint="eastAsia" w:ascii="仿宋_GB2312" w:hAnsi="仿宋_GB2312" w:eastAsia="仿宋_GB2312" w:cs="仿宋_GB2312"/>
              <w:b/>
              <w:bCs/>
              <w:snapToGrid w:val="0"/>
              <w:color w:val="auto"/>
              <w:kern w:val="0"/>
              <w:sz w:val="24"/>
              <w:highlight w:val="none"/>
            </w:rPr>
            <w:fldChar w:fldCharType="end"/>
          </w:r>
          <w:r>
            <w:rPr>
              <w:rFonts w:hint="eastAsia" w:ascii="仿宋_GB2312" w:hAnsi="仿宋_GB2312" w:eastAsia="仿宋_GB2312" w:cs="仿宋_GB2312"/>
              <w:b/>
              <w:bCs/>
              <w:snapToGrid w:val="0"/>
              <w:color w:val="auto"/>
              <w:kern w:val="0"/>
              <w:sz w:val="24"/>
              <w:highlight w:val="none"/>
            </w:rPr>
            <w:fldChar w:fldCharType="end"/>
          </w:r>
        </w:p>
        <w:p w14:paraId="58DFBA71">
          <w:pPr>
            <w:pStyle w:val="34"/>
            <w:tabs>
              <w:tab w:val="right" w:leader="dot" w:pos="8844"/>
            </w:tabs>
            <w:spacing w:line="360" w:lineRule="auto"/>
            <w:rPr>
              <w:rFonts w:hint="eastAsia" w:ascii="仿宋_GB2312" w:hAnsi="仿宋_GB2312" w:eastAsia="仿宋_GB2312" w:cs="仿宋_GB2312"/>
              <w:snapToGrid w:val="0"/>
              <w:color w:val="auto"/>
              <w:kern w:val="0"/>
              <w:sz w:val="24"/>
              <w:highlight w:val="none"/>
            </w:rPr>
          </w:pPr>
          <w:r>
            <w:rPr>
              <w:color w:val="auto"/>
              <w:highlight w:val="none"/>
            </w:rPr>
            <w:fldChar w:fldCharType="begin"/>
          </w:r>
          <w:r>
            <w:rPr>
              <w:color w:val="auto"/>
              <w:highlight w:val="none"/>
            </w:rPr>
            <w:instrText xml:space="preserve"> HYPERLINK \l "_Toc3696" </w:instrText>
          </w:r>
          <w:r>
            <w:rPr>
              <w:color w:val="auto"/>
              <w:highlight w:val="none"/>
            </w:rPr>
            <w:fldChar w:fldCharType="separate"/>
          </w:r>
          <w:r>
            <w:rPr>
              <w:rFonts w:hint="eastAsia" w:ascii="仿宋_GB2312" w:hAnsi="仿宋_GB2312" w:eastAsia="仿宋_GB2312" w:cs="仿宋_GB2312"/>
              <w:snapToGrid w:val="0"/>
              <w:color w:val="auto"/>
              <w:kern w:val="0"/>
              <w:sz w:val="24"/>
              <w:highlight w:val="none"/>
            </w:rPr>
            <w:t>磋商须知前附表</w:t>
          </w:r>
          <w:r>
            <w:rPr>
              <w:rFonts w:hint="eastAsia" w:ascii="仿宋_GB2312" w:hAnsi="仿宋_GB2312" w:eastAsia="仿宋_GB2312" w:cs="仿宋_GB2312"/>
              <w:snapToGrid w:val="0"/>
              <w:color w:val="auto"/>
              <w:kern w:val="0"/>
              <w:sz w:val="24"/>
              <w:highlight w:val="none"/>
            </w:rPr>
            <w:tab/>
          </w: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 PAGEREF _Toc3696 \h </w:instrText>
          </w:r>
          <w:r>
            <w:rPr>
              <w:rFonts w:hint="eastAsia" w:ascii="仿宋_GB2312" w:hAnsi="仿宋_GB2312" w:eastAsia="仿宋_GB2312" w:cs="仿宋_GB2312"/>
              <w:snapToGrid w:val="0"/>
              <w:color w:val="auto"/>
              <w:kern w:val="0"/>
              <w:sz w:val="24"/>
              <w:highlight w:val="none"/>
            </w:rPr>
            <w:fldChar w:fldCharType="separate"/>
          </w:r>
          <w:r>
            <w:rPr>
              <w:rFonts w:hint="eastAsia" w:ascii="仿宋_GB2312" w:hAnsi="仿宋_GB2312" w:eastAsia="仿宋_GB2312" w:cs="仿宋_GB2312"/>
              <w:snapToGrid w:val="0"/>
              <w:color w:val="auto"/>
              <w:kern w:val="0"/>
              <w:sz w:val="24"/>
              <w:highlight w:val="none"/>
            </w:rPr>
            <w:t>7</w:t>
          </w:r>
          <w:r>
            <w:rPr>
              <w:rFonts w:hint="eastAsia" w:ascii="仿宋_GB2312" w:hAnsi="仿宋_GB2312" w:eastAsia="仿宋_GB2312" w:cs="仿宋_GB2312"/>
              <w:snapToGrid w:val="0"/>
              <w:color w:val="auto"/>
              <w:kern w:val="0"/>
              <w:sz w:val="24"/>
              <w:highlight w:val="none"/>
            </w:rPr>
            <w:fldChar w:fldCharType="end"/>
          </w:r>
          <w:r>
            <w:rPr>
              <w:rFonts w:hint="eastAsia" w:ascii="仿宋_GB2312" w:hAnsi="仿宋_GB2312" w:eastAsia="仿宋_GB2312" w:cs="仿宋_GB2312"/>
              <w:snapToGrid w:val="0"/>
              <w:color w:val="auto"/>
              <w:kern w:val="0"/>
              <w:sz w:val="24"/>
              <w:highlight w:val="none"/>
            </w:rPr>
            <w:fldChar w:fldCharType="end"/>
          </w:r>
        </w:p>
        <w:p w14:paraId="555951A4">
          <w:pPr>
            <w:pStyle w:val="34"/>
            <w:tabs>
              <w:tab w:val="right" w:leader="dot" w:pos="8844"/>
            </w:tabs>
            <w:spacing w:line="360" w:lineRule="auto"/>
            <w:rPr>
              <w:rFonts w:hint="eastAsia" w:ascii="仿宋_GB2312" w:hAnsi="仿宋_GB2312" w:eastAsia="仿宋_GB2312" w:cs="仿宋_GB2312"/>
              <w:snapToGrid w:val="0"/>
              <w:color w:val="auto"/>
              <w:kern w:val="0"/>
              <w:sz w:val="24"/>
              <w:highlight w:val="none"/>
            </w:rPr>
          </w:pPr>
          <w:r>
            <w:rPr>
              <w:color w:val="auto"/>
              <w:highlight w:val="none"/>
            </w:rPr>
            <w:fldChar w:fldCharType="begin"/>
          </w:r>
          <w:r>
            <w:rPr>
              <w:color w:val="auto"/>
              <w:highlight w:val="none"/>
            </w:rPr>
            <w:instrText xml:space="preserve"> HYPERLINK \l "_Toc698" </w:instrText>
          </w:r>
          <w:r>
            <w:rPr>
              <w:color w:val="auto"/>
              <w:highlight w:val="none"/>
            </w:rPr>
            <w:fldChar w:fldCharType="separate"/>
          </w:r>
          <w:r>
            <w:rPr>
              <w:rFonts w:hint="eastAsia" w:ascii="仿宋_GB2312" w:hAnsi="仿宋_GB2312" w:eastAsia="仿宋_GB2312" w:cs="仿宋_GB2312"/>
              <w:snapToGrid w:val="0"/>
              <w:color w:val="auto"/>
              <w:kern w:val="0"/>
              <w:sz w:val="24"/>
              <w:highlight w:val="none"/>
            </w:rPr>
            <w:t>磋商须知正文</w:t>
          </w:r>
          <w:r>
            <w:rPr>
              <w:rFonts w:hint="eastAsia" w:ascii="仿宋_GB2312" w:hAnsi="仿宋_GB2312" w:eastAsia="仿宋_GB2312" w:cs="仿宋_GB2312"/>
              <w:snapToGrid w:val="0"/>
              <w:color w:val="auto"/>
              <w:kern w:val="0"/>
              <w:sz w:val="24"/>
              <w:highlight w:val="none"/>
            </w:rPr>
            <w:tab/>
          </w: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 PAGEREF _Toc698 \h </w:instrText>
          </w:r>
          <w:r>
            <w:rPr>
              <w:rFonts w:hint="eastAsia" w:ascii="仿宋_GB2312" w:hAnsi="仿宋_GB2312" w:eastAsia="仿宋_GB2312" w:cs="仿宋_GB2312"/>
              <w:snapToGrid w:val="0"/>
              <w:color w:val="auto"/>
              <w:kern w:val="0"/>
              <w:sz w:val="24"/>
              <w:highlight w:val="none"/>
            </w:rPr>
            <w:fldChar w:fldCharType="separate"/>
          </w:r>
          <w:r>
            <w:rPr>
              <w:rFonts w:hint="eastAsia" w:ascii="仿宋_GB2312" w:hAnsi="仿宋_GB2312" w:eastAsia="仿宋_GB2312" w:cs="仿宋_GB2312"/>
              <w:snapToGrid w:val="0"/>
              <w:color w:val="auto"/>
              <w:kern w:val="0"/>
              <w:sz w:val="24"/>
              <w:highlight w:val="none"/>
            </w:rPr>
            <w:t>18</w:t>
          </w:r>
          <w:r>
            <w:rPr>
              <w:rFonts w:hint="eastAsia" w:ascii="仿宋_GB2312" w:hAnsi="仿宋_GB2312" w:eastAsia="仿宋_GB2312" w:cs="仿宋_GB2312"/>
              <w:snapToGrid w:val="0"/>
              <w:color w:val="auto"/>
              <w:kern w:val="0"/>
              <w:sz w:val="24"/>
              <w:highlight w:val="none"/>
            </w:rPr>
            <w:fldChar w:fldCharType="end"/>
          </w:r>
          <w:r>
            <w:rPr>
              <w:rFonts w:hint="eastAsia" w:ascii="仿宋_GB2312" w:hAnsi="仿宋_GB2312" w:eastAsia="仿宋_GB2312" w:cs="仿宋_GB2312"/>
              <w:snapToGrid w:val="0"/>
              <w:color w:val="auto"/>
              <w:kern w:val="0"/>
              <w:sz w:val="24"/>
              <w:highlight w:val="none"/>
            </w:rPr>
            <w:fldChar w:fldCharType="end"/>
          </w:r>
        </w:p>
        <w:p w14:paraId="147A602A">
          <w:pPr>
            <w:pStyle w:val="22"/>
            <w:tabs>
              <w:tab w:val="right" w:leader="dot" w:pos="8844"/>
            </w:tabs>
            <w:spacing w:line="360" w:lineRule="auto"/>
            <w:rPr>
              <w:rFonts w:hint="eastAsia" w:ascii="仿宋_GB2312" w:hAnsi="仿宋_GB2312" w:eastAsia="仿宋_GB2312" w:cs="仿宋_GB2312"/>
              <w:snapToGrid w:val="0"/>
              <w:color w:val="auto"/>
              <w:kern w:val="0"/>
              <w:sz w:val="24"/>
              <w:highlight w:val="none"/>
            </w:rPr>
          </w:pPr>
          <w:r>
            <w:rPr>
              <w:color w:val="auto"/>
              <w:highlight w:val="none"/>
            </w:rPr>
            <w:fldChar w:fldCharType="begin"/>
          </w:r>
          <w:r>
            <w:rPr>
              <w:color w:val="auto"/>
              <w:highlight w:val="none"/>
            </w:rPr>
            <w:instrText xml:space="preserve"> HYPERLINK \l "_Toc13390" </w:instrText>
          </w:r>
          <w:r>
            <w:rPr>
              <w:color w:val="auto"/>
              <w:highlight w:val="none"/>
            </w:rPr>
            <w:fldChar w:fldCharType="separate"/>
          </w:r>
          <w:r>
            <w:rPr>
              <w:rFonts w:hint="eastAsia" w:ascii="仿宋_GB2312" w:hAnsi="仿宋_GB2312" w:eastAsia="仿宋_GB2312" w:cs="仿宋_GB2312"/>
              <w:snapToGrid w:val="0"/>
              <w:color w:val="auto"/>
              <w:kern w:val="0"/>
              <w:sz w:val="24"/>
              <w:highlight w:val="none"/>
            </w:rPr>
            <w:t>一、说明</w:t>
          </w:r>
          <w:r>
            <w:rPr>
              <w:rFonts w:hint="eastAsia" w:ascii="仿宋_GB2312" w:hAnsi="仿宋_GB2312" w:eastAsia="仿宋_GB2312" w:cs="仿宋_GB2312"/>
              <w:snapToGrid w:val="0"/>
              <w:color w:val="auto"/>
              <w:kern w:val="0"/>
              <w:sz w:val="24"/>
              <w:highlight w:val="none"/>
            </w:rPr>
            <w:tab/>
          </w: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 PAGEREF _Toc13390 \h </w:instrText>
          </w:r>
          <w:r>
            <w:rPr>
              <w:rFonts w:hint="eastAsia" w:ascii="仿宋_GB2312" w:hAnsi="仿宋_GB2312" w:eastAsia="仿宋_GB2312" w:cs="仿宋_GB2312"/>
              <w:snapToGrid w:val="0"/>
              <w:color w:val="auto"/>
              <w:kern w:val="0"/>
              <w:sz w:val="24"/>
              <w:highlight w:val="none"/>
            </w:rPr>
            <w:fldChar w:fldCharType="separate"/>
          </w:r>
          <w:r>
            <w:rPr>
              <w:rFonts w:hint="eastAsia" w:ascii="仿宋_GB2312" w:hAnsi="仿宋_GB2312" w:eastAsia="仿宋_GB2312" w:cs="仿宋_GB2312"/>
              <w:snapToGrid w:val="0"/>
              <w:color w:val="auto"/>
              <w:kern w:val="0"/>
              <w:sz w:val="24"/>
              <w:highlight w:val="none"/>
            </w:rPr>
            <w:t>18</w:t>
          </w:r>
          <w:r>
            <w:rPr>
              <w:rFonts w:hint="eastAsia" w:ascii="仿宋_GB2312" w:hAnsi="仿宋_GB2312" w:eastAsia="仿宋_GB2312" w:cs="仿宋_GB2312"/>
              <w:snapToGrid w:val="0"/>
              <w:color w:val="auto"/>
              <w:kern w:val="0"/>
              <w:sz w:val="24"/>
              <w:highlight w:val="none"/>
            </w:rPr>
            <w:fldChar w:fldCharType="end"/>
          </w:r>
          <w:r>
            <w:rPr>
              <w:rFonts w:hint="eastAsia" w:ascii="仿宋_GB2312" w:hAnsi="仿宋_GB2312" w:eastAsia="仿宋_GB2312" w:cs="仿宋_GB2312"/>
              <w:snapToGrid w:val="0"/>
              <w:color w:val="auto"/>
              <w:kern w:val="0"/>
              <w:sz w:val="24"/>
              <w:highlight w:val="none"/>
            </w:rPr>
            <w:fldChar w:fldCharType="end"/>
          </w:r>
        </w:p>
        <w:p w14:paraId="6EC33C8D">
          <w:pPr>
            <w:pStyle w:val="22"/>
            <w:tabs>
              <w:tab w:val="right" w:leader="dot" w:pos="8844"/>
            </w:tabs>
            <w:spacing w:line="360" w:lineRule="auto"/>
            <w:rPr>
              <w:rFonts w:hint="eastAsia" w:ascii="仿宋_GB2312" w:hAnsi="仿宋_GB2312" w:eastAsia="仿宋_GB2312" w:cs="仿宋_GB2312"/>
              <w:snapToGrid w:val="0"/>
              <w:color w:val="auto"/>
              <w:kern w:val="0"/>
              <w:sz w:val="24"/>
              <w:highlight w:val="none"/>
            </w:rPr>
          </w:pPr>
          <w:r>
            <w:rPr>
              <w:color w:val="auto"/>
              <w:highlight w:val="none"/>
            </w:rPr>
            <w:fldChar w:fldCharType="begin"/>
          </w:r>
          <w:r>
            <w:rPr>
              <w:color w:val="auto"/>
              <w:highlight w:val="none"/>
            </w:rPr>
            <w:instrText xml:space="preserve"> HYPERLINK \l "_Toc43" </w:instrText>
          </w:r>
          <w:r>
            <w:rPr>
              <w:color w:val="auto"/>
              <w:highlight w:val="none"/>
            </w:rPr>
            <w:fldChar w:fldCharType="separate"/>
          </w:r>
          <w:r>
            <w:rPr>
              <w:rFonts w:hint="eastAsia" w:ascii="仿宋_GB2312" w:hAnsi="仿宋_GB2312" w:eastAsia="仿宋_GB2312" w:cs="仿宋_GB2312"/>
              <w:snapToGrid w:val="0"/>
              <w:color w:val="auto"/>
              <w:kern w:val="0"/>
              <w:sz w:val="24"/>
              <w:highlight w:val="none"/>
            </w:rPr>
            <w:t>二、磋商文件</w:t>
          </w:r>
          <w:r>
            <w:rPr>
              <w:rFonts w:hint="eastAsia" w:ascii="仿宋_GB2312" w:hAnsi="仿宋_GB2312" w:eastAsia="仿宋_GB2312" w:cs="仿宋_GB2312"/>
              <w:snapToGrid w:val="0"/>
              <w:color w:val="auto"/>
              <w:kern w:val="0"/>
              <w:sz w:val="24"/>
              <w:highlight w:val="none"/>
            </w:rPr>
            <w:tab/>
          </w: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 PAGEREF _Toc43 \h </w:instrText>
          </w:r>
          <w:r>
            <w:rPr>
              <w:rFonts w:hint="eastAsia" w:ascii="仿宋_GB2312" w:hAnsi="仿宋_GB2312" w:eastAsia="仿宋_GB2312" w:cs="仿宋_GB2312"/>
              <w:snapToGrid w:val="0"/>
              <w:color w:val="auto"/>
              <w:kern w:val="0"/>
              <w:sz w:val="24"/>
              <w:highlight w:val="none"/>
            </w:rPr>
            <w:fldChar w:fldCharType="separate"/>
          </w:r>
          <w:r>
            <w:rPr>
              <w:rFonts w:hint="eastAsia" w:ascii="仿宋_GB2312" w:hAnsi="仿宋_GB2312" w:eastAsia="仿宋_GB2312" w:cs="仿宋_GB2312"/>
              <w:snapToGrid w:val="0"/>
              <w:color w:val="auto"/>
              <w:kern w:val="0"/>
              <w:sz w:val="24"/>
              <w:highlight w:val="none"/>
            </w:rPr>
            <w:t>19</w:t>
          </w:r>
          <w:r>
            <w:rPr>
              <w:rFonts w:hint="eastAsia" w:ascii="仿宋_GB2312" w:hAnsi="仿宋_GB2312" w:eastAsia="仿宋_GB2312" w:cs="仿宋_GB2312"/>
              <w:snapToGrid w:val="0"/>
              <w:color w:val="auto"/>
              <w:kern w:val="0"/>
              <w:sz w:val="24"/>
              <w:highlight w:val="none"/>
            </w:rPr>
            <w:fldChar w:fldCharType="end"/>
          </w:r>
          <w:r>
            <w:rPr>
              <w:rFonts w:hint="eastAsia" w:ascii="仿宋_GB2312" w:hAnsi="仿宋_GB2312" w:eastAsia="仿宋_GB2312" w:cs="仿宋_GB2312"/>
              <w:snapToGrid w:val="0"/>
              <w:color w:val="auto"/>
              <w:kern w:val="0"/>
              <w:sz w:val="24"/>
              <w:highlight w:val="none"/>
            </w:rPr>
            <w:fldChar w:fldCharType="end"/>
          </w:r>
        </w:p>
        <w:p w14:paraId="2151667C">
          <w:pPr>
            <w:pStyle w:val="22"/>
            <w:tabs>
              <w:tab w:val="right" w:leader="dot" w:pos="8844"/>
            </w:tabs>
            <w:spacing w:line="360" w:lineRule="auto"/>
            <w:rPr>
              <w:rFonts w:hint="eastAsia" w:ascii="仿宋_GB2312" w:hAnsi="仿宋_GB2312" w:eastAsia="仿宋_GB2312" w:cs="仿宋_GB2312"/>
              <w:snapToGrid w:val="0"/>
              <w:color w:val="auto"/>
              <w:kern w:val="0"/>
              <w:sz w:val="24"/>
              <w:highlight w:val="none"/>
            </w:rPr>
          </w:pPr>
          <w:r>
            <w:rPr>
              <w:color w:val="auto"/>
              <w:highlight w:val="none"/>
            </w:rPr>
            <w:fldChar w:fldCharType="begin"/>
          </w:r>
          <w:r>
            <w:rPr>
              <w:color w:val="auto"/>
              <w:highlight w:val="none"/>
            </w:rPr>
            <w:instrText xml:space="preserve"> HYPERLINK \l "_Toc5878" </w:instrText>
          </w:r>
          <w:r>
            <w:rPr>
              <w:color w:val="auto"/>
              <w:highlight w:val="none"/>
            </w:rPr>
            <w:fldChar w:fldCharType="separate"/>
          </w:r>
          <w:r>
            <w:rPr>
              <w:rFonts w:hint="eastAsia" w:ascii="仿宋_GB2312" w:hAnsi="仿宋_GB2312" w:eastAsia="仿宋_GB2312" w:cs="仿宋_GB2312"/>
              <w:snapToGrid w:val="0"/>
              <w:color w:val="auto"/>
              <w:kern w:val="0"/>
              <w:sz w:val="24"/>
              <w:highlight w:val="none"/>
            </w:rPr>
            <w:t>三、响应文件</w:t>
          </w:r>
          <w:r>
            <w:rPr>
              <w:rFonts w:hint="eastAsia" w:ascii="仿宋_GB2312" w:hAnsi="仿宋_GB2312" w:eastAsia="仿宋_GB2312" w:cs="仿宋_GB2312"/>
              <w:snapToGrid w:val="0"/>
              <w:color w:val="auto"/>
              <w:kern w:val="0"/>
              <w:sz w:val="24"/>
              <w:highlight w:val="none"/>
            </w:rPr>
            <w:tab/>
          </w: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 PAGEREF _Toc5878 \h </w:instrText>
          </w:r>
          <w:r>
            <w:rPr>
              <w:rFonts w:hint="eastAsia" w:ascii="仿宋_GB2312" w:hAnsi="仿宋_GB2312" w:eastAsia="仿宋_GB2312" w:cs="仿宋_GB2312"/>
              <w:snapToGrid w:val="0"/>
              <w:color w:val="auto"/>
              <w:kern w:val="0"/>
              <w:sz w:val="24"/>
              <w:highlight w:val="none"/>
            </w:rPr>
            <w:fldChar w:fldCharType="separate"/>
          </w:r>
          <w:r>
            <w:rPr>
              <w:rFonts w:hint="eastAsia" w:ascii="仿宋_GB2312" w:hAnsi="仿宋_GB2312" w:eastAsia="仿宋_GB2312" w:cs="仿宋_GB2312"/>
              <w:snapToGrid w:val="0"/>
              <w:color w:val="auto"/>
              <w:kern w:val="0"/>
              <w:sz w:val="24"/>
              <w:highlight w:val="none"/>
            </w:rPr>
            <w:t>20</w:t>
          </w:r>
          <w:r>
            <w:rPr>
              <w:rFonts w:hint="eastAsia" w:ascii="仿宋_GB2312" w:hAnsi="仿宋_GB2312" w:eastAsia="仿宋_GB2312" w:cs="仿宋_GB2312"/>
              <w:snapToGrid w:val="0"/>
              <w:color w:val="auto"/>
              <w:kern w:val="0"/>
              <w:sz w:val="24"/>
              <w:highlight w:val="none"/>
            </w:rPr>
            <w:fldChar w:fldCharType="end"/>
          </w:r>
          <w:r>
            <w:rPr>
              <w:rFonts w:hint="eastAsia" w:ascii="仿宋_GB2312" w:hAnsi="仿宋_GB2312" w:eastAsia="仿宋_GB2312" w:cs="仿宋_GB2312"/>
              <w:snapToGrid w:val="0"/>
              <w:color w:val="auto"/>
              <w:kern w:val="0"/>
              <w:sz w:val="24"/>
              <w:highlight w:val="none"/>
            </w:rPr>
            <w:fldChar w:fldCharType="end"/>
          </w:r>
        </w:p>
        <w:p w14:paraId="255FA6F7">
          <w:pPr>
            <w:pStyle w:val="22"/>
            <w:tabs>
              <w:tab w:val="right" w:leader="dot" w:pos="8844"/>
            </w:tabs>
            <w:spacing w:line="360" w:lineRule="auto"/>
            <w:rPr>
              <w:rFonts w:hint="eastAsia" w:ascii="仿宋_GB2312" w:hAnsi="仿宋_GB2312" w:eastAsia="仿宋_GB2312" w:cs="仿宋_GB2312"/>
              <w:snapToGrid w:val="0"/>
              <w:color w:val="auto"/>
              <w:kern w:val="0"/>
              <w:sz w:val="24"/>
              <w:highlight w:val="none"/>
            </w:rPr>
          </w:pPr>
          <w:r>
            <w:rPr>
              <w:color w:val="auto"/>
              <w:highlight w:val="none"/>
            </w:rPr>
            <w:fldChar w:fldCharType="begin"/>
          </w:r>
          <w:r>
            <w:rPr>
              <w:color w:val="auto"/>
              <w:highlight w:val="none"/>
            </w:rPr>
            <w:instrText xml:space="preserve"> HYPERLINK \l "_Toc20185" </w:instrText>
          </w:r>
          <w:r>
            <w:rPr>
              <w:color w:val="auto"/>
              <w:highlight w:val="none"/>
            </w:rPr>
            <w:fldChar w:fldCharType="separate"/>
          </w:r>
          <w:r>
            <w:rPr>
              <w:rFonts w:hint="eastAsia" w:ascii="仿宋_GB2312" w:hAnsi="仿宋_GB2312" w:eastAsia="仿宋_GB2312" w:cs="仿宋_GB2312"/>
              <w:snapToGrid w:val="0"/>
              <w:color w:val="auto"/>
              <w:kern w:val="0"/>
              <w:sz w:val="24"/>
              <w:highlight w:val="none"/>
            </w:rPr>
            <w:t>四、响应文件的递交</w:t>
          </w:r>
          <w:r>
            <w:rPr>
              <w:rFonts w:hint="eastAsia" w:ascii="仿宋_GB2312" w:hAnsi="仿宋_GB2312" w:eastAsia="仿宋_GB2312" w:cs="仿宋_GB2312"/>
              <w:snapToGrid w:val="0"/>
              <w:color w:val="auto"/>
              <w:kern w:val="0"/>
              <w:sz w:val="24"/>
              <w:highlight w:val="none"/>
            </w:rPr>
            <w:tab/>
          </w: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 PAGEREF _Toc20185 \h </w:instrText>
          </w:r>
          <w:r>
            <w:rPr>
              <w:rFonts w:hint="eastAsia" w:ascii="仿宋_GB2312" w:hAnsi="仿宋_GB2312" w:eastAsia="仿宋_GB2312" w:cs="仿宋_GB2312"/>
              <w:snapToGrid w:val="0"/>
              <w:color w:val="auto"/>
              <w:kern w:val="0"/>
              <w:sz w:val="24"/>
              <w:highlight w:val="none"/>
            </w:rPr>
            <w:fldChar w:fldCharType="separate"/>
          </w:r>
          <w:r>
            <w:rPr>
              <w:rFonts w:hint="eastAsia" w:ascii="仿宋_GB2312" w:hAnsi="仿宋_GB2312" w:eastAsia="仿宋_GB2312" w:cs="仿宋_GB2312"/>
              <w:snapToGrid w:val="0"/>
              <w:color w:val="auto"/>
              <w:kern w:val="0"/>
              <w:sz w:val="24"/>
              <w:highlight w:val="none"/>
            </w:rPr>
            <w:t>22</w:t>
          </w:r>
          <w:r>
            <w:rPr>
              <w:rFonts w:hint="eastAsia" w:ascii="仿宋_GB2312" w:hAnsi="仿宋_GB2312" w:eastAsia="仿宋_GB2312" w:cs="仿宋_GB2312"/>
              <w:snapToGrid w:val="0"/>
              <w:color w:val="auto"/>
              <w:kern w:val="0"/>
              <w:sz w:val="24"/>
              <w:highlight w:val="none"/>
            </w:rPr>
            <w:fldChar w:fldCharType="end"/>
          </w:r>
          <w:r>
            <w:rPr>
              <w:rFonts w:hint="eastAsia" w:ascii="仿宋_GB2312" w:hAnsi="仿宋_GB2312" w:eastAsia="仿宋_GB2312" w:cs="仿宋_GB2312"/>
              <w:snapToGrid w:val="0"/>
              <w:color w:val="auto"/>
              <w:kern w:val="0"/>
              <w:sz w:val="24"/>
              <w:highlight w:val="none"/>
            </w:rPr>
            <w:fldChar w:fldCharType="end"/>
          </w:r>
        </w:p>
        <w:p w14:paraId="01BB4E04">
          <w:pPr>
            <w:pStyle w:val="22"/>
            <w:tabs>
              <w:tab w:val="right" w:leader="dot" w:pos="8844"/>
            </w:tabs>
            <w:spacing w:line="360" w:lineRule="auto"/>
            <w:rPr>
              <w:rFonts w:hint="eastAsia" w:ascii="仿宋_GB2312" w:hAnsi="仿宋_GB2312" w:eastAsia="仿宋_GB2312" w:cs="仿宋_GB2312"/>
              <w:snapToGrid w:val="0"/>
              <w:color w:val="auto"/>
              <w:kern w:val="0"/>
              <w:sz w:val="24"/>
              <w:highlight w:val="none"/>
            </w:rPr>
          </w:pPr>
          <w:r>
            <w:rPr>
              <w:color w:val="auto"/>
              <w:highlight w:val="none"/>
            </w:rPr>
            <w:fldChar w:fldCharType="begin"/>
          </w:r>
          <w:r>
            <w:rPr>
              <w:color w:val="auto"/>
              <w:highlight w:val="none"/>
            </w:rPr>
            <w:instrText xml:space="preserve"> HYPERLINK \l "_Toc12310" </w:instrText>
          </w:r>
          <w:r>
            <w:rPr>
              <w:color w:val="auto"/>
              <w:highlight w:val="none"/>
            </w:rPr>
            <w:fldChar w:fldCharType="separate"/>
          </w:r>
          <w:r>
            <w:rPr>
              <w:rFonts w:hint="eastAsia" w:ascii="仿宋_GB2312" w:hAnsi="仿宋_GB2312" w:eastAsia="仿宋_GB2312" w:cs="仿宋_GB2312"/>
              <w:snapToGrid w:val="0"/>
              <w:color w:val="auto"/>
              <w:kern w:val="0"/>
              <w:sz w:val="24"/>
              <w:highlight w:val="none"/>
            </w:rPr>
            <w:t>五、响应文件的磋商与评审</w:t>
          </w:r>
          <w:r>
            <w:rPr>
              <w:rFonts w:hint="eastAsia" w:ascii="仿宋_GB2312" w:hAnsi="仿宋_GB2312" w:eastAsia="仿宋_GB2312" w:cs="仿宋_GB2312"/>
              <w:snapToGrid w:val="0"/>
              <w:color w:val="auto"/>
              <w:kern w:val="0"/>
              <w:sz w:val="24"/>
              <w:highlight w:val="none"/>
            </w:rPr>
            <w:tab/>
          </w: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 PAGEREF _Toc12310 \h </w:instrText>
          </w:r>
          <w:r>
            <w:rPr>
              <w:rFonts w:hint="eastAsia" w:ascii="仿宋_GB2312" w:hAnsi="仿宋_GB2312" w:eastAsia="仿宋_GB2312" w:cs="仿宋_GB2312"/>
              <w:snapToGrid w:val="0"/>
              <w:color w:val="auto"/>
              <w:kern w:val="0"/>
              <w:sz w:val="24"/>
              <w:highlight w:val="none"/>
            </w:rPr>
            <w:fldChar w:fldCharType="separate"/>
          </w:r>
          <w:r>
            <w:rPr>
              <w:rFonts w:hint="eastAsia" w:ascii="仿宋_GB2312" w:hAnsi="仿宋_GB2312" w:eastAsia="仿宋_GB2312" w:cs="仿宋_GB2312"/>
              <w:snapToGrid w:val="0"/>
              <w:color w:val="auto"/>
              <w:kern w:val="0"/>
              <w:sz w:val="24"/>
              <w:highlight w:val="none"/>
            </w:rPr>
            <w:t>22</w:t>
          </w:r>
          <w:r>
            <w:rPr>
              <w:rFonts w:hint="eastAsia" w:ascii="仿宋_GB2312" w:hAnsi="仿宋_GB2312" w:eastAsia="仿宋_GB2312" w:cs="仿宋_GB2312"/>
              <w:snapToGrid w:val="0"/>
              <w:color w:val="auto"/>
              <w:kern w:val="0"/>
              <w:sz w:val="24"/>
              <w:highlight w:val="none"/>
            </w:rPr>
            <w:fldChar w:fldCharType="end"/>
          </w:r>
          <w:r>
            <w:rPr>
              <w:rFonts w:hint="eastAsia" w:ascii="仿宋_GB2312" w:hAnsi="仿宋_GB2312" w:eastAsia="仿宋_GB2312" w:cs="仿宋_GB2312"/>
              <w:snapToGrid w:val="0"/>
              <w:color w:val="auto"/>
              <w:kern w:val="0"/>
              <w:sz w:val="24"/>
              <w:highlight w:val="none"/>
            </w:rPr>
            <w:fldChar w:fldCharType="end"/>
          </w:r>
        </w:p>
        <w:p w14:paraId="662F9D5E">
          <w:pPr>
            <w:pStyle w:val="22"/>
            <w:tabs>
              <w:tab w:val="right" w:leader="dot" w:pos="8844"/>
            </w:tabs>
            <w:spacing w:line="360" w:lineRule="auto"/>
            <w:rPr>
              <w:rFonts w:hint="eastAsia" w:ascii="仿宋_GB2312" w:hAnsi="仿宋_GB2312" w:eastAsia="仿宋_GB2312" w:cs="仿宋_GB2312"/>
              <w:snapToGrid w:val="0"/>
              <w:color w:val="auto"/>
              <w:kern w:val="0"/>
              <w:sz w:val="24"/>
              <w:highlight w:val="none"/>
            </w:rPr>
          </w:pPr>
          <w:r>
            <w:rPr>
              <w:color w:val="auto"/>
              <w:highlight w:val="none"/>
            </w:rPr>
            <w:fldChar w:fldCharType="begin"/>
          </w:r>
          <w:r>
            <w:rPr>
              <w:color w:val="auto"/>
              <w:highlight w:val="none"/>
            </w:rPr>
            <w:instrText xml:space="preserve"> HYPERLINK \l "_Toc14496" </w:instrText>
          </w:r>
          <w:r>
            <w:rPr>
              <w:color w:val="auto"/>
              <w:highlight w:val="none"/>
            </w:rPr>
            <w:fldChar w:fldCharType="separate"/>
          </w:r>
          <w:r>
            <w:rPr>
              <w:rFonts w:hint="eastAsia" w:ascii="仿宋_GB2312" w:hAnsi="仿宋_GB2312" w:eastAsia="仿宋_GB2312" w:cs="仿宋_GB2312"/>
              <w:snapToGrid w:val="0"/>
              <w:color w:val="auto"/>
              <w:kern w:val="0"/>
              <w:sz w:val="24"/>
              <w:highlight w:val="none"/>
            </w:rPr>
            <w:t>六、成交结果信息公布与授予合同</w:t>
          </w:r>
          <w:r>
            <w:rPr>
              <w:rFonts w:hint="eastAsia" w:ascii="仿宋_GB2312" w:hAnsi="仿宋_GB2312" w:eastAsia="仿宋_GB2312" w:cs="仿宋_GB2312"/>
              <w:snapToGrid w:val="0"/>
              <w:color w:val="auto"/>
              <w:kern w:val="0"/>
              <w:sz w:val="24"/>
              <w:highlight w:val="none"/>
            </w:rPr>
            <w:tab/>
          </w: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 PAGEREF _Toc14496 \h </w:instrText>
          </w:r>
          <w:r>
            <w:rPr>
              <w:rFonts w:hint="eastAsia" w:ascii="仿宋_GB2312" w:hAnsi="仿宋_GB2312" w:eastAsia="仿宋_GB2312" w:cs="仿宋_GB2312"/>
              <w:snapToGrid w:val="0"/>
              <w:color w:val="auto"/>
              <w:kern w:val="0"/>
              <w:sz w:val="24"/>
              <w:highlight w:val="none"/>
            </w:rPr>
            <w:fldChar w:fldCharType="separate"/>
          </w:r>
          <w:r>
            <w:rPr>
              <w:rFonts w:hint="eastAsia" w:ascii="仿宋_GB2312" w:hAnsi="仿宋_GB2312" w:eastAsia="仿宋_GB2312" w:cs="仿宋_GB2312"/>
              <w:snapToGrid w:val="0"/>
              <w:color w:val="auto"/>
              <w:kern w:val="0"/>
              <w:sz w:val="24"/>
              <w:highlight w:val="none"/>
            </w:rPr>
            <w:t>26</w:t>
          </w:r>
          <w:r>
            <w:rPr>
              <w:rFonts w:hint="eastAsia" w:ascii="仿宋_GB2312" w:hAnsi="仿宋_GB2312" w:eastAsia="仿宋_GB2312" w:cs="仿宋_GB2312"/>
              <w:snapToGrid w:val="0"/>
              <w:color w:val="auto"/>
              <w:kern w:val="0"/>
              <w:sz w:val="24"/>
              <w:highlight w:val="none"/>
            </w:rPr>
            <w:fldChar w:fldCharType="end"/>
          </w:r>
          <w:r>
            <w:rPr>
              <w:rFonts w:hint="eastAsia" w:ascii="仿宋_GB2312" w:hAnsi="仿宋_GB2312" w:eastAsia="仿宋_GB2312" w:cs="仿宋_GB2312"/>
              <w:snapToGrid w:val="0"/>
              <w:color w:val="auto"/>
              <w:kern w:val="0"/>
              <w:sz w:val="24"/>
              <w:highlight w:val="none"/>
            </w:rPr>
            <w:fldChar w:fldCharType="end"/>
          </w:r>
        </w:p>
        <w:p w14:paraId="36CADDB3">
          <w:pPr>
            <w:pStyle w:val="22"/>
            <w:tabs>
              <w:tab w:val="right" w:leader="dot" w:pos="8844"/>
            </w:tabs>
            <w:spacing w:line="360" w:lineRule="auto"/>
            <w:rPr>
              <w:rFonts w:hint="eastAsia" w:ascii="仿宋_GB2312" w:hAnsi="仿宋_GB2312" w:eastAsia="仿宋_GB2312" w:cs="仿宋_GB2312"/>
              <w:snapToGrid w:val="0"/>
              <w:color w:val="auto"/>
              <w:kern w:val="0"/>
              <w:sz w:val="24"/>
              <w:highlight w:val="none"/>
            </w:rPr>
          </w:pPr>
          <w:r>
            <w:rPr>
              <w:color w:val="auto"/>
              <w:highlight w:val="none"/>
            </w:rPr>
            <w:fldChar w:fldCharType="begin"/>
          </w:r>
          <w:r>
            <w:rPr>
              <w:color w:val="auto"/>
              <w:highlight w:val="none"/>
            </w:rPr>
            <w:instrText xml:space="preserve"> HYPERLINK \l "_Toc1392" </w:instrText>
          </w:r>
          <w:r>
            <w:rPr>
              <w:color w:val="auto"/>
              <w:highlight w:val="none"/>
            </w:rPr>
            <w:fldChar w:fldCharType="separate"/>
          </w:r>
          <w:r>
            <w:rPr>
              <w:rFonts w:hint="eastAsia" w:ascii="仿宋_GB2312" w:hAnsi="仿宋_GB2312" w:eastAsia="仿宋_GB2312" w:cs="仿宋_GB2312"/>
              <w:snapToGrid w:val="0"/>
              <w:color w:val="auto"/>
              <w:kern w:val="0"/>
              <w:sz w:val="24"/>
              <w:highlight w:val="none"/>
            </w:rPr>
            <w:t>七、其他规定</w:t>
          </w:r>
          <w:r>
            <w:rPr>
              <w:rFonts w:hint="eastAsia" w:ascii="仿宋_GB2312" w:hAnsi="仿宋_GB2312" w:eastAsia="仿宋_GB2312" w:cs="仿宋_GB2312"/>
              <w:snapToGrid w:val="0"/>
              <w:color w:val="auto"/>
              <w:kern w:val="0"/>
              <w:sz w:val="24"/>
              <w:highlight w:val="none"/>
            </w:rPr>
            <w:tab/>
          </w:r>
          <w:r>
            <w:rPr>
              <w:rFonts w:hint="eastAsia" w:ascii="仿宋_GB2312" w:hAnsi="仿宋_GB2312" w:eastAsia="仿宋_GB2312" w:cs="仿宋_GB2312"/>
              <w:snapToGrid w:val="0"/>
              <w:color w:val="auto"/>
              <w:kern w:val="0"/>
              <w:sz w:val="24"/>
              <w:highlight w:val="none"/>
            </w:rPr>
            <w:fldChar w:fldCharType="begin"/>
          </w:r>
          <w:r>
            <w:rPr>
              <w:rFonts w:hint="eastAsia" w:ascii="仿宋_GB2312" w:hAnsi="仿宋_GB2312" w:eastAsia="仿宋_GB2312" w:cs="仿宋_GB2312"/>
              <w:snapToGrid w:val="0"/>
              <w:color w:val="auto"/>
              <w:kern w:val="0"/>
              <w:sz w:val="24"/>
              <w:highlight w:val="none"/>
            </w:rPr>
            <w:instrText xml:space="preserve"> PAGEREF _Toc1392 \h </w:instrText>
          </w:r>
          <w:r>
            <w:rPr>
              <w:rFonts w:hint="eastAsia" w:ascii="仿宋_GB2312" w:hAnsi="仿宋_GB2312" w:eastAsia="仿宋_GB2312" w:cs="仿宋_GB2312"/>
              <w:snapToGrid w:val="0"/>
              <w:color w:val="auto"/>
              <w:kern w:val="0"/>
              <w:sz w:val="24"/>
              <w:highlight w:val="none"/>
            </w:rPr>
            <w:fldChar w:fldCharType="separate"/>
          </w:r>
          <w:r>
            <w:rPr>
              <w:rFonts w:hint="eastAsia" w:ascii="仿宋_GB2312" w:hAnsi="仿宋_GB2312" w:eastAsia="仿宋_GB2312" w:cs="仿宋_GB2312"/>
              <w:snapToGrid w:val="0"/>
              <w:color w:val="auto"/>
              <w:kern w:val="0"/>
              <w:sz w:val="24"/>
              <w:highlight w:val="none"/>
            </w:rPr>
            <w:t>26</w:t>
          </w:r>
          <w:r>
            <w:rPr>
              <w:rFonts w:hint="eastAsia" w:ascii="仿宋_GB2312" w:hAnsi="仿宋_GB2312" w:eastAsia="仿宋_GB2312" w:cs="仿宋_GB2312"/>
              <w:snapToGrid w:val="0"/>
              <w:color w:val="auto"/>
              <w:kern w:val="0"/>
              <w:sz w:val="24"/>
              <w:highlight w:val="none"/>
            </w:rPr>
            <w:fldChar w:fldCharType="end"/>
          </w:r>
          <w:r>
            <w:rPr>
              <w:rFonts w:hint="eastAsia" w:ascii="仿宋_GB2312" w:hAnsi="仿宋_GB2312" w:eastAsia="仿宋_GB2312" w:cs="仿宋_GB2312"/>
              <w:snapToGrid w:val="0"/>
              <w:color w:val="auto"/>
              <w:kern w:val="0"/>
              <w:sz w:val="24"/>
              <w:highlight w:val="none"/>
            </w:rPr>
            <w:fldChar w:fldCharType="end"/>
          </w:r>
        </w:p>
        <w:p w14:paraId="5C4E14F7">
          <w:pPr>
            <w:pStyle w:val="30"/>
            <w:tabs>
              <w:tab w:val="right" w:leader="dot" w:pos="8844"/>
            </w:tabs>
            <w:spacing w:line="360" w:lineRule="auto"/>
            <w:rPr>
              <w:rFonts w:hint="eastAsia" w:ascii="仿宋_GB2312" w:hAnsi="仿宋_GB2312" w:eastAsia="仿宋_GB2312" w:cs="仿宋_GB2312"/>
              <w:b/>
              <w:bCs/>
              <w:snapToGrid w:val="0"/>
              <w:color w:val="auto"/>
              <w:kern w:val="0"/>
              <w:sz w:val="24"/>
              <w:highlight w:val="none"/>
            </w:rPr>
          </w:pPr>
          <w:r>
            <w:rPr>
              <w:color w:val="auto"/>
              <w:highlight w:val="none"/>
            </w:rPr>
            <w:fldChar w:fldCharType="begin"/>
          </w:r>
          <w:r>
            <w:rPr>
              <w:color w:val="auto"/>
              <w:highlight w:val="none"/>
            </w:rPr>
            <w:instrText xml:space="preserve"> HYPERLINK \l "_Toc27177" </w:instrText>
          </w:r>
          <w:r>
            <w:rPr>
              <w:color w:val="auto"/>
              <w:highlight w:val="none"/>
            </w:rPr>
            <w:fldChar w:fldCharType="separate"/>
          </w:r>
          <w:r>
            <w:rPr>
              <w:rFonts w:hint="eastAsia" w:ascii="仿宋_GB2312" w:hAnsi="仿宋_GB2312" w:eastAsia="仿宋_GB2312" w:cs="仿宋_GB2312"/>
              <w:b/>
              <w:bCs/>
              <w:snapToGrid w:val="0"/>
              <w:color w:val="auto"/>
              <w:kern w:val="0"/>
              <w:sz w:val="24"/>
              <w:highlight w:val="none"/>
            </w:rPr>
            <w:t>第三章 政府采购合同格式</w:t>
          </w:r>
          <w:r>
            <w:rPr>
              <w:rFonts w:hint="eastAsia" w:ascii="仿宋_GB2312" w:hAnsi="仿宋_GB2312" w:eastAsia="仿宋_GB2312" w:cs="仿宋_GB2312"/>
              <w:b/>
              <w:bCs/>
              <w:snapToGrid w:val="0"/>
              <w:color w:val="auto"/>
              <w:kern w:val="0"/>
              <w:sz w:val="24"/>
              <w:highlight w:val="none"/>
            </w:rPr>
            <w:tab/>
          </w:r>
          <w:r>
            <w:rPr>
              <w:rFonts w:hint="eastAsia" w:ascii="仿宋_GB2312" w:hAnsi="仿宋_GB2312" w:eastAsia="仿宋_GB2312" w:cs="仿宋_GB2312"/>
              <w:b/>
              <w:bCs/>
              <w:snapToGrid w:val="0"/>
              <w:color w:val="auto"/>
              <w:kern w:val="0"/>
              <w:sz w:val="24"/>
              <w:highlight w:val="none"/>
            </w:rPr>
            <w:fldChar w:fldCharType="begin"/>
          </w:r>
          <w:r>
            <w:rPr>
              <w:rFonts w:hint="eastAsia" w:ascii="仿宋_GB2312" w:hAnsi="仿宋_GB2312" w:eastAsia="仿宋_GB2312" w:cs="仿宋_GB2312"/>
              <w:b/>
              <w:bCs/>
              <w:snapToGrid w:val="0"/>
              <w:color w:val="auto"/>
              <w:kern w:val="0"/>
              <w:sz w:val="24"/>
              <w:highlight w:val="none"/>
            </w:rPr>
            <w:instrText xml:space="preserve"> PAGEREF _Toc27177 \h </w:instrText>
          </w:r>
          <w:r>
            <w:rPr>
              <w:rFonts w:hint="eastAsia" w:ascii="仿宋_GB2312" w:hAnsi="仿宋_GB2312" w:eastAsia="仿宋_GB2312" w:cs="仿宋_GB2312"/>
              <w:b/>
              <w:bCs/>
              <w:snapToGrid w:val="0"/>
              <w:color w:val="auto"/>
              <w:kern w:val="0"/>
              <w:sz w:val="24"/>
              <w:highlight w:val="none"/>
            </w:rPr>
            <w:fldChar w:fldCharType="separate"/>
          </w:r>
          <w:r>
            <w:rPr>
              <w:rFonts w:hint="eastAsia" w:ascii="仿宋_GB2312" w:hAnsi="仿宋_GB2312" w:eastAsia="仿宋_GB2312" w:cs="仿宋_GB2312"/>
              <w:b/>
              <w:bCs/>
              <w:snapToGrid w:val="0"/>
              <w:color w:val="auto"/>
              <w:kern w:val="0"/>
              <w:sz w:val="24"/>
              <w:highlight w:val="none"/>
            </w:rPr>
            <w:t>27</w:t>
          </w:r>
          <w:r>
            <w:rPr>
              <w:rFonts w:hint="eastAsia" w:ascii="仿宋_GB2312" w:hAnsi="仿宋_GB2312" w:eastAsia="仿宋_GB2312" w:cs="仿宋_GB2312"/>
              <w:b/>
              <w:bCs/>
              <w:snapToGrid w:val="0"/>
              <w:color w:val="auto"/>
              <w:kern w:val="0"/>
              <w:sz w:val="24"/>
              <w:highlight w:val="none"/>
            </w:rPr>
            <w:fldChar w:fldCharType="end"/>
          </w:r>
          <w:r>
            <w:rPr>
              <w:rFonts w:hint="eastAsia" w:ascii="仿宋_GB2312" w:hAnsi="仿宋_GB2312" w:eastAsia="仿宋_GB2312" w:cs="仿宋_GB2312"/>
              <w:b/>
              <w:bCs/>
              <w:snapToGrid w:val="0"/>
              <w:color w:val="auto"/>
              <w:kern w:val="0"/>
              <w:sz w:val="24"/>
              <w:highlight w:val="none"/>
            </w:rPr>
            <w:fldChar w:fldCharType="end"/>
          </w:r>
        </w:p>
        <w:p w14:paraId="2212D595">
          <w:pPr>
            <w:pStyle w:val="30"/>
            <w:tabs>
              <w:tab w:val="right" w:leader="dot" w:pos="8844"/>
            </w:tabs>
            <w:spacing w:line="360" w:lineRule="auto"/>
            <w:rPr>
              <w:rFonts w:hint="eastAsia" w:ascii="仿宋_GB2312" w:hAnsi="仿宋_GB2312" w:eastAsia="仿宋_GB2312" w:cs="仿宋_GB2312"/>
              <w:b/>
              <w:bCs/>
              <w:snapToGrid w:val="0"/>
              <w:color w:val="auto"/>
              <w:kern w:val="0"/>
              <w:sz w:val="24"/>
              <w:highlight w:val="none"/>
            </w:rPr>
          </w:pPr>
          <w:r>
            <w:rPr>
              <w:color w:val="auto"/>
              <w:highlight w:val="none"/>
            </w:rPr>
            <w:fldChar w:fldCharType="begin"/>
          </w:r>
          <w:r>
            <w:rPr>
              <w:color w:val="auto"/>
              <w:highlight w:val="none"/>
            </w:rPr>
            <w:instrText xml:space="preserve"> HYPERLINK \l "_Toc7985" </w:instrText>
          </w:r>
          <w:r>
            <w:rPr>
              <w:color w:val="auto"/>
              <w:highlight w:val="none"/>
            </w:rPr>
            <w:fldChar w:fldCharType="separate"/>
          </w:r>
          <w:r>
            <w:rPr>
              <w:rFonts w:hint="eastAsia" w:ascii="仿宋_GB2312" w:hAnsi="仿宋_GB2312" w:eastAsia="仿宋_GB2312" w:cs="仿宋_GB2312"/>
              <w:b/>
              <w:bCs/>
              <w:snapToGrid w:val="0"/>
              <w:color w:val="auto"/>
              <w:kern w:val="0"/>
              <w:sz w:val="24"/>
              <w:highlight w:val="none"/>
            </w:rPr>
            <w:t>第四章 采购需求</w:t>
          </w:r>
          <w:r>
            <w:rPr>
              <w:rFonts w:hint="eastAsia" w:ascii="仿宋_GB2312" w:hAnsi="仿宋_GB2312" w:eastAsia="仿宋_GB2312" w:cs="仿宋_GB2312"/>
              <w:b/>
              <w:bCs/>
              <w:snapToGrid w:val="0"/>
              <w:color w:val="auto"/>
              <w:kern w:val="0"/>
              <w:sz w:val="24"/>
              <w:highlight w:val="none"/>
            </w:rPr>
            <w:tab/>
          </w:r>
          <w:r>
            <w:rPr>
              <w:rFonts w:hint="eastAsia" w:ascii="仿宋_GB2312" w:hAnsi="仿宋_GB2312" w:eastAsia="仿宋_GB2312" w:cs="仿宋_GB2312"/>
              <w:b/>
              <w:bCs/>
              <w:snapToGrid w:val="0"/>
              <w:color w:val="auto"/>
              <w:kern w:val="0"/>
              <w:sz w:val="24"/>
              <w:highlight w:val="none"/>
            </w:rPr>
            <w:fldChar w:fldCharType="begin"/>
          </w:r>
          <w:r>
            <w:rPr>
              <w:rFonts w:hint="eastAsia" w:ascii="仿宋_GB2312" w:hAnsi="仿宋_GB2312" w:eastAsia="仿宋_GB2312" w:cs="仿宋_GB2312"/>
              <w:b/>
              <w:bCs/>
              <w:snapToGrid w:val="0"/>
              <w:color w:val="auto"/>
              <w:kern w:val="0"/>
              <w:sz w:val="24"/>
              <w:highlight w:val="none"/>
            </w:rPr>
            <w:instrText xml:space="preserve"> PAGEREF _Toc7985 \h </w:instrText>
          </w:r>
          <w:r>
            <w:rPr>
              <w:rFonts w:hint="eastAsia" w:ascii="仿宋_GB2312" w:hAnsi="仿宋_GB2312" w:eastAsia="仿宋_GB2312" w:cs="仿宋_GB2312"/>
              <w:b/>
              <w:bCs/>
              <w:snapToGrid w:val="0"/>
              <w:color w:val="auto"/>
              <w:kern w:val="0"/>
              <w:sz w:val="24"/>
              <w:highlight w:val="none"/>
            </w:rPr>
            <w:fldChar w:fldCharType="separate"/>
          </w:r>
          <w:r>
            <w:rPr>
              <w:rFonts w:hint="eastAsia" w:ascii="仿宋_GB2312" w:hAnsi="仿宋_GB2312" w:eastAsia="仿宋_GB2312" w:cs="仿宋_GB2312"/>
              <w:b/>
              <w:bCs/>
              <w:snapToGrid w:val="0"/>
              <w:color w:val="auto"/>
              <w:kern w:val="0"/>
              <w:sz w:val="24"/>
              <w:highlight w:val="none"/>
            </w:rPr>
            <w:t>28</w:t>
          </w:r>
          <w:r>
            <w:rPr>
              <w:rFonts w:hint="eastAsia" w:ascii="仿宋_GB2312" w:hAnsi="仿宋_GB2312" w:eastAsia="仿宋_GB2312" w:cs="仿宋_GB2312"/>
              <w:b/>
              <w:bCs/>
              <w:snapToGrid w:val="0"/>
              <w:color w:val="auto"/>
              <w:kern w:val="0"/>
              <w:sz w:val="24"/>
              <w:highlight w:val="none"/>
            </w:rPr>
            <w:fldChar w:fldCharType="end"/>
          </w:r>
          <w:r>
            <w:rPr>
              <w:rFonts w:hint="eastAsia" w:ascii="仿宋_GB2312" w:hAnsi="仿宋_GB2312" w:eastAsia="仿宋_GB2312" w:cs="仿宋_GB2312"/>
              <w:b/>
              <w:bCs/>
              <w:snapToGrid w:val="0"/>
              <w:color w:val="auto"/>
              <w:kern w:val="0"/>
              <w:sz w:val="24"/>
              <w:highlight w:val="none"/>
            </w:rPr>
            <w:fldChar w:fldCharType="end"/>
          </w:r>
        </w:p>
        <w:p w14:paraId="17E1E2A3">
          <w:pPr>
            <w:pStyle w:val="30"/>
            <w:tabs>
              <w:tab w:val="right" w:leader="dot" w:pos="8844"/>
            </w:tabs>
            <w:spacing w:line="360" w:lineRule="auto"/>
            <w:rPr>
              <w:rFonts w:hint="eastAsia" w:ascii="仿宋_GB2312" w:hAnsi="仿宋_GB2312" w:eastAsia="仿宋_GB2312" w:cs="仿宋_GB2312"/>
              <w:b/>
              <w:bCs/>
              <w:snapToGrid w:val="0"/>
              <w:color w:val="auto"/>
              <w:kern w:val="0"/>
              <w:sz w:val="24"/>
              <w:highlight w:val="none"/>
              <w:lang w:val="en-US" w:eastAsia="zh-CN"/>
            </w:rPr>
          </w:pPr>
          <w:r>
            <w:rPr>
              <w:color w:val="auto"/>
              <w:highlight w:val="none"/>
            </w:rPr>
            <w:fldChar w:fldCharType="begin"/>
          </w:r>
          <w:r>
            <w:rPr>
              <w:color w:val="auto"/>
              <w:highlight w:val="none"/>
            </w:rPr>
            <w:instrText xml:space="preserve"> HYPERLINK \l "_Toc27483" </w:instrText>
          </w:r>
          <w:r>
            <w:rPr>
              <w:color w:val="auto"/>
              <w:highlight w:val="none"/>
            </w:rPr>
            <w:fldChar w:fldCharType="separate"/>
          </w:r>
          <w:r>
            <w:rPr>
              <w:rFonts w:hint="eastAsia" w:ascii="仿宋_GB2312" w:hAnsi="仿宋_GB2312" w:eastAsia="仿宋_GB2312" w:cs="仿宋_GB2312"/>
              <w:b/>
              <w:bCs/>
              <w:snapToGrid w:val="0"/>
              <w:color w:val="auto"/>
              <w:kern w:val="0"/>
              <w:sz w:val="24"/>
              <w:highlight w:val="none"/>
            </w:rPr>
            <w:t>第五章 响应文件组成</w:t>
          </w:r>
          <w:r>
            <w:rPr>
              <w:rFonts w:hint="eastAsia" w:ascii="仿宋_GB2312" w:hAnsi="仿宋_GB2312" w:eastAsia="仿宋_GB2312" w:cs="仿宋_GB2312"/>
              <w:b/>
              <w:bCs/>
              <w:snapToGrid w:val="0"/>
              <w:color w:val="auto"/>
              <w:kern w:val="0"/>
              <w:sz w:val="24"/>
              <w:highlight w:val="none"/>
            </w:rPr>
            <w:tab/>
          </w:r>
          <w:r>
            <w:rPr>
              <w:rFonts w:hint="eastAsia" w:ascii="仿宋_GB2312" w:hAnsi="仿宋_GB2312" w:eastAsia="仿宋_GB2312" w:cs="仿宋_GB2312"/>
              <w:b/>
              <w:bCs/>
              <w:snapToGrid w:val="0"/>
              <w:color w:val="auto"/>
              <w:kern w:val="0"/>
              <w:sz w:val="24"/>
              <w:highlight w:val="none"/>
              <w:lang w:val="en-US" w:eastAsia="zh-CN"/>
            </w:rPr>
            <w:t>4</w:t>
          </w:r>
          <w:r>
            <w:rPr>
              <w:rFonts w:hint="eastAsia" w:ascii="仿宋_GB2312" w:hAnsi="仿宋_GB2312" w:eastAsia="仿宋_GB2312" w:cs="仿宋_GB2312"/>
              <w:b/>
              <w:bCs/>
              <w:snapToGrid w:val="0"/>
              <w:color w:val="auto"/>
              <w:kern w:val="0"/>
              <w:sz w:val="24"/>
              <w:highlight w:val="none"/>
            </w:rPr>
            <w:fldChar w:fldCharType="end"/>
          </w:r>
          <w:r>
            <w:rPr>
              <w:rFonts w:hint="eastAsia" w:ascii="仿宋_GB2312" w:hAnsi="仿宋_GB2312" w:eastAsia="仿宋_GB2312" w:cs="仿宋_GB2312"/>
              <w:b/>
              <w:bCs/>
              <w:snapToGrid w:val="0"/>
              <w:color w:val="auto"/>
              <w:kern w:val="0"/>
              <w:sz w:val="24"/>
              <w:highlight w:val="none"/>
              <w:lang w:val="en-US" w:eastAsia="zh-CN"/>
            </w:rPr>
            <w:t>9</w:t>
          </w:r>
        </w:p>
        <w:p w14:paraId="0382EA0E">
          <w:pPr>
            <w:spacing w:line="360" w:lineRule="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sz w:val="24"/>
              <w:highlight w:val="none"/>
            </w:rPr>
            <w:fldChar w:fldCharType="end"/>
          </w:r>
        </w:p>
      </w:sdtContent>
    </w:sdt>
    <w:p w14:paraId="3CE80322">
      <w:pPr>
        <w:jc w:val="center"/>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highlight w:val="none"/>
        </w:rPr>
        <w:t xml:space="preserve"> </w:t>
      </w:r>
    </w:p>
    <w:p w14:paraId="554C73E6">
      <w:pPr>
        <w:pStyle w:val="2"/>
        <w:numPr>
          <w:ilvl w:val="0"/>
          <w:numId w:val="1"/>
        </w:numPr>
        <w:ind w:firstLine="643" w:firstLineChars="200"/>
        <w:rPr>
          <w:rFonts w:hint="eastAsia" w:ascii="仿宋_GB2312" w:hAnsi="仿宋_GB2312" w:eastAsia="仿宋_GB2312" w:cs="仿宋_GB2312"/>
          <w:snapToGrid w:val="0"/>
          <w:color w:val="auto"/>
          <w:kern w:val="0"/>
          <w:sz w:val="32"/>
          <w:szCs w:val="32"/>
          <w:highlight w:val="none"/>
        </w:rPr>
        <w:sectPr>
          <w:headerReference r:id="rId8" w:type="first"/>
          <w:footerReference r:id="rId10" w:type="first"/>
          <w:headerReference r:id="rId7" w:type="default"/>
          <w:footerReference r:id="rId9" w:type="default"/>
          <w:pgSz w:w="11906" w:h="16838"/>
          <w:pgMar w:top="1417" w:right="1417" w:bottom="1417" w:left="1417" w:header="851" w:footer="992" w:gutter="0"/>
          <w:cols w:space="0" w:num="1"/>
          <w:titlePg/>
          <w:rtlGutter w:val="0"/>
          <w:docGrid w:type="lines" w:linePitch="312" w:charSpace="0"/>
        </w:sectPr>
      </w:pPr>
    </w:p>
    <w:p w14:paraId="52BDD533">
      <w:pPr>
        <w:pStyle w:val="2"/>
        <w:keepNext/>
        <w:keepLines w:val="0"/>
        <w:pageBreakBefore w:val="0"/>
        <w:widowControl w:val="0"/>
        <w:numPr>
          <w:ilvl w:val="0"/>
          <w:numId w:val="1"/>
        </w:numPr>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sz w:val="32"/>
          <w:szCs w:val="32"/>
          <w:highlight w:val="none"/>
        </w:rPr>
        <w:t xml:space="preserve"> </w:t>
      </w:r>
      <w:bookmarkStart w:id="0" w:name="_Toc29260"/>
      <w:r>
        <w:rPr>
          <w:rFonts w:hint="eastAsia" w:ascii="仿宋_GB2312" w:hAnsi="仿宋_GB2312" w:eastAsia="仿宋_GB2312" w:cs="仿宋_GB2312"/>
          <w:snapToGrid w:val="0"/>
          <w:color w:val="auto"/>
          <w:kern w:val="0"/>
          <w:sz w:val="32"/>
          <w:szCs w:val="32"/>
          <w:highlight w:val="none"/>
        </w:rPr>
        <w:t>磋商邀请</w:t>
      </w:r>
      <w:bookmarkEnd w:id="0"/>
    </w:p>
    <w:p w14:paraId="355E72A6">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u w:val="single"/>
          <w:lang w:eastAsia="zh-CN"/>
        </w:rPr>
        <w:t>湖南水利水电职业技术学院</w:t>
      </w:r>
      <w:r>
        <w:rPr>
          <w:rFonts w:hint="eastAsia" w:ascii="仿宋_GB2312" w:hAnsi="仿宋_GB2312" w:eastAsia="仿宋_GB2312" w:cs="仿宋_GB2312"/>
          <w:snapToGrid w:val="0"/>
          <w:color w:val="auto"/>
          <w:kern w:val="0"/>
          <w:sz w:val="24"/>
          <w:highlight w:val="none"/>
          <w:lang w:eastAsia="zh-CN"/>
        </w:rPr>
        <w:t>的</w:t>
      </w:r>
      <w:r>
        <w:rPr>
          <w:rFonts w:hint="eastAsia" w:ascii="仿宋_GB2312" w:hAnsi="仿宋_GB2312" w:eastAsia="仿宋_GB2312" w:cs="仿宋_GB2312"/>
          <w:snapToGrid w:val="0"/>
          <w:color w:val="auto"/>
          <w:kern w:val="0"/>
          <w:sz w:val="24"/>
          <w:highlight w:val="none"/>
          <w:u w:val="single"/>
          <w:lang w:val="en-US" w:eastAsia="zh-CN"/>
        </w:rPr>
        <w:t xml:space="preserve"> 湖南水利水电职业技术学院博思楼（四教学楼）室内改造项目</w:t>
      </w:r>
      <w:r>
        <w:rPr>
          <w:rFonts w:hint="eastAsia" w:ascii="仿宋_GB2312" w:hAnsi="仿宋_GB2312" w:eastAsia="仿宋_GB2312" w:cs="仿宋_GB2312"/>
          <w:snapToGrid w:val="0"/>
          <w:color w:val="auto"/>
          <w:kern w:val="0"/>
          <w:sz w:val="24"/>
          <w:highlight w:val="none"/>
        </w:rPr>
        <w:t>进行竞争性磋商采购，现采用发布公告方式，邀请符合资格条件的供应商参与竞争性磋商采购活动。</w:t>
      </w:r>
    </w:p>
    <w:p w14:paraId="264A46F5">
      <w:pPr>
        <w:keepNext w:val="0"/>
        <w:keepLines w:val="0"/>
        <w:pageBreakBefore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rPr>
        <w:t>一、采购项目基本信息</w:t>
      </w:r>
    </w:p>
    <w:p w14:paraId="283ABEA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u w:val="single"/>
          <w:lang w:val="en-US" w:eastAsia="zh-CN"/>
        </w:rPr>
      </w:pPr>
      <w:r>
        <w:rPr>
          <w:rFonts w:hint="eastAsia" w:ascii="仿宋_GB2312" w:hAnsi="仿宋_GB2312" w:eastAsia="仿宋_GB2312" w:cs="仿宋_GB2312"/>
          <w:snapToGrid w:val="0"/>
          <w:color w:val="auto"/>
          <w:kern w:val="0"/>
          <w:sz w:val="24"/>
          <w:highlight w:val="none"/>
        </w:rPr>
        <w:t>1</w:t>
      </w:r>
      <w:r>
        <w:rPr>
          <w:rFonts w:hint="eastAsia" w:ascii="仿宋_GB2312" w:hAnsi="仿宋_GB2312" w:eastAsia="仿宋_GB2312" w:cs="仿宋_GB2312"/>
          <w:snapToGrid w:val="0"/>
          <w:color w:val="auto"/>
          <w:kern w:val="0"/>
          <w:sz w:val="24"/>
          <w:highlight w:val="none"/>
          <w:lang w:val="en-US" w:eastAsia="zh-CN"/>
        </w:rPr>
        <w:t>.采购</w:t>
      </w:r>
      <w:r>
        <w:rPr>
          <w:rFonts w:hint="eastAsia" w:ascii="仿宋_GB2312" w:hAnsi="仿宋_GB2312" w:eastAsia="仿宋_GB2312" w:cs="仿宋_GB2312"/>
          <w:snapToGrid w:val="0"/>
          <w:color w:val="auto"/>
          <w:kern w:val="0"/>
          <w:sz w:val="24"/>
          <w:highlight w:val="none"/>
        </w:rPr>
        <w:t>项目名称：</w:t>
      </w:r>
      <w:r>
        <w:rPr>
          <w:rFonts w:hint="eastAsia" w:ascii="仿宋_GB2312" w:hAnsi="仿宋_GB2312" w:eastAsia="仿宋_GB2312" w:cs="仿宋_GB2312"/>
          <w:snapToGrid w:val="0"/>
          <w:color w:val="auto"/>
          <w:kern w:val="0"/>
          <w:sz w:val="24"/>
          <w:highlight w:val="none"/>
          <w:u w:val="single"/>
          <w:lang w:val="en-US" w:eastAsia="zh-CN"/>
        </w:rPr>
        <w:t>湖南水利水电职业技术学院博思楼（四教学楼）室内改造项目</w:t>
      </w:r>
    </w:p>
    <w:p w14:paraId="32D9C305">
      <w:pPr>
        <w:keepNext w:val="0"/>
        <w:keepLines w:val="0"/>
        <w:pageBreakBefore w:val="0"/>
        <w:widowControl/>
        <w:suppressLineNumbers w:val="0"/>
        <w:pBdr>
          <w:left w:val="none" w:color="auto" w:sz="0" w:space="0"/>
        </w:pBdr>
        <w:kinsoku/>
        <w:wordWrap/>
        <w:overflowPunct/>
        <w:topLinePunct w:val="0"/>
        <w:autoSpaceDE/>
        <w:autoSpaceDN/>
        <w:bidi w:val="0"/>
        <w:adjustRightInd w:val="0"/>
        <w:snapToGrid w:val="0"/>
        <w:spacing w:beforeAutospacing="0" w:line="360" w:lineRule="auto"/>
        <w:ind w:left="0" w:firstLine="480" w:firstLineChars="200"/>
        <w:jc w:val="left"/>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rPr>
        <w:t>2</w:t>
      </w:r>
      <w:r>
        <w:rPr>
          <w:rFonts w:hint="eastAsia" w:ascii="仿宋_GB2312" w:hAnsi="仿宋_GB2312" w:eastAsia="仿宋_GB2312" w:cs="仿宋_GB2312"/>
          <w:snapToGrid w:val="0"/>
          <w:color w:val="auto"/>
          <w:kern w:val="0"/>
          <w:sz w:val="24"/>
          <w:highlight w:val="none"/>
          <w:lang w:val="en-US" w:eastAsia="zh-CN"/>
        </w:rPr>
        <w:t>.政府采购计划编号：</w:t>
      </w:r>
      <w:r>
        <w:rPr>
          <w:rFonts w:hint="eastAsia" w:ascii="仿宋_GB2312" w:hAnsi="仿宋_GB2312" w:eastAsia="仿宋_GB2312" w:cs="仿宋_GB2312"/>
          <w:snapToGrid w:val="0"/>
          <w:color w:val="auto"/>
          <w:kern w:val="0"/>
          <w:sz w:val="24"/>
          <w:highlight w:val="none"/>
          <w:u w:val="single"/>
          <w:lang w:eastAsia="zh-CN"/>
        </w:rPr>
        <w:t>(2026)430000000614-1</w:t>
      </w:r>
    </w:p>
    <w:p w14:paraId="50DF4574">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u w:val="single"/>
          <w:lang w:val="en-US" w:eastAsia="zh-CN"/>
        </w:rPr>
      </w:pPr>
      <w:r>
        <w:rPr>
          <w:rFonts w:hint="eastAsia" w:ascii="仿宋_GB2312" w:hAnsi="仿宋_GB2312" w:eastAsia="仿宋_GB2312" w:cs="仿宋_GB2312"/>
          <w:snapToGrid w:val="0"/>
          <w:color w:val="auto"/>
          <w:kern w:val="0"/>
          <w:sz w:val="24"/>
          <w:highlight w:val="none"/>
          <w:lang w:val="en-US" w:eastAsia="zh-CN"/>
        </w:rPr>
        <w:t>3.委托代理</w:t>
      </w:r>
      <w:r>
        <w:rPr>
          <w:rFonts w:hint="eastAsia" w:ascii="仿宋_GB2312" w:hAnsi="仿宋_GB2312" w:eastAsia="仿宋_GB2312" w:cs="仿宋_GB2312"/>
          <w:snapToGrid w:val="0"/>
          <w:color w:val="auto"/>
          <w:kern w:val="0"/>
          <w:sz w:val="24"/>
          <w:highlight w:val="none"/>
        </w:rPr>
        <w:t>编号</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u w:val="single"/>
          <w:lang w:eastAsia="zh-CN"/>
        </w:rPr>
        <w:t>HXCG-HN-2607057</w:t>
      </w:r>
    </w:p>
    <w:p w14:paraId="2E6F7169">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4.</w:t>
      </w:r>
      <w:r>
        <w:rPr>
          <w:rFonts w:hint="eastAsia" w:ascii="仿宋_GB2312" w:hAnsi="仿宋_GB2312" w:eastAsia="仿宋_GB2312" w:cs="仿宋_GB2312"/>
          <w:snapToGrid w:val="0"/>
          <w:color w:val="auto"/>
          <w:kern w:val="0"/>
          <w:sz w:val="24"/>
          <w:highlight w:val="none"/>
        </w:rPr>
        <w:t>采购项目预算：</w:t>
      </w:r>
      <w:r>
        <w:rPr>
          <w:rFonts w:hint="eastAsia" w:ascii="仿宋_GB2312" w:hAnsi="仿宋_GB2312" w:eastAsia="仿宋_GB2312" w:cs="仿宋_GB2312"/>
          <w:snapToGrid w:val="0"/>
          <w:color w:val="auto"/>
          <w:kern w:val="0"/>
          <w:sz w:val="24"/>
          <w:highlight w:val="none"/>
          <w:u w:val="single"/>
          <w:lang w:val="en-US" w:eastAsia="zh-CN"/>
        </w:rPr>
        <w:t>3200000.00</w:t>
      </w:r>
      <w:r>
        <w:rPr>
          <w:rFonts w:hint="eastAsia" w:ascii="仿宋_GB2312" w:hAnsi="仿宋_GB2312" w:eastAsia="仿宋_GB2312" w:cs="仿宋_GB2312"/>
          <w:snapToGrid w:val="0"/>
          <w:color w:val="auto"/>
          <w:kern w:val="0"/>
          <w:sz w:val="24"/>
          <w:highlight w:val="none"/>
          <w:u w:val="single"/>
        </w:rPr>
        <w:t>元</w:t>
      </w:r>
    </w:p>
    <w:p w14:paraId="47D393B4">
      <w:pPr>
        <w:keepNext w:val="0"/>
        <w:keepLines w:val="0"/>
        <w:pageBreakBefore w:val="0"/>
        <w:kinsoku/>
        <w:wordWrap/>
        <w:overflowPunct/>
        <w:topLinePunct w:val="0"/>
        <w:autoSpaceDE/>
        <w:autoSpaceDN/>
        <w:bidi w:val="0"/>
        <w:adjustRightInd w:val="0"/>
        <w:snapToGrid w:val="0"/>
        <w:spacing w:line="360" w:lineRule="auto"/>
        <w:ind w:firstLine="960" w:firstLineChars="400"/>
        <w:jc w:val="left"/>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☑支持预付款，预付比例：</w:t>
      </w:r>
      <w:r>
        <w:rPr>
          <w:rFonts w:hint="eastAsia" w:ascii="仿宋_GB2312" w:hAnsi="仿宋_GB2312" w:eastAsia="仿宋_GB2312" w:cs="仿宋_GB2312"/>
          <w:snapToGrid w:val="0"/>
          <w:color w:val="auto"/>
          <w:kern w:val="0"/>
          <w:sz w:val="24"/>
          <w:highlight w:val="none"/>
          <w:u w:val="single"/>
          <w:lang w:val="en-US" w:eastAsia="zh-CN"/>
        </w:rPr>
        <w:t xml:space="preserve"> 30 </w:t>
      </w:r>
      <w:r>
        <w:rPr>
          <w:rFonts w:hint="eastAsia" w:ascii="仿宋_GB2312" w:hAnsi="仿宋_GB2312" w:eastAsia="仿宋_GB2312" w:cs="仿宋_GB2312"/>
          <w:snapToGrid w:val="0"/>
          <w:color w:val="auto"/>
          <w:kern w:val="0"/>
          <w:sz w:val="24"/>
          <w:highlight w:val="none"/>
          <w:lang w:val="en-US" w:eastAsia="zh-CN"/>
        </w:rPr>
        <w:t xml:space="preserve">% </w:t>
      </w:r>
    </w:p>
    <w:p w14:paraId="72AA9781">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5.本项目对应的中小企业划分标准所属行业：</w:t>
      </w:r>
      <w:r>
        <w:rPr>
          <w:rFonts w:hint="eastAsia" w:ascii="仿宋_GB2312" w:hAnsi="仿宋_GB2312" w:eastAsia="仿宋_GB2312" w:cs="仿宋_GB2312"/>
          <w:snapToGrid w:val="0"/>
          <w:color w:val="auto"/>
          <w:kern w:val="0"/>
          <w:sz w:val="24"/>
          <w:highlight w:val="none"/>
          <w:u w:val="single"/>
          <w:lang w:val="zh-CN" w:eastAsia="zh-CN"/>
        </w:rPr>
        <w:t>建筑业</w:t>
      </w:r>
    </w:p>
    <w:p w14:paraId="2BE794D3">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6.评标方法：□最低价法  ☑综合评分法</w:t>
      </w:r>
    </w:p>
    <w:p w14:paraId="0F247A0D">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7.合同定价方式：□固定总价 ☑固定单价 □成本补偿 □绩效激励</w:t>
      </w:r>
    </w:p>
    <w:p w14:paraId="566DB351">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lang w:val="zh-CN" w:eastAsia="zh-CN"/>
        </w:rPr>
      </w:pPr>
      <w:r>
        <w:rPr>
          <w:rFonts w:hint="eastAsia" w:ascii="仿宋_GB2312" w:hAnsi="仿宋_GB2312" w:eastAsia="仿宋_GB2312" w:cs="仿宋_GB2312"/>
          <w:snapToGrid w:val="0"/>
          <w:color w:val="auto"/>
          <w:kern w:val="0"/>
          <w:sz w:val="24"/>
          <w:highlight w:val="none"/>
          <w:lang w:val="en-US" w:eastAsia="zh-CN"/>
        </w:rPr>
        <w:t>8.合同履行期限：</w:t>
      </w:r>
      <w:r>
        <w:rPr>
          <w:rFonts w:hint="eastAsia" w:ascii="仿宋_GB2312" w:hAnsi="仿宋_GB2312" w:eastAsia="仿宋_GB2312" w:cs="仿宋_GB2312"/>
          <w:snapToGrid w:val="0"/>
          <w:color w:val="auto"/>
          <w:kern w:val="0"/>
          <w:sz w:val="24"/>
          <w:highlight w:val="none"/>
          <w:u w:val="single"/>
          <w:lang w:val="en-US" w:eastAsia="zh-CN"/>
        </w:rPr>
        <w:t>详见采购需求</w:t>
      </w:r>
      <w:r>
        <w:rPr>
          <w:rFonts w:hint="eastAsia" w:ascii="仿宋_GB2312" w:hAnsi="仿宋_GB2312" w:eastAsia="仿宋_GB2312" w:cs="仿宋_GB2312"/>
          <w:snapToGrid w:val="0"/>
          <w:color w:val="auto"/>
          <w:kern w:val="0"/>
          <w:sz w:val="24"/>
          <w:highlight w:val="none"/>
          <w:u w:val="single"/>
          <w:lang w:val="zh-CN" w:eastAsia="zh-CN"/>
        </w:rPr>
        <w:t>。</w:t>
      </w:r>
    </w:p>
    <w:p w14:paraId="0E330F9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9.本项目分阶段要求供应商提供以下保证：</w:t>
      </w:r>
    </w:p>
    <w:p w14:paraId="1CE7B963">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 □投标保证</w:t>
      </w:r>
      <w:bookmarkStart w:id="30" w:name="_GoBack"/>
      <w:bookmarkEnd w:id="30"/>
      <w:r>
        <w:rPr>
          <w:rFonts w:hint="eastAsia" w:ascii="仿宋_GB2312" w:hAnsi="仿宋_GB2312" w:eastAsia="仿宋_GB2312" w:cs="仿宋_GB2312"/>
          <w:snapToGrid w:val="0"/>
          <w:color w:val="auto"/>
          <w:kern w:val="0"/>
          <w:sz w:val="24"/>
          <w:highlight w:val="none"/>
          <w:lang w:val="en-US" w:eastAsia="zh-CN"/>
        </w:rPr>
        <w:t>金：采购项目预算的</w:t>
      </w:r>
      <w:r>
        <w:rPr>
          <w:rFonts w:hint="eastAsia" w:ascii="仿宋_GB2312" w:hAnsi="仿宋_GB2312" w:eastAsia="仿宋_GB2312" w:cs="仿宋_GB2312"/>
          <w:snapToGrid w:val="0"/>
          <w:color w:val="auto"/>
          <w:kern w:val="0"/>
          <w:sz w:val="24"/>
          <w:highlight w:val="none"/>
          <w:u w:val="single"/>
          <w:lang w:val="en-US" w:eastAsia="zh-CN"/>
        </w:rPr>
        <w:t xml:space="preserve">   </w:t>
      </w:r>
      <w:r>
        <w:rPr>
          <w:rFonts w:hint="eastAsia" w:ascii="仿宋_GB2312" w:hAnsi="仿宋_GB2312" w:eastAsia="仿宋_GB2312" w:cs="仿宋_GB2312"/>
          <w:snapToGrid w:val="0"/>
          <w:color w:val="auto"/>
          <w:kern w:val="0"/>
          <w:sz w:val="24"/>
          <w:highlight w:val="none"/>
          <w:lang w:val="en-US" w:eastAsia="zh-CN"/>
        </w:rPr>
        <w:t>%；</w:t>
      </w:r>
    </w:p>
    <w:p w14:paraId="34470922">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 ☑履约保证金：中标金额的</w:t>
      </w:r>
      <w:r>
        <w:rPr>
          <w:rFonts w:hint="eastAsia" w:ascii="仿宋_GB2312" w:hAnsi="仿宋_GB2312" w:eastAsia="仿宋_GB2312" w:cs="仿宋_GB2312"/>
          <w:snapToGrid w:val="0"/>
          <w:color w:val="auto"/>
          <w:kern w:val="0"/>
          <w:sz w:val="24"/>
          <w:highlight w:val="none"/>
          <w:u w:val="single"/>
          <w:lang w:val="en-US" w:eastAsia="zh-CN"/>
        </w:rPr>
        <w:t xml:space="preserve"> 3 </w:t>
      </w:r>
      <w:r>
        <w:rPr>
          <w:rFonts w:hint="eastAsia" w:ascii="仿宋_GB2312" w:hAnsi="仿宋_GB2312" w:eastAsia="仿宋_GB2312" w:cs="仿宋_GB2312"/>
          <w:snapToGrid w:val="0"/>
          <w:color w:val="auto"/>
          <w:kern w:val="0"/>
          <w:sz w:val="24"/>
          <w:highlight w:val="none"/>
          <w:lang w:val="en-US" w:eastAsia="zh-CN"/>
        </w:rPr>
        <w:t>%；</w:t>
      </w:r>
    </w:p>
    <w:p w14:paraId="32106A67">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default"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 □质量保证金：合同金额的</w:t>
      </w:r>
      <w:r>
        <w:rPr>
          <w:rFonts w:hint="eastAsia" w:ascii="仿宋_GB2312" w:hAnsi="仿宋_GB2312" w:eastAsia="仿宋_GB2312" w:cs="仿宋_GB2312"/>
          <w:snapToGrid w:val="0"/>
          <w:color w:val="auto"/>
          <w:kern w:val="0"/>
          <w:sz w:val="24"/>
          <w:highlight w:val="none"/>
          <w:u w:val="single"/>
          <w:lang w:val="en-US" w:eastAsia="zh-CN"/>
        </w:rPr>
        <w:t xml:space="preserve">  </w:t>
      </w:r>
      <w:r>
        <w:rPr>
          <w:rFonts w:hint="eastAsia" w:ascii="仿宋_GB2312" w:hAnsi="仿宋_GB2312" w:eastAsia="仿宋_GB2312" w:cs="仿宋_GB2312"/>
          <w:snapToGrid w:val="0"/>
          <w:color w:val="auto"/>
          <w:kern w:val="0"/>
          <w:sz w:val="24"/>
          <w:highlight w:val="none"/>
          <w:lang w:val="en-US" w:eastAsia="zh-CN"/>
        </w:rPr>
        <w:t>%；</w:t>
      </w:r>
    </w:p>
    <w:p w14:paraId="3FD6BF99">
      <w:pPr>
        <w:keepNext w:val="0"/>
        <w:keepLines w:val="0"/>
        <w:pageBreakBefore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lang w:val="en-US" w:eastAsia="zh-CN"/>
        </w:rPr>
        <w:t>二、</w:t>
      </w:r>
      <w:r>
        <w:rPr>
          <w:rFonts w:hint="eastAsia" w:ascii="仿宋_GB2312" w:hAnsi="仿宋_GB2312" w:eastAsia="仿宋_GB2312" w:cs="仿宋_GB2312"/>
          <w:b/>
          <w:bCs/>
          <w:snapToGrid w:val="0"/>
          <w:color w:val="auto"/>
          <w:kern w:val="0"/>
          <w:sz w:val="24"/>
          <w:highlight w:val="none"/>
        </w:rPr>
        <w:t>采购人的采购需求</w:t>
      </w:r>
    </w:p>
    <w:tbl>
      <w:tblPr>
        <w:tblStyle w:val="44"/>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416"/>
        <w:gridCol w:w="1767"/>
        <w:gridCol w:w="1550"/>
        <w:gridCol w:w="717"/>
        <w:gridCol w:w="1450"/>
        <w:gridCol w:w="750"/>
        <w:gridCol w:w="721"/>
      </w:tblGrid>
      <w:tr w14:paraId="2B682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700" w:type="dxa"/>
            <w:vAlign w:val="center"/>
          </w:tcPr>
          <w:p w14:paraId="3C08705C">
            <w:pPr>
              <w:adjustRightInd w:val="0"/>
              <w:snapToGrid w:val="0"/>
              <w:spacing w:line="240" w:lineRule="auto"/>
              <w:jc w:val="center"/>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rPr>
              <w:t>包</w:t>
            </w:r>
            <w:r>
              <w:rPr>
                <w:rFonts w:hint="eastAsia" w:ascii="仿宋_GB2312" w:hAnsi="仿宋_GB2312" w:eastAsia="仿宋_GB2312" w:cs="仿宋_GB2312"/>
                <w:snapToGrid w:val="0"/>
                <w:color w:val="auto"/>
                <w:kern w:val="0"/>
                <w:sz w:val="24"/>
                <w:highlight w:val="none"/>
                <w:lang w:val="en-US" w:eastAsia="zh-CN"/>
              </w:rPr>
              <w:t>名称</w:t>
            </w:r>
          </w:p>
        </w:tc>
        <w:tc>
          <w:tcPr>
            <w:tcW w:w="1416" w:type="dxa"/>
            <w:vAlign w:val="center"/>
          </w:tcPr>
          <w:p w14:paraId="2BF5461E">
            <w:pPr>
              <w:adjustRightInd w:val="0"/>
              <w:snapToGrid w:val="0"/>
              <w:spacing w:line="240" w:lineRule="auto"/>
              <w:jc w:val="center"/>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最高限价（元）</w:t>
            </w:r>
          </w:p>
        </w:tc>
        <w:tc>
          <w:tcPr>
            <w:tcW w:w="1767" w:type="dxa"/>
            <w:vAlign w:val="center"/>
          </w:tcPr>
          <w:p w14:paraId="74B2A553">
            <w:pPr>
              <w:adjustRightInd w:val="0"/>
              <w:snapToGrid w:val="0"/>
              <w:spacing w:line="240" w:lineRule="auto"/>
              <w:jc w:val="center"/>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标的名称</w:t>
            </w:r>
          </w:p>
        </w:tc>
        <w:tc>
          <w:tcPr>
            <w:tcW w:w="1550" w:type="dxa"/>
            <w:vAlign w:val="center"/>
          </w:tcPr>
          <w:p w14:paraId="1EC6147E">
            <w:pPr>
              <w:adjustRightInd w:val="0"/>
              <w:snapToGrid w:val="0"/>
              <w:spacing w:line="240" w:lineRule="auto"/>
              <w:jc w:val="center"/>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简要技术要求</w:t>
            </w:r>
          </w:p>
        </w:tc>
        <w:tc>
          <w:tcPr>
            <w:tcW w:w="717" w:type="dxa"/>
            <w:vAlign w:val="center"/>
          </w:tcPr>
          <w:p w14:paraId="42BB3E32">
            <w:pPr>
              <w:adjustRightInd w:val="0"/>
              <w:snapToGrid w:val="0"/>
              <w:spacing w:line="240" w:lineRule="auto"/>
              <w:jc w:val="center"/>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数量</w:t>
            </w:r>
          </w:p>
        </w:tc>
        <w:tc>
          <w:tcPr>
            <w:tcW w:w="1450" w:type="dxa"/>
            <w:vAlign w:val="center"/>
          </w:tcPr>
          <w:p w14:paraId="2EAA52DD">
            <w:pPr>
              <w:adjustRightInd w:val="0"/>
              <w:snapToGrid w:val="0"/>
              <w:spacing w:line="240" w:lineRule="auto"/>
              <w:jc w:val="center"/>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标的预算（元）</w:t>
            </w:r>
          </w:p>
        </w:tc>
        <w:tc>
          <w:tcPr>
            <w:tcW w:w="750" w:type="dxa"/>
            <w:vAlign w:val="center"/>
          </w:tcPr>
          <w:p w14:paraId="33A05F5D">
            <w:pPr>
              <w:adjustRightInd w:val="0"/>
              <w:snapToGrid w:val="0"/>
              <w:spacing w:line="240" w:lineRule="auto"/>
              <w:jc w:val="center"/>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节能产品</w:t>
            </w:r>
          </w:p>
        </w:tc>
        <w:tc>
          <w:tcPr>
            <w:tcW w:w="721" w:type="dxa"/>
            <w:vAlign w:val="center"/>
          </w:tcPr>
          <w:p w14:paraId="45E709A5">
            <w:pPr>
              <w:adjustRightInd w:val="0"/>
              <w:snapToGrid w:val="0"/>
              <w:spacing w:line="240" w:lineRule="auto"/>
              <w:jc w:val="center"/>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进口产品</w:t>
            </w:r>
          </w:p>
        </w:tc>
      </w:tr>
      <w:tr w14:paraId="4A4B7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700" w:type="dxa"/>
            <w:vAlign w:val="center"/>
          </w:tcPr>
          <w:p w14:paraId="4A75964A">
            <w:pPr>
              <w:adjustRightInd w:val="0"/>
              <w:snapToGrid w:val="0"/>
              <w:spacing w:line="240" w:lineRule="auto"/>
              <w:jc w:val="center"/>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包1</w:t>
            </w:r>
          </w:p>
        </w:tc>
        <w:tc>
          <w:tcPr>
            <w:tcW w:w="1416" w:type="dxa"/>
            <w:vAlign w:val="center"/>
          </w:tcPr>
          <w:p w14:paraId="568B2A0A">
            <w:pPr>
              <w:adjustRightInd w:val="0"/>
              <w:snapToGrid w:val="0"/>
              <w:spacing w:line="240" w:lineRule="auto"/>
              <w:jc w:val="center"/>
              <w:rPr>
                <w:rFonts w:hint="default"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u w:val="none"/>
                <w:lang w:val="en-US" w:eastAsia="zh-CN"/>
              </w:rPr>
              <w:t>2918093.15</w:t>
            </w:r>
          </w:p>
        </w:tc>
        <w:tc>
          <w:tcPr>
            <w:tcW w:w="1767" w:type="dxa"/>
            <w:vAlign w:val="center"/>
          </w:tcPr>
          <w:p w14:paraId="08807EA1">
            <w:pPr>
              <w:adjustRightInd w:val="0"/>
              <w:snapToGrid w:val="0"/>
              <w:spacing w:line="240" w:lineRule="auto"/>
              <w:jc w:val="both"/>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lang w:val="en-US" w:eastAsia="zh-CN"/>
              </w:rPr>
              <w:t>湖南水利水电职业技术学院博思楼（四教学楼）室内改造项目</w:t>
            </w:r>
          </w:p>
        </w:tc>
        <w:tc>
          <w:tcPr>
            <w:tcW w:w="1550" w:type="dxa"/>
            <w:vAlign w:val="center"/>
          </w:tcPr>
          <w:p w14:paraId="24E2EDAB">
            <w:pPr>
              <w:adjustRightInd w:val="0"/>
              <w:snapToGrid w:val="0"/>
              <w:spacing w:line="240" w:lineRule="auto"/>
              <w:jc w:val="center"/>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详见第四章采购需求</w:t>
            </w:r>
          </w:p>
        </w:tc>
        <w:tc>
          <w:tcPr>
            <w:tcW w:w="717" w:type="dxa"/>
            <w:vAlign w:val="center"/>
          </w:tcPr>
          <w:p w14:paraId="56563955">
            <w:pPr>
              <w:adjustRightInd w:val="0"/>
              <w:snapToGrid w:val="0"/>
              <w:spacing w:line="240" w:lineRule="auto"/>
              <w:jc w:val="center"/>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1项</w:t>
            </w:r>
          </w:p>
        </w:tc>
        <w:tc>
          <w:tcPr>
            <w:tcW w:w="1450" w:type="dxa"/>
            <w:vAlign w:val="center"/>
          </w:tcPr>
          <w:p w14:paraId="3F22A526">
            <w:pPr>
              <w:adjustRightInd w:val="0"/>
              <w:snapToGrid w:val="0"/>
              <w:spacing w:line="240" w:lineRule="auto"/>
              <w:jc w:val="center"/>
              <w:rPr>
                <w:rFonts w:hint="default"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u w:val="none"/>
                <w:lang w:val="en-US" w:eastAsia="zh-CN"/>
              </w:rPr>
              <w:t>3200000.00</w:t>
            </w:r>
          </w:p>
        </w:tc>
        <w:tc>
          <w:tcPr>
            <w:tcW w:w="750" w:type="dxa"/>
            <w:vAlign w:val="center"/>
          </w:tcPr>
          <w:p w14:paraId="05663546">
            <w:pPr>
              <w:adjustRightInd w:val="0"/>
              <w:snapToGrid w:val="0"/>
              <w:spacing w:line="240" w:lineRule="auto"/>
              <w:jc w:val="center"/>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w:t>
            </w:r>
          </w:p>
        </w:tc>
        <w:tc>
          <w:tcPr>
            <w:tcW w:w="721" w:type="dxa"/>
            <w:vAlign w:val="center"/>
          </w:tcPr>
          <w:p w14:paraId="39B5023F">
            <w:pPr>
              <w:adjustRightInd w:val="0"/>
              <w:snapToGrid w:val="0"/>
              <w:spacing w:line="240" w:lineRule="auto"/>
              <w:jc w:val="center"/>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w:t>
            </w:r>
          </w:p>
        </w:tc>
      </w:tr>
    </w:tbl>
    <w:p w14:paraId="2E4A7FAA">
      <w:pPr>
        <w:adjustRightInd w:val="0"/>
        <w:snapToGrid w:val="0"/>
        <w:spacing w:line="360" w:lineRule="auto"/>
        <w:ind w:firstLine="480" w:firstLineChars="200"/>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说明：</w:t>
      </w:r>
    </w:p>
    <w:p w14:paraId="4048CF7E">
      <w:pPr>
        <w:adjustRightInd w:val="0"/>
        <w:snapToGrid w:val="0"/>
        <w:spacing w:line="360" w:lineRule="auto"/>
        <w:ind w:firstLine="480" w:firstLineChars="200"/>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1.节能产品实行强制采购的，需提供国家认证机构出具的、处于有效期内的节能产品证书。</w:t>
      </w:r>
    </w:p>
    <w:p w14:paraId="4D2AD850">
      <w:pPr>
        <w:adjustRightInd w:val="0"/>
        <w:snapToGrid w:val="0"/>
        <w:spacing w:line="360" w:lineRule="auto"/>
        <w:ind w:firstLine="480" w:firstLineChars="200"/>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2.同意购买进口产品的，不限制满足采购需求的国内产品参与投标。</w:t>
      </w:r>
    </w:p>
    <w:p w14:paraId="1A9F4D22">
      <w:pPr>
        <w:adjustRightInd w:val="0"/>
        <w:snapToGrid w:val="0"/>
        <w:spacing w:line="360" w:lineRule="auto"/>
        <w:ind w:firstLine="482" w:firstLineChars="200"/>
        <w:rPr>
          <w:rFonts w:hint="eastAsia" w:ascii="仿宋_GB2312" w:hAnsi="仿宋_GB2312" w:eastAsia="仿宋_GB2312" w:cs="仿宋_GB2312"/>
          <w:b/>
          <w:bCs/>
          <w:snapToGrid w:val="0"/>
          <w:color w:val="auto"/>
          <w:kern w:val="0"/>
          <w:sz w:val="24"/>
          <w:highlight w:val="none"/>
          <w:lang w:val="zh-CN" w:eastAsia="zh-CN"/>
        </w:rPr>
      </w:pPr>
      <w:r>
        <w:rPr>
          <w:rFonts w:hint="eastAsia" w:ascii="仿宋_GB2312" w:hAnsi="仿宋_GB2312" w:eastAsia="仿宋_GB2312" w:cs="仿宋_GB2312"/>
          <w:b/>
          <w:bCs/>
          <w:snapToGrid w:val="0"/>
          <w:color w:val="auto"/>
          <w:kern w:val="0"/>
          <w:sz w:val="24"/>
          <w:highlight w:val="none"/>
          <w:lang w:val="zh-CN" w:eastAsia="zh-CN"/>
        </w:rPr>
        <w:t>三、采购项目需落实的政府采购政策</w:t>
      </w:r>
    </w:p>
    <w:p w14:paraId="7E213782">
      <w:pPr>
        <w:adjustRightInd w:val="0"/>
        <w:snapToGrid w:val="0"/>
        <w:spacing w:line="360" w:lineRule="auto"/>
        <w:ind w:firstLine="480" w:firstLineChars="200"/>
        <w:rPr>
          <w:rFonts w:hint="eastAsia" w:ascii="仿宋_GB2312" w:hAnsi="仿宋_GB2312" w:eastAsia="仿宋_GB2312" w:cs="仿宋_GB2312"/>
          <w:snapToGrid w:val="0"/>
          <w:color w:val="auto"/>
          <w:kern w:val="0"/>
          <w:sz w:val="24"/>
          <w:highlight w:val="none"/>
          <w:lang w:val="zh-CN" w:eastAsia="zh-CN"/>
        </w:rPr>
      </w:pPr>
      <w:r>
        <w:rPr>
          <w:rFonts w:hint="eastAsia" w:ascii="仿宋_GB2312" w:hAnsi="仿宋_GB2312" w:eastAsia="仿宋_GB2312" w:cs="仿宋_GB2312"/>
          <w:snapToGrid w:val="0"/>
          <w:color w:val="auto"/>
          <w:kern w:val="0"/>
          <w:sz w:val="24"/>
          <w:highlight w:val="none"/>
          <w:lang w:val="en-US" w:eastAsia="zh-CN"/>
        </w:rPr>
        <w:t>1.优先采购：节能产品、环境标志产品享受加分或价格折扣。</w:t>
      </w:r>
    </w:p>
    <w:p w14:paraId="325A4C86">
      <w:pPr>
        <w:adjustRightInd w:val="0"/>
        <w:snapToGrid w:val="0"/>
        <w:spacing w:line="360" w:lineRule="auto"/>
        <w:ind w:firstLine="480" w:firstLineChars="200"/>
        <w:rPr>
          <w:rFonts w:hint="eastAsia" w:ascii="仿宋_GB2312" w:hAnsi="仿宋_GB2312" w:eastAsia="仿宋_GB2312" w:cs="仿宋_GB2312"/>
          <w:snapToGrid w:val="0"/>
          <w:color w:val="auto"/>
          <w:kern w:val="0"/>
          <w:sz w:val="24"/>
          <w:highlight w:val="none"/>
          <w:lang w:val="zh-CN" w:eastAsia="zh-CN"/>
        </w:rPr>
      </w:pPr>
      <w:r>
        <w:rPr>
          <w:rFonts w:hint="eastAsia" w:ascii="仿宋_GB2312" w:hAnsi="仿宋_GB2312" w:eastAsia="仿宋_GB2312" w:cs="仿宋_GB2312"/>
          <w:snapToGrid w:val="0"/>
          <w:color w:val="auto"/>
          <w:kern w:val="0"/>
          <w:sz w:val="24"/>
          <w:highlight w:val="none"/>
          <w:lang w:val="en-US" w:eastAsia="zh-CN"/>
        </w:rPr>
        <w:t>2.支持中小企业：中小企业享受预留采购份额或价格折扣。</w:t>
      </w:r>
    </w:p>
    <w:p w14:paraId="51F2E637">
      <w:pPr>
        <w:adjustRightInd w:val="0"/>
        <w:snapToGrid w:val="0"/>
        <w:spacing w:line="360" w:lineRule="auto"/>
        <w:ind w:firstLine="482" w:firstLineChars="200"/>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rPr>
        <w:t>四、供应商的资格要求</w:t>
      </w:r>
    </w:p>
    <w:p w14:paraId="2242AA78">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1</w:t>
      </w:r>
      <w:r>
        <w:rPr>
          <w:rFonts w:hint="eastAsia" w:ascii="仿宋_GB2312" w:hAnsi="仿宋_GB2312" w:eastAsia="仿宋_GB2312" w:cs="仿宋_GB2312"/>
          <w:snapToGrid w:val="0"/>
          <w:color w:val="auto"/>
          <w:kern w:val="0"/>
          <w:sz w:val="24"/>
          <w:highlight w:val="none"/>
          <w:lang w:val="en-US" w:eastAsia="zh-CN"/>
        </w:rPr>
        <w:t>.</w:t>
      </w:r>
      <w:r>
        <w:rPr>
          <w:rFonts w:hint="eastAsia" w:ascii="仿宋_GB2312" w:hAnsi="仿宋_GB2312" w:eastAsia="仿宋_GB2312" w:cs="仿宋_GB2312"/>
          <w:snapToGrid w:val="0"/>
          <w:color w:val="auto"/>
          <w:kern w:val="0"/>
          <w:sz w:val="24"/>
          <w:highlight w:val="none"/>
          <w:lang w:eastAsia="zh-CN"/>
        </w:rPr>
        <w:t>供应商</w:t>
      </w:r>
      <w:r>
        <w:rPr>
          <w:rFonts w:hint="eastAsia" w:ascii="仿宋_GB2312" w:hAnsi="仿宋_GB2312" w:eastAsia="仿宋_GB2312" w:cs="仿宋_GB2312"/>
          <w:snapToGrid w:val="0"/>
          <w:color w:val="auto"/>
          <w:kern w:val="0"/>
          <w:sz w:val="24"/>
          <w:highlight w:val="none"/>
        </w:rPr>
        <w:t>的基本资格条件：</w:t>
      </w:r>
      <w:r>
        <w:rPr>
          <w:rFonts w:hint="eastAsia" w:ascii="仿宋_GB2312" w:hAnsi="仿宋_GB2312" w:eastAsia="仿宋_GB2312" w:cs="仿宋_GB2312"/>
          <w:snapToGrid w:val="0"/>
          <w:color w:val="auto"/>
          <w:kern w:val="0"/>
          <w:sz w:val="24"/>
          <w:highlight w:val="none"/>
          <w:lang w:eastAsia="zh-CN"/>
        </w:rPr>
        <w:t>供应商</w:t>
      </w:r>
      <w:r>
        <w:rPr>
          <w:rFonts w:hint="eastAsia" w:ascii="仿宋_GB2312" w:hAnsi="仿宋_GB2312" w:eastAsia="仿宋_GB2312" w:cs="仿宋_GB2312"/>
          <w:snapToGrid w:val="0"/>
          <w:color w:val="auto"/>
          <w:kern w:val="0"/>
          <w:sz w:val="24"/>
          <w:highlight w:val="none"/>
        </w:rPr>
        <w:t>必须是在中华人民共和国境内注册登记的法人、其他组织或者自然人，且应当符合《政府采购法》第二十二条第一款的规定。</w:t>
      </w:r>
    </w:p>
    <w:p w14:paraId="57A3107D">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2</w:t>
      </w:r>
      <w:r>
        <w:rPr>
          <w:rFonts w:hint="eastAsia" w:ascii="仿宋_GB2312" w:hAnsi="仿宋_GB2312" w:eastAsia="仿宋_GB2312" w:cs="仿宋_GB2312"/>
          <w:snapToGrid w:val="0"/>
          <w:color w:val="auto"/>
          <w:kern w:val="0"/>
          <w:sz w:val="24"/>
          <w:highlight w:val="none"/>
          <w:lang w:val="en-US" w:eastAsia="zh-CN"/>
        </w:rPr>
        <w:t>.</w:t>
      </w:r>
      <w:r>
        <w:rPr>
          <w:rFonts w:hint="eastAsia" w:ascii="仿宋_GB2312" w:hAnsi="仿宋_GB2312" w:eastAsia="仿宋_GB2312" w:cs="仿宋_GB2312"/>
          <w:snapToGrid w:val="0"/>
          <w:color w:val="auto"/>
          <w:kern w:val="0"/>
          <w:sz w:val="24"/>
          <w:highlight w:val="none"/>
        </w:rPr>
        <w:t>落实政府采购政策需满足的资格要求：</w:t>
      </w:r>
      <w:r>
        <w:rPr>
          <w:rFonts w:hint="eastAsia" w:ascii="仿宋_GB2312" w:hAnsi="仿宋_GB2312" w:eastAsia="仿宋_GB2312" w:cs="仿宋_GB2312"/>
          <w:snapToGrid w:val="0"/>
          <w:color w:val="auto"/>
          <w:kern w:val="0"/>
          <w:sz w:val="24"/>
          <w:highlight w:val="none"/>
          <w:lang w:val="en-US" w:eastAsia="zh-CN"/>
        </w:rPr>
        <w:t xml:space="preserve"> </w:t>
      </w:r>
    </w:p>
    <w:p w14:paraId="1C6858AE">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专门面向：  </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 xml:space="preserve">中小企业  □小微企业  □监狱企业  □福利性单位 </w:t>
      </w:r>
    </w:p>
    <w:p w14:paraId="0E16761E">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□强制分包：大型企业应将采购份额的    %分包给中小企业。</w:t>
      </w:r>
    </w:p>
    <w:p w14:paraId="768668F0">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3.</w:t>
      </w:r>
      <w:r>
        <w:rPr>
          <w:rFonts w:hint="eastAsia" w:ascii="仿宋_GB2312" w:hAnsi="仿宋_GB2312" w:eastAsia="仿宋_GB2312" w:cs="仿宋_GB2312"/>
          <w:snapToGrid w:val="0"/>
          <w:color w:val="auto"/>
          <w:kern w:val="0"/>
          <w:sz w:val="24"/>
          <w:highlight w:val="none"/>
        </w:rPr>
        <w:t>供应商特定资格条件：供应商须满足以下要求</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lang w:val="en-US" w:eastAsia="zh-CN"/>
        </w:rPr>
        <w:t xml:space="preserve"> </w:t>
      </w:r>
    </w:p>
    <w:p w14:paraId="34AF28D3">
      <w:pPr>
        <w:adjustRightInd w:val="0"/>
        <w:snapToGrid w:val="0"/>
        <w:spacing w:line="360" w:lineRule="auto"/>
        <w:ind w:firstLine="482" w:firstLineChars="200"/>
        <w:jc w:val="left"/>
        <w:rPr>
          <w:rFonts w:hint="eastAsia" w:ascii="仿宋_GB2312" w:hAnsi="仿宋_GB2312" w:eastAsia="仿宋_GB2312" w:cs="仿宋_GB2312"/>
          <w:b/>
          <w:bCs/>
          <w:snapToGrid w:val="0"/>
          <w:color w:val="auto"/>
          <w:kern w:val="0"/>
          <w:sz w:val="24"/>
          <w:highlight w:val="none"/>
          <w:lang w:eastAsia="zh-CN"/>
        </w:rPr>
      </w:pPr>
      <w:r>
        <w:rPr>
          <w:rFonts w:hint="eastAsia" w:ascii="仿宋_GB2312" w:hAnsi="仿宋_GB2312" w:eastAsia="仿宋_GB2312" w:cs="仿宋_GB2312"/>
          <w:b/>
          <w:bCs/>
          <w:snapToGrid w:val="0"/>
          <w:color w:val="auto"/>
          <w:kern w:val="0"/>
          <w:sz w:val="24"/>
          <w:highlight w:val="none"/>
          <w:lang w:eastAsia="zh-CN"/>
        </w:rPr>
        <w:t>（1）具有建设行政主管部门颁发的建筑工程施工总承包三级（含）以上资质</w:t>
      </w:r>
      <w:r>
        <w:rPr>
          <w:rFonts w:hint="eastAsia" w:ascii="仿宋_GB2312" w:hAnsi="仿宋_GB2312" w:eastAsia="仿宋_GB2312" w:cs="仿宋_GB2312"/>
          <w:b/>
          <w:bCs/>
          <w:snapToGrid w:val="0"/>
          <w:color w:val="auto"/>
          <w:kern w:val="0"/>
          <w:sz w:val="24"/>
          <w:highlight w:val="none"/>
          <w:lang w:val="en-US" w:eastAsia="zh-CN"/>
        </w:rPr>
        <w:t>或</w:t>
      </w:r>
      <w:r>
        <w:rPr>
          <w:rFonts w:hint="eastAsia" w:ascii="仿宋_GB2312" w:hAnsi="仿宋_GB2312" w:eastAsia="仿宋_GB2312" w:cs="仿宋_GB2312"/>
          <w:b/>
          <w:bCs/>
          <w:snapToGrid w:val="0"/>
          <w:color w:val="auto"/>
          <w:kern w:val="0"/>
          <w:sz w:val="24"/>
          <w:highlight w:val="none"/>
          <w:lang w:eastAsia="zh-CN"/>
        </w:rPr>
        <w:t>建筑装修装饰工程专业承包二级（含）以上资质以及有效期内的安全生产许可证（提供相应有效证书复印件）；</w:t>
      </w:r>
    </w:p>
    <w:p w14:paraId="79EFA52C">
      <w:pPr>
        <w:adjustRightInd w:val="0"/>
        <w:snapToGrid w:val="0"/>
        <w:spacing w:line="360" w:lineRule="auto"/>
        <w:ind w:firstLine="482" w:firstLineChars="200"/>
        <w:jc w:val="left"/>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lang w:eastAsia="zh-CN"/>
        </w:rPr>
        <w:t>（2）拟任项目负责人须具有建设行政主管部门颁发的二级（含）以上注册建造师证（建筑工程类）、具有有效期内的B类安全生产考核合格证和无在建工程承诺书。（提供相应证书复印件、无在建工程承诺书原件，证书上的单位名称必须与供应商名称一致。）</w:t>
      </w:r>
    </w:p>
    <w:p w14:paraId="5C4E50E6">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4.</w:t>
      </w:r>
      <w:r>
        <w:rPr>
          <w:rFonts w:hint="eastAsia" w:ascii="仿宋_GB2312" w:hAnsi="仿宋_GB2312" w:eastAsia="仿宋_GB2312" w:cs="仿宋_GB2312"/>
          <w:snapToGrid w:val="0"/>
          <w:color w:val="auto"/>
          <w:kern w:val="0"/>
          <w:sz w:val="24"/>
          <w:highlight w:val="none"/>
        </w:rPr>
        <w:t>单位负责人为同一人或者存在直接控股、管理关系的不同投标人，不得参加同一合同项下的政府采购活动。</w:t>
      </w:r>
    </w:p>
    <w:p w14:paraId="0073A7EA">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5.</w:t>
      </w:r>
      <w:r>
        <w:rPr>
          <w:rFonts w:hint="eastAsia" w:ascii="仿宋_GB2312" w:hAnsi="仿宋_GB2312" w:eastAsia="仿宋_GB2312" w:cs="仿宋_GB2312"/>
          <w:snapToGrid w:val="0"/>
          <w:color w:val="auto"/>
          <w:kern w:val="0"/>
          <w:sz w:val="24"/>
          <w:highlight w:val="none"/>
        </w:rPr>
        <w:t>为本采购项目提供整体设计、规范编制或者项目管理、监理、检测等服务的，不得再参加此项目的其他采购活动。</w:t>
      </w:r>
    </w:p>
    <w:p w14:paraId="09E64054">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6.</w:t>
      </w:r>
      <w:r>
        <w:rPr>
          <w:rFonts w:hint="eastAsia" w:ascii="仿宋_GB2312" w:hAnsi="仿宋_GB2312" w:eastAsia="仿宋_GB2312" w:cs="仿宋_GB2312"/>
          <w:snapToGrid w:val="0"/>
          <w:color w:val="auto"/>
          <w:kern w:val="0"/>
          <w:sz w:val="24"/>
          <w:highlight w:val="none"/>
        </w:rPr>
        <w:t>列入失信被执行人、重大税收违法失信主体名单、政府采购严重违法失信行为记录名单的，拒绝其参与政府采购活动。</w:t>
      </w:r>
    </w:p>
    <w:p w14:paraId="1020D484">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7.</w:t>
      </w:r>
      <w:r>
        <w:rPr>
          <w:rFonts w:hint="eastAsia" w:ascii="仿宋_GB2312" w:hAnsi="仿宋_GB2312" w:eastAsia="仿宋_GB2312" w:cs="仿宋_GB2312"/>
          <w:snapToGrid w:val="0"/>
          <w:color w:val="auto"/>
          <w:kern w:val="0"/>
          <w:sz w:val="24"/>
          <w:highlight w:val="none"/>
        </w:rPr>
        <w:t>联合体投标。本次招标不接受联合体投标。</w:t>
      </w:r>
    </w:p>
    <w:p w14:paraId="6B1B8E2C">
      <w:pPr>
        <w:adjustRightInd w:val="0"/>
        <w:snapToGrid w:val="0"/>
        <w:spacing w:line="360" w:lineRule="auto"/>
        <w:ind w:firstLine="482" w:firstLineChars="200"/>
        <w:jc w:val="left"/>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rPr>
        <w:t>五、获取招标文件的时间、期限、地点及方式</w:t>
      </w:r>
    </w:p>
    <w:p w14:paraId="12787696">
      <w:pPr>
        <w:adjustRightInd w:val="0"/>
        <w:snapToGrid w:val="0"/>
        <w:spacing w:line="360" w:lineRule="auto"/>
        <w:ind w:firstLine="480" w:firstLineChars="200"/>
        <w:jc w:val="left"/>
        <w:rPr>
          <w:rFonts w:hint="default"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rPr>
        <w:t>有意参加投标者，于</w:t>
      </w:r>
      <w:r>
        <w:rPr>
          <w:rFonts w:hint="eastAsia" w:ascii="仿宋_GB2312" w:hAnsi="仿宋_GB2312" w:eastAsia="仿宋_GB2312" w:cs="仿宋_GB2312"/>
          <w:snapToGrid w:val="0"/>
          <w:color w:val="auto"/>
          <w:kern w:val="0"/>
          <w:sz w:val="24"/>
          <w:highlight w:val="none"/>
          <w:u w:val="single"/>
          <w:lang w:eastAsia="zh-CN"/>
        </w:rPr>
        <w:t>2026</w:t>
      </w:r>
      <w:r>
        <w:rPr>
          <w:rFonts w:hint="eastAsia" w:ascii="仿宋_GB2312" w:hAnsi="仿宋_GB2312" w:eastAsia="仿宋_GB2312" w:cs="仿宋_GB2312"/>
          <w:snapToGrid w:val="0"/>
          <w:color w:val="auto"/>
          <w:kern w:val="0"/>
          <w:sz w:val="24"/>
          <w:highlight w:val="none"/>
        </w:rPr>
        <w:t>年</w:t>
      </w:r>
      <w:r>
        <w:rPr>
          <w:rFonts w:hint="eastAsia" w:ascii="仿宋_GB2312" w:hAnsi="仿宋_GB2312" w:eastAsia="仿宋_GB2312" w:cs="仿宋_GB2312"/>
          <w:i/>
          <w:iCs/>
          <w:snapToGrid w:val="0"/>
          <w:color w:val="auto"/>
          <w:kern w:val="0"/>
          <w:sz w:val="24"/>
          <w:highlight w:val="none"/>
          <w:u w:val="single"/>
          <w:lang w:val="en-US" w:eastAsia="zh-CN"/>
        </w:rPr>
        <w:t xml:space="preserve"> </w:t>
      </w:r>
      <w:r>
        <w:rPr>
          <w:rFonts w:hint="eastAsia" w:ascii="仿宋_GB2312" w:hAnsi="仿宋_GB2312" w:eastAsia="仿宋_GB2312" w:cs="仿宋_GB2312"/>
          <w:snapToGrid w:val="0"/>
          <w:color w:val="auto"/>
          <w:kern w:val="0"/>
          <w:sz w:val="24"/>
          <w:highlight w:val="none"/>
          <w:u w:val="single"/>
          <w:lang w:val="en-US" w:eastAsia="zh-CN"/>
        </w:rPr>
        <w:t xml:space="preserve">7 </w:t>
      </w:r>
      <w:r>
        <w:rPr>
          <w:rFonts w:hint="eastAsia" w:ascii="仿宋_GB2312" w:hAnsi="仿宋_GB2312" w:eastAsia="仿宋_GB2312" w:cs="仿宋_GB2312"/>
          <w:snapToGrid w:val="0"/>
          <w:color w:val="auto"/>
          <w:kern w:val="0"/>
          <w:sz w:val="24"/>
          <w:highlight w:val="none"/>
        </w:rPr>
        <w:t>月</w:t>
      </w:r>
      <w:r>
        <w:rPr>
          <w:rFonts w:hint="eastAsia" w:ascii="仿宋_GB2312" w:hAnsi="仿宋_GB2312" w:eastAsia="仿宋_GB2312" w:cs="仿宋_GB2312"/>
          <w:snapToGrid w:val="0"/>
          <w:color w:val="auto"/>
          <w:kern w:val="0"/>
          <w:sz w:val="24"/>
          <w:highlight w:val="none"/>
          <w:u w:val="single"/>
          <w:lang w:val="en-US" w:eastAsia="zh-CN"/>
        </w:rPr>
        <w:t xml:space="preserve"> 29  </w:t>
      </w:r>
      <w:r>
        <w:rPr>
          <w:rFonts w:hint="eastAsia" w:ascii="仿宋_GB2312" w:hAnsi="仿宋_GB2312" w:eastAsia="仿宋_GB2312" w:cs="仿宋_GB2312"/>
          <w:snapToGrid w:val="0"/>
          <w:color w:val="auto"/>
          <w:kern w:val="0"/>
          <w:sz w:val="24"/>
          <w:highlight w:val="none"/>
        </w:rPr>
        <w:t>日至</w:t>
      </w:r>
      <w:r>
        <w:rPr>
          <w:rFonts w:hint="eastAsia" w:ascii="仿宋_GB2312" w:hAnsi="仿宋_GB2312" w:eastAsia="仿宋_GB2312" w:cs="仿宋_GB2312"/>
          <w:snapToGrid w:val="0"/>
          <w:color w:val="auto"/>
          <w:kern w:val="0"/>
          <w:sz w:val="24"/>
          <w:highlight w:val="none"/>
          <w:u w:val="single"/>
          <w:lang w:val="en-US" w:eastAsia="zh-CN"/>
        </w:rPr>
        <w:t>2026</w:t>
      </w:r>
      <w:r>
        <w:rPr>
          <w:rFonts w:hint="eastAsia" w:ascii="仿宋_GB2312" w:hAnsi="仿宋_GB2312" w:eastAsia="仿宋_GB2312" w:cs="仿宋_GB2312"/>
          <w:snapToGrid w:val="0"/>
          <w:color w:val="auto"/>
          <w:kern w:val="0"/>
          <w:sz w:val="24"/>
          <w:highlight w:val="none"/>
        </w:rPr>
        <w:t>年</w:t>
      </w:r>
      <w:r>
        <w:rPr>
          <w:rFonts w:hint="eastAsia" w:ascii="仿宋_GB2312" w:hAnsi="仿宋_GB2312" w:eastAsia="仿宋_GB2312" w:cs="仿宋_GB2312"/>
          <w:snapToGrid w:val="0"/>
          <w:color w:val="auto"/>
          <w:kern w:val="0"/>
          <w:sz w:val="24"/>
          <w:highlight w:val="none"/>
          <w:u w:val="single"/>
          <w:lang w:val="en-US" w:eastAsia="zh-CN"/>
        </w:rPr>
        <w:t xml:space="preserve"> 8 </w:t>
      </w:r>
      <w:r>
        <w:rPr>
          <w:rFonts w:hint="eastAsia" w:ascii="仿宋_GB2312" w:hAnsi="仿宋_GB2312" w:eastAsia="仿宋_GB2312" w:cs="仿宋_GB2312"/>
          <w:snapToGrid w:val="0"/>
          <w:color w:val="auto"/>
          <w:kern w:val="0"/>
          <w:sz w:val="24"/>
          <w:highlight w:val="none"/>
        </w:rPr>
        <w:t>月</w:t>
      </w:r>
      <w:r>
        <w:rPr>
          <w:rFonts w:hint="eastAsia" w:ascii="仿宋_GB2312" w:hAnsi="仿宋_GB2312" w:eastAsia="仿宋_GB2312" w:cs="仿宋_GB2312"/>
          <w:snapToGrid w:val="0"/>
          <w:color w:val="auto"/>
          <w:kern w:val="0"/>
          <w:sz w:val="24"/>
          <w:highlight w:val="none"/>
          <w:u w:val="single"/>
          <w:lang w:val="en-US" w:eastAsia="zh-CN"/>
        </w:rPr>
        <w:t xml:space="preserve"> 5 </w:t>
      </w:r>
      <w:r>
        <w:rPr>
          <w:rFonts w:hint="eastAsia" w:ascii="仿宋_GB2312" w:hAnsi="仿宋_GB2312" w:eastAsia="仿宋_GB2312" w:cs="仿宋_GB2312"/>
          <w:snapToGrid w:val="0"/>
          <w:color w:val="auto"/>
          <w:kern w:val="0"/>
          <w:sz w:val="24"/>
          <w:highlight w:val="none"/>
        </w:rPr>
        <w:t>日，每日上午9:00时到12:00时，下午2:30时到5:00时（北京时间），双休日及节假日除外，持供应商营业执照副本复印件、法定代表人身份证明（委托代理人获取磋商文件：授权委托书附法定代表人身份证明及授权委托人身份证明复印件</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、本人身份证原件到华新项目管理集团有限公司（长沙市天心区书院路9号保利国际B3栋1805室）获取</w:t>
      </w:r>
      <w:r>
        <w:rPr>
          <w:rFonts w:hint="eastAsia" w:ascii="仿宋_GB2312" w:hAnsi="仿宋_GB2312" w:eastAsia="仿宋_GB2312" w:cs="仿宋_GB2312"/>
          <w:snapToGrid w:val="0"/>
          <w:color w:val="auto"/>
          <w:kern w:val="0"/>
          <w:sz w:val="24"/>
          <w:highlight w:val="none"/>
          <w:lang w:val="en-US" w:eastAsia="zh-CN"/>
        </w:rPr>
        <w:t>磋商</w:t>
      </w:r>
      <w:r>
        <w:rPr>
          <w:rFonts w:hint="eastAsia" w:ascii="仿宋_GB2312" w:hAnsi="仿宋_GB2312" w:eastAsia="仿宋_GB2312" w:cs="仿宋_GB2312"/>
          <w:snapToGrid w:val="0"/>
          <w:color w:val="auto"/>
          <w:kern w:val="0"/>
          <w:sz w:val="24"/>
          <w:highlight w:val="none"/>
        </w:rPr>
        <w:t>文件</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 xml:space="preserve"> </w:t>
      </w:r>
    </w:p>
    <w:p w14:paraId="3C9BFC1D">
      <w:pPr>
        <w:adjustRightInd w:val="0"/>
        <w:snapToGrid w:val="0"/>
        <w:spacing w:line="360" w:lineRule="auto"/>
        <w:ind w:firstLine="482" w:firstLineChars="200"/>
        <w:jc w:val="left"/>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rPr>
        <w:t>六、投标截止时间、开标时间及地点</w:t>
      </w:r>
    </w:p>
    <w:p w14:paraId="61DCE799">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rPr>
        <w:t>1</w:t>
      </w:r>
      <w:r>
        <w:rPr>
          <w:rFonts w:hint="eastAsia" w:ascii="仿宋_GB2312" w:hAnsi="仿宋_GB2312" w:eastAsia="仿宋_GB2312" w:cs="仿宋_GB2312"/>
          <w:snapToGrid w:val="0"/>
          <w:color w:val="auto"/>
          <w:kern w:val="0"/>
          <w:sz w:val="24"/>
          <w:highlight w:val="none"/>
          <w:lang w:val="en-US" w:eastAsia="zh-CN"/>
        </w:rPr>
        <w:t>.</w:t>
      </w:r>
      <w:r>
        <w:rPr>
          <w:rFonts w:hint="eastAsia" w:ascii="仿宋_GB2312" w:hAnsi="仿宋_GB2312" w:eastAsia="仿宋_GB2312" w:cs="仿宋_GB2312"/>
          <w:snapToGrid w:val="0"/>
          <w:color w:val="auto"/>
          <w:kern w:val="0"/>
          <w:sz w:val="24"/>
          <w:highlight w:val="none"/>
        </w:rPr>
        <w:t>提交首次响应文件的截止时间</w:t>
      </w:r>
      <w:r>
        <w:rPr>
          <w:rFonts w:hint="eastAsia" w:ascii="仿宋_GB2312" w:hAnsi="仿宋_GB2312" w:eastAsia="仿宋_GB2312" w:cs="仿宋_GB2312"/>
          <w:snapToGrid w:val="0"/>
          <w:color w:val="auto"/>
          <w:kern w:val="0"/>
          <w:sz w:val="24"/>
          <w:highlight w:val="none"/>
          <w:lang w:eastAsia="zh-CN"/>
        </w:rPr>
        <w:t>：2026年</w:t>
      </w:r>
      <w:r>
        <w:rPr>
          <w:rFonts w:hint="eastAsia" w:ascii="仿宋_GB2312" w:hAnsi="仿宋_GB2312" w:eastAsia="仿宋_GB2312" w:cs="仿宋_GB2312"/>
          <w:snapToGrid w:val="0"/>
          <w:color w:val="auto"/>
          <w:kern w:val="0"/>
          <w:sz w:val="24"/>
          <w:highlight w:val="none"/>
          <w:lang w:val="en-US" w:eastAsia="zh-CN"/>
        </w:rPr>
        <w:t>8</w:t>
      </w:r>
      <w:r>
        <w:rPr>
          <w:rFonts w:hint="eastAsia" w:ascii="仿宋_GB2312" w:hAnsi="仿宋_GB2312" w:eastAsia="仿宋_GB2312" w:cs="仿宋_GB2312"/>
          <w:snapToGrid w:val="0"/>
          <w:color w:val="auto"/>
          <w:kern w:val="0"/>
          <w:sz w:val="24"/>
          <w:highlight w:val="none"/>
          <w:lang w:eastAsia="zh-CN"/>
        </w:rPr>
        <w:t>月</w:t>
      </w:r>
      <w:r>
        <w:rPr>
          <w:rFonts w:hint="eastAsia" w:ascii="仿宋_GB2312" w:hAnsi="仿宋_GB2312" w:eastAsia="仿宋_GB2312" w:cs="仿宋_GB2312"/>
          <w:snapToGrid w:val="0"/>
          <w:color w:val="auto"/>
          <w:kern w:val="0"/>
          <w:sz w:val="24"/>
          <w:highlight w:val="none"/>
          <w:lang w:val="en-US" w:eastAsia="zh-CN"/>
        </w:rPr>
        <w:t>12</w:t>
      </w:r>
      <w:r>
        <w:rPr>
          <w:rFonts w:hint="eastAsia" w:ascii="仿宋_GB2312" w:hAnsi="仿宋_GB2312" w:eastAsia="仿宋_GB2312" w:cs="仿宋_GB2312"/>
          <w:snapToGrid w:val="0"/>
          <w:color w:val="auto"/>
          <w:kern w:val="0"/>
          <w:sz w:val="24"/>
          <w:highlight w:val="none"/>
          <w:lang w:eastAsia="zh-CN"/>
        </w:rPr>
        <w:t>日</w:t>
      </w:r>
      <w:r>
        <w:rPr>
          <w:rFonts w:hint="eastAsia" w:ascii="仿宋_GB2312" w:hAnsi="仿宋_GB2312" w:eastAsia="仿宋_GB2312" w:cs="仿宋_GB2312"/>
          <w:snapToGrid w:val="0"/>
          <w:color w:val="auto"/>
          <w:kern w:val="0"/>
          <w:sz w:val="24"/>
          <w:highlight w:val="none"/>
          <w:lang w:val="en-US" w:eastAsia="zh-CN"/>
        </w:rPr>
        <w:t>14:30</w:t>
      </w:r>
      <w:r>
        <w:rPr>
          <w:rFonts w:hint="eastAsia" w:ascii="仿宋_GB2312" w:hAnsi="仿宋_GB2312" w:eastAsia="仿宋_GB2312" w:cs="仿宋_GB2312"/>
          <w:snapToGrid w:val="0"/>
          <w:color w:val="auto"/>
          <w:kern w:val="0"/>
          <w:sz w:val="24"/>
          <w:highlight w:val="none"/>
          <w:lang w:eastAsia="zh-CN"/>
        </w:rPr>
        <w:t>时（北京时间）</w:t>
      </w:r>
    </w:p>
    <w:p w14:paraId="6F557844">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2.提交投标文件</w:t>
      </w:r>
      <w:r>
        <w:rPr>
          <w:rFonts w:hint="eastAsia" w:ascii="仿宋_GB2312" w:hAnsi="仿宋_GB2312" w:eastAsia="仿宋_GB2312" w:cs="仿宋_GB2312"/>
          <w:snapToGrid w:val="0"/>
          <w:color w:val="auto"/>
          <w:kern w:val="0"/>
          <w:sz w:val="24"/>
          <w:highlight w:val="none"/>
        </w:rPr>
        <w:t>地点</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szCs w:val="24"/>
          <w:highlight w:val="none"/>
          <w:u w:val="none"/>
        </w:rPr>
        <w:t>华新项目管理集团有限公司开标室（长沙市天心区书院路9号保利国际B3栋1801-1805室</w:t>
      </w:r>
      <w:r>
        <w:rPr>
          <w:rFonts w:hint="eastAsia" w:ascii="仿宋_GB2312" w:hAnsi="仿宋_GB2312" w:eastAsia="仿宋_GB2312" w:cs="仿宋_GB2312"/>
          <w:snapToGrid w:val="0"/>
          <w:color w:val="auto"/>
          <w:kern w:val="0"/>
          <w:sz w:val="24"/>
          <w:szCs w:val="24"/>
          <w:highlight w:val="none"/>
        </w:rPr>
        <w:t>）</w:t>
      </w:r>
      <w:r>
        <w:rPr>
          <w:rFonts w:hint="eastAsia" w:ascii="仿宋_GB2312" w:hAnsi="仿宋_GB2312" w:eastAsia="仿宋_GB2312" w:cs="仿宋_GB2312"/>
          <w:snapToGrid w:val="0"/>
          <w:color w:val="auto"/>
          <w:kern w:val="0"/>
          <w:sz w:val="24"/>
          <w:szCs w:val="24"/>
          <w:highlight w:val="none"/>
          <w:lang w:eastAsia="zh-CN"/>
        </w:rPr>
        <w:t>（</w:t>
      </w:r>
      <w:r>
        <w:rPr>
          <w:rFonts w:hint="eastAsia" w:ascii="仿宋_GB2312" w:hAnsi="仿宋_GB2312" w:eastAsia="仿宋_GB2312" w:cs="仿宋_GB2312"/>
          <w:snapToGrid w:val="0"/>
          <w:color w:val="auto"/>
          <w:kern w:val="0"/>
          <w:sz w:val="24"/>
          <w:szCs w:val="24"/>
          <w:highlight w:val="none"/>
          <w:lang w:bidi="ar"/>
        </w:rPr>
        <w:t>指定地点</w:t>
      </w:r>
      <w:r>
        <w:rPr>
          <w:rFonts w:hint="eastAsia" w:ascii="仿宋_GB2312" w:hAnsi="仿宋_GB2312" w:eastAsia="仿宋_GB2312" w:cs="仿宋_GB2312"/>
          <w:snapToGrid w:val="0"/>
          <w:color w:val="auto"/>
          <w:kern w:val="0"/>
          <w:sz w:val="24"/>
          <w:szCs w:val="24"/>
          <w:highlight w:val="none"/>
          <w:lang w:eastAsia="zh-CN" w:bidi="ar"/>
        </w:rPr>
        <w:t>）</w:t>
      </w:r>
    </w:p>
    <w:p w14:paraId="6D61A8D5">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lang w:val="en-US" w:eastAsia="zh-CN"/>
        </w:rPr>
        <w:t>3.</w:t>
      </w:r>
      <w:r>
        <w:rPr>
          <w:rFonts w:hint="eastAsia" w:ascii="仿宋_GB2312" w:hAnsi="仿宋_GB2312" w:eastAsia="仿宋_GB2312" w:cs="仿宋_GB2312"/>
          <w:snapToGrid w:val="0"/>
          <w:color w:val="auto"/>
          <w:kern w:val="0"/>
          <w:sz w:val="24"/>
          <w:highlight w:val="none"/>
          <w:lang w:eastAsia="zh-CN"/>
        </w:rPr>
        <w:t>开标时间：2026年</w:t>
      </w:r>
      <w:r>
        <w:rPr>
          <w:rFonts w:hint="eastAsia" w:ascii="仿宋_GB2312" w:hAnsi="仿宋_GB2312" w:eastAsia="仿宋_GB2312" w:cs="仿宋_GB2312"/>
          <w:snapToGrid w:val="0"/>
          <w:color w:val="auto"/>
          <w:kern w:val="0"/>
          <w:sz w:val="24"/>
          <w:highlight w:val="none"/>
          <w:lang w:val="en-US" w:eastAsia="zh-CN"/>
        </w:rPr>
        <w:t>8</w:t>
      </w:r>
      <w:r>
        <w:rPr>
          <w:rFonts w:hint="eastAsia" w:ascii="仿宋_GB2312" w:hAnsi="仿宋_GB2312" w:eastAsia="仿宋_GB2312" w:cs="仿宋_GB2312"/>
          <w:snapToGrid w:val="0"/>
          <w:color w:val="auto"/>
          <w:kern w:val="0"/>
          <w:sz w:val="24"/>
          <w:highlight w:val="none"/>
          <w:lang w:eastAsia="zh-CN"/>
        </w:rPr>
        <w:t>月</w:t>
      </w:r>
      <w:r>
        <w:rPr>
          <w:rFonts w:hint="eastAsia" w:ascii="仿宋_GB2312" w:hAnsi="仿宋_GB2312" w:eastAsia="仿宋_GB2312" w:cs="仿宋_GB2312"/>
          <w:snapToGrid w:val="0"/>
          <w:color w:val="auto"/>
          <w:kern w:val="0"/>
          <w:sz w:val="24"/>
          <w:highlight w:val="none"/>
          <w:lang w:val="en-US" w:eastAsia="zh-CN"/>
        </w:rPr>
        <w:t>12</w:t>
      </w:r>
      <w:r>
        <w:rPr>
          <w:rFonts w:hint="eastAsia" w:ascii="仿宋_GB2312" w:hAnsi="仿宋_GB2312" w:eastAsia="仿宋_GB2312" w:cs="仿宋_GB2312"/>
          <w:snapToGrid w:val="0"/>
          <w:color w:val="auto"/>
          <w:kern w:val="0"/>
          <w:sz w:val="24"/>
          <w:highlight w:val="none"/>
          <w:lang w:eastAsia="zh-CN"/>
        </w:rPr>
        <w:t>日</w:t>
      </w:r>
      <w:r>
        <w:rPr>
          <w:rFonts w:hint="eastAsia" w:ascii="仿宋_GB2312" w:hAnsi="仿宋_GB2312" w:eastAsia="仿宋_GB2312" w:cs="仿宋_GB2312"/>
          <w:snapToGrid w:val="0"/>
          <w:color w:val="auto"/>
          <w:kern w:val="0"/>
          <w:sz w:val="24"/>
          <w:highlight w:val="none"/>
          <w:lang w:val="en-US" w:eastAsia="zh-CN"/>
        </w:rPr>
        <w:t>14:30</w:t>
      </w:r>
      <w:r>
        <w:rPr>
          <w:rFonts w:hint="eastAsia" w:ascii="仿宋_GB2312" w:hAnsi="仿宋_GB2312" w:eastAsia="仿宋_GB2312" w:cs="仿宋_GB2312"/>
          <w:snapToGrid w:val="0"/>
          <w:color w:val="auto"/>
          <w:kern w:val="0"/>
          <w:sz w:val="24"/>
          <w:highlight w:val="none"/>
          <w:lang w:eastAsia="zh-CN"/>
        </w:rPr>
        <w:t>时（北京时间）</w:t>
      </w:r>
    </w:p>
    <w:p w14:paraId="227D4FD1">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4.开标地点：华新项目管理集团有限公司开标室（长沙市天心区书院路9号保利国际B3栋1801-1805室）（指定地点）</w:t>
      </w:r>
    </w:p>
    <w:p w14:paraId="28516A6C">
      <w:pPr>
        <w:adjustRightInd w:val="0"/>
        <w:snapToGrid w:val="0"/>
        <w:spacing w:line="360" w:lineRule="auto"/>
        <w:ind w:firstLine="482" w:firstLineChars="200"/>
        <w:jc w:val="left"/>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rPr>
        <w:t>七、公告期限</w:t>
      </w:r>
    </w:p>
    <w:p w14:paraId="11607C03">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1.</w:t>
      </w:r>
      <w:r>
        <w:rPr>
          <w:rFonts w:hint="eastAsia" w:ascii="仿宋_GB2312" w:hAnsi="仿宋_GB2312" w:eastAsia="仿宋_GB2312" w:cs="仿宋_GB2312"/>
          <w:snapToGrid w:val="0"/>
          <w:color w:val="auto"/>
          <w:kern w:val="0"/>
          <w:sz w:val="24"/>
          <w:highlight w:val="none"/>
        </w:rPr>
        <w:t>本招标公告在中国湖南政府采购网（www.ccgp-hunan.gov.cn）发布。公告期限从本招标公告发布之日起5个工作日。</w:t>
      </w:r>
    </w:p>
    <w:p w14:paraId="30906BBE">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2</w:t>
      </w:r>
      <w:r>
        <w:rPr>
          <w:rFonts w:hint="eastAsia" w:ascii="仿宋_GB2312" w:hAnsi="仿宋_GB2312" w:eastAsia="仿宋_GB2312" w:cs="仿宋_GB2312"/>
          <w:snapToGrid w:val="0"/>
          <w:color w:val="auto"/>
          <w:kern w:val="0"/>
          <w:sz w:val="24"/>
          <w:highlight w:val="none"/>
          <w:lang w:val="en-US" w:eastAsia="zh-CN"/>
        </w:rPr>
        <w:t>.</w:t>
      </w:r>
      <w:r>
        <w:rPr>
          <w:rFonts w:hint="eastAsia" w:ascii="仿宋_GB2312" w:hAnsi="仿宋_GB2312" w:eastAsia="仿宋_GB2312" w:cs="仿宋_GB2312"/>
          <w:snapToGrid w:val="0"/>
          <w:color w:val="auto"/>
          <w:kern w:val="0"/>
          <w:sz w:val="24"/>
          <w:highlight w:val="none"/>
        </w:rPr>
        <w:t>在其他媒体发布的招标公告，公告内容以本招标公告指定媒体发布的公告为准；公告期限自本招标公告指定媒体最先发布公告之日起算。</w:t>
      </w:r>
    </w:p>
    <w:p w14:paraId="35884B43">
      <w:pPr>
        <w:adjustRightInd w:val="0"/>
        <w:snapToGrid w:val="0"/>
        <w:spacing w:line="360" w:lineRule="auto"/>
        <w:ind w:firstLine="482" w:firstLineChars="200"/>
        <w:jc w:val="left"/>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rPr>
        <w:t>八、询问及质疑</w:t>
      </w:r>
    </w:p>
    <w:p w14:paraId="3177D9E6">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1</w:t>
      </w:r>
      <w:r>
        <w:rPr>
          <w:rFonts w:hint="eastAsia" w:ascii="仿宋_GB2312" w:hAnsi="仿宋_GB2312" w:eastAsia="仿宋_GB2312" w:cs="仿宋_GB2312"/>
          <w:snapToGrid w:val="0"/>
          <w:color w:val="auto"/>
          <w:kern w:val="0"/>
          <w:sz w:val="24"/>
          <w:highlight w:val="none"/>
          <w:lang w:val="en-US" w:eastAsia="zh-CN"/>
        </w:rPr>
        <w:t>.</w:t>
      </w:r>
      <w:r>
        <w:rPr>
          <w:rFonts w:hint="eastAsia" w:ascii="仿宋_GB2312" w:hAnsi="仿宋_GB2312" w:eastAsia="仿宋_GB2312" w:cs="仿宋_GB2312"/>
          <w:snapToGrid w:val="0"/>
          <w:color w:val="auto"/>
          <w:kern w:val="0"/>
          <w:sz w:val="24"/>
          <w:highlight w:val="none"/>
        </w:rPr>
        <w:t>投标人对政府采购活动事项如有疑问的，可以向采购人、采购代理机构提出询问。采购人、采购代理机构将在3个工作日内作出答复。</w:t>
      </w:r>
    </w:p>
    <w:p w14:paraId="26D5646C">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2</w:t>
      </w:r>
      <w:r>
        <w:rPr>
          <w:rFonts w:hint="eastAsia" w:ascii="仿宋_GB2312" w:hAnsi="仿宋_GB2312" w:eastAsia="仿宋_GB2312" w:cs="仿宋_GB2312"/>
          <w:snapToGrid w:val="0"/>
          <w:color w:val="auto"/>
          <w:kern w:val="0"/>
          <w:sz w:val="24"/>
          <w:highlight w:val="none"/>
          <w:lang w:val="en-US" w:eastAsia="zh-CN"/>
        </w:rPr>
        <w:t>.</w:t>
      </w:r>
      <w:r>
        <w:rPr>
          <w:rFonts w:hint="eastAsia" w:ascii="仿宋_GB2312" w:hAnsi="仿宋_GB2312" w:eastAsia="仿宋_GB2312" w:cs="仿宋_GB2312"/>
          <w:snapToGrid w:val="0"/>
          <w:color w:val="auto"/>
          <w:kern w:val="0"/>
          <w:sz w:val="24"/>
          <w:highlight w:val="none"/>
        </w:rPr>
        <w:t>投标人对电子交易平台办理CA证书、操作等如有疑问，请咨询电子交易平台服务机构。</w:t>
      </w:r>
    </w:p>
    <w:p w14:paraId="265EFD79">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3</w:t>
      </w:r>
      <w:r>
        <w:rPr>
          <w:rFonts w:hint="eastAsia" w:ascii="仿宋_GB2312" w:hAnsi="仿宋_GB2312" w:eastAsia="仿宋_GB2312" w:cs="仿宋_GB2312"/>
          <w:snapToGrid w:val="0"/>
          <w:color w:val="auto"/>
          <w:kern w:val="0"/>
          <w:sz w:val="24"/>
          <w:highlight w:val="none"/>
          <w:lang w:val="en-US" w:eastAsia="zh-CN"/>
        </w:rPr>
        <w:t>.</w:t>
      </w:r>
      <w:r>
        <w:rPr>
          <w:rFonts w:hint="eastAsia" w:ascii="仿宋_GB2312" w:hAnsi="仿宋_GB2312" w:eastAsia="仿宋_GB2312" w:cs="仿宋_GB2312"/>
          <w:snapToGrid w:val="0"/>
          <w:color w:val="auto"/>
          <w:kern w:val="0"/>
          <w:sz w:val="24"/>
          <w:highlight w:val="none"/>
        </w:rPr>
        <w:t>潜在投标人认为招标文件或招标公告使自己的合法权益受到损害的，可以在收到招标文件之日或招标公告期限届满之日起7个工作日内，按《湖南省财政厅关于印发＜政府采购质疑答复和投诉处理操作规程＞的通知》</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湘财购〔2019〕20号</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 xml:space="preserve">规定，以纸质书面形式向采购人、采购代理机构提出质疑。 </w:t>
      </w:r>
    </w:p>
    <w:p w14:paraId="5F32D1CD">
      <w:pPr>
        <w:adjustRightInd w:val="0"/>
        <w:snapToGrid w:val="0"/>
        <w:spacing w:line="360" w:lineRule="auto"/>
        <w:ind w:firstLine="482" w:firstLineChars="200"/>
        <w:jc w:val="left"/>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rPr>
        <w:t>九、投标说明</w:t>
      </w:r>
    </w:p>
    <w:p w14:paraId="4BCB0585">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1.本公告选项： ☑表示选择， □表示未选择。</w:t>
      </w:r>
    </w:p>
    <w:p w14:paraId="01E440A2">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2</w:t>
      </w:r>
      <w:r>
        <w:rPr>
          <w:rFonts w:hint="eastAsia" w:ascii="仿宋_GB2312" w:hAnsi="仿宋_GB2312" w:eastAsia="仿宋_GB2312" w:cs="仿宋_GB2312"/>
          <w:snapToGrid w:val="0"/>
          <w:color w:val="auto"/>
          <w:kern w:val="0"/>
          <w:sz w:val="24"/>
          <w:highlight w:val="none"/>
          <w:lang w:val="en-US" w:eastAsia="zh-CN"/>
        </w:rPr>
        <w:t>.</w:t>
      </w:r>
      <w:r>
        <w:rPr>
          <w:rFonts w:hint="eastAsia" w:ascii="仿宋_GB2312" w:hAnsi="仿宋_GB2312" w:eastAsia="仿宋_GB2312" w:cs="仿宋_GB2312"/>
          <w:snapToGrid w:val="0"/>
          <w:color w:val="auto"/>
          <w:kern w:val="0"/>
          <w:sz w:val="24"/>
          <w:highlight w:val="none"/>
        </w:rPr>
        <w:t>投标人参与政府采购活动，无需向采购人、代理机构、交易平台缴纳任何费用。</w:t>
      </w:r>
    </w:p>
    <w:p w14:paraId="55C2F27E">
      <w:pPr>
        <w:adjustRightInd w:val="0"/>
        <w:snapToGrid w:val="0"/>
        <w:spacing w:line="360" w:lineRule="auto"/>
        <w:ind w:firstLine="482" w:firstLineChars="200"/>
        <w:jc w:val="left"/>
        <w:rPr>
          <w:rFonts w:hint="eastAsia" w:ascii="仿宋_GB2312" w:hAnsi="仿宋_GB2312" w:eastAsia="仿宋_GB2312" w:cs="仿宋_GB2312"/>
          <w:b/>
          <w:bCs/>
          <w:snapToGrid w:val="0"/>
          <w:color w:val="auto"/>
          <w:kern w:val="0"/>
          <w:sz w:val="24"/>
          <w:highlight w:val="none"/>
          <w:lang w:val="en-US" w:eastAsia="zh-CN"/>
        </w:rPr>
      </w:pPr>
      <w:r>
        <w:rPr>
          <w:rFonts w:hint="eastAsia" w:ascii="仿宋_GB2312" w:hAnsi="仿宋_GB2312" w:eastAsia="仿宋_GB2312" w:cs="仿宋_GB2312"/>
          <w:b/>
          <w:bCs/>
          <w:snapToGrid w:val="0"/>
          <w:color w:val="auto"/>
          <w:kern w:val="0"/>
          <w:sz w:val="24"/>
          <w:highlight w:val="none"/>
          <w:lang w:val="en-US" w:eastAsia="zh-CN"/>
        </w:rPr>
        <w:t>十、采购项目联系人姓名和电话</w:t>
      </w:r>
    </w:p>
    <w:p w14:paraId="0E71C617">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rPr>
        <w:t>联系人姓名：</w:t>
      </w:r>
      <w:r>
        <w:rPr>
          <w:rFonts w:hint="eastAsia" w:ascii="仿宋_GB2312" w:hAnsi="仿宋_GB2312" w:eastAsia="仿宋_GB2312" w:cs="仿宋_GB2312"/>
          <w:snapToGrid w:val="0"/>
          <w:color w:val="auto"/>
          <w:kern w:val="0"/>
          <w:sz w:val="24"/>
          <w:szCs w:val="24"/>
          <w:highlight w:val="none"/>
          <w:lang w:eastAsia="zh-CN" w:bidi="ar"/>
        </w:rPr>
        <w:t>康心旭</w:t>
      </w:r>
      <w:r>
        <w:rPr>
          <w:rFonts w:hint="eastAsia" w:ascii="仿宋_GB2312" w:hAnsi="仿宋_GB2312" w:eastAsia="仿宋_GB2312" w:cs="仿宋_GB2312"/>
          <w:snapToGrid w:val="0"/>
          <w:color w:val="auto"/>
          <w:kern w:val="0"/>
          <w:sz w:val="24"/>
          <w:highlight w:val="none"/>
          <w:lang w:val="en-US" w:eastAsia="zh-CN"/>
        </w:rPr>
        <w:t xml:space="preserve"> </w:t>
      </w:r>
    </w:p>
    <w:p w14:paraId="724B1F95">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rPr>
        <w:t>电 话：</w:t>
      </w:r>
      <w:r>
        <w:rPr>
          <w:rFonts w:hint="eastAsia" w:ascii="仿宋_GB2312" w:hAnsi="仿宋_GB2312" w:eastAsia="仿宋_GB2312" w:cs="仿宋_GB2312"/>
          <w:snapToGrid w:val="0"/>
          <w:color w:val="auto"/>
          <w:kern w:val="0"/>
          <w:sz w:val="24"/>
          <w:highlight w:val="none"/>
          <w:lang w:val="en-US" w:eastAsia="zh-CN"/>
        </w:rPr>
        <w:t xml:space="preserve"> </w:t>
      </w:r>
      <w:r>
        <w:rPr>
          <w:rFonts w:hint="eastAsia" w:ascii="仿宋_GB2312" w:hAnsi="仿宋_GB2312" w:eastAsia="仿宋_GB2312" w:cs="仿宋_GB2312"/>
          <w:snapToGrid w:val="0"/>
          <w:color w:val="auto"/>
          <w:kern w:val="0"/>
          <w:sz w:val="24"/>
          <w:highlight w:val="none"/>
        </w:rPr>
        <w:t>0731-85163777</w:t>
      </w:r>
    </w:p>
    <w:p w14:paraId="1E900BA6">
      <w:pPr>
        <w:adjustRightInd w:val="0"/>
        <w:snapToGrid w:val="0"/>
        <w:spacing w:line="360" w:lineRule="auto"/>
        <w:ind w:firstLine="482" w:firstLineChars="200"/>
        <w:jc w:val="left"/>
        <w:rPr>
          <w:rFonts w:hint="eastAsia" w:ascii="仿宋_GB2312" w:hAnsi="仿宋_GB2312" w:eastAsia="仿宋_GB2312" w:cs="仿宋_GB2312"/>
          <w:b/>
          <w:bCs/>
          <w:snapToGrid w:val="0"/>
          <w:color w:val="auto"/>
          <w:kern w:val="0"/>
          <w:sz w:val="24"/>
          <w:highlight w:val="none"/>
          <w:lang w:val="en-US" w:eastAsia="zh-CN"/>
        </w:rPr>
      </w:pPr>
      <w:r>
        <w:rPr>
          <w:rFonts w:hint="eastAsia" w:ascii="仿宋_GB2312" w:hAnsi="仿宋_GB2312" w:eastAsia="仿宋_GB2312" w:cs="仿宋_GB2312"/>
          <w:b/>
          <w:bCs/>
          <w:snapToGrid w:val="0"/>
          <w:color w:val="auto"/>
          <w:kern w:val="0"/>
          <w:sz w:val="24"/>
          <w:highlight w:val="none"/>
          <w:lang w:val="en-US" w:eastAsia="zh-CN"/>
        </w:rPr>
        <w:t>十一、采购人、采购代理机构的名称、地址和联系方法</w:t>
      </w:r>
    </w:p>
    <w:p w14:paraId="2EAA2CB7">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1.</w:t>
      </w:r>
      <w:r>
        <w:rPr>
          <w:rFonts w:hint="eastAsia" w:ascii="仿宋_GB2312" w:hAnsi="仿宋_GB2312" w:eastAsia="仿宋_GB2312" w:cs="仿宋_GB2312"/>
          <w:snapToGrid w:val="0"/>
          <w:color w:val="auto"/>
          <w:kern w:val="0"/>
          <w:sz w:val="24"/>
          <w:highlight w:val="none"/>
        </w:rPr>
        <w:t>采购人</w:t>
      </w:r>
      <w:r>
        <w:rPr>
          <w:rFonts w:hint="eastAsia" w:ascii="仿宋_GB2312" w:hAnsi="仿宋_GB2312" w:eastAsia="仿宋_GB2312" w:cs="仿宋_GB2312"/>
          <w:snapToGrid w:val="0"/>
          <w:color w:val="auto"/>
          <w:kern w:val="0"/>
          <w:sz w:val="24"/>
          <w:highlight w:val="none"/>
          <w:lang w:val="en-US" w:eastAsia="zh-CN"/>
        </w:rPr>
        <w:t>信息</w:t>
      </w:r>
    </w:p>
    <w:p w14:paraId="601122AC">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rPr>
        <w:t xml:space="preserve">（1）名 </w:t>
      </w:r>
      <w:r>
        <w:rPr>
          <w:rFonts w:hint="eastAsia" w:ascii="仿宋_GB2312" w:hAnsi="仿宋_GB2312" w:eastAsia="仿宋_GB2312" w:cs="仿宋_GB2312"/>
          <w:snapToGrid w:val="0"/>
          <w:color w:val="auto"/>
          <w:kern w:val="0"/>
          <w:sz w:val="24"/>
          <w:highlight w:val="none"/>
          <w:lang w:val="en-US" w:eastAsia="zh-CN"/>
        </w:rPr>
        <w:t xml:space="preserve"> </w:t>
      </w:r>
      <w:r>
        <w:rPr>
          <w:rFonts w:hint="eastAsia" w:ascii="仿宋_GB2312" w:hAnsi="仿宋_GB2312" w:eastAsia="仿宋_GB2312" w:cs="仿宋_GB2312"/>
          <w:snapToGrid w:val="0"/>
          <w:color w:val="auto"/>
          <w:kern w:val="0"/>
          <w:sz w:val="24"/>
          <w:highlight w:val="none"/>
        </w:rPr>
        <w:t>称：</w:t>
      </w:r>
      <w:r>
        <w:rPr>
          <w:rFonts w:hint="eastAsia" w:ascii="仿宋_GB2312" w:hAnsi="仿宋_GB2312" w:eastAsia="仿宋_GB2312" w:cs="仿宋_GB2312"/>
          <w:snapToGrid w:val="0"/>
          <w:color w:val="auto"/>
          <w:kern w:val="0"/>
          <w:sz w:val="24"/>
          <w:highlight w:val="none"/>
          <w:lang w:eastAsia="zh-CN"/>
        </w:rPr>
        <w:t>湖南水利水电职业技术学院</w:t>
      </w:r>
    </w:p>
    <w:p w14:paraId="54B85F51">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rPr>
        <w:t>（</w:t>
      </w:r>
      <w:r>
        <w:rPr>
          <w:rFonts w:hint="eastAsia" w:ascii="仿宋_GB2312" w:hAnsi="仿宋_GB2312" w:eastAsia="仿宋_GB2312" w:cs="仿宋_GB2312"/>
          <w:snapToGrid w:val="0"/>
          <w:color w:val="auto"/>
          <w:kern w:val="0"/>
          <w:sz w:val="24"/>
          <w:highlight w:val="none"/>
          <w:lang w:val="en-US" w:eastAsia="zh-CN"/>
        </w:rPr>
        <w:t>2</w:t>
      </w:r>
      <w:r>
        <w:rPr>
          <w:rFonts w:hint="eastAsia" w:ascii="仿宋_GB2312" w:hAnsi="仿宋_GB2312" w:eastAsia="仿宋_GB2312" w:cs="仿宋_GB2312"/>
          <w:snapToGrid w:val="0"/>
          <w:color w:val="auto"/>
          <w:kern w:val="0"/>
          <w:sz w:val="24"/>
          <w:highlight w:val="none"/>
        </w:rPr>
        <w:t xml:space="preserve">）地 </w:t>
      </w:r>
      <w:r>
        <w:rPr>
          <w:rFonts w:hint="eastAsia" w:ascii="仿宋_GB2312" w:hAnsi="仿宋_GB2312" w:eastAsia="仿宋_GB2312" w:cs="仿宋_GB2312"/>
          <w:snapToGrid w:val="0"/>
          <w:color w:val="auto"/>
          <w:kern w:val="0"/>
          <w:sz w:val="24"/>
          <w:highlight w:val="none"/>
          <w:lang w:val="en-US" w:eastAsia="zh-CN"/>
        </w:rPr>
        <w:t xml:space="preserve"> </w:t>
      </w:r>
      <w:r>
        <w:rPr>
          <w:rFonts w:hint="eastAsia" w:ascii="仿宋_GB2312" w:hAnsi="仿宋_GB2312" w:eastAsia="仿宋_GB2312" w:cs="仿宋_GB2312"/>
          <w:snapToGrid w:val="0"/>
          <w:color w:val="auto"/>
          <w:kern w:val="0"/>
          <w:sz w:val="24"/>
          <w:highlight w:val="none"/>
        </w:rPr>
        <w:t>址：</w:t>
      </w:r>
      <w:r>
        <w:rPr>
          <w:rFonts w:hint="eastAsia" w:ascii="仿宋_GB2312" w:hAnsi="仿宋_GB2312" w:eastAsia="仿宋_GB2312" w:cs="仿宋_GB2312"/>
          <w:snapToGrid w:val="0"/>
          <w:color w:val="auto"/>
          <w:kern w:val="0"/>
          <w:sz w:val="24"/>
          <w:highlight w:val="none"/>
          <w:lang w:eastAsia="zh-CN"/>
        </w:rPr>
        <w:t>湖南省长沙经济技术开发区（星沙）东四路20号</w:t>
      </w:r>
    </w:p>
    <w:p w14:paraId="7F4CA23F">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rPr>
        <w:t>（</w:t>
      </w:r>
      <w:r>
        <w:rPr>
          <w:rFonts w:hint="eastAsia" w:ascii="仿宋_GB2312" w:hAnsi="仿宋_GB2312" w:eastAsia="仿宋_GB2312" w:cs="仿宋_GB2312"/>
          <w:snapToGrid w:val="0"/>
          <w:color w:val="auto"/>
          <w:kern w:val="0"/>
          <w:sz w:val="24"/>
          <w:highlight w:val="none"/>
          <w:lang w:val="en-US" w:eastAsia="zh-CN"/>
        </w:rPr>
        <w:t>3</w:t>
      </w:r>
      <w:r>
        <w:rPr>
          <w:rFonts w:hint="eastAsia" w:ascii="仿宋_GB2312" w:hAnsi="仿宋_GB2312" w:eastAsia="仿宋_GB2312" w:cs="仿宋_GB2312"/>
          <w:snapToGrid w:val="0"/>
          <w:color w:val="auto"/>
          <w:kern w:val="0"/>
          <w:sz w:val="24"/>
          <w:highlight w:val="none"/>
        </w:rPr>
        <w:t>）联系人：</w:t>
      </w:r>
      <w:r>
        <w:rPr>
          <w:rFonts w:hint="eastAsia" w:ascii="仿宋_GB2312" w:hAnsi="仿宋_GB2312" w:eastAsia="仿宋_GB2312" w:cs="仿宋_GB2312"/>
          <w:snapToGrid w:val="0"/>
          <w:color w:val="auto"/>
          <w:kern w:val="0"/>
          <w:sz w:val="24"/>
          <w:highlight w:val="none"/>
          <w:lang w:val="en-US" w:eastAsia="zh-CN"/>
        </w:rPr>
        <w:t xml:space="preserve">胡老师 </w:t>
      </w:r>
    </w:p>
    <w:p w14:paraId="63CA9010">
      <w:pPr>
        <w:adjustRightInd w:val="0"/>
        <w:snapToGrid w:val="0"/>
        <w:spacing w:line="360" w:lineRule="auto"/>
        <w:ind w:firstLine="480" w:firstLineChars="200"/>
        <w:jc w:val="left"/>
        <w:rPr>
          <w:rFonts w:hint="default"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rPr>
        <w:t>（</w:t>
      </w:r>
      <w:r>
        <w:rPr>
          <w:rFonts w:hint="eastAsia" w:ascii="仿宋_GB2312" w:hAnsi="仿宋_GB2312" w:eastAsia="仿宋_GB2312" w:cs="仿宋_GB2312"/>
          <w:snapToGrid w:val="0"/>
          <w:color w:val="auto"/>
          <w:kern w:val="0"/>
          <w:sz w:val="24"/>
          <w:highlight w:val="none"/>
          <w:lang w:val="en-US" w:eastAsia="zh-CN"/>
        </w:rPr>
        <w:t>4</w:t>
      </w:r>
      <w:r>
        <w:rPr>
          <w:rFonts w:hint="eastAsia" w:ascii="仿宋_GB2312" w:hAnsi="仿宋_GB2312" w:eastAsia="仿宋_GB2312" w:cs="仿宋_GB2312"/>
          <w:snapToGrid w:val="0"/>
          <w:color w:val="auto"/>
          <w:kern w:val="0"/>
          <w:sz w:val="24"/>
          <w:highlight w:val="none"/>
        </w:rPr>
        <w:t>）电</w:t>
      </w:r>
      <w:r>
        <w:rPr>
          <w:rFonts w:hint="eastAsia" w:ascii="仿宋_GB2312" w:hAnsi="仿宋_GB2312" w:eastAsia="仿宋_GB2312" w:cs="仿宋_GB2312"/>
          <w:snapToGrid w:val="0"/>
          <w:color w:val="auto"/>
          <w:kern w:val="0"/>
          <w:sz w:val="24"/>
          <w:highlight w:val="none"/>
          <w:lang w:val="en-US" w:eastAsia="zh-CN"/>
        </w:rPr>
        <w:t xml:space="preserve"> </w:t>
      </w:r>
      <w:r>
        <w:rPr>
          <w:rFonts w:hint="eastAsia" w:ascii="仿宋_GB2312" w:hAnsi="仿宋_GB2312" w:eastAsia="仿宋_GB2312" w:cs="仿宋_GB2312"/>
          <w:snapToGrid w:val="0"/>
          <w:color w:val="auto"/>
          <w:kern w:val="0"/>
          <w:sz w:val="24"/>
          <w:highlight w:val="none"/>
        </w:rPr>
        <w:t xml:space="preserve"> 话：</w:t>
      </w:r>
      <w:r>
        <w:rPr>
          <w:rFonts w:hint="eastAsia" w:ascii="仿宋_GB2312" w:hAnsi="仿宋_GB2312" w:eastAsia="仿宋_GB2312" w:cs="仿宋_GB2312"/>
          <w:snapToGrid w:val="0"/>
          <w:color w:val="auto"/>
          <w:kern w:val="0"/>
          <w:sz w:val="24"/>
          <w:highlight w:val="none"/>
          <w:lang w:val="en-US" w:eastAsia="zh-CN"/>
        </w:rPr>
        <w:t xml:space="preserve"> 0731-84073665</w:t>
      </w:r>
    </w:p>
    <w:p w14:paraId="761163B8">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2.</w:t>
      </w:r>
      <w:r>
        <w:rPr>
          <w:rFonts w:hint="eastAsia" w:ascii="仿宋_GB2312" w:hAnsi="仿宋_GB2312" w:eastAsia="仿宋_GB2312" w:cs="仿宋_GB2312"/>
          <w:snapToGrid w:val="0"/>
          <w:color w:val="auto"/>
          <w:kern w:val="0"/>
          <w:sz w:val="24"/>
          <w:highlight w:val="none"/>
        </w:rPr>
        <w:t>采购代理机构</w:t>
      </w:r>
      <w:r>
        <w:rPr>
          <w:rFonts w:hint="eastAsia" w:ascii="仿宋_GB2312" w:hAnsi="仿宋_GB2312" w:eastAsia="仿宋_GB2312" w:cs="仿宋_GB2312"/>
          <w:snapToGrid w:val="0"/>
          <w:color w:val="auto"/>
          <w:kern w:val="0"/>
          <w:sz w:val="24"/>
          <w:highlight w:val="none"/>
          <w:lang w:val="en-US" w:eastAsia="zh-CN"/>
        </w:rPr>
        <w:t>信息</w:t>
      </w:r>
    </w:p>
    <w:p w14:paraId="0EE6FA50">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xml:space="preserve">（1）名 </w:t>
      </w:r>
      <w:r>
        <w:rPr>
          <w:rFonts w:hint="eastAsia" w:ascii="仿宋_GB2312" w:hAnsi="仿宋_GB2312" w:eastAsia="仿宋_GB2312" w:cs="仿宋_GB2312"/>
          <w:snapToGrid w:val="0"/>
          <w:color w:val="auto"/>
          <w:kern w:val="0"/>
          <w:sz w:val="24"/>
          <w:highlight w:val="none"/>
          <w:lang w:val="en-US" w:eastAsia="zh-CN"/>
        </w:rPr>
        <w:t xml:space="preserve"> </w:t>
      </w:r>
      <w:r>
        <w:rPr>
          <w:rFonts w:hint="eastAsia" w:ascii="仿宋_GB2312" w:hAnsi="仿宋_GB2312" w:eastAsia="仿宋_GB2312" w:cs="仿宋_GB2312"/>
          <w:snapToGrid w:val="0"/>
          <w:color w:val="auto"/>
          <w:kern w:val="0"/>
          <w:sz w:val="24"/>
          <w:highlight w:val="none"/>
        </w:rPr>
        <w:t>称：华新项目管理集团有限公司</w:t>
      </w:r>
    </w:p>
    <w:p w14:paraId="3605E71E">
      <w:pPr>
        <w:numPr>
          <w:ilvl w:val="0"/>
          <w:numId w:val="2"/>
        </w:num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地</w:t>
      </w:r>
      <w:r>
        <w:rPr>
          <w:rFonts w:hint="eastAsia" w:ascii="仿宋_GB2312" w:hAnsi="仿宋_GB2312" w:eastAsia="仿宋_GB2312" w:cs="仿宋_GB2312"/>
          <w:snapToGrid w:val="0"/>
          <w:color w:val="auto"/>
          <w:kern w:val="0"/>
          <w:sz w:val="24"/>
          <w:highlight w:val="none"/>
          <w:lang w:val="en-US" w:eastAsia="zh-CN"/>
        </w:rPr>
        <w:t xml:space="preserve"> </w:t>
      </w:r>
      <w:r>
        <w:rPr>
          <w:rFonts w:hint="eastAsia" w:ascii="仿宋_GB2312" w:hAnsi="仿宋_GB2312" w:eastAsia="仿宋_GB2312" w:cs="仿宋_GB2312"/>
          <w:snapToGrid w:val="0"/>
          <w:color w:val="auto"/>
          <w:kern w:val="0"/>
          <w:sz w:val="24"/>
          <w:highlight w:val="none"/>
        </w:rPr>
        <w:t xml:space="preserve"> 址：长沙市天心区书院路9号保利国际B3栋1801-1805室</w:t>
      </w:r>
    </w:p>
    <w:p w14:paraId="2EED3D5C">
      <w:pPr>
        <w:numPr>
          <w:ilvl w:val="0"/>
          <w:numId w:val="3"/>
        </w:numPr>
        <w:adjustRightInd w:val="0"/>
        <w:snapToGrid w:val="0"/>
        <w:spacing w:line="360" w:lineRule="auto"/>
        <w:ind w:firstLine="480" w:firstLineChars="200"/>
        <w:jc w:val="left"/>
        <w:rPr>
          <w:rFonts w:hint="default" w:ascii="仿宋_GB2312" w:hAnsi="仿宋_GB2312" w:eastAsia="仿宋_GB2312" w:cs="仿宋_GB2312"/>
          <w:snapToGrid w:val="0"/>
          <w:color w:val="auto"/>
          <w:kern w:val="0"/>
          <w:sz w:val="24"/>
          <w:highlight w:val="none"/>
          <w:lang w:val="en-US"/>
        </w:rPr>
      </w:pPr>
      <w:r>
        <w:rPr>
          <w:rFonts w:hint="eastAsia" w:ascii="仿宋_GB2312" w:hAnsi="仿宋_GB2312" w:eastAsia="仿宋_GB2312" w:cs="仿宋_GB2312"/>
          <w:snapToGrid w:val="0"/>
          <w:color w:val="auto"/>
          <w:kern w:val="0"/>
          <w:sz w:val="24"/>
          <w:highlight w:val="none"/>
        </w:rPr>
        <w:t>联系人：</w:t>
      </w:r>
      <w:r>
        <w:rPr>
          <w:rFonts w:hint="eastAsia" w:ascii="仿宋_GB2312" w:hAnsi="仿宋_GB2312" w:eastAsia="仿宋_GB2312" w:cs="仿宋_GB2312"/>
          <w:snapToGrid w:val="0"/>
          <w:color w:val="auto"/>
          <w:kern w:val="0"/>
          <w:sz w:val="24"/>
          <w:szCs w:val="24"/>
          <w:highlight w:val="none"/>
          <w:lang w:eastAsia="zh-CN" w:bidi="ar"/>
        </w:rPr>
        <w:t>康心旭、</w:t>
      </w:r>
      <w:r>
        <w:rPr>
          <w:rFonts w:hint="eastAsia" w:ascii="仿宋_GB2312" w:hAnsi="仿宋_GB2312" w:eastAsia="仿宋_GB2312" w:cs="仿宋_GB2312"/>
          <w:snapToGrid w:val="0"/>
          <w:color w:val="auto"/>
          <w:kern w:val="0"/>
          <w:sz w:val="24"/>
          <w:szCs w:val="24"/>
          <w:highlight w:val="none"/>
          <w:lang w:val="en-US" w:eastAsia="zh-CN" w:bidi="ar"/>
        </w:rPr>
        <w:t xml:space="preserve">朱瑞雪、周加乐、李丹 </w:t>
      </w:r>
    </w:p>
    <w:p w14:paraId="77C48CAE">
      <w:pPr>
        <w:adjustRightInd w:val="0"/>
        <w:snapToGrid w:val="0"/>
        <w:spacing w:line="360" w:lineRule="auto"/>
        <w:ind w:firstLine="480" w:firstLineChars="200"/>
        <w:jc w:val="left"/>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w:t>
      </w:r>
      <w:r>
        <w:rPr>
          <w:rFonts w:hint="eastAsia" w:ascii="仿宋_GB2312" w:hAnsi="仿宋_GB2312" w:eastAsia="仿宋_GB2312" w:cs="仿宋_GB2312"/>
          <w:snapToGrid w:val="0"/>
          <w:color w:val="auto"/>
          <w:kern w:val="0"/>
          <w:sz w:val="24"/>
          <w:highlight w:val="none"/>
          <w:lang w:val="en-US" w:eastAsia="zh-CN"/>
        </w:rPr>
        <w:t>4</w:t>
      </w:r>
      <w:r>
        <w:rPr>
          <w:rFonts w:hint="eastAsia" w:ascii="仿宋_GB2312" w:hAnsi="仿宋_GB2312" w:eastAsia="仿宋_GB2312" w:cs="仿宋_GB2312"/>
          <w:snapToGrid w:val="0"/>
          <w:color w:val="auto"/>
          <w:kern w:val="0"/>
          <w:sz w:val="24"/>
          <w:highlight w:val="none"/>
        </w:rPr>
        <w:t xml:space="preserve">）电 </w:t>
      </w:r>
      <w:r>
        <w:rPr>
          <w:rFonts w:hint="eastAsia" w:ascii="仿宋_GB2312" w:hAnsi="仿宋_GB2312" w:eastAsia="仿宋_GB2312" w:cs="仿宋_GB2312"/>
          <w:snapToGrid w:val="0"/>
          <w:color w:val="auto"/>
          <w:kern w:val="0"/>
          <w:sz w:val="24"/>
          <w:highlight w:val="none"/>
          <w:lang w:val="en-US" w:eastAsia="zh-CN"/>
        </w:rPr>
        <w:t xml:space="preserve"> </w:t>
      </w:r>
      <w:r>
        <w:rPr>
          <w:rFonts w:hint="eastAsia" w:ascii="仿宋_GB2312" w:hAnsi="仿宋_GB2312" w:eastAsia="仿宋_GB2312" w:cs="仿宋_GB2312"/>
          <w:snapToGrid w:val="0"/>
          <w:color w:val="auto"/>
          <w:kern w:val="0"/>
          <w:sz w:val="24"/>
          <w:highlight w:val="none"/>
        </w:rPr>
        <w:t>话：0731-85163777</w:t>
      </w:r>
    </w:p>
    <w:p w14:paraId="597334D7">
      <w:pPr>
        <w:pStyle w:val="60"/>
        <w:rPr>
          <w:rFonts w:hint="eastAsia"/>
          <w:color w:val="auto"/>
          <w:highlight w:val="none"/>
        </w:rPr>
      </w:pPr>
    </w:p>
    <w:p w14:paraId="2A0B2E9B">
      <w:pPr>
        <w:pStyle w:val="23"/>
        <w:jc w:val="center"/>
        <w:rPr>
          <w:rFonts w:hint="eastAsia" w:ascii="仿宋_GB2312" w:hAnsi="仿宋_GB2312" w:eastAsia="仿宋_GB2312" w:cs="仿宋_GB2312"/>
          <w:b/>
          <w:snapToGrid w:val="0"/>
          <w:color w:val="auto"/>
          <w:kern w:val="0"/>
          <w:sz w:val="32"/>
          <w:szCs w:val="32"/>
          <w:highlight w:val="none"/>
        </w:rPr>
      </w:pPr>
    </w:p>
    <w:p w14:paraId="3C06507A">
      <w:pPr>
        <w:widowControl/>
        <w:ind w:firstLine="643" w:firstLineChars="200"/>
        <w:jc w:val="left"/>
        <w:rPr>
          <w:rFonts w:hint="eastAsia" w:ascii="仿宋_GB2312" w:hAnsi="仿宋_GB2312" w:eastAsia="仿宋_GB2312" w:cs="仿宋_GB2312"/>
          <w:b/>
          <w:snapToGrid w:val="0"/>
          <w:color w:val="auto"/>
          <w:kern w:val="0"/>
          <w:sz w:val="32"/>
          <w:szCs w:val="32"/>
          <w:highlight w:val="none"/>
        </w:rPr>
      </w:pPr>
      <w:r>
        <w:rPr>
          <w:rFonts w:hint="eastAsia" w:ascii="仿宋_GB2312" w:hAnsi="仿宋_GB2312" w:eastAsia="仿宋_GB2312" w:cs="仿宋_GB2312"/>
          <w:b/>
          <w:snapToGrid w:val="0"/>
          <w:color w:val="auto"/>
          <w:kern w:val="0"/>
          <w:sz w:val="32"/>
          <w:szCs w:val="32"/>
          <w:highlight w:val="none"/>
        </w:rPr>
        <w:br w:type="page"/>
      </w:r>
    </w:p>
    <w:p w14:paraId="66A15EC6">
      <w:pPr>
        <w:pStyle w:val="2"/>
        <w:keepNext/>
        <w:keepLines w:val="0"/>
        <w:pageBreakBefore w:val="0"/>
        <w:widowControl w:val="0"/>
        <w:numPr>
          <w:ilvl w:val="0"/>
          <w:numId w:val="1"/>
        </w:numPr>
        <w:kinsoku/>
        <w:wordWrap/>
        <w:overflowPunct/>
        <w:topLinePunct w:val="0"/>
        <w:autoSpaceDE/>
        <w:autoSpaceDN/>
        <w:bidi w:val="0"/>
        <w:adjustRightInd/>
        <w:snapToGrid w:val="0"/>
        <w:ind w:firstLine="0" w:firstLineChars="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 xml:space="preserve"> </w:t>
      </w:r>
      <w:bookmarkStart w:id="1" w:name="_Toc11109"/>
      <w:r>
        <w:rPr>
          <w:rFonts w:hint="eastAsia" w:ascii="仿宋_GB2312" w:hAnsi="仿宋_GB2312" w:eastAsia="仿宋_GB2312" w:cs="仿宋_GB2312"/>
          <w:snapToGrid w:val="0"/>
          <w:color w:val="auto"/>
          <w:kern w:val="0"/>
          <w:sz w:val="32"/>
          <w:szCs w:val="32"/>
          <w:highlight w:val="none"/>
        </w:rPr>
        <w:t>磋商须知</w:t>
      </w:r>
      <w:bookmarkEnd w:id="1"/>
    </w:p>
    <w:p w14:paraId="70E0E7B2">
      <w:pPr>
        <w:pStyle w:val="3"/>
        <w:ind w:firstLine="482" w:firstLineChars="200"/>
        <w:rPr>
          <w:rFonts w:hint="eastAsia" w:ascii="仿宋_GB2312" w:hAnsi="仿宋_GB2312" w:eastAsia="仿宋_GB2312" w:cs="仿宋_GB2312"/>
          <w:snapToGrid w:val="0"/>
          <w:color w:val="auto"/>
          <w:kern w:val="0"/>
          <w:highlight w:val="none"/>
        </w:rPr>
      </w:pPr>
      <w:bookmarkStart w:id="2" w:name="_Toc3696"/>
      <w:r>
        <w:rPr>
          <w:rFonts w:hint="eastAsia" w:ascii="仿宋_GB2312" w:hAnsi="仿宋_GB2312" w:eastAsia="仿宋_GB2312" w:cs="仿宋_GB2312"/>
          <w:snapToGrid w:val="0"/>
          <w:color w:val="auto"/>
          <w:kern w:val="0"/>
          <w:highlight w:val="none"/>
        </w:rPr>
        <w:t>磋商须知前附表</w:t>
      </w:r>
      <w:bookmarkEnd w:id="2"/>
    </w:p>
    <w:p w14:paraId="3175C0F6">
      <w:pPr>
        <w:pStyle w:val="23"/>
        <w:ind w:firstLine="420" w:firstLineChars="200"/>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注： 请在方框□内划√选择，在“条款号”内限选一项。</w:t>
      </w:r>
    </w:p>
    <w:tbl>
      <w:tblPr>
        <w:tblStyle w:val="44"/>
        <w:tblW w:w="907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1"/>
        <w:gridCol w:w="1980"/>
        <w:gridCol w:w="5830"/>
      </w:tblGrid>
      <w:tr w14:paraId="72ED58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tblHeader/>
          <w:jc w:val="center"/>
        </w:trPr>
        <w:tc>
          <w:tcPr>
            <w:tcW w:w="1261" w:type="dxa"/>
            <w:vAlign w:val="center"/>
          </w:tcPr>
          <w:p w14:paraId="3F666AE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条款号</w:t>
            </w:r>
          </w:p>
        </w:tc>
        <w:tc>
          <w:tcPr>
            <w:tcW w:w="1980" w:type="dxa"/>
            <w:vAlign w:val="center"/>
          </w:tcPr>
          <w:p w14:paraId="6368C1F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条款名称</w:t>
            </w:r>
          </w:p>
        </w:tc>
        <w:tc>
          <w:tcPr>
            <w:tcW w:w="5830" w:type="dxa"/>
            <w:vAlign w:val="center"/>
          </w:tcPr>
          <w:p w14:paraId="66D9314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编列内容规定</w:t>
            </w:r>
          </w:p>
        </w:tc>
      </w:tr>
      <w:tr w14:paraId="0F4E95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9071" w:type="dxa"/>
            <w:gridSpan w:val="3"/>
            <w:vAlign w:val="center"/>
          </w:tcPr>
          <w:p w14:paraId="0B4E25B6">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一、说明</w:t>
            </w:r>
          </w:p>
        </w:tc>
      </w:tr>
      <w:tr w14:paraId="3B84EF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53558A2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第二章第1.1款</w:t>
            </w:r>
          </w:p>
        </w:tc>
        <w:tc>
          <w:tcPr>
            <w:tcW w:w="1980" w:type="dxa"/>
            <w:vAlign w:val="center"/>
          </w:tcPr>
          <w:p w14:paraId="4C30F2A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采购项目</w:t>
            </w:r>
          </w:p>
        </w:tc>
        <w:tc>
          <w:tcPr>
            <w:tcW w:w="5830" w:type="dxa"/>
            <w:vAlign w:val="center"/>
          </w:tcPr>
          <w:p w14:paraId="6FF13D3B">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lang w:val="en-US" w:eastAsia="zh-CN"/>
              </w:rPr>
              <w:t>湖南水利水电职业技术学院博思楼（四教学楼）室内改造项目</w:t>
            </w:r>
          </w:p>
        </w:tc>
      </w:tr>
      <w:tr w14:paraId="5DD947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150ACA7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第二章第2.1款</w:t>
            </w:r>
          </w:p>
        </w:tc>
        <w:tc>
          <w:tcPr>
            <w:tcW w:w="1980" w:type="dxa"/>
            <w:vAlign w:val="center"/>
          </w:tcPr>
          <w:p w14:paraId="2D6B23F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采购人</w:t>
            </w:r>
          </w:p>
        </w:tc>
        <w:tc>
          <w:tcPr>
            <w:tcW w:w="5830" w:type="dxa"/>
            <w:vAlign w:val="center"/>
          </w:tcPr>
          <w:p w14:paraId="0F718ED0">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采购人：</w:t>
            </w:r>
            <w:r>
              <w:rPr>
                <w:rFonts w:hint="eastAsia" w:ascii="仿宋_GB2312" w:hAnsi="仿宋_GB2312" w:eastAsia="仿宋_GB2312" w:cs="仿宋_GB2312"/>
                <w:b/>
                <w:bCs/>
                <w:snapToGrid w:val="0"/>
                <w:color w:val="auto"/>
                <w:kern w:val="0"/>
                <w:sz w:val="24"/>
                <w:highlight w:val="none"/>
                <w:lang w:eastAsia="zh-CN"/>
              </w:rPr>
              <w:t>湖南水利水电职业技术学院</w:t>
            </w:r>
            <w:r>
              <w:rPr>
                <w:rFonts w:hint="eastAsia" w:ascii="仿宋_GB2312" w:hAnsi="仿宋_GB2312" w:eastAsia="仿宋_GB2312" w:cs="仿宋_GB2312"/>
                <w:b/>
                <w:bCs/>
                <w:snapToGrid w:val="0"/>
                <w:color w:val="auto"/>
                <w:kern w:val="0"/>
                <w:sz w:val="24"/>
                <w:highlight w:val="none"/>
              </w:rPr>
              <w:t xml:space="preserve"> </w:t>
            </w:r>
            <w:r>
              <w:rPr>
                <w:rFonts w:hint="eastAsia" w:ascii="仿宋_GB2312" w:hAnsi="仿宋_GB2312" w:eastAsia="仿宋_GB2312" w:cs="仿宋_GB2312"/>
                <w:snapToGrid w:val="0"/>
                <w:color w:val="auto"/>
                <w:kern w:val="0"/>
                <w:sz w:val="24"/>
                <w:highlight w:val="none"/>
              </w:rPr>
              <w:t xml:space="preserve">             </w:t>
            </w:r>
          </w:p>
          <w:p w14:paraId="5BDBB29C">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rPr>
              <w:t>地  址：</w:t>
            </w:r>
            <w:r>
              <w:rPr>
                <w:rFonts w:hint="eastAsia" w:ascii="仿宋_GB2312" w:hAnsi="仿宋_GB2312" w:eastAsia="仿宋_GB2312" w:cs="仿宋_GB2312"/>
                <w:snapToGrid w:val="0"/>
                <w:color w:val="auto"/>
                <w:kern w:val="0"/>
                <w:sz w:val="24"/>
                <w:highlight w:val="none"/>
                <w:lang w:eastAsia="zh-CN"/>
              </w:rPr>
              <w:t>湖南省长沙经济技术开发区（星沙）东四路20号</w:t>
            </w:r>
          </w:p>
          <w:p w14:paraId="1F026DB9">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rPr>
              <w:t>联系人：</w:t>
            </w:r>
            <w:r>
              <w:rPr>
                <w:rFonts w:hint="eastAsia" w:ascii="仿宋_GB2312" w:hAnsi="仿宋_GB2312" w:eastAsia="仿宋_GB2312" w:cs="仿宋_GB2312"/>
                <w:snapToGrid w:val="0"/>
                <w:color w:val="auto"/>
                <w:kern w:val="0"/>
                <w:sz w:val="24"/>
                <w:highlight w:val="none"/>
                <w:lang w:val="en-US" w:eastAsia="zh-CN"/>
              </w:rPr>
              <w:t xml:space="preserve">胡老师 </w:t>
            </w:r>
          </w:p>
          <w:p w14:paraId="372F964E">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lang w:eastAsia="zh-CN"/>
              </w:rPr>
              <w:t>电  话：</w:t>
            </w:r>
            <w:r>
              <w:rPr>
                <w:rFonts w:hint="eastAsia" w:ascii="仿宋_GB2312" w:hAnsi="仿宋_GB2312" w:eastAsia="仿宋_GB2312" w:cs="仿宋_GB2312"/>
                <w:snapToGrid w:val="0"/>
                <w:color w:val="auto"/>
                <w:kern w:val="0"/>
                <w:sz w:val="24"/>
                <w:highlight w:val="none"/>
                <w:lang w:val="en-US" w:eastAsia="zh-CN"/>
              </w:rPr>
              <w:t xml:space="preserve">0731-84073665 </w:t>
            </w:r>
          </w:p>
        </w:tc>
      </w:tr>
      <w:tr w14:paraId="22EDCD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00E5E64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第二章第2.2款</w:t>
            </w:r>
          </w:p>
        </w:tc>
        <w:tc>
          <w:tcPr>
            <w:tcW w:w="1980" w:type="dxa"/>
            <w:vAlign w:val="center"/>
          </w:tcPr>
          <w:p w14:paraId="5C2A05F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采购代理机构</w:t>
            </w:r>
          </w:p>
        </w:tc>
        <w:tc>
          <w:tcPr>
            <w:tcW w:w="5830" w:type="dxa"/>
            <w:vAlign w:val="center"/>
          </w:tcPr>
          <w:p w14:paraId="7F604F58">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rPr>
              <w:t>采购代理机构：华新项目管理集团有限公司</w:t>
            </w:r>
          </w:p>
          <w:p w14:paraId="3ADDFCC7">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rPr>
              <w:t>联系人：</w:t>
            </w:r>
            <w:r>
              <w:rPr>
                <w:rFonts w:hint="eastAsia" w:ascii="仿宋_GB2312" w:hAnsi="仿宋_GB2312" w:eastAsia="仿宋_GB2312" w:cs="仿宋_GB2312"/>
                <w:snapToGrid w:val="0"/>
                <w:color w:val="auto"/>
                <w:kern w:val="0"/>
                <w:sz w:val="24"/>
                <w:szCs w:val="24"/>
                <w:highlight w:val="none"/>
                <w:lang w:eastAsia="zh-CN" w:bidi="ar"/>
              </w:rPr>
              <w:t>康心旭、</w:t>
            </w:r>
            <w:r>
              <w:rPr>
                <w:rFonts w:hint="eastAsia" w:ascii="仿宋_GB2312" w:hAnsi="仿宋_GB2312" w:eastAsia="仿宋_GB2312" w:cs="仿宋_GB2312"/>
                <w:snapToGrid w:val="0"/>
                <w:color w:val="auto"/>
                <w:kern w:val="0"/>
                <w:sz w:val="24"/>
                <w:szCs w:val="24"/>
                <w:highlight w:val="none"/>
                <w:lang w:val="en-US" w:eastAsia="zh-CN" w:bidi="ar"/>
              </w:rPr>
              <w:t xml:space="preserve">朱瑞雪、周加乐、李丹 </w:t>
            </w:r>
          </w:p>
          <w:p w14:paraId="59F74630">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eastAsia="zh-CN"/>
              </w:rPr>
            </w:pPr>
            <w:r>
              <w:rPr>
                <w:rFonts w:hint="eastAsia" w:ascii="仿宋_GB2312" w:hAnsi="仿宋_GB2312" w:eastAsia="仿宋_GB2312" w:cs="仿宋_GB2312"/>
                <w:snapToGrid w:val="0"/>
                <w:color w:val="auto"/>
                <w:kern w:val="0"/>
                <w:sz w:val="24"/>
                <w:highlight w:val="none"/>
              </w:rPr>
              <w:t>电话：0731-85163777</w:t>
            </w:r>
          </w:p>
          <w:p w14:paraId="23582216">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地址：长沙市天心区书院路9号保利国际B3栋1801-1805室</w:t>
            </w:r>
          </w:p>
        </w:tc>
      </w:tr>
      <w:tr w14:paraId="78DC53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73F2C1F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第二章第2.3款</w:t>
            </w:r>
          </w:p>
        </w:tc>
        <w:tc>
          <w:tcPr>
            <w:tcW w:w="1980" w:type="dxa"/>
            <w:vAlign w:val="center"/>
          </w:tcPr>
          <w:p w14:paraId="7AA85AA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Cs/>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供应商的邀请方式</w:t>
            </w:r>
          </w:p>
        </w:tc>
        <w:tc>
          <w:tcPr>
            <w:tcW w:w="5830" w:type="dxa"/>
            <w:vAlign w:val="center"/>
          </w:tcPr>
          <w:p w14:paraId="7389EC3D">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 xml:space="preserve"> 发布公告</w:t>
            </w:r>
          </w:p>
          <w:p w14:paraId="1C5C9BF2">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从省级以上财政部门建立的供应商库中随机抽取</w:t>
            </w:r>
          </w:p>
          <w:p w14:paraId="27BA077E">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 xml:space="preserve"> 采购人和评审专家分别书面推荐的方式</w:t>
            </w:r>
          </w:p>
        </w:tc>
      </w:tr>
      <w:tr w14:paraId="6BA559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77F7CC59">
            <w:pPr>
              <w:keepNext w:val="0"/>
              <w:keepLines w:val="0"/>
              <w:pageBreakBefore w:val="0"/>
              <w:widowControl w:val="0"/>
              <w:kinsoku/>
              <w:wordWrap/>
              <w:overflowPunct/>
              <w:topLinePunct w:val="0"/>
              <w:autoSpaceDE/>
              <w:autoSpaceDN/>
              <w:bidi w:val="0"/>
              <w:adjustRightInd w:val="0"/>
              <w:snapToGrid w:val="0"/>
              <w:ind w:firstLine="480" w:firstLineChars="20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第二章第3.1款</w:t>
            </w:r>
          </w:p>
          <w:p w14:paraId="1AADC40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p>
        </w:tc>
        <w:tc>
          <w:tcPr>
            <w:tcW w:w="1980" w:type="dxa"/>
            <w:vAlign w:val="center"/>
          </w:tcPr>
          <w:p w14:paraId="1CC9106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bCs/>
                <w:snapToGrid w:val="0"/>
                <w:color w:val="auto"/>
                <w:kern w:val="0"/>
                <w:sz w:val="24"/>
                <w:highlight w:val="none"/>
              </w:rPr>
              <w:t>供应商</w:t>
            </w:r>
            <w:r>
              <w:rPr>
                <w:rFonts w:hint="eastAsia" w:ascii="仿宋_GB2312" w:hAnsi="仿宋_GB2312" w:eastAsia="仿宋_GB2312" w:cs="仿宋_GB2312"/>
                <w:snapToGrid w:val="0"/>
                <w:color w:val="auto"/>
                <w:kern w:val="0"/>
                <w:sz w:val="24"/>
                <w:highlight w:val="none"/>
              </w:rPr>
              <w:t>资格条件</w:t>
            </w:r>
          </w:p>
          <w:p w14:paraId="59DE114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p>
        </w:tc>
        <w:tc>
          <w:tcPr>
            <w:tcW w:w="5830" w:type="dxa"/>
            <w:vAlign w:val="center"/>
          </w:tcPr>
          <w:p w14:paraId="35C00643">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1.</w:t>
            </w:r>
            <w:r>
              <w:rPr>
                <w:rFonts w:hint="eastAsia" w:ascii="仿宋_GB2312" w:hAnsi="仿宋_GB2312" w:eastAsia="仿宋_GB2312" w:cs="仿宋_GB2312"/>
                <w:snapToGrid w:val="0"/>
                <w:color w:val="auto"/>
                <w:kern w:val="0"/>
                <w:sz w:val="24"/>
                <w:highlight w:val="none"/>
              </w:rPr>
              <w:t>供应商基本资格条件：符合《中华人民共和国政府采购法》第二十二条规定的供应商条件，并提供以下资格证明文件：</w:t>
            </w:r>
          </w:p>
          <w:p w14:paraId="6CC080F4">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（1）《湖南省政府采购供应商资格承诺函》</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格式见附件4-1</w:t>
            </w:r>
            <w:r>
              <w:rPr>
                <w:rFonts w:hint="eastAsia" w:ascii="仿宋_GB2312" w:hAnsi="仿宋_GB2312" w:eastAsia="仿宋_GB2312" w:cs="仿宋_GB2312"/>
                <w:snapToGrid w:val="0"/>
                <w:color w:val="auto"/>
                <w:kern w:val="0"/>
                <w:sz w:val="24"/>
                <w:highlight w:val="none"/>
                <w:lang w:eastAsia="zh-CN"/>
              </w:rPr>
              <w:t>）</w:t>
            </w:r>
          </w:p>
          <w:p w14:paraId="47D46D60">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（2）法人提交企业法人营业执照副本</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或者法人登记证书</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以及组织机构代码证副本复印件；</w:t>
            </w:r>
          </w:p>
          <w:p w14:paraId="59E1CDC4">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（3）法人提交法定代表人身份证明原件或者法定代表人授权委托书原件并附法定代表人身份证明原件，自然人提交身份证复印件。</w:t>
            </w:r>
          </w:p>
          <w:p w14:paraId="054778EB">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（4）其他说明：</w:t>
            </w:r>
          </w:p>
          <w:p w14:paraId="4C133FC9">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①非法人组织参与投标需提供的证明材料。</w:t>
            </w:r>
          </w:p>
          <w:p w14:paraId="6B6123C1">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②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和税务登记证和社会保险登记证，符合基本资格条件的相关条款。（若供应商具有实行了“三证合一”或“五证合一”登记制度改革的新证，请自行说明。）</w:t>
            </w:r>
          </w:p>
          <w:p w14:paraId="123F4E6B">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③资格证明文件复印件需加盖供应商公章。</w:t>
            </w:r>
          </w:p>
          <w:p w14:paraId="3E92DAF1">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2.</w:t>
            </w:r>
            <w:r>
              <w:rPr>
                <w:rFonts w:hint="eastAsia" w:ascii="仿宋_GB2312" w:hAnsi="仿宋_GB2312" w:eastAsia="仿宋_GB2312" w:cs="仿宋_GB2312"/>
                <w:snapToGrid w:val="0"/>
                <w:color w:val="auto"/>
                <w:kern w:val="0"/>
                <w:sz w:val="24"/>
                <w:highlight w:val="none"/>
              </w:rPr>
              <w:t>供应商特定资格条件：</w:t>
            </w:r>
            <w:r>
              <w:rPr>
                <w:rFonts w:hint="eastAsia" w:ascii="仿宋_GB2312" w:hAnsi="仿宋_GB2312" w:eastAsia="仿宋_GB2312" w:cs="仿宋_GB2312"/>
                <w:snapToGrid w:val="0"/>
                <w:color w:val="auto"/>
                <w:kern w:val="0"/>
                <w:sz w:val="24"/>
                <w:highlight w:val="none"/>
                <w:lang w:val="en-US" w:eastAsia="zh-CN"/>
              </w:rPr>
              <w:t>详见第一章 磋商邀请</w:t>
            </w:r>
            <w:r>
              <w:rPr>
                <w:rFonts w:hint="eastAsia" w:ascii="仿宋_GB2312" w:hAnsi="仿宋_GB2312" w:eastAsia="仿宋_GB2312" w:cs="仿宋_GB2312"/>
                <w:snapToGrid w:val="0"/>
                <w:color w:val="auto"/>
                <w:kern w:val="0"/>
                <w:sz w:val="24"/>
                <w:highlight w:val="none"/>
              </w:rPr>
              <w:t>。</w:t>
            </w:r>
          </w:p>
          <w:p w14:paraId="2F22F8AB">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3.</w:t>
            </w:r>
            <w:r>
              <w:rPr>
                <w:rFonts w:hint="eastAsia" w:ascii="仿宋_GB2312" w:hAnsi="仿宋_GB2312" w:eastAsia="仿宋_GB2312" w:cs="仿宋_GB2312"/>
                <w:snapToGrid w:val="0"/>
                <w:color w:val="auto"/>
                <w:kern w:val="0"/>
                <w:sz w:val="24"/>
                <w:highlight w:val="none"/>
              </w:rPr>
              <w:t>本项目不接受联合体投标。</w:t>
            </w:r>
          </w:p>
          <w:p w14:paraId="22511EED">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4.</w:t>
            </w:r>
            <w:r>
              <w:rPr>
                <w:rFonts w:hint="eastAsia" w:ascii="仿宋_GB2312" w:hAnsi="仿宋_GB2312" w:eastAsia="仿宋_GB2312" w:cs="仿宋_GB2312"/>
                <w:snapToGrid w:val="0"/>
                <w:color w:val="auto"/>
                <w:kern w:val="0"/>
                <w:sz w:val="24"/>
                <w:highlight w:val="none"/>
              </w:rPr>
              <w:t>被“信用中国”网站列入失信被执行人和重大税收违法案件当事人名单的、被“中国政府采购网”网站列入政府采购严重违法失信行为记录名单（处罚期限尚未届满的），不得参与本项目的政府采购活动。</w:t>
            </w:r>
          </w:p>
        </w:tc>
      </w:tr>
      <w:tr w14:paraId="726817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21BAADA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第二章第6.1款</w:t>
            </w:r>
          </w:p>
        </w:tc>
        <w:tc>
          <w:tcPr>
            <w:tcW w:w="1980" w:type="dxa"/>
            <w:vAlign w:val="center"/>
          </w:tcPr>
          <w:p w14:paraId="78EC842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联合体形式</w:t>
            </w:r>
          </w:p>
        </w:tc>
        <w:tc>
          <w:tcPr>
            <w:tcW w:w="5830" w:type="dxa"/>
            <w:vAlign w:val="center"/>
          </w:tcPr>
          <w:p w14:paraId="1F5046C7">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不接受</w:t>
            </w:r>
          </w:p>
          <w:p w14:paraId="7110B6C6">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接受</w:t>
            </w:r>
          </w:p>
        </w:tc>
      </w:tr>
      <w:tr w14:paraId="299AB3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1CA8F2D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第二章第6.2款</w:t>
            </w:r>
          </w:p>
        </w:tc>
        <w:tc>
          <w:tcPr>
            <w:tcW w:w="1980" w:type="dxa"/>
            <w:vAlign w:val="center"/>
          </w:tcPr>
          <w:p w14:paraId="4035278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对联合体各方的要求</w:t>
            </w:r>
          </w:p>
        </w:tc>
        <w:tc>
          <w:tcPr>
            <w:tcW w:w="5830" w:type="dxa"/>
            <w:vAlign w:val="center"/>
          </w:tcPr>
          <w:p w14:paraId="543582A1">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无</w:t>
            </w:r>
          </w:p>
        </w:tc>
      </w:tr>
      <w:tr w14:paraId="700E6F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31D371E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第二章第7.1款</w:t>
            </w:r>
          </w:p>
        </w:tc>
        <w:tc>
          <w:tcPr>
            <w:tcW w:w="1980" w:type="dxa"/>
            <w:vAlign w:val="center"/>
          </w:tcPr>
          <w:p w14:paraId="6765BD2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现场勘察</w:t>
            </w:r>
          </w:p>
        </w:tc>
        <w:tc>
          <w:tcPr>
            <w:tcW w:w="5830" w:type="dxa"/>
            <w:vAlign w:val="center"/>
          </w:tcPr>
          <w:p w14:paraId="11D724B7">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采购人不组织</w:t>
            </w:r>
          </w:p>
          <w:p w14:paraId="3B98168A">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采购人组织，时间：</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地点：</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联系人：</w:t>
            </w:r>
            <w:r>
              <w:rPr>
                <w:rFonts w:hint="eastAsia" w:ascii="仿宋_GB2312" w:hAnsi="仿宋_GB2312" w:eastAsia="仿宋_GB2312" w:cs="仿宋_GB2312"/>
                <w:snapToGrid w:val="0"/>
                <w:color w:val="auto"/>
                <w:kern w:val="0"/>
                <w:sz w:val="24"/>
                <w:highlight w:val="none"/>
                <w:u w:val="single"/>
              </w:rPr>
              <w:t xml:space="preserve">  </w:t>
            </w:r>
          </w:p>
        </w:tc>
      </w:tr>
      <w:tr w14:paraId="6CEB33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178C655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第二章第8.1款</w:t>
            </w:r>
          </w:p>
        </w:tc>
        <w:tc>
          <w:tcPr>
            <w:tcW w:w="1980" w:type="dxa"/>
            <w:vAlign w:val="center"/>
          </w:tcPr>
          <w:p w14:paraId="278DCB0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采购进口产品</w:t>
            </w:r>
          </w:p>
        </w:tc>
        <w:tc>
          <w:tcPr>
            <w:tcW w:w="5830" w:type="dxa"/>
            <w:vAlign w:val="center"/>
          </w:tcPr>
          <w:p w14:paraId="6D692621">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☑本项目拒绝采购进口产品</w:t>
            </w:r>
          </w:p>
          <w:p w14:paraId="169B825F">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□本项目已经财政部门审核同意购买进口产品</w:t>
            </w:r>
          </w:p>
        </w:tc>
      </w:tr>
      <w:tr w14:paraId="0E6C8C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1792258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第二章第9.1款</w:t>
            </w:r>
          </w:p>
        </w:tc>
        <w:tc>
          <w:tcPr>
            <w:tcW w:w="1980" w:type="dxa"/>
            <w:vAlign w:val="center"/>
          </w:tcPr>
          <w:p w14:paraId="06F6209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政府采购强制采购：</w:t>
            </w:r>
          </w:p>
          <w:p w14:paraId="0D43705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1.</w:t>
            </w:r>
            <w:r>
              <w:rPr>
                <w:rFonts w:hint="eastAsia" w:ascii="仿宋_GB2312" w:hAnsi="仿宋_GB2312" w:eastAsia="仿宋_GB2312" w:cs="仿宋_GB2312"/>
                <w:snapToGrid w:val="0"/>
                <w:color w:val="auto"/>
                <w:kern w:val="0"/>
                <w:sz w:val="24"/>
                <w:highlight w:val="none"/>
              </w:rPr>
              <w:t>强制采购的节能产品；</w:t>
            </w:r>
          </w:p>
          <w:p w14:paraId="584264B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2.</w:t>
            </w:r>
            <w:r>
              <w:rPr>
                <w:rFonts w:hint="eastAsia" w:ascii="仿宋_GB2312" w:hAnsi="仿宋_GB2312" w:eastAsia="仿宋_GB2312" w:cs="仿宋_GB2312"/>
                <w:snapToGrid w:val="0"/>
                <w:color w:val="auto"/>
                <w:kern w:val="0"/>
                <w:sz w:val="24"/>
                <w:highlight w:val="none"/>
              </w:rPr>
              <w:t>其他。</w:t>
            </w:r>
          </w:p>
        </w:tc>
        <w:tc>
          <w:tcPr>
            <w:tcW w:w="5830" w:type="dxa"/>
            <w:vAlign w:val="center"/>
          </w:tcPr>
          <w:p w14:paraId="3A25DB65">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否</w:t>
            </w:r>
          </w:p>
          <w:p w14:paraId="252E88B7">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是，采购《节能产品政府采购品目清单》</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第</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期</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 xml:space="preserve"> 内标记★符号的节能产品。</w:t>
            </w:r>
          </w:p>
        </w:tc>
      </w:tr>
      <w:tr w14:paraId="72DD81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7DEAD94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第二章第9.2款</w:t>
            </w:r>
          </w:p>
        </w:tc>
        <w:tc>
          <w:tcPr>
            <w:tcW w:w="1980" w:type="dxa"/>
            <w:vAlign w:val="center"/>
          </w:tcPr>
          <w:p w14:paraId="2550421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政府采购优先采购：</w:t>
            </w:r>
          </w:p>
          <w:p w14:paraId="23F7942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1.</w:t>
            </w:r>
            <w:r>
              <w:rPr>
                <w:rFonts w:hint="eastAsia" w:ascii="仿宋_GB2312" w:hAnsi="仿宋_GB2312" w:eastAsia="仿宋_GB2312" w:cs="仿宋_GB2312"/>
                <w:snapToGrid w:val="0"/>
                <w:color w:val="auto"/>
                <w:kern w:val="0"/>
                <w:sz w:val="24"/>
                <w:highlight w:val="none"/>
              </w:rPr>
              <w:t>非强制采购的节能产品；</w:t>
            </w:r>
          </w:p>
          <w:p w14:paraId="2825E48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2.</w:t>
            </w:r>
            <w:r>
              <w:rPr>
                <w:rFonts w:hint="eastAsia" w:ascii="仿宋_GB2312" w:hAnsi="仿宋_GB2312" w:eastAsia="仿宋_GB2312" w:cs="仿宋_GB2312"/>
                <w:snapToGrid w:val="0"/>
                <w:color w:val="auto"/>
                <w:kern w:val="0"/>
                <w:sz w:val="24"/>
                <w:highlight w:val="none"/>
              </w:rPr>
              <w:t>环境标志产品；</w:t>
            </w:r>
          </w:p>
          <w:p w14:paraId="6EB672A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3.</w:t>
            </w:r>
            <w:r>
              <w:rPr>
                <w:rFonts w:hint="eastAsia" w:ascii="仿宋_GB2312" w:hAnsi="仿宋_GB2312" w:eastAsia="仿宋_GB2312" w:cs="仿宋_GB2312"/>
                <w:bCs/>
                <w:snapToGrid w:val="0"/>
                <w:color w:val="auto"/>
                <w:kern w:val="0"/>
                <w:sz w:val="24"/>
                <w:highlight w:val="none"/>
              </w:rPr>
              <w:t>支持</w:t>
            </w:r>
            <w:r>
              <w:rPr>
                <w:rFonts w:hint="eastAsia" w:ascii="仿宋_GB2312" w:hAnsi="仿宋_GB2312" w:eastAsia="仿宋_GB2312" w:cs="仿宋_GB2312"/>
                <w:snapToGrid w:val="0"/>
                <w:color w:val="auto"/>
                <w:kern w:val="0"/>
                <w:sz w:val="24"/>
                <w:highlight w:val="none"/>
              </w:rPr>
              <w:t>小微、残疾、监狱企业发展；</w:t>
            </w:r>
          </w:p>
          <w:p w14:paraId="2A39E88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4.</w:t>
            </w:r>
            <w:r>
              <w:rPr>
                <w:rFonts w:hint="eastAsia" w:ascii="仿宋_GB2312" w:hAnsi="仿宋_GB2312" w:eastAsia="仿宋_GB2312" w:cs="仿宋_GB2312"/>
                <w:snapToGrid w:val="0"/>
                <w:color w:val="auto"/>
                <w:kern w:val="0"/>
                <w:sz w:val="24"/>
                <w:highlight w:val="none"/>
              </w:rPr>
              <w:t>其他。</w:t>
            </w:r>
          </w:p>
        </w:tc>
        <w:tc>
          <w:tcPr>
            <w:tcW w:w="5830" w:type="dxa"/>
            <w:vAlign w:val="center"/>
          </w:tcPr>
          <w:p w14:paraId="1D29AF14">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否</w:t>
            </w:r>
          </w:p>
          <w:p w14:paraId="6436F721">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是，采购《节能产品政府采购品目清单》</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第</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期</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 xml:space="preserve"> 内标记★符号的节能产品。</w:t>
            </w:r>
          </w:p>
          <w:p w14:paraId="3CC27E23">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1.</w:t>
            </w:r>
            <w:r>
              <w:rPr>
                <w:rFonts w:hint="eastAsia" w:ascii="仿宋_GB2312" w:hAnsi="仿宋_GB2312" w:eastAsia="仿宋_GB2312" w:cs="仿宋_GB2312"/>
                <w:snapToGrid w:val="0"/>
                <w:color w:val="auto"/>
                <w:kern w:val="0"/>
                <w:sz w:val="24"/>
                <w:highlight w:val="none"/>
              </w:rPr>
              <w:t>采购产品为《节能产品政府采购品目清单》内非标记★符号的，分别给予技术和价格项标准总分值4%-8%的加分。本项目具体加分比例分别为 ：技术</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%、价格</w:t>
            </w:r>
            <w:r>
              <w:rPr>
                <w:rFonts w:hint="eastAsia" w:ascii="仿宋_GB2312" w:hAnsi="仿宋_GB2312" w:eastAsia="仿宋_GB2312" w:cs="仿宋_GB2312"/>
                <w:snapToGrid w:val="0"/>
                <w:color w:val="auto"/>
                <w:kern w:val="0"/>
                <w:sz w:val="24"/>
                <w:highlight w:val="none"/>
                <w:u w:val="single"/>
              </w:rPr>
              <w:t xml:space="preserve"> / </w:t>
            </w:r>
            <w:r>
              <w:rPr>
                <w:rFonts w:hint="eastAsia" w:ascii="仿宋_GB2312" w:hAnsi="仿宋_GB2312" w:eastAsia="仿宋_GB2312" w:cs="仿宋_GB2312"/>
                <w:snapToGrid w:val="0"/>
                <w:color w:val="auto"/>
                <w:kern w:val="0"/>
                <w:sz w:val="24"/>
                <w:highlight w:val="none"/>
              </w:rPr>
              <w:t>%。</w:t>
            </w:r>
          </w:p>
          <w:p w14:paraId="558CCCD0">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2.</w:t>
            </w:r>
            <w:r>
              <w:rPr>
                <w:rFonts w:hint="eastAsia" w:ascii="仿宋_GB2312" w:hAnsi="仿宋_GB2312" w:eastAsia="仿宋_GB2312" w:cs="仿宋_GB2312"/>
                <w:snapToGrid w:val="0"/>
                <w:color w:val="auto"/>
                <w:kern w:val="0"/>
                <w:sz w:val="24"/>
                <w:highlight w:val="none"/>
              </w:rPr>
              <w:t>采购产品为《环境标志产品政府采购品目清单》内的，分别给予技术和价格项标准总分值4%-8%的加分。本项目具体加分比例分别为 ：技术</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%、价格</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w:t>
            </w:r>
          </w:p>
          <w:p w14:paraId="4EBB71E8">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3.</w:t>
            </w:r>
            <w:r>
              <w:rPr>
                <w:rFonts w:hint="eastAsia" w:ascii="仿宋_GB2312" w:hAnsi="仿宋_GB2312" w:eastAsia="仿宋_GB2312" w:cs="仿宋_GB2312"/>
                <w:snapToGrid w:val="0"/>
                <w:color w:val="auto"/>
                <w:kern w:val="0"/>
                <w:sz w:val="24"/>
                <w:highlight w:val="none"/>
                <w:lang w:val="en-US" w:eastAsia="zh-CN"/>
              </w:rPr>
              <w:t>本项目为专门面向中小微企业采购项目，不再执行价格评审优惠的扶持政策</w:t>
            </w:r>
            <w:r>
              <w:rPr>
                <w:rFonts w:hint="eastAsia" w:ascii="仿宋_GB2312" w:hAnsi="仿宋_GB2312" w:eastAsia="仿宋_GB2312" w:cs="仿宋_GB2312"/>
                <w:snapToGrid w:val="0"/>
                <w:color w:val="auto"/>
                <w:kern w:val="0"/>
                <w:sz w:val="24"/>
                <w:highlight w:val="none"/>
              </w:rPr>
              <w:t>。</w:t>
            </w:r>
          </w:p>
          <w:p w14:paraId="65CD140D">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lang w:val="en-US" w:eastAsia="zh-CN"/>
              </w:rPr>
            </w:pPr>
            <w:r>
              <w:rPr>
                <w:rFonts w:hint="eastAsia" w:ascii="仿宋_GB2312" w:hAnsi="仿宋_GB2312" w:eastAsia="仿宋_GB2312" w:cs="仿宋_GB2312"/>
                <w:snapToGrid w:val="0"/>
                <w:color w:val="auto"/>
                <w:kern w:val="0"/>
                <w:sz w:val="24"/>
                <w:highlight w:val="none"/>
                <w:lang w:val="en-US" w:eastAsia="zh-CN"/>
              </w:rPr>
              <w:t>4.其他：无。</w:t>
            </w:r>
          </w:p>
          <w:p w14:paraId="6D6EC71B">
            <w:pPr>
              <w:adjustRightInd w:val="0"/>
              <w:snapToGrid w:val="0"/>
              <w:spacing w:line="240" w:lineRule="auto"/>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rPr>
              <w:t>注：（1）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035BD107">
            <w:pPr>
              <w:adjustRightInd w:val="0"/>
              <w:snapToGrid w:val="0"/>
              <w:rPr>
                <w:rFonts w:hint="default"/>
                <w:color w:val="auto"/>
                <w:highlight w:val="none"/>
                <w:lang w:val="en-US" w:eastAsia="zh-CN"/>
              </w:rPr>
            </w:pPr>
            <w:r>
              <w:rPr>
                <w:rFonts w:hint="eastAsia" w:ascii="仿宋_GB2312" w:hAnsi="仿宋_GB2312" w:eastAsia="仿宋_GB2312" w:cs="仿宋_GB2312"/>
                <w:b/>
                <w:bCs/>
                <w:snapToGrid w:val="0"/>
                <w:color w:val="auto"/>
                <w:kern w:val="0"/>
                <w:sz w:val="24"/>
                <w:highlight w:val="none"/>
              </w:rPr>
              <w:t>（2）提供由省级以上监狱管理局、戒毒管理局（含新疆生产建设兵团）出具的属于监狱企业证明文件的，视同为小型和微型企业。</w:t>
            </w:r>
          </w:p>
        </w:tc>
      </w:tr>
      <w:tr w14:paraId="6EF66A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Merge w:val="restart"/>
            <w:tcBorders>
              <w:top w:val="single" w:color="auto" w:sz="4" w:space="0"/>
            </w:tcBorders>
            <w:vAlign w:val="center"/>
          </w:tcPr>
          <w:p w14:paraId="0ADD98B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第二章第9.6款</w:t>
            </w:r>
          </w:p>
        </w:tc>
        <w:tc>
          <w:tcPr>
            <w:tcW w:w="1980" w:type="dxa"/>
            <w:tcBorders>
              <w:top w:val="single" w:color="auto" w:sz="4" w:space="0"/>
              <w:bottom w:val="single" w:color="auto" w:sz="4" w:space="0"/>
            </w:tcBorders>
            <w:vAlign w:val="center"/>
          </w:tcPr>
          <w:p w14:paraId="4901BE9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bCs/>
                <w:snapToGrid w:val="0"/>
                <w:color w:val="auto"/>
                <w:kern w:val="0"/>
                <w:sz w:val="24"/>
                <w:highlight w:val="none"/>
              </w:rPr>
              <w:t>政府采购支持中小企业融资</w:t>
            </w:r>
          </w:p>
        </w:tc>
        <w:tc>
          <w:tcPr>
            <w:tcW w:w="5830" w:type="dxa"/>
            <w:tcBorders>
              <w:top w:val="single" w:color="auto" w:sz="4" w:space="0"/>
              <w:bottom w:val="single" w:color="auto" w:sz="4" w:space="0"/>
            </w:tcBorders>
            <w:vAlign w:val="center"/>
          </w:tcPr>
          <w:p w14:paraId="3B798DE6">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有融资需求的，可</w:t>
            </w:r>
            <w:r>
              <w:rPr>
                <w:rFonts w:hint="eastAsia" w:ascii="仿宋_GB2312" w:hAnsi="仿宋_GB2312" w:eastAsia="仿宋_GB2312" w:cs="仿宋_GB2312"/>
                <w:snapToGrid w:val="0"/>
                <w:color w:val="auto"/>
                <w:kern w:val="0"/>
                <w:sz w:val="24"/>
                <w:highlight w:val="none"/>
                <w:lang w:eastAsia="zh-CN"/>
              </w:rPr>
              <w:t>登录</w:t>
            </w:r>
            <w:r>
              <w:rPr>
                <w:rFonts w:hint="eastAsia" w:ascii="仿宋_GB2312" w:hAnsi="仿宋_GB2312" w:eastAsia="仿宋_GB2312" w:cs="仿宋_GB2312"/>
                <w:snapToGrid w:val="0"/>
                <w:color w:val="auto"/>
                <w:kern w:val="0"/>
                <w:sz w:val="24"/>
                <w:highlight w:val="none"/>
              </w:rPr>
              <w:t>中国湖南政府采购网查询。</w:t>
            </w:r>
          </w:p>
        </w:tc>
      </w:tr>
      <w:tr w14:paraId="73CC33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Merge w:val="continue"/>
            <w:vAlign w:val="center"/>
          </w:tcPr>
          <w:p w14:paraId="0F4C41A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p>
        </w:tc>
        <w:tc>
          <w:tcPr>
            <w:tcW w:w="1980" w:type="dxa"/>
            <w:vAlign w:val="center"/>
          </w:tcPr>
          <w:p w14:paraId="0D6B81A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bCs/>
                <w:snapToGrid w:val="0"/>
                <w:color w:val="auto"/>
                <w:kern w:val="0"/>
                <w:sz w:val="24"/>
                <w:highlight w:val="none"/>
              </w:rPr>
              <w:t>政府采购信用担保</w:t>
            </w:r>
          </w:p>
        </w:tc>
        <w:tc>
          <w:tcPr>
            <w:tcW w:w="5830" w:type="dxa"/>
            <w:vAlign w:val="center"/>
          </w:tcPr>
          <w:p w14:paraId="32DDD14C">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有履约担保或融资担保需求的，可</w:t>
            </w:r>
            <w:r>
              <w:rPr>
                <w:rFonts w:hint="eastAsia" w:ascii="仿宋_GB2312" w:hAnsi="仿宋_GB2312" w:eastAsia="仿宋_GB2312" w:cs="仿宋_GB2312"/>
                <w:snapToGrid w:val="0"/>
                <w:color w:val="auto"/>
                <w:kern w:val="0"/>
                <w:sz w:val="24"/>
                <w:highlight w:val="none"/>
                <w:lang w:eastAsia="zh-CN"/>
              </w:rPr>
              <w:t>登录</w:t>
            </w:r>
            <w:r>
              <w:rPr>
                <w:rFonts w:hint="eastAsia" w:ascii="仿宋_GB2312" w:hAnsi="仿宋_GB2312" w:eastAsia="仿宋_GB2312" w:cs="仿宋_GB2312"/>
                <w:snapToGrid w:val="0"/>
                <w:color w:val="auto"/>
                <w:kern w:val="0"/>
                <w:sz w:val="24"/>
                <w:highlight w:val="none"/>
              </w:rPr>
              <w:t>中国湖南政府采购网查询，格式见附页1。</w:t>
            </w:r>
          </w:p>
        </w:tc>
      </w:tr>
      <w:tr w14:paraId="24F30F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9071" w:type="dxa"/>
            <w:gridSpan w:val="3"/>
            <w:vAlign w:val="center"/>
          </w:tcPr>
          <w:p w14:paraId="46367E1E">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二、磋商文件</w:t>
            </w:r>
          </w:p>
        </w:tc>
      </w:tr>
      <w:tr w14:paraId="74480B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7DDE786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第二章第10.2款</w:t>
            </w:r>
          </w:p>
        </w:tc>
        <w:tc>
          <w:tcPr>
            <w:tcW w:w="1980" w:type="dxa"/>
            <w:vAlign w:val="center"/>
          </w:tcPr>
          <w:p w14:paraId="63CAFBD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磋商文件的可能实质性变动内容</w:t>
            </w:r>
          </w:p>
        </w:tc>
        <w:tc>
          <w:tcPr>
            <w:tcW w:w="5830" w:type="dxa"/>
            <w:vAlign w:val="center"/>
          </w:tcPr>
          <w:p w14:paraId="0D07BA2C">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磋商文件的实质性变动内容为磋商文件的组成部分，实质性变动内容与磋商文件不一致时，以实质性变动内容为准。</w:t>
            </w:r>
          </w:p>
        </w:tc>
      </w:tr>
      <w:tr w14:paraId="10987C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08D501B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第二章第11.1款</w:t>
            </w:r>
          </w:p>
        </w:tc>
        <w:tc>
          <w:tcPr>
            <w:tcW w:w="1980" w:type="dxa"/>
            <w:vAlign w:val="center"/>
          </w:tcPr>
          <w:p w14:paraId="4AE48C2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提供磋商文件期限</w:t>
            </w:r>
          </w:p>
        </w:tc>
        <w:tc>
          <w:tcPr>
            <w:tcW w:w="5830" w:type="dxa"/>
            <w:vAlign w:val="center"/>
          </w:tcPr>
          <w:p w14:paraId="2DFEAE3C">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u w:val="single"/>
                <w:lang w:eastAsia="zh-CN"/>
              </w:rPr>
              <w:t>2026</w:t>
            </w:r>
            <w:r>
              <w:rPr>
                <w:rFonts w:hint="eastAsia" w:ascii="仿宋_GB2312" w:hAnsi="仿宋_GB2312" w:eastAsia="仿宋_GB2312" w:cs="仿宋_GB2312"/>
                <w:snapToGrid w:val="0"/>
                <w:color w:val="auto"/>
                <w:kern w:val="0"/>
                <w:sz w:val="24"/>
                <w:highlight w:val="none"/>
              </w:rPr>
              <w:t>年</w:t>
            </w:r>
            <w:r>
              <w:rPr>
                <w:rFonts w:hint="eastAsia" w:ascii="仿宋_GB2312" w:hAnsi="仿宋_GB2312" w:eastAsia="仿宋_GB2312" w:cs="仿宋_GB2312"/>
                <w:i/>
                <w:iCs/>
                <w:snapToGrid w:val="0"/>
                <w:color w:val="auto"/>
                <w:kern w:val="0"/>
                <w:sz w:val="24"/>
                <w:highlight w:val="none"/>
                <w:u w:val="single"/>
                <w:lang w:val="en-US" w:eastAsia="zh-CN"/>
              </w:rPr>
              <w:t xml:space="preserve"> </w:t>
            </w:r>
            <w:r>
              <w:rPr>
                <w:rFonts w:hint="eastAsia" w:ascii="仿宋_GB2312" w:hAnsi="仿宋_GB2312" w:eastAsia="仿宋_GB2312" w:cs="仿宋_GB2312"/>
                <w:snapToGrid w:val="0"/>
                <w:color w:val="auto"/>
                <w:kern w:val="0"/>
                <w:sz w:val="24"/>
                <w:highlight w:val="none"/>
                <w:u w:val="single"/>
                <w:lang w:val="en-US" w:eastAsia="zh-CN"/>
              </w:rPr>
              <w:t xml:space="preserve">7 </w:t>
            </w:r>
            <w:r>
              <w:rPr>
                <w:rFonts w:hint="eastAsia" w:ascii="仿宋_GB2312" w:hAnsi="仿宋_GB2312" w:eastAsia="仿宋_GB2312" w:cs="仿宋_GB2312"/>
                <w:snapToGrid w:val="0"/>
                <w:color w:val="auto"/>
                <w:kern w:val="0"/>
                <w:sz w:val="24"/>
                <w:highlight w:val="none"/>
              </w:rPr>
              <w:t>月</w:t>
            </w:r>
            <w:r>
              <w:rPr>
                <w:rFonts w:hint="eastAsia" w:ascii="仿宋_GB2312" w:hAnsi="仿宋_GB2312" w:eastAsia="仿宋_GB2312" w:cs="仿宋_GB2312"/>
                <w:snapToGrid w:val="0"/>
                <w:color w:val="auto"/>
                <w:kern w:val="0"/>
                <w:sz w:val="24"/>
                <w:highlight w:val="none"/>
                <w:u w:val="single"/>
                <w:lang w:val="en-US" w:eastAsia="zh-CN"/>
              </w:rPr>
              <w:t xml:space="preserve"> 29  </w:t>
            </w:r>
            <w:r>
              <w:rPr>
                <w:rFonts w:hint="eastAsia" w:ascii="仿宋_GB2312" w:hAnsi="仿宋_GB2312" w:eastAsia="仿宋_GB2312" w:cs="仿宋_GB2312"/>
                <w:snapToGrid w:val="0"/>
                <w:color w:val="auto"/>
                <w:kern w:val="0"/>
                <w:sz w:val="24"/>
                <w:highlight w:val="none"/>
              </w:rPr>
              <w:t>日至</w:t>
            </w:r>
            <w:r>
              <w:rPr>
                <w:rFonts w:hint="eastAsia" w:ascii="仿宋_GB2312" w:hAnsi="仿宋_GB2312" w:eastAsia="仿宋_GB2312" w:cs="仿宋_GB2312"/>
                <w:snapToGrid w:val="0"/>
                <w:color w:val="auto"/>
                <w:kern w:val="0"/>
                <w:sz w:val="24"/>
                <w:highlight w:val="none"/>
                <w:u w:val="single"/>
                <w:lang w:val="en-US" w:eastAsia="zh-CN"/>
              </w:rPr>
              <w:t>2026</w:t>
            </w:r>
            <w:r>
              <w:rPr>
                <w:rFonts w:hint="eastAsia" w:ascii="仿宋_GB2312" w:hAnsi="仿宋_GB2312" w:eastAsia="仿宋_GB2312" w:cs="仿宋_GB2312"/>
                <w:snapToGrid w:val="0"/>
                <w:color w:val="auto"/>
                <w:kern w:val="0"/>
                <w:sz w:val="24"/>
                <w:highlight w:val="none"/>
              </w:rPr>
              <w:t>年</w:t>
            </w:r>
            <w:r>
              <w:rPr>
                <w:rFonts w:hint="eastAsia" w:ascii="仿宋_GB2312" w:hAnsi="仿宋_GB2312" w:eastAsia="仿宋_GB2312" w:cs="仿宋_GB2312"/>
                <w:snapToGrid w:val="0"/>
                <w:color w:val="auto"/>
                <w:kern w:val="0"/>
                <w:sz w:val="24"/>
                <w:highlight w:val="none"/>
                <w:u w:val="single"/>
                <w:lang w:val="en-US" w:eastAsia="zh-CN"/>
              </w:rPr>
              <w:t xml:space="preserve"> 8 </w:t>
            </w:r>
            <w:r>
              <w:rPr>
                <w:rFonts w:hint="eastAsia" w:ascii="仿宋_GB2312" w:hAnsi="仿宋_GB2312" w:eastAsia="仿宋_GB2312" w:cs="仿宋_GB2312"/>
                <w:snapToGrid w:val="0"/>
                <w:color w:val="auto"/>
                <w:kern w:val="0"/>
                <w:sz w:val="24"/>
                <w:highlight w:val="none"/>
              </w:rPr>
              <w:t>月</w:t>
            </w:r>
            <w:r>
              <w:rPr>
                <w:rFonts w:hint="eastAsia" w:ascii="仿宋_GB2312" w:hAnsi="仿宋_GB2312" w:eastAsia="仿宋_GB2312" w:cs="仿宋_GB2312"/>
                <w:snapToGrid w:val="0"/>
                <w:color w:val="auto"/>
                <w:kern w:val="0"/>
                <w:sz w:val="24"/>
                <w:highlight w:val="none"/>
                <w:u w:val="single"/>
                <w:lang w:val="en-US" w:eastAsia="zh-CN"/>
              </w:rPr>
              <w:t xml:space="preserve"> 5 </w:t>
            </w:r>
            <w:r>
              <w:rPr>
                <w:rFonts w:hint="eastAsia" w:ascii="仿宋_GB2312" w:hAnsi="仿宋_GB2312" w:eastAsia="仿宋_GB2312" w:cs="仿宋_GB2312"/>
                <w:snapToGrid w:val="0"/>
                <w:color w:val="auto"/>
                <w:kern w:val="0"/>
                <w:sz w:val="24"/>
                <w:highlight w:val="none"/>
              </w:rPr>
              <w:t>日止</w:t>
            </w:r>
          </w:p>
        </w:tc>
      </w:tr>
      <w:tr w14:paraId="129D19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4C28B1B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第二章第11.2款</w:t>
            </w:r>
          </w:p>
        </w:tc>
        <w:tc>
          <w:tcPr>
            <w:tcW w:w="1980" w:type="dxa"/>
            <w:vAlign w:val="center"/>
          </w:tcPr>
          <w:p w14:paraId="5B0B32F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领取磋商文件时应提供的资料</w:t>
            </w:r>
          </w:p>
        </w:tc>
        <w:tc>
          <w:tcPr>
            <w:tcW w:w="5830" w:type="dxa"/>
            <w:vAlign w:val="center"/>
          </w:tcPr>
          <w:p w14:paraId="68B07765">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snapToGrid w:val="0"/>
                <w:color w:val="auto"/>
                <w:kern w:val="0"/>
                <w:sz w:val="24"/>
                <w:highlight w:val="none"/>
                <w:u w:val="single"/>
              </w:rPr>
            </w:pPr>
            <w:r>
              <w:rPr>
                <w:rFonts w:hint="eastAsia" w:ascii="仿宋_GB2312" w:hAnsi="仿宋_GB2312" w:eastAsia="仿宋_GB2312" w:cs="仿宋_GB2312"/>
                <w:snapToGrid w:val="0"/>
                <w:color w:val="auto"/>
                <w:kern w:val="0"/>
                <w:sz w:val="24"/>
                <w:highlight w:val="none"/>
              </w:rPr>
              <w:t>营业执照副本复印件</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法定代表人身份证明或者授权委托书</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附法定代表人身份证明</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、个人身份证。</w:t>
            </w:r>
          </w:p>
        </w:tc>
      </w:tr>
      <w:tr w14:paraId="3C752C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5CAB8D4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第二章第12.1款</w:t>
            </w:r>
          </w:p>
        </w:tc>
        <w:tc>
          <w:tcPr>
            <w:tcW w:w="1980" w:type="dxa"/>
            <w:vAlign w:val="center"/>
          </w:tcPr>
          <w:p w14:paraId="763D308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u w:val="none"/>
              </w:rPr>
            </w:pPr>
            <w:r>
              <w:rPr>
                <w:rFonts w:hint="eastAsia" w:ascii="仿宋_GB2312" w:hAnsi="仿宋_GB2312" w:eastAsia="仿宋_GB2312" w:cs="仿宋_GB2312"/>
                <w:snapToGrid w:val="0"/>
                <w:color w:val="auto"/>
                <w:kern w:val="0"/>
                <w:sz w:val="24"/>
                <w:highlight w:val="none"/>
                <w:u w:val="none"/>
              </w:rPr>
              <w:t>提交首次响应文件的截止时间</w:t>
            </w:r>
          </w:p>
        </w:tc>
        <w:tc>
          <w:tcPr>
            <w:tcW w:w="5830" w:type="dxa"/>
            <w:vAlign w:val="center"/>
          </w:tcPr>
          <w:p w14:paraId="18F83B00">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hint="eastAsia" w:ascii="仿宋_GB2312" w:hAnsi="仿宋_GB2312" w:eastAsia="仿宋_GB2312" w:cs="仿宋_GB2312"/>
                <w:snapToGrid w:val="0"/>
                <w:color w:val="auto"/>
                <w:kern w:val="0"/>
                <w:sz w:val="24"/>
                <w:highlight w:val="none"/>
                <w:u w:val="none"/>
              </w:rPr>
            </w:pPr>
            <w:r>
              <w:rPr>
                <w:rFonts w:hint="eastAsia" w:ascii="仿宋_GB2312" w:hAnsi="仿宋_GB2312" w:eastAsia="仿宋_GB2312" w:cs="仿宋_GB2312"/>
                <w:snapToGrid w:val="0"/>
                <w:color w:val="auto"/>
                <w:kern w:val="0"/>
                <w:sz w:val="24"/>
                <w:highlight w:val="none"/>
                <w:lang w:eastAsia="zh-CN"/>
              </w:rPr>
              <w:t>2026年</w:t>
            </w:r>
            <w:r>
              <w:rPr>
                <w:rFonts w:hint="eastAsia" w:ascii="仿宋_GB2312" w:hAnsi="仿宋_GB2312" w:eastAsia="仿宋_GB2312" w:cs="仿宋_GB2312"/>
                <w:snapToGrid w:val="0"/>
                <w:color w:val="auto"/>
                <w:kern w:val="0"/>
                <w:sz w:val="24"/>
                <w:highlight w:val="none"/>
                <w:lang w:val="en-US" w:eastAsia="zh-CN"/>
              </w:rPr>
              <w:t>8</w:t>
            </w:r>
            <w:r>
              <w:rPr>
                <w:rFonts w:hint="eastAsia" w:ascii="仿宋_GB2312" w:hAnsi="仿宋_GB2312" w:eastAsia="仿宋_GB2312" w:cs="仿宋_GB2312"/>
                <w:snapToGrid w:val="0"/>
                <w:color w:val="auto"/>
                <w:kern w:val="0"/>
                <w:sz w:val="24"/>
                <w:highlight w:val="none"/>
                <w:lang w:eastAsia="zh-CN"/>
              </w:rPr>
              <w:t>月</w:t>
            </w:r>
            <w:r>
              <w:rPr>
                <w:rFonts w:hint="eastAsia" w:ascii="仿宋_GB2312" w:hAnsi="仿宋_GB2312" w:eastAsia="仿宋_GB2312" w:cs="仿宋_GB2312"/>
                <w:snapToGrid w:val="0"/>
                <w:color w:val="auto"/>
                <w:kern w:val="0"/>
                <w:sz w:val="24"/>
                <w:highlight w:val="none"/>
                <w:lang w:val="en-US" w:eastAsia="zh-CN"/>
              </w:rPr>
              <w:t>12</w:t>
            </w:r>
            <w:r>
              <w:rPr>
                <w:rFonts w:hint="eastAsia" w:ascii="仿宋_GB2312" w:hAnsi="仿宋_GB2312" w:eastAsia="仿宋_GB2312" w:cs="仿宋_GB2312"/>
                <w:snapToGrid w:val="0"/>
                <w:color w:val="auto"/>
                <w:kern w:val="0"/>
                <w:sz w:val="24"/>
                <w:highlight w:val="none"/>
                <w:lang w:eastAsia="zh-CN"/>
              </w:rPr>
              <w:t>日</w:t>
            </w:r>
            <w:r>
              <w:rPr>
                <w:rFonts w:hint="eastAsia" w:ascii="仿宋_GB2312" w:hAnsi="仿宋_GB2312" w:eastAsia="仿宋_GB2312" w:cs="仿宋_GB2312"/>
                <w:snapToGrid w:val="0"/>
                <w:color w:val="auto"/>
                <w:kern w:val="0"/>
                <w:sz w:val="24"/>
                <w:highlight w:val="none"/>
                <w:lang w:val="en-US" w:eastAsia="zh-CN"/>
              </w:rPr>
              <w:t>14:30</w:t>
            </w:r>
            <w:r>
              <w:rPr>
                <w:rFonts w:hint="eastAsia" w:ascii="仿宋_GB2312" w:hAnsi="仿宋_GB2312" w:eastAsia="仿宋_GB2312" w:cs="仿宋_GB2312"/>
                <w:snapToGrid w:val="0"/>
                <w:color w:val="auto"/>
                <w:kern w:val="0"/>
                <w:sz w:val="24"/>
                <w:highlight w:val="none"/>
                <w:lang w:eastAsia="zh-CN"/>
              </w:rPr>
              <w:t>时（</w:t>
            </w:r>
            <w:r>
              <w:rPr>
                <w:rFonts w:hint="eastAsia" w:ascii="仿宋_GB2312" w:hAnsi="仿宋_GB2312" w:eastAsia="仿宋_GB2312" w:cs="仿宋_GB2312"/>
                <w:snapToGrid w:val="0"/>
                <w:color w:val="auto"/>
                <w:kern w:val="0"/>
                <w:sz w:val="24"/>
                <w:highlight w:val="none"/>
                <w:u w:val="none"/>
              </w:rPr>
              <w:t>北京时间</w:t>
            </w:r>
            <w:r>
              <w:rPr>
                <w:rFonts w:hint="eastAsia" w:ascii="仿宋_GB2312" w:hAnsi="仿宋_GB2312" w:eastAsia="仿宋_GB2312" w:cs="仿宋_GB2312"/>
                <w:snapToGrid w:val="0"/>
                <w:color w:val="auto"/>
                <w:kern w:val="0"/>
                <w:sz w:val="24"/>
                <w:highlight w:val="none"/>
                <w:u w:val="none"/>
                <w:lang w:eastAsia="zh-CN"/>
              </w:rPr>
              <w:t>）</w:t>
            </w:r>
          </w:p>
        </w:tc>
      </w:tr>
      <w:tr w14:paraId="5E7427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9071" w:type="dxa"/>
            <w:gridSpan w:val="3"/>
            <w:vAlign w:val="center"/>
          </w:tcPr>
          <w:p w14:paraId="6B3FEFE1">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三、响应文件的编写</w:t>
            </w:r>
          </w:p>
        </w:tc>
      </w:tr>
      <w:tr w14:paraId="05F371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6CA7C1D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第二章第16.4款</w:t>
            </w:r>
          </w:p>
        </w:tc>
        <w:tc>
          <w:tcPr>
            <w:tcW w:w="1980" w:type="dxa"/>
            <w:vAlign w:val="center"/>
          </w:tcPr>
          <w:p w14:paraId="3AF3C28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采购项目预算</w:t>
            </w:r>
          </w:p>
        </w:tc>
        <w:tc>
          <w:tcPr>
            <w:tcW w:w="5830" w:type="dxa"/>
            <w:vAlign w:val="center"/>
          </w:tcPr>
          <w:p w14:paraId="3480A79F">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预算金额</w:t>
            </w:r>
            <w:r>
              <w:rPr>
                <w:rFonts w:hint="eastAsia" w:ascii="仿宋_GB2312" w:hAnsi="仿宋_GB2312" w:eastAsia="仿宋_GB2312" w:cs="仿宋_GB2312"/>
                <w:snapToGrid w:val="0"/>
                <w:color w:val="auto"/>
                <w:kern w:val="0"/>
                <w:sz w:val="24"/>
                <w:highlight w:val="none"/>
                <w:lang w:val="en-US" w:eastAsia="zh-CN"/>
              </w:rPr>
              <w:t>3200000.00</w:t>
            </w:r>
            <w:r>
              <w:rPr>
                <w:rFonts w:hint="eastAsia" w:ascii="仿宋_GB2312" w:hAnsi="仿宋_GB2312" w:eastAsia="仿宋_GB2312" w:cs="仿宋_GB2312"/>
                <w:snapToGrid w:val="0"/>
                <w:color w:val="auto"/>
                <w:kern w:val="0"/>
                <w:sz w:val="24"/>
                <w:highlight w:val="none"/>
              </w:rPr>
              <w:t>元，最高限价2918093.15元。</w:t>
            </w:r>
          </w:p>
        </w:tc>
      </w:tr>
      <w:tr w14:paraId="056ED9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35A763A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第二章第17.3款</w:t>
            </w:r>
          </w:p>
        </w:tc>
        <w:tc>
          <w:tcPr>
            <w:tcW w:w="1980" w:type="dxa"/>
            <w:vAlign w:val="center"/>
          </w:tcPr>
          <w:p w14:paraId="4ADE053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非制造商的证明文件</w:t>
            </w:r>
          </w:p>
        </w:tc>
        <w:tc>
          <w:tcPr>
            <w:tcW w:w="5830" w:type="dxa"/>
            <w:vAlign w:val="center"/>
          </w:tcPr>
          <w:p w14:paraId="52E1A72F">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不要求提供</w:t>
            </w:r>
          </w:p>
          <w:p w14:paraId="768D42C7">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要求提供：（证明文件复印件须加盖供应商单位公章，否则视为无效响应。）</w:t>
            </w:r>
          </w:p>
          <w:p w14:paraId="43D22152">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经销</w:t>
            </w:r>
            <w:r>
              <w:rPr>
                <w:rFonts w:hint="eastAsia" w:ascii="仿宋_GB2312" w:hAnsi="仿宋_GB2312" w:eastAsia="仿宋_GB2312" w:cs="仿宋_GB2312"/>
                <w:snapToGrid w:val="0"/>
                <w:color w:val="auto"/>
                <w:kern w:val="0"/>
                <w:sz w:val="24"/>
                <w:highlight w:val="none"/>
                <w:lang w:eastAsia="zh-CN"/>
              </w:rPr>
              <w:t>或</w:t>
            </w:r>
            <w:r>
              <w:rPr>
                <w:rFonts w:hint="eastAsia" w:ascii="仿宋_GB2312" w:hAnsi="仿宋_GB2312" w:eastAsia="仿宋_GB2312" w:cs="仿宋_GB2312"/>
                <w:snapToGrid w:val="0"/>
                <w:color w:val="auto"/>
                <w:kern w:val="0"/>
                <w:sz w:val="24"/>
                <w:highlight w:val="none"/>
              </w:rPr>
              <w:t>代理投标货物</w:t>
            </w:r>
            <w:r>
              <w:rPr>
                <w:rFonts w:hint="eastAsia" w:ascii="仿宋_GB2312" w:hAnsi="仿宋_GB2312" w:eastAsia="仿宋_GB2312" w:cs="仿宋_GB2312"/>
                <w:snapToGrid w:val="0"/>
                <w:color w:val="auto"/>
                <w:kern w:val="0"/>
                <w:sz w:val="24"/>
                <w:highlight w:val="none"/>
                <w:lang w:eastAsia="zh-CN"/>
              </w:rPr>
              <w:t>或</w:t>
            </w:r>
            <w:r>
              <w:rPr>
                <w:rFonts w:hint="eastAsia" w:ascii="仿宋_GB2312" w:hAnsi="仿宋_GB2312" w:eastAsia="仿宋_GB2312" w:cs="仿宋_GB2312"/>
                <w:snapToGrid w:val="0"/>
                <w:color w:val="auto"/>
                <w:kern w:val="0"/>
                <w:sz w:val="24"/>
                <w:highlight w:val="none"/>
              </w:rPr>
              <w:t>为投标货物提供售后服务的证明文件。</w:t>
            </w:r>
          </w:p>
        </w:tc>
      </w:tr>
      <w:tr w14:paraId="6823A1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07EE108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第二章第18.1款</w:t>
            </w:r>
          </w:p>
        </w:tc>
        <w:tc>
          <w:tcPr>
            <w:tcW w:w="1980" w:type="dxa"/>
            <w:vAlign w:val="center"/>
          </w:tcPr>
          <w:p w14:paraId="59C8482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样品提供及样品提交的时间、地点</w:t>
            </w:r>
          </w:p>
        </w:tc>
        <w:tc>
          <w:tcPr>
            <w:tcW w:w="5830" w:type="dxa"/>
            <w:vAlign w:val="center"/>
          </w:tcPr>
          <w:p w14:paraId="640DF932">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不要求提供</w:t>
            </w:r>
          </w:p>
          <w:p w14:paraId="1BBF6365">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要求提供，提交的样品</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u w:val="single"/>
                <w:lang w:eastAsia="zh-CN"/>
              </w:rPr>
              <w:t>，</w:t>
            </w:r>
            <w:r>
              <w:rPr>
                <w:rFonts w:hint="eastAsia" w:ascii="仿宋_GB2312" w:hAnsi="仿宋_GB2312" w:eastAsia="仿宋_GB2312" w:cs="仿宋_GB2312"/>
                <w:snapToGrid w:val="0"/>
                <w:color w:val="auto"/>
                <w:kern w:val="0"/>
                <w:sz w:val="24"/>
                <w:highlight w:val="none"/>
              </w:rPr>
              <w:t>提交的时间：</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 xml:space="preserve"> 、地点</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 xml:space="preserve"> 。</w:t>
            </w:r>
          </w:p>
        </w:tc>
      </w:tr>
      <w:tr w14:paraId="2D3CC9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76E6830A">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第二章第19.1款</w:t>
            </w:r>
          </w:p>
        </w:tc>
        <w:tc>
          <w:tcPr>
            <w:tcW w:w="1980" w:type="dxa"/>
            <w:vAlign w:val="center"/>
          </w:tcPr>
          <w:p w14:paraId="0941E52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磋商保证金</w:t>
            </w:r>
          </w:p>
        </w:tc>
        <w:tc>
          <w:tcPr>
            <w:tcW w:w="5830" w:type="dxa"/>
            <w:vAlign w:val="center"/>
          </w:tcPr>
          <w:p w14:paraId="48B17BF1">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  不要求提供</w:t>
            </w:r>
          </w:p>
        </w:tc>
      </w:tr>
      <w:tr w14:paraId="6F392C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5BBC082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第二章第20.1款</w:t>
            </w:r>
          </w:p>
        </w:tc>
        <w:tc>
          <w:tcPr>
            <w:tcW w:w="1980" w:type="dxa"/>
            <w:vAlign w:val="center"/>
          </w:tcPr>
          <w:p w14:paraId="0E9CD8D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Cs/>
                <w:snapToGrid w:val="0"/>
                <w:color w:val="auto"/>
                <w:kern w:val="0"/>
                <w:sz w:val="24"/>
                <w:highlight w:val="none"/>
              </w:rPr>
            </w:pPr>
            <w:r>
              <w:rPr>
                <w:rFonts w:hint="eastAsia" w:ascii="仿宋_GB2312" w:hAnsi="仿宋_GB2312" w:eastAsia="仿宋_GB2312" w:cs="仿宋_GB2312"/>
                <w:bCs/>
                <w:snapToGrid w:val="0"/>
                <w:color w:val="auto"/>
                <w:kern w:val="0"/>
                <w:sz w:val="24"/>
                <w:highlight w:val="none"/>
              </w:rPr>
              <w:t>响应文件有效期</w:t>
            </w:r>
          </w:p>
        </w:tc>
        <w:tc>
          <w:tcPr>
            <w:tcW w:w="5830" w:type="dxa"/>
            <w:vAlign w:val="center"/>
          </w:tcPr>
          <w:p w14:paraId="69729099">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val="en-US" w:eastAsia="zh-CN"/>
              </w:rPr>
              <w:t>90</w:t>
            </w:r>
            <w:r>
              <w:rPr>
                <w:rFonts w:hint="eastAsia" w:ascii="仿宋_GB2312" w:hAnsi="仿宋_GB2312" w:eastAsia="仿宋_GB2312" w:cs="仿宋_GB2312"/>
                <w:snapToGrid w:val="0"/>
                <w:color w:val="auto"/>
                <w:kern w:val="0"/>
                <w:sz w:val="24"/>
                <w:highlight w:val="none"/>
              </w:rPr>
              <w:t>日（日历日）</w:t>
            </w:r>
          </w:p>
        </w:tc>
      </w:tr>
      <w:tr w14:paraId="60B71C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24EC56A9">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第二章第21.1款</w:t>
            </w:r>
          </w:p>
        </w:tc>
        <w:tc>
          <w:tcPr>
            <w:tcW w:w="1980" w:type="dxa"/>
            <w:vAlign w:val="center"/>
          </w:tcPr>
          <w:p w14:paraId="125BBF0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响应文件份数</w:t>
            </w:r>
          </w:p>
        </w:tc>
        <w:tc>
          <w:tcPr>
            <w:tcW w:w="5830" w:type="dxa"/>
            <w:vAlign w:val="center"/>
          </w:tcPr>
          <w:p w14:paraId="0DF7E647">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u w:val="single"/>
              </w:rPr>
              <w:t xml:space="preserve"> 叁 </w:t>
            </w:r>
            <w:r>
              <w:rPr>
                <w:rFonts w:hint="eastAsia" w:ascii="仿宋_GB2312" w:hAnsi="仿宋_GB2312" w:eastAsia="仿宋_GB2312" w:cs="仿宋_GB2312"/>
                <w:snapToGrid w:val="0"/>
                <w:color w:val="auto"/>
                <w:kern w:val="0"/>
                <w:sz w:val="24"/>
                <w:highlight w:val="none"/>
              </w:rPr>
              <w:t>份（正本壹份，副本贰份）</w:t>
            </w:r>
          </w:p>
          <w:p w14:paraId="7C85EB44">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u w:val="single"/>
              </w:rPr>
              <w:t xml:space="preserve"> 壹 </w:t>
            </w:r>
            <w:r>
              <w:rPr>
                <w:rFonts w:hint="eastAsia" w:ascii="仿宋_GB2312" w:hAnsi="仿宋_GB2312" w:eastAsia="仿宋_GB2312" w:cs="仿宋_GB2312"/>
                <w:snapToGrid w:val="0"/>
                <w:color w:val="auto"/>
                <w:kern w:val="0"/>
                <w:sz w:val="24"/>
                <w:highlight w:val="none"/>
              </w:rPr>
              <w:t>份 电子文件(U盘，并注明：电子文件以及项目名称，政府采购编号，响应单位，在</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年</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月</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日（星期</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 xml:space="preserve"> 时</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分之前不得启封，其内容必须完全与正本纸质版投标文件一致，放入信封内密封好，跟响应文件单独密封，否则拒收。</w:t>
            </w:r>
          </w:p>
        </w:tc>
      </w:tr>
      <w:tr w14:paraId="52DE15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9071" w:type="dxa"/>
            <w:gridSpan w:val="3"/>
            <w:vAlign w:val="center"/>
          </w:tcPr>
          <w:p w14:paraId="0964AACD">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四、响应文件的递交</w:t>
            </w:r>
          </w:p>
        </w:tc>
      </w:tr>
      <w:tr w14:paraId="31BFB1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21CADBF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第二章第22.2款</w:t>
            </w:r>
          </w:p>
        </w:tc>
        <w:tc>
          <w:tcPr>
            <w:tcW w:w="1980" w:type="dxa"/>
            <w:vAlign w:val="center"/>
          </w:tcPr>
          <w:p w14:paraId="3478256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封套上应载明的信息</w:t>
            </w:r>
          </w:p>
        </w:tc>
        <w:tc>
          <w:tcPr>
            <w:tcW w:w="5830" w:type="dxa"/>
            <w:vAlign w:val="center"/>
          </w:tcPr>
          <w:p w14:paraId="3343B976">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工程名称：</w:t>
            </w:r>
            <w:r>
              <w:rPr>
                <w:rFonts w:hint="eastAsia" w:ascii="仿宋_GB2312" w:hAnsi="仿宋_GB2312" w:eastAsia="仿宋_GB2312" w:cs="仿宋_GB2312"/>
                <w:snapToGrid w:val="0"/>
                <w:color w:val="auto"/>
                <w:kern w:val="0"/>
                <w:sz w:val="24"/>
                <w:highlight w:val="none"/>
                <w:u w:val="single"/>
                <w:lang w:val="en-US" w:eastAsia="zh-CN"/>
              </w:rPr>
              <w:t xml:space="preserve">                        </w:t>
            </w:r>
            <w:r>
              <w:rPr>
                <w:rFonts w:hint="eastAsia" w:ascii="仿宋_GB2312" w:hAnsi="仿宋_GB2312" w:eastAsia="仿宋_GB2312" w:cs="仿宋_GB2312"/>
                <w:snapToGrid w:val="0"/>
                <w:color w:val="auto"/>
                <w:kern w:val="0"/>
                <w:sz w:val="24"/>
                <w:highlight w:val="none"/>
              </w:rPr>
              <w:t>响应文件</w:t>
            </w:r>
          </w:p>
          <w:p w14:paraId="71281A18">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政府采购编号：</w:t>
            </w:r>
            <w:r>
              <w:rPr>
                <w:rFonts w:hint="eastAsia" w:ascii="仿宋_GB2312" w:hAnsi="仿宋_GB2312" w:eastAsia="仿宋_GB2312" w:cs="仿宋_GB2312"/>
                <w:snapToGrid w:val="0"/>
                <w:color w:val="auto"/>
                <w:kern w:val="0"/>
                <w:sz w:val="24"/>
                <w:highlight w:val="none"/>
                <w:u w:val="single"/>
              </w:rPr>
              <w:t xml:space="preserve">               </w:t>
            </w:r>
          </w:p>
          <w:p w14:paraId="4D1BE726">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委托代理编号：</w:t>
            </w:r>
            <w:r>
              <w:rPr>
                <w:rFonts w:hint="eastAsia" w:ascii="仿宋_GB2312" w:hAnsi="仿宋_GB2312" w:eastAsia="仿宋_GB2312" w:cs="仿宋_GB2312"/>
                <w:snapToGrid w:val="0"/>
                <w:color w:val="auto"/>
                <w:kern w:val="0"/>
                <w:sz w:val="24"/>
                <w:highlight w:val="none"/>
                <w:u w:val="single"/>
              </w:rPr>
              <w:t xml:space="preserve">               </w:t>
            </w:r>
          </w:p>
          <w:p w14:paraId="1072B94E">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供应商名称：</w:t>
            </w:r>
            <w:r>
              <w:rPr>
                <w:rFonts w:hint="eastAsia" w:ascii="仿宋_GB2312" w:hAnsi="仿宋_GB2312" w:eastAsia="仿宋_GB2312" w:cs="仿宋_GB2312"/>
                <w:snapToGrid w:val="0"/>
                <w:color w:val="auto"/>
                <w:kern w:val="0"/>
                <w:sz w:val="24"/>
                <w:highlight w:val="none"/>
                <w:u w:val="single"/>
              </w:rPr>
              <w:t xml:space="preserve">                    </w:t>
            </w:r>
          </w:p>
          <w:p w14:paraId="1427B884">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在</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年</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月</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日（星期</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时</w:t>
            </w:r>
            <w:r>
              <w:rPr>
                <w:rFonts w:hint="eastAsia" w:ascii="仿宋_GB2312" w:hAnsi="仿宋_GB2312" w:eastAsia="仿宋_GB2312" w:cs="仿宋_GB2312"/>
                <w:snapToGrid w:val="0"/>
                <w:color w:val="auto"/>
                <w:kern w:val="0"/>
                <w:sz w:val="24"/>
                <w:highlight w:val="none"/>
                <w:u w:val="single"/>
              </w:rPr>
              <w:t xml:space="preserve">  </w:t>
            </w:r>
            <w:r>
              <w:rPr>
                <w:rFonts w:hint="eastAsia" w:ascii="仿宋_GB2312" w:hAnsi="仿宋_GB2312" w:eastAsia="仿宋_GB2312" w:cs="仿宋_GB2312"/>
                <w:snapToGrid w:val="0"/>
                <w:color w:val="auto"/>
                <w:kern w:val="0"/>
                <w:sz w:val="24"/>
                <w:highlight w:val="none"/>
              </w:rPr>
              <w:t>分之前不得启封</w:t>
            </w:r>
          </w:p>
        </w:tc>
      </w:tr>
      <w:tr w14:paraId="37717E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3001EB3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第二章第24.1款</w:t>
            </w:r>
          </w:p>
        </w:tc>
        <w:tc>
          <w:tcPr>
            <w:tcW w:w="1980" w:type="dxa"/>
            <w:vAlign w:val="center"/>
          </w:tcPr>
          <w:p w14:paraId="1DA4E4C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响应文件的递交地点</w:t>
            </w:r>
          </w:p>
        </w:tc>
        <w:tc>
          <w:tcPr>
            <w:tcW w:w="5830" w:type="dxa"/>
            <w:vAlign w:val="center"/>
          </w:tcPr>
          <w:p w14:paraId="0DC4EBF3">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Cs/>
                <w:snapToGrid w:val="0"/>
                <w:color w:val="auto"/>
                <w:kern w:val="0"/>
                <w:sz w:val="24"/>
                <w:highlight w:val="none"/>
                <w:lang w:val="en-US" w:eastAsia="zh-CN"/>
              </w:rPr>
            </w:pPr>
            <w:r>
              <w:rPr>
                <w:rFonts w:hint="eastAsia" w:ascii="仿宋_GB2312" w:hAnsi="仿宋_GB2312" w:eastAsia="仿宋_GB2312" w:cs="仿宋_GB2312"/>
                <w:bCs/>
                <w:snapToGrid w:val="0"/>
                <w:color w:val="auto"/>
                <w:kern w:val="0"/>
                <w:sz w:val="24"/>
                <w:highlight w:val="none"/>
                <w:lang w:val="en-US" w:eastAsia="zh-CN"/>
              </w:rPr>
              <w:t>华新项目管理集团有限公司开标室（长沙市天心区保利国际广场B3栋1801-1805房）</w:t>
            </w:r>
          </w:p>
        </w:tc>
      </w:tr>
      <w:tr w14:paraId="591AF6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9071" w:type="dxa"/>
            <w:gridSpan w:val="3"/>
            <w:vAlign w:val="center"/>
          </w:tcPr>
          <w:p w14:paraId="6D8116A5">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bCs/>
                <w:snapToGrid w:val="0"/>
                <w:color w:val="auto"/>
                <w:kern w:val="0"/>
                <w:sz w:val="24"/>
                <w:highlight w:val="none"/>
              </w:rPr>
            </w:pPr>
            <w:r>
              <w:rPr>
                <w:rFonts w:hint="eastAsia" w:ascii="仿宋_GB2312" w:hAnsi="仿宋_GB2312" w:eastAsia="仿宋_GB2312" w:cs="仿宋_GB2312"/>
                <w:b/>
                <w:bCs/>
                <w:snapToGrid w:val="0"/>
                <w:color w:val="auto"/>
                <w:kern w:val="0"/>
                <w:sz w:val="24"/>
                <w:highlight w:val="none"/>
              </w:rPr>
              <w:t>五、响应文件的磋商与评审</w:t>
            </w:r>
          </w:p>
        </w:tc>
      </w:tr>
      <w:tr w14:paraId="740991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5769123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第二章第31.2款</w:t>
            </w:r>
          </w:p>
        </w:tc>
        <w:tc>
          <w:tcPr>
            <w:tcW w:w="1980" w:type="dxa"/>
            <w:vAlign w:val="center"/>
          </w:tcPr>
          <w:p w14:paraId="5B63EA9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评审因素和</w:t>
            </w:r>
          </w:p>
          <w:p w14:paraId="5D1C67B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标准</w:t>
            </w:r>
          </w:p>
        </w:tc>
        <w:tc>
          <w:tcPr>
            <w:tcW w:w="5830" w:type="dxa"/>
            <w:vAlign w:val="center"/>
          </w:tcPr>
          <w:p w14:paraId="3C178460">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Cs/>
                <w:snapToGrid w:val="0"/>
                <w:color w:val="auto"/>
                <w:kern w:val="0"/>
                <w:sz w:val="24"/>
                <w:highlight w:val="none"/>
              </w:rPr>
            </w:pPr>
            <w:r>
              <w:rPr>
                <w:rFonts w:hint="eastAsia" w:ascii="仿宋_GB2312" w:hAnsi="仿宋_GB2312" w:eastAsia="仿宋_GB2312" w:cs="仿宋_GB2312"/>
                <w:bCs/>
                <w:snapToGrid w:val="0"/>
                <w:color w:val="auto"/>
                <w:kern w:val="0"/>
                <w:sz w:val="24"/>
                <w:highlight w:val="none"/>
              </w:rPr>
              <w:t>见附页4</w:t>
            </w:r>
          </w:p>
        </w:tc>
      </w:tr>
      <w:tr w14:paraId="601F0C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532229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第二章第31.3款</w:t>
            </w:r>
          </w:p>
        </w:tc>
        <w:tc>
          <w:tcPr>
            <w:tcW w:w="1980" w:type="dxa"/>
            <w:vAlign w:val="center"/>
          </w:tcPr>
          <w:p w14:paraId="70FE0B8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最后报价调整</w:t>
            </w:r>
          </w:p>
        </w:tc>
        <w:tc>
          <w:tcPr>
            <w:tcW w:w="5830" w:type="dxa"/>
            <w:vAlign w:val="center"/>
          </w:tcPr>
          <w:p w14:paraId="44E0B252">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政府采购支持中小企业发展：小型或微型企业，最后报价扣除比例为</w:t>
            </w:r>
            <w:r>
              <w:rPr>
                <w:rFonts w:hint="eastAsia" w:ascii="仿宋_GB2312" w:hAnsi="仿宋_GB2312" w:eastAsia="仿宋_GB2312" w:cs="仿宋_GB2312"/>
                <w:snapToGrid w:val="0"/>
                <w:color w:val="auto"/>
                <w:kern w:val="0"/>
                <w:sz w:val="24"/>
                <w:highlight w:val="none"/>
                <w:lang w:val="en-US" w:eastAsia="zh-CN"/>
              </w:rPr>
              <w:t>/</w:t>
            </w:r>
            <w:r>
              <w:rPr>
                <w:rFonts w:hint="eastAsia" w:ascii="仿宋_GB2312" w:hAnsi="仿宋_GB2312" w:eastAsia="仿宋_GB2312" w:cs="仿宋_GB2312"/>
                <w:snapToGrid w:val="0"/>
                <w:color w:val="auto"/>
                <w:kern w:val="0"/>
                <w:sz w:val="24"/>
                <w:highlight w:val="none"/>
              </w:rPr>
              <w:t>％；联合体参与磋商的，最后报价扣除比例为/%。评审时，用扣除后的最后报价计算价格分。</w:t>
            </w:r>
          </w:p>
        </w:tc>
      </w:tr>
      <w:tr w14:paraId="0ABE48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2903240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第二章第31.5款</w:t>
            </w:r>
          </w:p>
        </w:tc>
        <w:tc>
          <w:tcPr>
            <w:tcW w:w="1980" w:type="dxa"/>
            <w:vAlign w:val="center"/>
          </w:tcPr>
          <w:p w14:paraId="06A19F0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技术、商务、价格得分或总得分调整</w:t>
            </w:r>
          </w:p>
        </w:tc>
        <w:tc>
          <w:tcPr>
            <w:tcW w:w="5830" w:type="dxa"/>
            <w:vAlign w:val="center"/>
          </w:tcPr>
          <w:p w14:paraId="2B362AC0">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符合第二章第9.1款规定，按第二章第31.6款规定及本款分值调整：</w:t>
            </w:r>
          </w:p>
          <w:p w14:paraId="1DDBB294">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1.</w:t>
            </w:r>
            <w:r>
              <w:rPr>
                <w:rFonts w:hint="eastAsia" w:ascii="仿宋_GB2312" w:hAnsi="仿宋_GB2312" w:eastAsia="仿宋_GB2312" w:cs="仿宋_GB2312"/>
                <w:snapToGrid w:val="0"/>
                <w:color w:val="auto"/>
                <w:kern w:val="0"/>
                <w:sz w:val="24"/>
                <w:highlight w:val="none"/>
              </w:rPr>
              <w:t>节能产品：</w:t>
            </w:r>
          </w:p>
          <w:p w14:paraId="2F00A04B">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技术加分＝技术分值× 加分比例（比例见前附表第38.1项</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下同）×（节能产品最后报价÷最后总报价）；</w:t>
            </w:r>
          </w:p>
          <w:p w14:paraId="190E90FF">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价格加分＝价格分值×加分比例×（节能产品最后</w:t>
            </w:r>
          </w:p>
          <w:p w14:paraId="6A1476C1">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报价÷最后总报价）。</w:t>
            </w:r>
          </w:p>
          <w:p w14:paraId="12C90F51">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2.</w:t>
            </w:r>
            <w:r>
              <w:rPr>
                <w:rFonts w:hint="eastAsia" w:ascii="仿宋_GB2312" w:hAnsi="仿宋_GB2312" w:eastAsia="仿宋_GB2312" w:cs="仿宋_GB2312"/>
                <w:snapToGrid w:val="0"/>
                <w:color w:val="auto"/>
                <w:kern w:val="0"/>
                <w:sz w:val="24"/>
                <w:highlight w:val="none"/>
              </w:rPr>
              <w:t>环境标志产品：</w:t>
            </w:r>
          </w:p>
          <w:p w14:paraId="6ADBDF45">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技术加分＝技术分值× 加分比例×（环境标志产品最后报价÷最后总报价）；</w:t>
            </w:r>
          </w:p>
          <w:p w14:paraId="48FB0E77">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价格加分＝价格分值×加分比例×（环境标志产品</w:t>
            </w:r>
          </w:p>
          <w:p w14:paraId="297FB23B">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最后报价÷最后总报价）。</w:t>
            </w:r>
          </w:p>
        </w:tc>
      </w:tr>
      <w:tr w14:paraId="15A659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58E3572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第二章第31.6款</w:t>
            </w:r>
          </w:p>
        </w:tc>
        <w:tc>
          <w:tcPr>
            <w:tcW w:w="1980" w:type="dxa"/>
            <w:vAlign w:val="center"/>
          </w:tcPr>
          <w:p w14:paraId="36385D5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多处或部分获得政府采购政策优惠的计算方法</w:t>
            </w:r>
          </w:p>
        </w:tc>
        <w:tc>
          <w:tcPr>
            <w:tcW w:w="5830" w:type="dxa"/>
            <w:vAlign w:val="center"/>
          </w:tcPr>
          <w:p w14:paraId="639583A5">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1.</w:t>
            </w:r>
            <w:r>
              <w:rPr>
                <w:rFonts w:hint="eastAsia" w:ascii="仿宋_GB2312" w:hAnsi="仿宋_GB2312" w:eastAsia="仿宋_GB2312" w:cs="仿宋_GB2312"/>
                <w:snapToGrid w:val="0"/>
                <w:color w:val="auto"/>
                <w:kern w:val="0"/>
                <w:sz w:val="24"/>
                <w:highlight w:val="none"/>
              </w:rPr>
              <w:t>符合政府采购优先采购政策的，产品只能享受节能产品、环境标志产品等产品优惠中的一项</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由供应商在响应文件中选择并填报政策功能编码，评审时进行加分</w:t>
            </w:r>
            <w:r>
              <w:rPr>
                <w:rFonts w:hint="eastAsia" w:ascii="仿宋_GB2312" w:hAnsi="仿宋_GB2312" w:eastAsia="仿宋_GB2312" w:cs="仿宋_GB2312"/>
                <w:snapToGrid w:val="0"/>
                <w:color w:val="auto"/>
                <w:kern w:val="0"/>
                <w:sz w:val="24"/>
                <w:highlight w:val="none"/>
                <w:lang w:eastAsia="zh-CN"/>
              </w:rPr>
              <w:t>）</w:t>
            </w:r>
            <w:r>
              <w:rPr>
                <w:rFonts w:hint="eastAsia" w:ascii="仿宋_GB2312" w:hAnsi="仿宋_GB2312" w:eastAsia="仿宋_GB2312" w:cs="仿宋_GB2312"/>
                <w:snapToGrid w:val="0"/>
                <w:color w:val="auto"/>
                <w:kern w:val="0"/>
                <w:sz w:val="24"/>
                <w:highlight w:val="none"/>
              </w:rPr>
              <w:t xml:space="preserve"> 。</w:t>
            </w:r>
          </w:p>
          <w:p w14:paraId="4DF22DC3">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2.</w:t>
            </w:r>
            <w:r>
              <w:rPr>
                <w:rFonts w:hint="eastAsia" w:ascii="仿宋_GB2312" w:hAnsi="仿宋_GB2312" w:eastAsia="仿宋_GB2312" w:cs="仿宋_GB2312"/>
                <w:snapToGrid w:val="0"/>
                <w:color w:val="auto"/>
                <w:kern w:val="0"/>
                <w:sz w:val="24"/>
                <w:highlight w:val="none"/>
              </w:rPr>
              <w:t>供应商享受支持小微企业发展、福利和监狱企业政策优惠的，可以与同时享受节能产品、环境标志产品等产品优惠中的一项累加。</w:t>
            </w:r>
          </w:p>
          <w:p w14:paraId="0A8A4166">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3.</w:t>
            </w:r>
            <w:r>
              <w:rPr>
                <w:rFonts w:hint="eastAsia" w:ascii="仿宋_GB2312" w:hAnsi="仿宋_GB2312" w:eastAsia="仿宋_GB2312" w:cs="仿宋_GB2312"/>
                <w:snapToGrid w:val="0"/>
                <w:color w:val="auto"/>
                <w:kern w:val="0"/>
                <w:sz w:val="24"/>
                <w:highlight w:val="none"/>
              </w:rPr>
              <w:t>同一项目中部分产品属于优先采购政策的，评审时只对该部分产品的报价实行价格扣除或加分（按该部分产品的报价占总报价的百分比调整）。</w:t>
            </w:r>
          </w:p>
        </w:tc>
      </w:tr>
      <w:tr w14:paraId="24CBBC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9071" w:type="dxa"/>
            <w:gridSpan w:val="3"/>
            <w:vAlign w:val="center"/>
          </w:tcPr>
          <w:p w14:paraId="7619EDA3">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六、成交结果信息公布与授予合同</w:t>
            </w:r>
          </w:p>
        </w:tc>
      </w:tr>
      <w:tr w14:paraId="17AD68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62DCF9F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第二章第37.1款、</w:t>
            </w:r>
          </w:p>
        </w:tc>
        <w:tc>
          <w:tcPr>
            <w:tcW w:w="1980" w:type="dxa"/>
            <w:vAlign w:val="center"/>
          </w:tcPr>
          <w:p w14:paraId="40ADCD5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财政部门指定的媒体</w:t>
            </w:r>
          </w:p>
        </w:tc>
        <w:tc>
          <w:tcPr>
            <w:tcW w:w="5830" w:type="dxa"/>
            <w:vAlign w:val="center"/>
          </w:tcPr>
          <w:p w14:paraId="4523F535">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湖南省政府采购网</w:t>
            </w:r>
          </w:p>
          <w:p w14:paraId="722C59CA">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u w:val="single"/>
              </w:rPr>
            </w:pPr>
            <w:r>
              <w:rPr>
                <w:rFonts w:hint="eastAsia" w:ascii="仿宋_GB2312" w:hAnsi="仿宋_GB2312" w:eastAsia="仿宋_GB2312" w:cs="仿宋_GB2312"/>
                <w:snapToGrid w:val="0"/>
                <w:color w:val="auto"/>
                <w:kern w:val="0"/>
                <w:sz w:val="24"/>
                <w:highlight w:val="none"/>
                <w:u w:val="single"/>
              </w:rPr>
              <w:t>http://www.ccgp-hunan.gov.cn/</w:t>
            </w:r>
          </w:p>
        </w:tc>
      </w:tr>
      <w:tr w14:paraId="4C3581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9071" w:type="dxa"/>
            <w:gridSpan w:val="3"/>
            <w:vAlign w:val="center"/>
          </w:tcPr>
          <w:p w14:paraId="5B74D6ED">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snapToGrid w:val="0"/>
                <w:color w:val="auto"/>
                <w:kern w:val="0"/>
                <w:sz w:val="24"/>
                <w:highlight w:val="none"/>
              </w:rPr>
            </w:pPr>
            <w:r>
              <w:rPr>
                <w:rFonts w:hint="eastAsia" w:ascii="仿宋_GB2312" w:hAnsi="仿宋_GB2312" w:eastAsia="仿宋_GB2312" w:cs="仿宋_GB2312"/>
                <w:b/>
                <w:snapToGrid w:val="0"/>
                <w:color w:val="auto"/>
                <w:kern w:val="0"/>
                <w:sz w:val="24"/>
                <w:highlight w:val="none"/>
              </w:rPr>
              <w:t>七、其他规定</w:t>
            </w:r>
          </w:p>
        </w:tc>
      </w:tr>
      <w:tr w14:paraId="44B7CC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0A05F5C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第二章第41.1款</w:t>
            </w:r>
          </w:p>
        </w:tc>
        <w:tc>
          <w:tcPr>
            <w:tcW w:w="1980" w:type="dxa"/>
            <w:vAlign w:val="center"/>
          </w:tcPr>
          <w:p w14:paraId="5F2A700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bookmarkStart w:id="3" w:name="_Hlk71146597"/>
            <w:r>
              <w:rPr>
                <w:rFonts w:hint="eastAsia" w:ascii="仿宋_GB2312" w:hAnsi="仿宋_GB2312" w:eastAsia="仿宋_GB2312" w:cs="仿宋_GB2312"/>
                <w:snapToGrid w:val="0"/>
                <w:color w:val="auto"/>
                <w:kern w:val="0"/>
                <w:sz w:val="24"/>
                <w:highlight w:val="none"/>
              </w:rPr>
              <w:t>采购代理</w:t>
            </w:r>
          </w:p>
          <w:p w14:paraId="34BE10A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服务费</w:t>
            </w:r>
            <w:bookmarkEnd w:id="3"/>
          </w:p>
        </w:tc>
        <w:tc>
          <w:tcPr>
            <w:tcW w:w="5830" w:type="dxa"/>
            <w:vAlign w:val="center"/>
          </w:tcPr>
          <w:p w14:paraId="5031C6AC">
            <w:pPr>
              <w:keepNext w:val="0"/>
              <w:keepLines w:val="0"/>
              <w:pageBreakBefore w:val="0"/>
              <w:widowControl w:val="0"/>
              <w:kinsoku/>
              <w:wordWrap/>
              <w:overflowPunct/>
              <w:topLinePunct w:val="0"/>
              <w:autoSpaceDE/>
              <w:autoSpaceDN/>
              <w:bidi w:val="0"/>
              <w:adjustRightInd w:val="0"/>
              <w:snapToGrid w:val="0"/>
              <w:ind w:left="0" w:leftChars="0" w:firstLine="0" w:firstLineChars="0"/>
              <w:jc w:val="left"/>
              <w:textAlignment w:val="auto"/>
              <w:rPr>
                <w:rFonts w:hint="eastAsia" w:ascii="仿宋_GB2312" w:hAnsi="仿宋_GB2312" w:eastAsia="仿宋_GB2312" w:cs="仿宋_GB2312"/>
                <w:snapToGrid w:val="0"/>
                <w:color w:val="auto"/>
                <w:kern w:val="0"/>
                <w:sz w:val="24"/>
                <w:highlight w:val="none"/>
                <w:u w:val="single"/>
              </w:rPr>
            </w:pPr>
            <w:r>
              <w:rPr>
                <w:rFonts w:hint="eastAsia" w:ascii="仿宋_GB2312" w:hAnsi="仿宋_GB2312" w:eastAsia="仿宋_GB2312" w:cs="仿宋_GB2312"/>
                <w:snapToGrid w:val="0"/>
                <w:color w:val="auto"/>
                <w:kern w:val="0"/>
                <w:sz w:val="24"/>
                <w:highlight w:val="none"/>
                <w:u w:val="none"/>
              </w:rPr>
              <w:t>代理服务费参照原国家计委“计价格</w:t>
            </w:r>
            <w:r>
              <w:rPr>
                <w:rFonts w:hint="eastAsia" w:ascii="仿宋_GB2312" w:hAnsi="仿宋_GB2312" w:eastAsia="仿宋_GB2312" w:cs="仿宋_GB2312"/>
                <w:snapToGrid w:val="0"/>
                <w:color w:val="auto"/>
                <w:kern w:val="0"/>
                <w:sz w:val="24"/>
                <w:highlight w:val="none"/>
                <w:u w:val="none"/>
                <w:lang w:eastAsia="zh-CN"/>
              </w:rPr>
              <w:t>〔2002〕1980号</w:t>
            </w:r>
            <w:r>
              <w:rPr>
                <w:rFonts w:hint="eastAsia" w:ascii="仿宋_GB2312" w:hAnsi="仿宋_GB2312" w:eastAsia="仿宋_GB2312" w:cs="仿宋_GB2312"/>
                <w:snapToGrid w:val="0"/>
                <w:color w:val="auto"/>
                <w:kern w:val="0"/>
                <w:sz w:val="24"/>
                <w:highlight w:val="none"/>
                <w:u w:val="none"/>
              </w:rPr>
              <w:t>”文件规定，按最高限价的八折计算</w:t>
            </w:r>
            <w:r>
              <w:rPr>
                <w:rFonts w:hint="eastAsia" w:ascii="仿宋_GB2312" w:hAnsi="仿宋_GB2312" w:eastAsia="仿宋_GB2312" w:cs="仿宋_GB2312"/>
                <w:snapToGrid w:val="0"/>
                <w:color w:val="auto"/>
                <w:kern w:val="0"/>
                <w:sz w:val="24"/>
                <w:highlight w:val="none"/>
                <w:u w:val="none"/>
                <w:lang w:val="en-US" w:eastAsia="zh-CN"/>
              </w:rPr>
              <w:t>金额为18741.32元</w:t>
            </w:r>
            <w:r>
              <w:rPr>
                <w:rFonts w:hint="eastAsia" w:ascii="仿宋_GB2312" w:hAnsi="仿宋_GB2312" w:eastAsia="仿宋_GB2312" w:cs="仿宋_GB2312"/>
                <w:snapToGrid w:val="0"/>
                <w:color w:val="auto"/>
                <w:kern w:val="0"/>
                <w:sz w:val="24"/>
                <w:highlight w:val="none"/>
                <w:u w:val="none"/>
                <w:lang w:eastAsia="zh-CN"/>
              </w:rPr>
              <w:t>，</w:t>
            </w:r>
            <w:r>
              <w:rPr>
                <w:rFonts w:hint="eastAsia" w:ascii="仿宋_GB2312" w:hAnsi="仿宋_GB2312" w:eastAsia="仿宋_GB2312" w:cs="仿宋_GB2312"/>
                <w:snapToGrid w:val="0"/>
                <w:color w:val="auto"/>
                <w:kern w:val="0"/>
                <w:sz w:val="24"/>
                <w:highlight w:val="none"/>
                <w:u w:val="none"/>
                <w:lang w:val="en-US" w:eastAsia="zh-CN"/>
              </w:rPr>
              <w:t>由采购人支付</w:t>
            </w:r>
            <w:r>
              <w:rPr>
                <w:rFonts w:hint="eastAsia" w:ascii="仿宋_GB2312" w:hAnsi="仿宋_GB2312" w:eastAsia="仿宋_GB2312" w:cs="仿宋_GB2312"/>
                <w:snapToGrid w:val="0"/>
                <w:color w:val="auto"/>
                <w:kern w:val="0"/>
                <w:sz w:val="24"/>
                <w:highlight w:val="none"/>
                <w:u w:val="none"/>
              </w:rPr>
              <w:t>。</w:t>
            </w:r>
          </w:p>
        </w:tc>
      </w:tr>
      <w:tr w14:paraId="085A70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1261" w:type="dxa"/>
            <w:vAlign w:val="center"/>
          </w:tcPr>
          <w:p w14:paraId="53D8F7F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第二章第42.1款</w:t>
            </w:r>
          </w:p>
        </w:tc>
        <w:tc>
          <w:tcPr>
            <w:tcW w:w="1980" w:type="dxa"/>
            <w:vAlign w:val="center"/>
          </w:tcPr>
          <w:p w14:paraId="0069D04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其他规定</w:t>
            </w:r>
          </w:p>
        </w:tc>
        <w:tc>
          <w:tcPr>
            <w:tcW w:w="5830" w:type="dxa"/>
            <w:vAlign w:val="center"/>
          </w:tcPr>
          <w:p w14:paraId="7690CCB7">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AED53FF">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1.</w:t>
            </w:r>
            <w:r>
              <w:rPr>
                <w:rFonts w:hint="eastAsia" w:ascii="仿宋_GB2312" w:hAnsi="仿宋_GB2312" w:eastAsia="仿宋_GB2312" w:cs="仿宋_GB2312"/>
                <w:snapToGrid w:val="0"/>
                <w:color w:val="auto"/>
                <w:kern w:val="0"/>
                <w:sz w:val="24"/>
                <w:highlight w:val="none"/>
              </w:rPr>
              <w:t>信用信息查询的查询渠道：“信用中国”网站（www.creditchina.gov.cn）、中国政府采购网（www.ccgp.gov.cn）。</w:t>
            </w:r>
          </w:p>
          <w:p w14:paraId="205016B1">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2.</w:t>
            </w:r>
            <w:r>
              <w:rPr>
                <w:rFonts w:hint="eastAsia" w:ascii="仿宋_GB2312" w:hAnsi="仿宋_GB2312" w:eastAsia="仿宋_GB2312" w:cs="仿宋_GB2312"/>
                <w:snapToGrid w:val="0"/>
                <w:color w:val="auto"/>
                <w:kern w:val="0"/>
                <w:sz w:val="24"/>
                <w:highlight w:val="none"/>
              </w:rPr>
              <w:t>信用信息查询的截止时点：至本项目投标截止时间止。</w:t>
            </w:r>
          </w:p>
          <w:p w14:paraId="602F908A">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3.</w:t>
            </w:r>
            <w:r>
              <w:rPr>
                <w:rFonts w:hint="eastAsia" w:ascii="仿宋_GB2312" w:hAnsi="仿宋_GB2312" w:eastAsia="仿宋_GB2312" w:cs="仿宋_GB2312"/>
                <w:snapToGrid w:val="0"/>
                <w:color w:val="auto"/>
                <w:kern w:val="0"/>
                <w:sz w:val="24"/>
                <w:highlight w:val="none"/>
              </w:rPr>
              <w:t>信用信息查询记录的具体方式：采购人或采购代理机构在开标后在规定的查询渠道进行查询。</w:t>
            </w:r>
          </w:p>
          <w:p w14:paraId="34DD728D">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4.</w:t>
            </w:r>
            <w:r>
              <w:rPr>
                <w:rFonts w:hint="eastAsia" w:ascii="仿宋_GB2312" w:hAnsi="仿宋_GB2312" w:eastAsia="仿宋_GB2312" w:cs="仿宋_GB2312"/>
                <w:snapToGrid w:val="0"/>
                <w:color w:val="auto"/>
                <w:kern w:val="0"/>
                <w:sz w:val="24"/>
                <w:highlight w:val="none"/>
              </w:rPr>
              <w:t>信用信息查询记录证据留存的具体方式：查询记录的网上打印件。</w:t>
            </w:r>
          </w:p>
          <w:p w14:paraId="39D83CDE">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napToGrid w:val="0"/>
                <w:color w:val="auto"/>
                <w:kern w:val="0"/>
                <w:sz w:val="24"/>
                <w:highlight w:val="none"/>
              </w:rPr>
            </w:pPr>
            <w:r>
              <w:rPr>
                <w:rFonts w:hint="eastAsia" w:ascii="仿宋_GB2312" w:hAnsi="仿宋_GB2312" w:eastAsia="仿宋_GB2312" w:cs="仿宋_GB2312"/>
                <w:snapToGrid w:val="0"/>
                <w:color w:val="auto"/>
                <w:kern w:val="0"/>
                <w:sz w:val="24"/>
                <w:highlight w:val="none"/>
                <w:lang w:eastAsia="zh-CN"/>
              </w:rPr>
              <w:t>5.</w:t>
            </w:r>
            <w:r>
              <w:rPr>
                <w:rFonts w:hint="eastAsia" w:ascii="仿宋_GB2312" w:hAnsi="仿宋_GB2312" w:eastAsia="仿宋_GB2312" w:cs="仿宋_GB2312"/>
                <w:snapToGrid w:val="0"/>
                <w:color w:val="auto"/>
                <w:kern w:val="0"/>
                <w:sz w:val="24"/>
                <w:highlight w:val="none"/>
              </w:rPr>
              <w:t>信用信息的使用规则：查询后交由磋商小组评定。</w:t>
            </w:r>
          </w:p>
        </w:tc>
      </w:tr>
    </w:tbl>
    <w:p w14:paraId="506123CA">
      <w:pPr>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br w:type="page"/>
      </w:r>
    </w:p>
    <w:p w14:paraId="6410D118">
      <w:pPr>
        <w:adjustRightInd w:val="0"/>
        <w:snapToGrid w:val="0"/>
        <w:spacing w:line="360" w:lineRule="auto"/>
        <w:ind w:firstLine="422" w:firstLineChars="200"/>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附页1</w:t>
      </w:r>
    </w:p>
    <w:p w14:paraId="5D96B793">
      <w:pPr>
        <w:adjustRightInd w:val="0"/>
        <w:snapToGrid w:val="0"/>
        <w:spacing w:line="360" w:lineRule="auto"/>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政府采购履约担保函</w:t>
      </w:r>
    </w:p>
    <w:p w14:paraId="256ED9CA">
      <w:pPr>
        <w:adjustRightInd w:val="0"/>
        <w:snapToGrid w:val="0"/>
        <w:spacing w:line="360" w:lineRule="auto"/>
        <w:ind w:firstLine="6510" w:firstLineChars="31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编号：</w:t>
      </w:r>
      <w:r>
        <w:rPr>
          <w:rFonts w:hint="eastAsia" w:ascii="宋体" w:hAnsi="宋体" w:eastAsia="宋体" w:cs="宋体"/>
          <w:color w:val="auto"/>
          <w:kern w:val="0"/>
          <w:szCs w:val="21"/>
          <w:highlight w:val="none"/>
          <w:u w:val="single"/>
        </w:rPr>
        <w:t xml:space="preserve">              </w:t>
      </w:r>
    </w:p>
    <w:p w14:paraId="0E78D56C">
      <w:pPr>
        <w:adjustRightInd w:val="0"/>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（采购人）： </w:t>
      </w:r>
    </w:p>
    <w:p w14:paraId="718C149C">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鉴于你方与</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（以下简称供应商）于</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r>
        <w:rPr>
          <w:rFonts w:hint="eastAsia" w:ascii="宋体" w:hAnsi="宋体" w:cs="宋体"/>
          <w:color w:val="auto"/>
          <w:kern w:val="0"/>
          <w:szCs w:val="21"/>
          <w:highlight w:val="none"/>
          <w:lang w:eastAsia="zh-CN"/>
        </w:rPr>
        <w:t>签订</w:t>
      </w:r>
      <w:r>
        <w:rPr>
          <w:rFonts w:hint="eastAsia" w:ascii="宋体" w:hAnsi="宋体" w:eastAsia="宋体" w:cs="宋体"/>
          <w:color w:val="auto"/>
          <w:kern w:val="0"/>
          <w:szCs w:val="21"/>
          <w:highlight w:val="none"/>
        </w:rPr>
        <w:t>编号为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的《</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政府采购合同》（以下简称主合同），且依据该合同的约定，供应商应在</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日前向你方交纳履约保证金，且可以履约担保函的形式交纳履约保证金。应供应商的申请，我方以保证的方式向你方提供如下履约保证金担保：</w:t>
      </w:r>
    </w:p>
    <w:p w14:paraId="2A12B684">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一、保证责任的情形及保证金额</w:t>
      </w:r>
    </w:p>
    <w:p w14:paraId="553B44F6">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（一）在供应商出现下列情形之一时，我方承担保证责任：</w:t>
      </w:r>
    </w:p>
    <w:p w14:paraId="741685DF">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eastAsia="宋体" w:cs="宋体"/>
          <w:color w:val="auto"/>
          <w:kern w:val="0"/>
          <w:szCs w:val="21"/>
          <w:highlight w:val="none"/>
        </w:rPr>
        <w:t>将中标项目转让给他人，或者在投标文件/响应文件中未说明，且未经采购人同意，将中标项目分包给他人的；</w:t>
      </w:r>
    </w:p>
    <w:p w14:paraId="2CBBD8AD">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eastAsia="宋体" w:cs="宋体"/>
          <w:color w:val="auto"/>
          <w:kern w:val="0"/>
          <w:szCs w:val="21"/>
          <w:highlight w:val="none"/>
        </w:rPr>
        <w:t xml:space="preserve">主合同约定的应当缴纳履约保证金的情形： </w:t>
      </w:r>
    </w:p>
    <w:p w14:paraId="148058F9">
      <w:pPr>
        <w:adjustRightInd w:val="0"/>
        <w:snapToGrid w:val="0"/>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 xml:space="preserve">（1）未按主合同约定的质量、数量和期限供应货物/提供服务/完成工程的； </w:t>
      </w:r>
    </w:p>
    <w:p w14:paraId="599271DA">
      <w:pPr>
        <w:adjustRightInd w:val="0"/>
        <w:snapToGrid w:val="0"/>
        <w:spacing w:line="360" w:lineRule="auto"/>
        <w:ind w:firstLine="420" w:firstLineChars="200"/>
        <w:rPr>
          <w:rFonts w:hint="eastAsia" w:ascii="宋体" w:hAnsi="宋体" w:eastAsia="宋体" w:cs="宋体"/>
          <w:color w:val="auto"/>
          <w:kern w:val="0"/>
          <w:szCs w:val="21"/>
          <w:highlight w:val="none"/>
          <w:u w:val="single"/>
        </w:rPr>
      </w:pP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rPr>
        <w:t>2</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u w:val="single"/>
        </w:rPr>
        <w:t xml:space="preserve">                                                  </w:t>
      </w:r>
      <w:r>
        <w:rPr>
          <w:rFonts w:hint="eastAsia" w:ascii="宋体" w:hAnsi="宋体" w:cs="宋体"/>
          <w:color w:val="auto"/>
          <w:kern w:val="0"/>
          <w:szCs w:val="21"/>
          <w:highlight w:val="none"/>
          <w:u w:val="single"/>
          <w:lang w:eastAsia="zh-CN"/>
        </w:rPr>
        <w:t>.</w:t>
      </w:r>
    </w:p>
    <w:p w14:paraId="25CF62D4">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（二）我方的保证范围是主合同约定的合同价款总额的</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%数额为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元（大写</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），币种为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。（即主合同履约保证金金额）</w:t>
      </w:r>
    </w:p>
    <w:p w14:paraId="42868DA7">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二、保证的方式及保证期间 </w:t>
      </w:r>
    </w:p>
    <w:p w14:paraId="62B428B3">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我方保证的方式为：连带责任保证。 </w:t>
      </w:r>
    </w:p>
    <w:p w14:paraId="698ABF66">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我方保证的期间为：自本合同生效之日起至供应商按照主合同约定的供货/完工期限届满后</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日内。</w:t>
      </w:r>
    </w:p>
    <w:p w14:paraId="303AE278">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如果供应商未按主合同约定向贵方供应货物/提供服务/完成工程的，由我方在保证金额内向你方支付上述款项。 </w:t>
      </w:r>
    </w:p>
    <w:p w14:paraId="6648DA3A">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三、承担保证责任的程序</w:t>
      </w:r>
    </w:p>
    <w:p w14:paraId="65DE89B1">
      <w:pPr>
        <w:adjustRightInd w:val="0"/>
        <w:snapToGrid w:val="0"/>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eastAsia="宋体" w:cs="宋体"/>
          <w:color w:val="auto"/>
          <w:kern w:val="0"/>
          <w:szCs w:val="21"/>
          <w:highlight w:val="none"/>
        </w:rPr>
        <w:t>你方要求我方承担保证责任的，应在本保函保证期间内向我方发出书面索赔通知。索赔通知应写明要求索赔的金额，支付款项应到达</w:t>
      </w:r>
      <w:r>
        <w:rPr>
          <w:rFonts w:hint="eastAsia" w:ascii="宋体" w:hAnsi="宋体" w:cs="宋体"/>
          <w:color w:val="auto"/>
          <w:kern w:val="0"/>
          <w:szCs w:val="21"/>
          <w:highlight w:val="none"/>
          <w:lang w:eastAsia="zh-CN"/>
        </w:rPr>
        <w:t>的账号</w:t>
      </w:r>
      <w:r>
        <w:rPr>
          <w:rFonts w:hint="eastAsia" w:ascii="宋体" w:hAnsi="宋体" w:eastAsia="宋体" w:cs="宋体"/>
          <w:color w:val="auto"/>
          <w:kern w:val="0"/>
          <w:szCs w:val="21"/>
          <w:highlight w:val="none"/>
        </w:rPr>
        <w:t xml:space="preserve">。并附有证明供应商违约事实的证明材料。 </w:t>
      </w:r>
    </w:p>
    <w:p w14:paraId="16DFF9BA">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如果你方与供应商因货物质量问题产生争议，你方还需同时提供</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部门出具的质量检测报告，或经诉讼（仲裁）程序裁决后的裁决书、调解书，本保证人即按照检测结果或裁决书、调解书决定是否承担保证责任。</w:t>
      </w:r>
    </w:p>
    <w:p w14:paraId="72D13001">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eastAsia="宋体" w:cs="宋体"/>
          <w:color w:val="auto"/>
          <w:kern w:val="0"/>
          <w:szCs w:val="21"/>
          <w:highlight w:val="none"/>
        </w:rPr>
        <w:t>我方收到你方的书面索赔通知及相应证明材料，在</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工作日内进行核定后按照本保函的承诺承担保证责任。</w:t>
      </w:r>
    </w:p>
    <w:p w14:paraId="19B506DA">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四、保证责任的终止</w:t>
      </w:r>
    </w:p>
    <w:p w14:paraId="11D7E680">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eastAsia="宋体" w:cs="宋体"/>
          <w:color w:val="auto"/>
          <w:kern w:val="0"/>
          <w:szCs w:val="21"/>
          <w:highlight w:val="none"/>
        </w:rPr>
        <w:t>保证期间届满你方未向我方书面主张保证责任的，自保证期间届满次日起，我方保证责任自动终止。保证期间届满前，主合同约定的货物\工程\服务全部验收合格的，自验收合格日起，我方保证责任自动终止。</w:t>
      </w:r>
    </w:p>
    <w:p w14:paraId="0DE5BE44">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eastAsia="宋体" w:cs="宋体"/>
          <w:color w:val="auto"/>
          <w:kern w:val="0"/>
          <w:szCs w:val="21"/>
          <w:highlight w:val="none"/>
        </w:rPr>
        <w:t>我方按照本保函向你方履行了保证责任后，自我方向你方支付款项（支付款项从我方账户划出）之日起，保证责任即终止。</w:t>
      </w:r>
    </w:p>
    <w:p w14:paraId="2A11643D">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3.</w:t>
      </w:r>
      <w:r>
        <w:rPr>
          <w:rFonts w:hint="eastAsia" w:ascii="宋体" w:hAnsi="宋体" w:eastAsia="宋体" w:cs="宋体"/>
          <w:color w:val="auto"/>
          <w:kern w:val="0"/>
          <w:szCs w:val="21"/>
          <w:highlight w:val="none"/>
        </w:rPr>
        <w:t>按照法律法规的规定或出现应终止我方保证责任的其它情形的，我方在本保函项下的保证责任亦终止。</w:t>
      </w:r>
    </w:p>
    <w:p w14:paraId="6AA82981">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4.</w:t>
      </w:r>
      <w:r>
        <w:rPr>
          <w:rFonts w:hint="eastAsia" w:ascii="宋体" w:hAnsi="宋体" w:eastAsia="宋体" w:cs="宋体"/>
          <w:color w:val="auto"/>
          <w:kern w:val="0"/>
          <w:szCs w:val="21"/>
          <w:highlight w:val="none"/>
        </w:rPr>
        <w:t>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0E4B0CCC">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五、免责条款</w:t>
      </w:r>
    </w:p>
    <w:p w14:paraId="6D5E7869">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eastAsia="宋体" w:cs="宋体"/>
          <w:color w:val="auto"/>
          <w:kern w:val="0"/>
          <w:szCs w:val="21"/>
          <w:highlight w:val="none"/>
        </w:rPr>
        <w:t>因你方违反主合同约定致使供应商不能履行义务的，我方不承担保证责任。</w:t>
      </w:r>
    </w:p>
    <w:p w14:paraId="42CD9C04">
      <w:pPr>
        <w:adjustRightInd w:val="0"/>
        <w:snapToGrid w:val="0"/>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eastAsia="宋体" w:cs="宋体"/>
          <w:color w:val="auto"/>
          <w:kern w:val="0"/>
          <w:szCs w:val="21"/>
          <w:highlight w:val="none"/>
        </w:rPr>
        <w:t>依照法律法规的规定或你方与供应商的另行约定，全部或者部分免除供应商应缴纳的保证金义务的，我方亦免除相应的保证责任。</w:t>
      </w:r>
    </w:p>
    <w:p w14:paraId="71AEAA5F">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3.</w:t>
      </w:r>
      <w:r>
        <w:rPr>
          <w:rFonts w:hint="eastAsia" w:ascii="宋体" w:hAnsi="宋体" w:eastAsia="宋体" w:cs="宋体"/>
          <w:color w:val="auto"/>
          <w:kern w:val="0"/>
          <w:szCs w:val="21"/>
          <w:highlight w:val="none"/>
        </w:rPr>
        <w:t>因不可抗力造成供应商不能履行供货义务的，我方不承担保证责任。</w:t>
      </w:r>
    </w:p>
    <w:p w14:paraId="5378BC35">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六、争议的解决</w:t>
      </w:r>
    </w:p>
    <w:p w14:paraId="425D001E">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因本保函发生的纠纷，由你我双方协商解决，协商不成的，通过诉讼程序解决，诉讼管辖地法院为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法院。</w:t>
      </w:r>
    </w:p>
    <w:p w14:paraId="63CA3745">
      <w:pPr>
        <w:adjustRightInd w:val="0"/>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七、保函的生效 </w:t>
      </w:r>
    </w:p>
    <w:p w14:paraId="15518A85">
      <w:pPr>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本保函自我方加盖公章之日起生效。 </w:t>
      </w:r>
    </w:p>
    <w:p w14:paraId="51F50D8F">
      <w:pPr>
        <w:tabs>
          <w:tab w:val="left" w:pos="2850"/>
        </w:tabs>
        <w:adjustRightInd w:val="0"/>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rPr>
        <w:tab/>
      </w:r>
      <w:r>
        <w:rPr>
          <w:rFonts w:hint="eastAsia" w:ascii="宋体" w:hAnsi="宋体" w:eastAsia="宋体" w:cs="宋体"/>
          <w:color w:val="auto"/>
          <w:kern w:val="0"/>
          <w:szCs w:val="21"/>
          <w:highlight w:val="none"/>
        </w:rPr>
        <w:t xml:space="preserve">          保证人：（公章） </w:t>
      </w:r>
    </w:p>
    <w:p w14:paraId="40BA80C6">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日</w:t>
      </w:r>
    </w:p>
    <w:p w14:paraId="7B8C7AB3">
      <w:pPr>
        <w:adjustRightInd w:val="0"/>
        <w:snapToGrid w:val="0"/>
        <w:spacing w:line="360" w:lineRule="auto"/>
        <w:ind w:firstLine="420" w:firstLineChars="200"/>
        <w:rPr>
          <w:rFonts w:hint="eastAsia" w:ascii="仿宋_GB2312" w:hAnsi="仿宋_GB2312" w:eastAsia="仿宋_GB2312" w:cs="仿宋_GB2312"/>
          <w:snapToGrid w:val="0"/>
          <w:color w:val="auto"/>
          <w:kern w:val="0"/>
          <w:szCs w:val="21"/>
          <w:highlight w:val="none"/>
        </w:rPr>
      </w:pPr>
    </w:p>
    <w:p w14:paraId="6F59A10D">
      <w:pPr>
        <w:pStyle w:val="60"/>
        <w:rPr>
          <w:rFonts w:hint="eastAsia" w:ascii="仿宋_GB2312" w:hAnsi="仿宋_GB2312" w:eastAsia="仿宋_GB2312" w:cs="仿宋_GB2312"/>
          <w:snapToGrid w:val="0"/>
          <w:color w:val="auto"/>
          <w:kern w:val="0"/>
          <w:szCs w:val="21"/>
          <w:highlight w:val="none"/>
        </w:rPr>
      </w:pPr>
    </w:p>
    <w:p w14:paraId="5D89DC7D">
      <w:pPr>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br w:type="page"/>
      </w:r>
    </w:p>
    <w:p w14:paraId="20B597D7">
      <w:pPr>
        <w:ind w:firstLine="422" w:firstLineChars="200"/>
        <w:jc w:val="left"/>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附页4</w:t>
      </w:r>
    </w:p>
    <w:p w14:paraId="2B223BF2">
      <w:pPr>
        <w:jc w:val="center"/>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 w:val="28"/>
          <w:szCs w:val="28"/>
          <w:highlight w:val="none"/>
        </w:rPr>
        <w:t>评审因素和标准</w:t>
      </w:r>
    </w:p>
    <w:tbl>
      <w:tblPr>
        <w:tblStyle w:val="44"/>
        <w:tblW w:w="9322" w:type="dxa"/>
        <w:tblInd w:w="-10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6"/>
        <w:gridCol w:w="921"/>
        <w:gridCol w:w="1376"/>
        <w:gridCol w:w="727"/>
        <w:gridCol w:w="843"/>
        <w:gridCol w:w="5334"/>
        <w:gridCol w:w="25"/>
      </w:tblGrid>
      <w:tr w14:paraId="7266A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298" w:hRule="exact"/>
        </w:trPr>
        <w:tc>
          <w:tcPr>
            <w:tcW w:w="9226" w:type="dxa"/>
            <w:gridSpan w:val="6"/>
            <w:noWrap w:val="0"/>
            <w:tcMar>
              <w:left w:w="0" w:type="dxa"/>
              <w:right w:w="0" w:type="dxa"/>
            </w:tcMar>
            <w:vAlign w:val="top"/>
          </w:tcPr>
          <w:p w14:paraId="6C986507">
            <w:pPr>
              <w:adjustRightInd w:val="0"/>
              <w:snapToGrid w:val="0"/>
              <w:spacing w:line="300" w:lineRule="exact"/>
              <w:ind w:left="628" w:leftChars="1" w:hanging="626" w:hangingChars="297"/>
              <w:jc w:val="center"/>
              <w:rPr>
                <w:rFonts w:hint="eastAsia" w:ascii="宋体" w:hAnsi="宋体" w:cs="宋体"/>
                <w:b/>
                <w:color w:val="auto"/>
                <w:szCs w:val="21"/>
                <w:highlight w:val="none"/>
              </w:rPr>
            </w:pPr>
            <w:r>
              <w:rPr>
                <w:rFonts w:hint="eastAsia" w:ascii="宋体" w:hAnsi="宋体" w:cs="宋体"/>
                <w:b/>
                <w:color w:val="auto"/>
                <w:szCs w:val="21"/>
                <w:highlight w:val="none"/>
              </w:rPr>
              <w:t>评审因素及分值</w:t>
            </w:r>
          </w:p>
        </w:tc>
      </w:tr>
      <w:tr w14:paraId="28024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336" w:hRule="exact"/>
        </w:trPr>
        <w:tc>
          <w:tcPr>
            <w:tcW w:w="3867" w:type="dxa"/>
            <w:gridSpan w:val="4"/>
            <w:noWrap w:val="0"/>
            <w:tcMar>
              <w:left w:w="0" w:type="dxa"/>
              <w:right w:w="0" w:type="dxa"/>
            </w:tcMar>
            <w:vAlign w:val="top"/>
          </w:tcPr>
          <w:p w14:paraId="0F14DF33">
            <w:pPr>
              <w:adjustRightInd w:val="0"/>
              <w:snapToGrid w:val="0"/>
              <w:spacing w:line="300" w:lineRule="exact"/>
              <w:ind w:left="628" w:leftChars="1" w:hanging="626" w:hangingChars="297"/>
              <w:jc w:val="center"/>
              <w:rPr>
                <w:rFonts w:hint="eastAsia" w:ascii="宋体" w:hAnsi="宋体" w:cs="宋体"/>
                <w:b/>
                <w:color w:val="auto"/>
                <w:szCs w:val="21"/>
                <w:highlight w:val="none"/>
              </w:rPr>
            </w:pPr>
            <w:r>
              <w:rPr>
                <w:rFonts w:hint="eastAsia" w:ascii="宋体" w:hAnsi="宋体" w:cs="宋体"/>
                <w:b/>
                <w:color w:val="auto"/>
                <w:szCs w:val="21"/>
                <w:highlight w:val="none"/>
              </w:rPr>
              <w:t>评审因素</w:t>
            </w:r>
          </w:p>
        </w:tc>
        <w:tc>
          <w:tcPr>
            <w:tcW w:w="5359" w:type="dxa"/>
            <w:gridSpan w:val="2"/>
            <w:noWrap w:val="0"/>
            <w:tcMar>
              <w:left w:w="0" w:type="dxa"/>
              <w:right w:w="0" w:type="dxa"/>
            </w:tcMar>
            <w:vAlign w:val="top"/>
          </w:tcPr>
          <w:p w14:paraId="558D7384">
            <w:pPr>
              <w:adjustRightInd w:val="0"/>
              <w:snapToGrid w:val="0"/>
              <w:spacing w:line="300" w:lineRule="exact"/>
              <w:ind w:left="628" w:leftChars="1" w:hanging="626" w:hangingChars="297"/>
              <w:jc w:val="center"/>
              <w:rPr>
                <w:rFonts w:hint="eastAsia" w:ascii="宋体" w:hAnsi="宋体" w:cs="宋体"/>
                <w:b/>
                <w:color w:val="auto"/>
                <w:szCs w:val="21"/>
                <w:highlight w:val="none"/>
              </w:rPr>
            </w:pPr>
            <w:r>
              <w:rPr>
                <w:rFonts w:hint="eastAsia" w:ascii="宋体" w:hAnsi="宋体" w:cs="宋体"/>
                <w:b/>
                <w:color w:val="auto"/>
                <w:szCs w:val="21"/>
                <w:highlight w:val="none"/>
              </w:rPr>
              <w:t>分值</w:t>
            </w:r>
          </w:p>
        </w:tc>
      </w:tr>
      <w:tr w14:paraId="29474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333" w:hRule="exact"/>
        </w:trPr>
        <w:tc>
          <w:tcPr>
            <w:tcW w:w="3867" w:type="dxa"/>
            <w:gridSpan w:val="4"/>
            <w:noWrap w:val="0"/>
            <w:tcMar>
              <w:left w:w="0" w:type="dxa"/>
              <w:right w:w="0" w:type="dxa"/>
            </w:tcMar>
            <w:vAlign w:val="top"/>
          </w:tcPr>
          <w:p w14:paraId="72ED1C1B">
            <w:pPr>
              <w:adjustRightInd w:val="0"/>
              <w:snapToGrid w:val="0"/>
              <w:spacing w:line="300" w:lineRule="exact"/>
              <w:ind w:left="628" w:leftChars="1" w:hanging="626" w:hangingChars="297"/>
              <w:jc w:val="center"/>
              <w:rPr>
                <w:rFonts w:hint="eastAsia" w:ascii="宋体" w:hAnsi="宋体" w:cs="宋体"/>
                <w:b/>
                <w:color w:val="auto"/>
                <w:szCs w:val="21"/>
                <w:highlight w:val="none"/>
              </w:rPr>
            </w:pPr>
            <w:r>
              <w:rPr>
                <w:rFonts w:hint="eastAsia" w:ascii="宋体" w:hAnsi="宋体" w:cs="宋体"/>
                <w:b/>
                <w:color w:val="auto"/>
                <w:szCs w:val="21"/>
                <w:highlight w:val="none"/>
              </w:rPr>
              <w:t>报价</w:t>
            </w:r>
            <w:r>
              <w:rPr>
                <w:rFonts w:hint="eastAsia" w:ascii="宋体" w:hAnsi="宋体" w:cs="宋体"/>
                <w:b/>
                <w:color w:val="auto"/>
                <w:szCs w:val="21"/>
                <w:highlight w:val="none"/>
                <w:lang w:eastAsia="zh-CN"/>
              </w:rPr>
              <w:t>部分</w:t>
            </w:r>
          </w:p>
        </w:tc>
        <w:tc>
          <w:tcPr>
            <w:tcW w:w="5359" w:type="dxa"/>
            <w:gridSpan w:val="2"/>
            <w:noWrap w:val="0"/>
            <w:tcMar>
              <w:left w:w="0" w:type="dxa"/>
              <w:right w:w="0" w:type="dxa"/>
            </w:tcMar>
            <w:vAlign w:val="top"/>
          </w:tcPr>
          <w:p w14:paraId="2852FB6D">
            <w:pPr>
              <w:adjustRightInd w:val="0"/>
              <w:snapToGrid w:val="0"/>
              <w:spacing w:line="300" w:lineRule="exact"/>
              <w:ind w:left="628" w:leftChars="1" w:hanging="626" w:hangingChars="297"/>
              <w:jc w:val="center"/>
              <w:rPr>
                <w:rFonts w:hint="default" w:ascii="宋体" w:hAnsi="宋体" w:cs="宋体"/>
                <w:b/>
                <w:color w:val="auto"/>
                <w:szCs w:val="21"/>
                <w:highlight w:val="none"/>
                <w:lang w:val="en-US"/>
              </w:rPr>
            </w:pPr>
            <w:r>
              <w:rPr>
                <w:rFonts w:hint="eastAsia" w:ascii="宋体" w:hAnsi="宋体" w:cs="宋体"/>
                <w:b/>
                <w:color w:val="auto"/>
                <w:szCs w:val="21"/>
                <w:highlight w:val="none"/>
              </w:rPr>
              <w:t>A</w:t>
            </w:r>
            <w:r>
              <w:rPr>
                <w:rFonts w:hint="eastAsia" w:ascii="宋体" w:hAnsi="宋体" w:cs="宋体"/>
                <w:b/>
                <w:color w:val="auto"/>
                <w:szCs w:val="21"/>
                <w:highlight w:val="none"/>
                <w:lang w:val="en-US" w:eastAsia="zh-CN"/>
              </w:rPr>
              <w:t>1</w:t>
            </w: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30</w:t>
            </w:r>
          </w:p>
        </w:tc>
      </w:tr>
      <w:tr w14:paraId="6D203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333" w:hRule="exact"/>
        </w:trPr>
        <w:tc>
          <w:tcPr>
            <w:tcW w:w="3867" w:type="dxa"/>
            <w:gridSpan w:val="4"/>
            <w:noWrap w:val="0"/>
            <w:tcMar>
              <w:left w:w="0" w:type="dxa"/>
              <w:right w:w="0" w:type="dxa"/>
            </w:tcMar>
            <w:vAlign w:val="top"/>
          </w:tcPr>
          <w:p w14:paraId="024B794A">
            <w:pPr>
              <w:adjustRightInd w:val="0"/>
              <w:snapToGrid w:val="0"/>
              <w:spacing w:line="300" w:lineRule="exact"/>
              <w:ind w:left="628" w:leftChars="1" w:hanging="626" w:hangingChars="297"/>
              <w:jc w:val="center"/>
              <w:rPr>
                <w:rFonts w:hint="eastAsia" w:ascii="宋体" w:hAnsi="宋体" w:cs="宋体"/>
                <w:b/>
                <w:color w:val="auto"/>
                <w:szCs w:val="21"/>
                <w:highlight w:val="none"/>
              </w:rPr>
            </w:pPr>
            <w:r>
              <w:rPr>
                <w:rFonts w:hint="eastAsia" w:ascii="宋体" w:hAnsi="宋体" w:cs="宋体"/>
                <w:b/>
                <w:color w:val="auto"/>
                <w:szCs w:val="21"/>
                <w:highlight w:val="none"/>
              </w:rPr>
              <w:t>商务部分</w:t>
            </w:r>
          </w:p>
        </w:tc>
        <w:tc>
          <w:tcPr>
            <w:tcW w:w="5359" w:type="dxa"/>
            <w:gridSpan w:val="2"/>
            <w:noWrap w:val="0"/>
            <w:tcMar>
              <w:left w:w="0" w:type="dxa"/>
              <w:right w:w="0" w:type="dxa"/>
            </w:tcMar>
            <w:vAlign w:val="top"/>
          </w:tcPr>
          <w:p w14:paraId="72700E0C">
            <w:pPr>
              <w:adjustRightInd w:val="0"/>
              <w:snapToGrid w:val="0"/>
              <w:spacing w:line="300" w:lineRule="exact"/>
              <w:ind w:left="628" w:leftChars="1" w:hanging="626" w:hangingChars="297"/>
              <w:jc w:val="center"/>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rPr>
              <w:t>A</w:t>
            </w:r>
            <w:r>
              <w:rPr>
                <w:rFonts w:ascii="宋体" w:hAnsi="宋体" w:cs="宋体"/>
                <w:b/>
                <w:color w:val="auto"/>
                <w:szCs w:val="21"/>
                <w:highlight w:val="none"/>
              </w:rPr>
              <w:t>2</w:t>
            </w: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20</w:t>
            </w:r>
          </w:p>
        </w:tc>
      </w:tr>
      <w:tr w14:paraId="701ED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384" w:hRule="exact"/>
        </w:trPr>
        <w:tc>
          <w:tcPr>
            <w:tcW w:w="3867" w:type="dxa"/>
            <w:gridSpan w:val="4"/>
            <w:noWrap w:val="0"/>
            <w:tcMar>
              <w:left w:w="0" w:type="dxa"/>
              <w:right w:w="0" w:type="dxa"/>
            </w:tcMar>
            <w:vAlign w:val="top"/>
          </w:tcPr>
          <w:p w14:paraId="4B5E0E43">
            <w:pPr>
              <w:adjustRightInd w:val="0"/>
              <w:snapToGrid w:val="0"/>
              <w:spacing w:line="300" w:lineRule="exact"/>
              <w:ind w:left="628" w:leftChars="1" w:hanging="626" w:hangingChars="297"/>
              <w:jc w:val="center"/>
              <w:rPr>
                <w:rFonts w:hint="eastAsia" w:ascii="宋体" w:hAnsi="宋体" w:cs="宋体"/>
                <w:b/>
                <w:color w:val="auto"/>
                <w:szCs w:val="21"/>
                <w:highlight w:val="none"/>
              </w:rPr>
            </w:pPr>
            <w:r>
              <w:rPr>
                <w:rFonts w:hint="eastAsia" w:ascii="宋体" w:hAnsi="宋体" w:cs="宋体"/>
                <w:b/>
                <w:color w:val="auto"/>
                <w:szCs w:val="21"/>
                <w:highlight w:val="none"/>
              </w:rPr>
              <w:t>技术部分</w:t>
            </w:r>
          </w:p>
        </w:tc>
        <w:tc>
          <w:tcPr>
            <w:tcW w:w="5359" w:type="dxa"/>
            <w:gridSpan w:val="2"/>
            <w:noWrap w:val="0"/>
            <w:tcMar>
              <w:left w:w="0" w:type="dxa"/>
              <w:right w:w="0" w:type="dxa"/>
            </w:tcMar>
            <w:vAlign w:val="top"/>
          </w:tcPr>
          <w:p w14:paraId="3F4D129D">
            <w:pPr>
              <w:adjustRightInd w:val="0"/>
              <w:snapToGrid w:val="0"/>
              <w:spacing w:line="300" w:lineRule="exact"/>
              <w:ind w:left="628" w:leftChars="1" w:hanging="626" w:hangingChars="297"/>
              <w:jc w:val="center"/>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rPr>
              <w:t>A</w:t>
            </w: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50</w:t>
            </w:r>
          </w:p>
        </w:tc>
      </w:tr>
      <w:tr w14:paraId="7E7BEC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5" w:type="dxa"/>
          <w:trHeight w:val="337" w:hRule="atLeast"/>
          <w:tblHeader/>
          <w:jc w:val="center"/>
        </w:trPr>
        <w:tc>
          <w:tcPr>
            <w:tcW w:w="1017" w:type="dxa"/>
            <w:gridSpan w:val="2"/>
            <w:noWrap w:val="0"/>
            <w:vAlign w:val="center"/>
          </w:tcPr>
          <w:p w14:paraId="4A0AD313">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376" w:type="dxa"/>
            <w:noWrap w:val="0"/>
            <w:vAlign w:val="center"/>
          </w:tcPr>
          <w:p w14:paraId="1067C649">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评审因素</w:t>
            </w:r>
          </w:p>
        </w:tc>
        <w:tc>
          <w:tcPr>
            <w:tcW w:w="727" w:type="dxa"/>
            <w:noWrap w:val="0"/>
            <w:vAlign w:val="center"/>
          </w:tcPr>
          <w:p w14:paraId="0B645724">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分值</w:t>
            </w:r>
          </w:p>
        </w:tc>
        <w:tc>
          <w:tcPr>
            <w:tcW w:w="6177" w:type="dxa"/>
            <w:gridSpan w:val="2"/>
            <w:noWrap w:val="0"/>
            <w:vAlign w:val="center"/>
          </w:tcPr>
          <w:p w14:paraId="5D00C5DF">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评分标准</w:t>
            </w:r>
          </w:p>
        </w:tc>
      </w:tr>
      <w:tr w14:paraId="2E9B34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5" w:type="dxa"/>
          <w:trHeight w:val="1818" w:hRule="atLeast"/>
          <w:jc w:val="center"/>
        </w:trPr>
        <w:tc>
          <w:tcPr>
            <w:tcW w:w="1017" w:type="dxa"/>
            <w:gridSpan w:val="2"/>
            <w:noWrap w:val="0"/>
            <w:vAlign w:val="center"/>
          </w:tcPr>
          <w:p w14:paraId="3D19C05F">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报价</w:t>
            </w:r>
          </w:p>
          <w:p w14:paraId="203803C3">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p>
        </w:tc>
        <w:tc>
          <w:tcPr>
            <w:tcW w:w="1376" w:type="dxa"/>
            <w:noWrap w:val="0"/>
            <w:vAlign w:val="center"/>
          </w:tcPr>
          <w:p w14:paraId="5D197EE9">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投标报价</w:t>
            </w:r>
          </w:p>
        </w:tc>
        <w:tc>
          <w:tcPr>
            <w:tcW w:w="727" w:type="dxa"/>
            <w:noWrap w:val="0"/>
            <w:vAlign w:val="center"/>
          </w:tcPr>
          <w:p w14:paraId="4BC58539">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p>
        </w:tc>
        <w:tc>
          <w:tcPr>
            <w:tcW w:w="6177" w:type="dxa"/>
            <w:gridSpan w:val="2"/>
            <w:noWrap w:val="0"/>
            <w:vAlign w:val="center"/>
          </w:tcPr>
          <w:p w14:paraId="017474EB">
            <w:pPr>
              <w:adjustRightInd/>
              <w:snapToGrid/>
              <w:spacing w:line="24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满足磋商文件要求且最后报价最低的供应商的价格为磋商基准价，其价格分为满分。其他供应商的价格分统一按照下列公式计算：磋商报价得分=（磋商基准价/最后磋商报价）×</w:t>
            </w:r>
            <w:r>
              <w:rPr>
                <w:rFonts w:hint="eastAsia" w:ascii="宋体" w:hAnsi="宋体" w:cs="宋体"/>
                <w:color w:val="auto"/>
                <w:szCs w:val="21"/>
                <w:highlight w:val="none"/>
                <w:lang w:val="en-US" w:eastAsia="zh-CN"/>
              </w:rPr>
              <w:t>30</w:t>
            </w:r>
          </w:p>
          <w:p w14:paraId="5FC70A10">
            <w:pPr>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供应商符合《政府采购促进中小企业发展暂行办法》规定的，用扣除后的价格参与评审；</w:t>
            </w:r>
          </w:p>
          <w:p w14:paraId="4F4C5BAF">
            <w:pPr>
              <w:adjustRightInd/>
              <w:snapToGrid/>
              <w:spacing w:line="240" w:lineRule="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价格评审过程中，不得去掉最后报价中的最高报价和最低报价。</w:t>
            </w:r>
            <w:r>
              <w:rPr>
                <w:rFonts w:hint="eastAsia" w:ascii="宋体" w:hAnsi="宋体" w:eastAsia="宋体" w:cs="宋体"/>
                <w:color w:val="auto"/>
                <w:szCs w:val="21"/>
                <w:highlight w:val="none"/>
                <w:lang w:val="en-US" w:eastAsia="zh-CN"/>
              </w:rPr>
              <w:t>注：</w:t>
            </w:r>
            <w:r>
              <w:rPr>
                <w:rFonts w:hint="eastAsia" w:ascii="宋体" w:hAnsi="宋体" w:eastAsia="宋体" w:cs="宋体"/>
                <w:color w:val="auto"/>
                <w:szCs w:val="21"/>
                <w:highlight w:val="none"/>
              </w:rPr>
              <w:t>出现下列情形之一的，评审委员会应当启动异常低价投标（响应）审查程序：</w:t>
            </w:r>
          </w:p>
          <w:p w14:paraId="12CF01EF">
            <w:pPr>
              <w:adjustRightInd/>
              <w:snapToGrid/>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（1）投标报价低于全部通过符合性审查供应商投标报价平均值</w:t>
            </w:r>
            <w:r>
              <w:rPr>
                <w:rFonts w:hint="eastAsia" w:ascii="宋体" w:hAnsi="宋体" w:eastAsia="宋体" w:cs="宋体"/>
                <w:color w:val="auto"/>
                <w:szCs w:val="21"/>
                <w:highlight w:val="none"/>
                <w:lang w:val="en-US" w:eastAsia="zh-CN"/>
              </w:rPr>
              <w:t>65</w:t>
            </w:r>
            <w:r>
              <w:rPr>
                <w:rFonts w:hint="eastAsia" w:ascii="宋体" w:hAnsi="宋体" w:eastAsia="宋体" w:cs="宋体"/>
                <w:color w:val="auto"/>
                <w:szCs w:val="21"/>
                <w:highlight w:val="none"/>
              </w:rPr>
              <w:t>%的，即投标报价小于全部通过符合性审查供应商投标报价平均值×</w:t>
            </w:r>
            <w:r>
              <w:rPr>
                <w:rFonts w:hint="eastAsia" w:ascii="宋体" w:hAnsi="宋体" w:eastAsia="宋体" w:cs="宋体"/>
                <w:color w:val="auto"/>
                <w:szCs w:val="21"/>
                <w:highlight w:val="none"/>
                <w:lang w:val="en-US" w:eastAsia="zh-CN"/>
              </w:rPr>
              <w:t>65</w:t>
            </w:r>
            <w:r>
              <w:rPr>
                <w:rFonts w:hint="eastAsia" w:ascii="宋体" w:hAnsi="宋体" w:eastAsia="宋体" w:cs="宋体"/>
                <w:color w:val="auto"/>
                <w:szCs w:val="21"/>
                <w:highlight w:val="none"/>
              </w:rPr>
              <w:t>%；</w:t>
            </w:r>
          </w:p>
          <w:p w14:paraId="579CCE3E">
            <w:pPr>
              <w:adjustRightInd/>
              <w:snapToGrid/>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（2）投标报价低于通过符合性审查的次低报价供应商投标报价</w:t>
            </w:r>
            <w:r>
              <w:rPr>
                <w:rFonts w:hint="eastAsia" w:ascii="宋体" w:hAnsi="宋体" w:eastAsia="宋体" w:cs="宋体"/>
                <w:color w:val="auto"/>
                <w:szCs w:val="21"/>
                <w:highlight w:val="none"/>
                <w:lang w:val="en-US" w:eastAsia="zh-CN"/>
              </w:rPr>
              <w:t>65</w:t>
            </w:r>
            <w:r>
              <w:rPr>
                <w:rFonts w:hint="eastAsia" w:ascii="宋体" w:hAnsi="宋体" w:eastAsia="宋体" w:cs="宋体"/>
                <w:color w:val="auto"/>
                <w:szCs w:val="21"/>
                <w:highlight w:val="none"/>
              </w:rPr>
              <w:t>%的，即投标报价小于通过符合性审查的次低报价供应商投标报价×</w:t>
            </w:r>
            <w:r>
              <w:rPr>
                <w:rFonts w:hint="eastAsia" w:ascii="宋体" w:hAnsi="宋体" w:eastAsia="宋体" w:cs="宋体"/>
                <w:color w:val="auto"/>
                <w:szCs w:val="21"/>
                <w:highlight w:val="none"/>
                <w:lang w:val="en-US" w:eastAsia="zh-CN"/>
              </w:rPr>
              <w:t>65</w:t>
            </w:r>
            <w:r>
              <w:rPr>
                <w:rFonts w:hint="eastAsia" w:ascii="宋体" w:hAnsi="宋体" w:eastAsia="宋体" w:cs="宋体"/>
                <w:color w:val="auto"/>
                <w:szCs w:val="21"/>
                <w:highlight w:val="none"/>
              </w:rPr>
              <w:t>%；</w:t>
            </w:r>
          </w:p>
          <w:p w14:paraId="00BB5303">
            <w:pPr>
              <w:adjustRightInd/>
              <w:snapToGrid/>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（3）投标报价低于采购项目最高限价</w:t>
            </w:r>
            <w:r>
              <w:rPr>
                <w:rFonts w:hint="eastAsia" w:ascii="宋体" w:hAnsi="宋体" w:eastAsia="宋体" w:cs="宋体"/>
                <w:color w:val="auto"/>
                <w:szCs w:val="21"/>
                <w:highlight w:val="none"/>
                <w:lang w:val="en-US" w:eastAsia="zh-CN"/>
              </w:rPr>
              <w:t>65</w:t>
            </w:r>
            <w:r>
              <w:rPr>
                <w:rFonts w:hint="eastAsia" w:ascii="宋体" w:hAnsi="宋体" w:eastAsia="宋体" w:cs="宋体"/>
                <w:color w:val="auto"/>
                <w:szCs w:val="21"/>
                <w:highlight w:val="none"/>
              </w:rPr>
              <w:t>%的，即投标报价小于采购项目最高限价×</w:t>
            </w:r>
            <w:r>
              <w:rPr>
                <w:rFonts w:hint="eastAsia" w:ascii="宋体" w:hAnsi="宋体" w:eastAsia="宋体" w:cs="宋体"/>
                <w:color w:val="auto"/>
                <w:szCs w:val="21"/>
                <w:highlight w:val="none"/>
                <w:lang w:val="en-US" w:eastAsia="zh-CN"/>
              </w:rPr>
              <w:t>65</w:t>
            </w:r>
            <w:r>
              <w:rPr>
                <w:rFonts w:hint="eastAsia" w:ascii="宋体" w:hAnsi="宋体" w:eastAsia="宋体" w:cs="宋体"/>
                <w:color w:val="auto"/>
                <w:szCs w:val="21"/>
                <w:highlight w:val="none"/>
              </w:rPr>
              <w:t>%；</w:t>
            </w:r>
          </w:p>
          <w:p w14:paraId="5B103A8B">
            <w:pPr>
              <w:adjustRightInd/>
              <w:snapToGrid/>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（4）评审委员会基于专业判断，认为供应商报价过低，有可能影响产品质量或者不能诚信履约的其他情形。</w:t>
            </w:r>
          </w:p>
          <w:p w14:paraId="7A353837">
            <w:pPr>
              <w:adjustRightInd/>
              <w:snapToGrid/>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属于上述第（1）项至第（4）项情形的，应当要求相关供应商在评审现场合理的时间内对投标（响应）价格作出解释</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6B734942">
            <w:pPr>
              <w:adjustRightInd/>
              <w:snapToGrid/>
              <w:spacing w:line="240" w:lineRule="auto"/>
              <w:rPr>
                <w:rFonts w:hint="eastAsia" w:ascii="宋体" w:hAnsi="宋体" w:cs="宋体"/>
                <w:color w:val="auto"/>
                <w:sz w:val="21"/>
                <w:szCs w:val="21"/>
                <w:highlight w:val="none"/>
              </w:rPr>
            </w:pPr>
            <w:r>
              <w:rPr>
                <w:rFonts w:hint="eastAsia" w:ascii="宋体" w:hAnsi="宋体" w:eastAsia="宋体" w:cs="宋体"/>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w:t>
            </w:r>
            <w:r>
              <w:rPr>
                <w:rFonts w:hint="eastAsia" w:ascii="宋体" w:hAnsi="宋体" w:eastAsia="宋体" w:cs="宋体"/>
                <w:b/>
                <w:bCs/>
                <w:color w:val="auto"/>
                <w:szCs w:val="21"/>
                <w:highlight w:val="none"/>
              </w:rPr>
              <w:t>无效投标处理。</w:t>
            </w:r>
          </w:p>
        </w:tc>
      </w:tr>
      <w:tr w14:paraId="2B608B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5" w:type="dxa"/>
          <w:trHeight w:val="1024" w:hRule="atLeast"/>
          <w:jc w:val="center"/>
        </w:trPr>
        <w:tc>
          <w:tcPr>
            <w:tcW w:w="1017" w:type="dxa"/>
            <w:gridSpan w:val="2"/>
            <w:vMerge w:val="restart"/>
            <w:noWrap w:val="0"/>
            <w:vAlign w:val="center"/>
          </w:tcPr>
          <w:p w14:paraId="15ACEC75">
            <w:pPr>
              <w:spacing w:line="220" w:lineRule="exact"/>
              <w:rPr>
                <w:rFonts w:hint="eastAsia" w:ascii="宋体" w:hAnsi="宋体" w:cs="宋体"/>
                <w:color w:val="auto"/>
                <w:szCs w:val="21"/>
                <w:highlight w:val="none"/>
              </w:rPr>
            </w:pPr>
          </w:p>
          <w:p w14:paraId="0833F5C2">
            <w:pPr>
              <w:spacing w:line="2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商务</w:t>
            </w:r>
          </w:p>
          <w:p w14:paraId="4D7671AA">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p>
        </w:tc>
        <w:tc>
          <w:tcPr>
            <w:tcW w:w="1376" w:type="dxa"/>
            <w:noWrap w:val="0"/>
            <w:vAlign w:val="center"/>
          </w:tcPr>
          <w:p w14:paraId="420D2D6D">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类似业绩</w:t>
            </w:r>
          </w:p>
        </w:tc>
        <w:tc>
          <w:tcPr>
            <w:tcW w:w="727" w:type="dxa"/>
            <w:noWrap w:val="0"/>
            <w:vAlign w:val="center"/>
          </w:tcPr>
          <w:p w14:paraId="7002BA6D">
            <w:pPr>
              <w:spacing w:line="220" w:lineRule="exact"/>
              <w:jc w:val="cente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rPr>
              <w:t>分</w:t>
            </w:r>
          </w:p>
        </w:tc>
        <w:tc>
          <w:tcPr>
            <w:tcW w:w="6177" w:type="dxa"/>
            <w:gridSpan w:val="2"/>
            <w:noWrap w:val="0"/>
            <w:vAlign w:val="center"/>
          </w:tcPr>
          <w:p w14:paraId="6808D281">
            <w:pPr>
              <w:rPr>
                <w:rFonts w:hint="eastAsia" w:ascii="宋体" w:hAnsi="宋体" w:cs="宋体"/>
                <w:color w:val="auto"/>
                <w:szCs w:val="21"/>
                <w:highlight w:val="none"/>
              </w:rPr>
            </w:pPr>
            <w:r>
              <w:rPr>
                <w:rFonts w:hint="eastAsia" w:ascii="宋体" w:hAnsi="宋体" w:eastAsia="宋体" w:cs="宋体"/>
                <w:color w:val="auto"/>
                <w:szCs w:val="21"/>
                <w:highlight w:val="none"/>
                <w:lang w:val="en-US" w:eastAsia="zh-CN"/>
              </w:rPr>
              <w:t>供应商2023年</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val="en-US" w:eastAsia="zh-CN"/>
              </w:rPr>
              <w:t>月1日以来，承揽过的房屋</w:t>
            </w:r>
            <w:r>
              <w:rPr>
                <w:rFonts w:hint="eastAsia" w:ascii="宋体" w:hAnsi="宋体" w:cs="宋体"/>
                <w:color w:val="auto"/>
                <w:szCs w:val="21"/>
                <w:highlight w:val="none"/>
                <w:lang w:val="en-US" w:eastAsia="zh-CN"/>
              </w:rPr>
              <w:t>装饰装修或</w:t>
            </w:r>
            <w:r>
              <w:rPr>
                <w:rFonts w:hint="eastAsia" w:ascii="宋体" w:hAnsi="宋体" w:eastAsia="宋体" w:cs="宋体"/>
                <w:color w:val="auto"/>
                <w:szCs w:val="21"/>
                <w:highlight w:val="none"/>
                <w:lang w:val="en-US" w:eastAsia="zh-CN"/>
              </w:rPr>
              <w:t>维修改造工程施工业绩，每提供1个计5分，最高计</w:t>
            </w: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lang w:val="en-US" w:eastAsia="zh-CN"/>
              </w:rPr>
              <w:t>分。（注：①房屋</w:t>
            </w:r>
            <w:r>
              <w:rPr>
                <w:rFonts w:hint="eastAsia" w:ascii="宋体" w:hAnsi="宋体" w:cs="宋体"/>
                <w:color w:val="auto"/>
                <w:szCs w:val="21"/>
                <w:highlight w:val="none"/>
                <w:lang w:val="en-US" w:eastAsia="zh-CN"/>
              </w:rPr>
              <w:t>装饰装修或</w:t>
            </w:r>
            <w:r>
              <w:rPr>
                <w:rFonts w:hint="eastAsia" w:ascii="宋体" w:hAnsi="宋体" w:eastAsia="宋体" w:cs="宋体"/>
                <w:color w:val="auto"/>
                <w:szCs w:val="21"/>
                <w:highlight w:val="none"/>
                <w:lang w:val="en-US" w:eastAsia="zh-CN"/>
              </w:rPr>
              <w:t>维修改造工程业绩是指供应商承揽的与本项目工程内容相同相近相似的房屋</w:t>
            </w:r>
            <w:r>
              <w:rPr>
                <w:rFonts w:hint="eastAsia" w:ascii="宋体" w:hAnsi="宋体" w:cs="宋体"/>
                <w:color w:val="auto"/>
                <w:szCs w:val="21"/>
                <w:highlight w:val="none"/>
                <w:lang w:val="en-US" w:eastAsia="zh-CN"/>
              </w:rPr>
              <w:t>装饰装修或</w:t>
            </w:r>
            <w:r>
              <w:rPr>
                <w:rFonts w:hint="eastAsia" w:ascii="宋体" w:hAnsi="宋体" w:eastAsia="宋体" w:cs="宋体"/>
                <w:color w:val="auto"/>
                <w:szCs w:val="21"/>
                <w:highlight w:val="none"/>
                <w:lang w:val="en-US" w:eastAsia="zh-CN"/>
              </w:rPr>
              <w:t>维修改造工程项目类业绩；②须提供相应的合同（至少包含合同首页、项目内容和合同签章页）、竣工验收证明材料复印件并加盖供应商公章，否则不计分；③</w:t>
            </w:r>
            <w:r>
              <w:rPr>
                <w:rFonts w:hint="eastAsia" w:ascii="宋体" w:hAnsi="宋体" w:eastAsia="宋体" w:cs="宋体"/>
                <w:color w:val="auto"/>
                <w:sz w:val="21"/>
                <w:szCs w:val="21"/>
                <w:highlight w:val="none"/>
                <w:lang w:val="en-US" w:eastAsia="zh-CN"/>
              </w:rPr>
              <w:t>时间以竣工验收证明材料甲方签字时间为准</w:t>
            </w:r>
            <w:r>
              <w:rPr>
                <w:rFonts w:hint="eastAsia" w:ascii="宋体" w:hAnsi="宋体" w:eastAsia="宋体" w:cs="宋体"/>
                <w:color w:val="auto"/>
                <w:szCs w:val="21"/>
                <w:highlight w:val="none"/>
                <w:lang w:val="en-US" w:eastAsia="zh-CN"/>
              </w:rPr>
              <w:t>。</w:t>
            </w:r>
          </w:p>
        </w:tc>
      </w:tr>
      <w:tr w14:paraId="3D5027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5" w:type="dxa"/>
          <w:trHeight w:val="1204" w:hRule="atLeast"/>
          <w:jc w:val="center"/>
        </w:trPr>
        <w:tc>
          <w:tcPr>
            <w:tcW w:w="1017" w:type="dxa"/>
            <w:gridSpan w:val="2"/>
            <w:vMerge w:val="continue"/>
            <w:noWrap w:val="0"/>
            <w:vAlign w:val="center"/>
          </w:tcPr>
          <w:p w14:paraId="769156FC">
            <w:pPr>
              <w:spacing w:line="220" w:lineRule="exact"/>
              <w:jc w:val="center"/>
              <w:rPr>
                <w:rFonts w:hint="eastAsia" w:ascii="宋体" w:hAnsi="宋体" w:cs="宋体"/>
                <w:color w:val="auto"/>
                <w:szCs w:val="21"/>
                <w:highlight w:val="none"/>
              </w:rPr>
            </w:pPr>
          </w:p>
        </w:tc>
        <w:tc>
          <w:tcPr>
            <w:tcW w:w="1376" w:type="dxa"/>
            <w:noWrap w:val="0"/>
            <w:vAlign w:val="center"/>
          </w:tcPr>
          <w:p w14:paraId="794A4218">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项目经理</w:t>
            </w:r>
          </w:p>
          <w:p w14:paraId="5E40779F">
            <w:pPr>
              <w:numPr>
                <w:ilvl w:val="0"/>
                <w:numId w:val="0"/>
              </w:numPr>
              <w:rPr>
                <w:rFonts w:hint="eastAsia" w:ascii="宋体" w:hAnsi="宋体" w:eastAsia="宋体" w:cs="宋体"/>
                <w:color w:val="auto"/>
                <w:szCs w:val="21"/>
                <w:highlight w:val="none"/>
                <w:lang w:val="en-US" w:eastAsia="zh-CN"/>
              </w:rPr>
            </w:pPr>
          </w:p>
        </w:tc>
        <w:tc>
          <w:tcPr>
            <w:tcW w:w="727" w:type="dxa"/>
            <w:noWrap w:val="0"/>
            <w:vAlign w:val="center"/>
          </w:tcPr>
          <w:p w14:paraId="2F3995F1">
            <w:pPr>
              <w:spacing w:line="22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分</w:t>
            </w:r>
          </w:p>
        </w:tc>
        <w:tc>
          <w:tcPr>
            <w:tcW w:w="6177" w:type="dxa"/>
            <w:gridSpan w:val="2"/>
            <w:noWrap w:val="0"/>
            <w:vAlign w:val="center"/>
          </w:tcPr>
          <w:p w14:paraId="55B67643">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拟任项目经理2023年</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val="en-US" w:eastAsia="zh-CN"/>
              </w:rPr>
              <w:t>月1日以来，承担过的房屋</w:t>
            </w:r>
            <w:r>
              <w:rPr>
                <w:rFonts w:hint="eastAsia" w:ascii="宋体" w:hAnsi="宋体" w:cs="宋体"/>
                <w:color w:val="auto"/>
                <w:szCs w:val="21"/>
                <w:highlight w:val="none"/>
                <w:lang w:val="en-US" w:eastAsia="zh-CN"/>
              </w:rPr>
              <w:t>装饰装修或</w:t>
            </w:r>
            <w:r>
              <w:rPr>
                <w:rFonts w:hint="eastAsia" w:ascii="宋体" w:hAnsi="宋体" w:eastAsia="宋体" w:cs="宋体"/>
                <w:color w:val="auto"/>
                <w:szCs w:val="21"/>
                <w:highlight w:val="none"/>
                <w:lang w:val="en-US" w:eastAsia="zh-CN"/>
              </w:rPr>
              <w:t>维修改造工程施工业绩，每提供1个计</w:t>
            </w: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lang w:val="en-US" w:eastAsia="zh-CN"/>
              </w:rPr>
              <w:t>分，最高计</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分。</w:t>
            </w:r>
          </w:p>
          <w:p w14:paraId="473EEE7B">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（备注：①房屋</w:t>
            </w:r>
            <w:r>
              <w:rPr>
                <w:rFonts w:hint="eastAsia" w:ascii="宋体" w:hAnsi="宋体" w:cs="宋体"/>
                <w:color w:val="auto"/>
                <w:szCs w:val="21"/>
                <w:highlight w:val="none"/>
                <w:lang w:val="en-US" w:eastAsia="zh-CN"/>
              </w:rPr>
              <w:t>装饰装修或</w:t>
            </w:r>
            <w:r>
              <w:rPr>
                <w:rFonts w:hint="eastAsia" w:ascii="宋体" w:hAnsi="宋体" w:eastAsia="宋体" w:cs="宋体"/>
                <w:color w:val="auto"/>
                <w:szCs w:val="21"/>
                <w:highlight w:val="none"/>
                <w:lang w:val="en-US" w:eastAsia="zh-CN"/>
              </w:rPr>
              <w:t>维修改造工程业绩是指供应商承揽的与本项目工程内容相同相近相似的房屋</w:t>
            </w:r>
            <w:r>
              <w:rPr>
                <w:rFonts w:hint="eastAsia" w:ascii="宋体" w:hAnsi="宋体" w:cs="宋体"/>
                <w:color w:val="auto"/>
                <w:szCs w:val="21"/>
                <w:highlight w:val="none"/>
                <w:lang w:val="en-US" w:eastAsia="zh-CN"/>
              </w:rPr>
              <w:t>装饰装修或</w:t>
            </w:r>
            <w:r>
              <w:rPr>
                <w:rFonts w:hint="eastAsia" w:ascii="宋体" w:hAnsi="宋体" w:eastAsia="宋体" w:cs="宋体"/>
                <w:color w:val="auto"/>
                <w:szCs w:val="21"/>
                <w:highlight w:val="none"/>
                <w:lang w:val="en-US" w:eastAsia="zh-CN"/>
              </w:rPr>
              <w:t>维修改造工程项目类业绩；②须提供相应的合同（至少包含合同首页、项目内容和合同签章页）、竣工验收证明材料复印件并加盖供应商公章，以上资料未体现项目经理姓名的还应提供业主加盖公章的证明材料；证明材料不全的不计分；③</w:t>
            </w:r>
            <w:r>
              <w:rPr>
                <w:rFonts w:hint="eastAsia" w:ascii="宋体" w:hAnsi="宋体" w:eastAsia="宋体" w:cs="宋体"/>
                <w:color w:val="auto"/>
                <w:sz w:val="21"/>
                <w:szCs w:val="21"/>
                <w:highlight w:val="none"/>
                <w:lang w:val="en-US" w:eastAsia="zh-CN"/>
              </w:rPr>
              <w:t>时间以竣工验收证明材料甲方签字时间为准</w:t>
            </w:r>
            <w:r>
              <w:rPr>
                <w:rFonts w:hint="eastAsia" w:ascii="宋体" w:hAnsi="宋体" w:eastAsia="宋体" w:cs="宋体"/>
                <w:color w:val="auto"/>
                <w:szCs w:val="21"/>
                <w:highlight w:val="none"/>
                <w:lang w:val="en-US" w:eastAsia="zh-CN"/>
              </w:rPr>
              <w:t>。）</w:t>
            </w:r>
          </w:p>
        </w:tc>
      </w:tr>
      <w:tr w14:paraId="6765D6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5" w:type="dxa"/>
          <w:trHeight w:val="835" w:hRule="atLeast"/>
          <w:jc w:val="center"/>
        </w:trPr>
        <w:tc>
          <w:tcPr>
            <w:tcW w:w="1017" w:type="dxa"/>
            <w:gridSpan w:val="2"/>
            <w:vMerge w:val="continue"/>
            <w:noWrap w:val="0"/>
            <w:vAlign w:val="center"/>
          </w:tcPr>
          <w:p w14:paraId="0DB8CBF8">
            <w:pPr>
              <w:spacing w:line="220" w:lineRule="exact"/>
              <w:jc w:val="center"/>
              <w:rPr>
                <w:rFonts w:hint="eastAsia" w:ascii="宋体" w:hAnsi="宋体" w:cs="宋体"/>
                <w:color w:val="auto"/>
                <w:szCs w:val="21"/>
                <w:highlight w:val="none"/>
              </w:rPr>
            </w:pPr>
          </w:p>
        </w:tc>
        <w:tc>
          <w:tcPr>
            <w:tcW w:w="1376" w:type="dxa"/>
            <w:noWrap w:val="0"/>
            <w:vAlign w:val="center"/>
          </w:tcPr>
          <w:p w14:paraId="0960BE58">
            <w:pPr>
              <w:numPr>
                <w:ilvl w:val="0"/>
                <w:numId w:val="0"/>
              </w:numP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技术负责人</w:t>
            </w:r>
          </w:p>
        </w:tc>
        <w:tc>
          <w:tcPr>
            <w:tcW w:w="727" w:type="dxa"/>
            <w:noWrap w:val="0"/>
            <w:vAlign w:val="center"/>
          </w:tcPr>
          <w:p w14:paraId="26B6405B">
            <w:pPr>
              <w:spacing w:line="22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2分</w:t>
            </w:r>
          </w:p>
        </w:tc>
        <w:tc>
          <w:tcPr>
            <w:tcW w:w="6177" w:type="dxa"/>
            <w:gridSpan w:val="2"/>
            <w:noWrap w:val="0"/>
            <w:vAlign w:val="center"/>
          </w:tcPr>
          <w:p w14:paraId="6754F4AA">
            <w:pPr>
              <w:numPr>
                <w:ilvl w:val="0"/>
                <w:numId w:val="0"/>
              </w:numPr>
              <w:rPr>
                <w:rFonts w:hint="eastAsia"/>
                <w:color w:val="auto"/>
                <w:highlight w:val="none"/>
                <w:lang w:val="en-US" w:eastAsia="zh-CN"/>
              </w:rPr>
            </w:pPr>
            <w:r>
              <w:rPr>
                <w:rFonts w:hint="eastAsia" w:ascii="宋体" w:hAnsi="宋体" w:eastAsia="宋体" w:cs="宋体"/>
                <w:color w:val="auto"/>
                <w:szCs w:val="21"/>
                <w:highlight w:val="none"/>
                <w:lang w:val="en-US" w:eastAsia="zh-CN"/>
              </w:rPr>
              <w:t>拟任技术负责人具备建筑工程专业中级（含）及以上职称的计2分，具备建筑工程专业初级职称的计1分，本项目最多计2分。（提供证书复印件及</w:t>
            </w:r>
            <w:r>
              <w:rPr>
                <w:rFonts w:hint="eastAsia" w:ascii="宋体" w:hAnsi="宋体" w:cs="宋体"/>
                <w:color w:val="auto"/>
                <w:szCs w:val="21"/>
                <w:highlight w:val="none"/>
                <w:lang w:val="en-US" w:eastAsia="zh-CN"/>
              </w:rPr>
              <w:t>递交响应文件</w:t>
            </w:r>
            <w:r>
              <w:rPr>
                <w:rFonts w:hint="eastAsia" w:ascii="宋体" w:hAnsi="宋体" w:eastAsia="宋体" w:cs="宋体"/>
                <w:color w:val="auto"/>
                <w:szCs w:val="21"/>
                <w:highlight w:val="none"/>
                <w:lang w:val="en-US" w:eastAsia="zh-CN"/>
              </w:rPr>
              <w:t>截止时间前近三个月内（2026年4月-2026年6月）任意一个月在投标单位的社保证明材料，否则不计分）。</w:t>
            </w:r>
          </w:p>
        </w:tc>
      </w:tr>
      <w:tr w14:paraId="2E35D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5" w:type="dxa"/>
          <w:trHeight w:val="910" w:hRule="atLeast"/>
          <w:jc w:val="center"/>
        </w:trPr>
        <w:tc>
          <w:tcPr>
            <w:tcW w:w="1017" w:type="dxa"/>
            <w:gridSpan w:val="2"/>
            <w:vMerge w:val="restart"/>
            <w:noWrap w:val="0"/>
            <w:vAlign w:val="center"/>
          </w:tcPr>
          <w:p w14:paraId="78D8329A">
            <w:pPr>
              <w:spacing w:line="2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技术</w:t>
            </w:r>
          </w:p>
          <w:p w14:paraId="292B3161">
            <w:pPr>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50</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p>
        </w:tc>
        <w:tc>
          <w:tcPr>
            <w:tcW w:w="1376" w:type="dxa"/>
            <w:noWrap w:val="0"/>
            <w:vAlign w:val="center"/>
          </w:tcPr>
          <w:p w14:paraId="115F567F">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施工方案与技术措施</w:t>
            </w:r>
          </w:p>
        </w:tc>
        <w:tc>
          <w:tcPr>
            <w:tcW w:w="727" w:type="dxa"/>
            <w:noWrap w:val="0"/>
            <w:vAlign w:val="center"/>
          </w:tcPr>
          <w:p w14:paraId="5348B6F1">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10分</w:t>
            </w:r>
          </w:p>
        </w:tc>
        <w:tc>
          <w:tcPr>
            <w:tcW w:w="6177" w:type="dxa"/>
            <w:gridSpan w:val="2"/>
            <w:noWrap w:val="0"/>
            <w:vAlign w:val="center"/>
          </w:tcPr>
          <w:p w14:paraId="2DB53611">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（一）评审内容</w:t>
            </w:r>
          </w:p>
          <w:p w14:paraId="346B0041">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供应商须提供施工方案及技术措施，包括但不限于①对项目总体概况分析及实施方案；②项目主要及关键方案，对重点、难点分析；③施工平面布置；④主要施工顺序、施工工艺、作业方法、作业流程、操作要领；⑤水电驳接方案。</w:t>
            </w:r>
          </w:p>
          <w:p w14:paraId="7BE5ED00">
            <w:pPr>
              <w:numPr>
                <w:ilvl w:val="0"/>
                <w:numId w:val="0"/>
              </w:num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lang w:val="en-US" w:eastAsia="zh-CN"/>
              </w:rPr>
              <w:t>评审依据</w:t>
            </w:r>
          </w:p>
          <w:p w14:paraId="29F52CEE">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满足上述5项要求且内容完善针对性强的计10分，每存在一处缺漏项的扣2分，内容不完整或欠合理的每处扣1分，扣完为止。</w:t>
            </w:r>
          </w:p>
          <w:p w14:paraId="6D2D5451">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说明：内容不完整或欠合理是指：</w:t>
            </w:r>
          </w:p>
          <w:p w14:paraId="27573A60">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①阐述内容与项目需求不一致或没有关联性；工作成效无法达到预期要求，条理不清晰；阐述内容与实际实施存在差异性；</w:t>
            </w:r>
          </w:p>
          <w:p w14:paraId="079F750A">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②涉及的技术规范标准等与国家或行业标准或磋商文件要求不一致；</w:t>
            </w:r>
          </w:p>
          <w:p w14:paraId="6941B644">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③阐述内容空洞、语义表述不清，前后矛盾，存在歧义、混乱，内容不充实。</w:t>
            </w:r>
          </w:p>
        </w:tc>
      </w:tr>
      <w:tr w14:paraId="5CB728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5" w:type="dxa"/>
          <w:trHeight w:val="450" w:hRule="atLeast"/>
          <w:jc w:val="center"/>
        </w:trPr>
        <w:tc>
          <w:tcPr>
            <w:tcW w:w="1017" w:type="dxa"/>
            <w:gridSpan w:val="2"/>
            <w:vMerge w:val="continue"/>
            <w:noWrap w:val="0"/>
            <w:vAlign w:val="center"/>
          </w:tcPr>
          <w:p w14:paraId="3DBDF34D">
            <w:pPr>
              <w:spacing w:line="220" w:lineRule="exact"/>
              <w:jc w:val="center"/>
              <w:rPr>
                <w:rFonts w:hint="eastAsia" w:ascii="宋体" w:hAnsi="宋体" w:cs="宋体"/>
                <w:color w:val="auto"/>
                <w:szCs w:val="21"/>
                <w:highlight w:val="none"/>
              </w:rPr>
            </w:pPr>
          </w:p>
        </w:tc>
        <w:tc>
          <w:tcPr>
            <w:tcW w:w="1376" w:type="dxa"/>
            <w:noWrap w:val="0"/>
            <w:vAlign w:val="center"/>
          </w:tcPr>
          <w:p w14:paraId="063FBC09">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工程进度计划与保证措施</w:t>
            </w:r>
          </w:p>
        </w:tc>
        <w:tc>
          <w:tcPr>
            <w:tcW w:w="727" w:type="dxa"/>
            <w:noWrap w:val="0"/>
            <w:vAlign w:val="center"/>
          </w:tcPr>
          <w:p w14:paraId="35668451">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10分</w:t>
            </w:r>
          </w:p>
        </w:tc>
        <w:tc>
          <w:tcPr>
            <w:tcW w:w="6177" w:type="dxa"/>
            <w:gridSpan w:val="2"/>
            <w:noWrap w:val="0"/>
            <w:vAlign w:val="center"/>
          </w:tcPr>
          <w:p w14:paraId="3E31F9A5">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（一）评审内容</w:t>
            </w:r>
          </w:p>
          <w:p w14:paraId="330B4DE0">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供应商须提供工程进度计划与保证措施，包括但不限于①进度计划梯道图、网络图，②对项目特点、关键线路、控制性工程以及重难点工程的分析，③工程进度计划，④对控制性工程、重难点工程进行合理配置资源的措施。</w:t>
            </w:r>
          </w:p>
          <w:p w14:paraId="09AB45A1">
            <w:pPr>
              <w:numPr>
                <w:ilvl w:val="0"/>
                <w:numId w:val="0"/>
              </w:num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lang w:val="en-US" w:eastAsia="zh-CN"/>
              </w:rPr>
              <w:t>评审依据</w:t>
            </w:r>
          </w:p>
          <w:p w14:paraId="7D4A6274">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满足上述4项要求且内容完善针对性强的计10分，每存在一处缺漏项的扣2.5分，内容不完整或欠合理的每处扣1.5分，扣完为止。</w:t>
            </w:r>
          </w:p>
          <w:p w14:paraId="588D741B">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说明：内容不完整或欠合理是指：</w:t>
            </w:r>
          </w:p>
          <w:p w14:paraId="27BCC2D5">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①阐述内容与项目需求不一致或没有关联性；工作成效无法达到预期要求，条理不清晰；阐述内容与实际实施存在差异性；</w:t>
            </w:r>
          </w:p>
          <w:p w14:paraId="2AE9EB8A">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②涉及的技术规范标准等与国家或行业标准或磋商文件要求不一致；</w:t>
            </w:r>
          </w:p>
          <w:p w14:paraId="73788C0F">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③阐述内容空洞、语义表述不清，前后矛盾，存在歧义、混乱，内容不充实。</w:t>
            </w:r>
          </w:p>
        </w:tc>
      </w:tr>
      <w:tr w14:paraId="0D6226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5" w:type="dxa"/>
          <w:trHeight w:val="325" w:hRule="atLeast"/>
          <w:jc w:val="center"/>
        </w:trPr>
        <w:tc>
          <w:tcPr>
            <w:tcW w:w="1017" w:type="dxa"/>
            <w:gridSpan w:val="2"/>
            <w:vMerge w:val="continue"/>
            <w:noWrap w:val="0"/>
            <w:vAlign w:val="center"/>
          </w:tcPr>
          <w:p w14:paraId="7218B52B">
            <w:pPr>
              <w:spacing w:line="220" w:lineRule="exact"/>
              <w:jc w:val="center"/>
              <w:rPr>
                <w:rFonts w:hint="eastAsia" w:ascii="宋体" w:hAnsi="宋体" w:cs="宋体"/>
                <w:color w:val="auto"/>
                <w:szCs w:val="21"/>
                <w:highlight w:val="none"/>
              </w:rPr>
            </w:pPr>
          </w:p>
        </w:tc>
        <w:tc>
          <w:tcPr>
            <w:tcW w:w="1376" w:type="dxa"/>
            <w:noWrap w:val="0"/>
            <w:vAlign w:val="center"/>
          </w:tcPr>
          <w:p w14:paraId="321C2602">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质量管理体系与措施</w:t>
            </w:r>
          </w:p>
        </w:tc>
        <w:tc>
          <w:tcPr>
            <w:tcW w:w="727" w:type="dxa"/>
            <w:noWrap w:val="0"/>
            <w:vAlign w:val="center"/>
          </w:tcPr>
          <w:p w14:paraId="3E48517D">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10分</w:t>
            </w:r>
          </w:p>
        </w:tc>
        <w:tc>
          <w:tcPr>
            <w:tcW w:w="6177" w:type="dxa"/>
            <w:gridSpan w:val="2"/>
            <w:noWrap w:val="0"/>
            <w:vAlign w:val="center"/>
          </w:tcPr>
          <w:p w14:paraId="5A0F71D4">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（一）评审内容</w:t>
            </w:r>
          </w:p>
          <w:p w14:paraId="55D5AA1D">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供应商须提供质量管理体系与措施，包括但不限于①质量管理体系、②职责分工、③材料采购、④过程控制及检验、⑤质量控制措施。</w:t>
            </w:r>
          </w:p>
          <w:p w14:paraId="7B04C97F">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满足上述5项要求且内容完善针对性强的计10分，每存在一处缺漏项的扣2分，内容不完整或欠合理的每处扣1分，扣完为止。</w:t>
            </w:r>
          </w:p>
          <w:p w14:paraId="48D9B3C4">
            <w:pPr>
              <w:numPr>
                <w:ilvl w:val="0"/>
                <w:numId w:val="0"/>
              </w:num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lang w:val="en-US" w:eastAsia="zh-CN"/>
              </w:rPr>
              <w:t>评审依据</w:t>
            </w:r>
          </w:p>
          <w:p w14:paraId="1335112C">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说明：内容不完整或欠合理是指：</w:t>
            </w:r>
          </w:p>
          <w:p w14:paraId="0A60929E">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①阐述内容与项目需求不一致或没有关联性；工作成效无法达到预期要求，条理不清晰；阐述内容与实际实施存在差异性；</w:t>
            </w:r>
          </w:p>
          <w:p w14:paraId="7DF66380">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②涉及的技术规范标准等与国家或行业标准或磋商文件要求不一致；</w:t>
            </w:r>
          </w:p>
          <w:p w14:paraId="52241C5D">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③阐述内容空洞、语义表述不清，前后矛盾，存在歧义、混乱，内容不充实。</w:t>
            </w:r>
          </w:p>
        </w:tc>
      </w:tr>
      <w:tr w14:paraId="758FDF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5" w:type="dxa"/>
          <w:trHeight w:val="910" w:hRule="atLeast"/>
          <w:jc w:val="center"/>
        </w:trPr>
        <w:tc>
          <w:tcPr>
            <w:tcW w:w="1017" w:type="dxa"/>
            <w:gridSpan w:val="2"/>
            <w:vMerge w:val="continue"/>
            <w:noWrap w:val="0"/>
            <w:vAlign w:val="center"/>
          </w:tcPr>
          <w:p w14:paraId="7571E43C">
            <w:pPr>
              <w:spacing w:line="220" w:lineRule="exact"/>
              <w:jc w:val="center"/>
              <w:rPr>
                <w:rFonts w:hint="eastAsia" w:ascii="宋体" w:hAnsi="宋体" w:cs="宋体"/>
                <w:color w:val="auto"/>
                <w:szCs w:val="21"/>
                <w:highlight w:val="none"/>
              </w:rPr>
            </w:pPr>
          </w:p>
        </w:tc>
        <w:tc>
          <w:tcPr>
            <w:tcW w:w="1376" w:type="dxa"/>
            <w:noWrap w:val="0"/>
            <w:vAlign w:val="center"/>
          </w:tcPr>
          <w:p w14:paraId="5F3AA6E4">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安全管理体系与措施</w:t>
            </w:r>
          </w:p>
        </w:tc>
        <w:tc>
          <w:tcPr>
            <w:tcW w:w="727" w:type="dxa"/>
            <w:noWrap w:val="0"/>
            <w:vAlign w:val="center"/>
          </w:tcPr>
          <w:p w14:paraId="53B774FC">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10分</w:t>
            </w:r>
          </w:p>
        </w:tc>
        <w:tc>
          <w:tcPr>
            <w:tcW w:w="6177" w:type="dxa"/>
            <w:gridSpan w:val="2"/>
            <w:noWrap w:val="0"/>
            <w:vAlign w:val="center"/>
          </w:tcPr>
          <w:p w14:paraId="7A9FB2E8">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（一）评审内容</w:t>
            </w:r>
          </w:p>
          <w:p w14:paraId="56BA7A61">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供应商须提供安全管理体系与措施，包括但不限于①安全体系与措施；②安全责任与组织架构；③风险识别与评估；④应急预案与事故处理。</w:t>
            </w:r>
          </w:p>
          <w:p w14:paraId="79FA3BCC">
            <w:pPr>
              <w:numPr>
                <w:ilvl w:val="0"/>
                <w:numId w:val="0"/>
              </w:num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lang w:val="en-US" w:eastAsia="zh-CN"/>
              </w:rPr>
              <w:t>评审依据</w:t>
            </w:r>
          </w:p>
          <w:p w14:paraId="7C349202">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满足上述4项要求且内容完善针对性强的计10分，每存在一处缺漏项的扣2.5分，内容不完整或欠合理的每处扣1.5分，扣完为止。</w:t>
            </w:r>
          </w:p>
          <w:p w14:paraId="51293607">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说明：内容不完整或欠合理是指：</w:t>
            </w:r>
          </w:p>
          <w:p w14:paraId="3DC09726">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①阐述内容与项目需求不一致或没有关联性；工作成效无法达到预期要求，条理不清晰；阐述内容与实际实施存在差异性；</w:t>
            </w:r>
          </w:p>
          <w:p w14:paraId="4B8DBEF9">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②涉及的技术规范标准等与国家或行业标准或磋商文件要求不一致；</w:t>
            </w:r>
          </w:p>
          <w:p w14:paraId="745DF7FC">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③阐述内容空洞、语义表述不清，前后矛盾，存在歧义、混乱，内容不充实。</w:t>
            </w:r>
          </w:p>
        </w:tc>
      </w:tr>
      <w:tr w14:paraId="67AE31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5" w:type="dxa"/>
          <w:trHeight w:val="910" w:hRule="atLeast"/>
          <w:jc w:val="center"/>
        </w:trPr>
        <w:tc>
          <w:tcPr>
            <w:tcW w:w="1017" w:type="dxa"/>
            <w:gridSpan w:val="2"/>
            <w:vMerge w:val="continue"/>
            <w:noWrap w:val="0"/>
            <w:vAlign w:val="center"/>
          </w:tcPr>
          <w:p w14:paraId="1B86B895">
            <w:pPr>
              <w:spacing w:line="220" w:lineRule="exact"/>
              <w:jc w:val="center"/>
              <w:rPr>
                <w:rFonts w:hint="eastAsia" w:ascii="宋体" w:hAnsi="宋体" w:cs="宋体"/>
                <w:color w:val="auto"/>
                <w:szCs w:val="21"/>
                <w:highlight w:val="none"/>
              </w:rPr>
            </w:pPr>
          </w:p>
        </w:tc>
        <w:tc>
          <w:tcPr>
            <w:tcW w:w="1376" w:type="dxa"/>
            <w:noWrap w:val="0"/>
            <w:vAlign w:val="center"/>
          </w:tcPr>
          <w:p w14:paraId="031F423F">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文明施工现场措施</w:t>
            </w:r>
          </w:p>
        </w:tc>
        <w:tc>
          <w:tcPr>
            <w:tcW w:w="727" w:type="dxa"/>
            <w:noWrap w:val="0"/>
            <w:vAlign w:val="center"/>
          </w:tcPr>
          <w:p w14:paraId="22ABCB05">
            <w:pPr>
              <w:numPr>
                <w:ilvl w:val="0"/>
                <w:numId w:val="0"/>
              </w:num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分</w:t>
            </w:r>
          </w:p>
        </w:tc>
        <w:tc>
          <w:tcPr>
            <w:tcW w:w="6177" w:type="dxa"/>
            <w:gridSpan w:val="2"/>
            <w:noWrap w:val="0"/>
            <w:vAlign w:val="center"/>
          </w:tcPr>
          <w:p w14:paraId="0E822C5C">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（一）评审内容</w:t>
            </w:r>
          </w:p>
          <w:p w14:paraId="472CBBF5">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根据供应商提供的环境保护管理体系与措施，包括但不限于①文明施工管理制度；②施工现场布置及人员管理；③环境保护措施（含</w:t>
            </w:r>
            <w:r>
              <w:rPr>
                <w:rFonts w:hint="eastAsia" w:ascii="宋体" w:hAnsi="宋体" w:cs="宋体"/>
                <w:color w:val="auto"/>
                <w:szCs w:val="21"/>
                <w:highlight w:val="none"/>
                <w:lang w:val="en-US" w:eastAsia="zh-CN"/>
              </w:rPr>
              <w:t>噪声</w:t>
            </w:r>
            <w:r>
              <w:rPr>
                <w:rFonts w:hint="eastAsia" w:ascii="宋体" w:hAnsi="宋体" w:eastAsia="宋体" w:cs="宋体"/>
                <w:color w:val="auto"/>
                <w:szCs w:val="21"/>
                <w:highlight w:val="none"/>
                <w:lang w:val="en-US" w:eastAsia="zh-CN"/>
              </w:rPr>
              <w:t>、扬尘、污水等控制与处理措施）；④文明施工优化方案及合理化建议。</w:t>
            </w:r>
          </w:p>
          <w:p w14:paraId="0A5120F3">
            <w:pPr>
              <w:numPr>
                <w:ilvl w:val="0"/>
                <w:numId w:val="0"/>
              </w:num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lang w:val="en-US" w:eastAsia="zh-CN"/>
              </w:rPr>
              <w:t>评审依据</w:t>
            </w:r>
          </w:p>
          <w:p w14:paraId="16C0F2B1">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满足上述4项要求且内容完善针对性强的计</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分，每存在一处缺漏项的扣2分，内容不完整或欠合理的每处扣1分，扣完为止。</w:t>
            </w:r>
          </w:p>
          <w:p w14:paraId="1DE60850">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说明：内容不完整或欠合理是指：</w:t>
            </w:r>
          </w:p>
          <w:p w14:paraId="50586595">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①阐述内容与项目需求不一致或没有关联性；工作成效无法达到预期要求，条理不清晰；阐述内容与实际实施存在差异性；</w:t>
            </w:r>
          </w:p>
          <w:p w14:paraId="4817F51D">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②涉及的技术规范标准等与国家或行业标准或磋商文件要求不一致；</w:t>
            </w:r>
          </w:p>
          <w:p w14:paraId="0DC86872">
            <w:pPr>
              <w:numPr>
                <w:ilvl w:val="0"/>
                <w:numId w:val="0"/>
              </w:num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③阐述内容空洞、语义表述不清，前后矛盾，存在歧义、混乱，内容不充实。</w:t>
            </w:r>
          </w:p>
        </w:tc>
      </w:tr>
      <w:tr w14:paraId="039950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5" w:type="dxa"/>
          <w:trHeight w:val="910" w:hRule="atLeast"/>
          <w:jc w:val="center"/>
        </w:trPr>
        <w:tc>
          <w:tcPr>
            <w:tcW w:w="1017" w:type="dxa"/>
            <w:gridSpan w:val="2"/>
            <w:noWrap w:val="0"/>
            <w:vAlign w:val="center"/>
          </w:tcPr>
          <w:p w14:paraId="2C317DCB">
            <w:pPr>
              <w:spacing w:line="220" w:lineRule="exact"/>
              <w:jc w:val="center"/>
              <w:rPr>
                <w:rFonts w:hint="eastAsia" w:ascii="宋体" w:hAnsi="宋体" w:cs="宋体"/>
                <w:color w:val="auto"/>
                <w:szCs w:val="21"/>
                <w:highlight w:val="none"/>
              </w:rPr>
            </w:pPr>
          </w:p>
        </w:tc>
        <w:tc>
          <w:tcPr>
            <w:tcW w:w="1376" w:type="dxa"/>
            <w:noWrap w:val="0"/>
            <w:vAlign w:val="center"/>
          </w:tcPr>
          <w:p w14:paraId="519E922D">
            <w:pPr>
              <w:numPr>
                <w:ilvl w:val="0"/>
                <w:numId w:val="0"/>
              </w:numPr>
              <w:ind w:left="0" w:leftChars="0" w:firstLine="0" w:firstLineChars="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质保</w:t>
            </w:r>
            <w:r>
              <w:rPr>
                <w:rFonts w:hint="default" w:ascii="宋体" w:hAnsi="宋体" w:eastAsia="宋体" w:cs="宋体"/>
                <w:color w:val="auto"/>
                <w:szCs w:val="21"/>
                <w:highlight w:val="none"/>
                <w:lang w:val="en-US" w:eastAsia="zh-CN"/>
              </w:rPr>
              <w:t>承诺</w:t>
            </w:r>
          </w:p>
        </w:tc>
        <w:tc>
          <w:tcPr>
            <w:tcW w:w="727" w:type="dxa"/>
            <w:noWrap w:val="0"/>
            <w:vAlign w:val="center"/>
          </w:tcPr>
          <w:p w14:paraId="73E2F887">
            <w:pPr>
              <w:spacing w:line="22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分</w:t>
            </w:r>
          </w:p>
        </w:tc>
        <w:tc>
          <w:tcPr>
            <w:tcW w:w="6177" w:type="dxa"/>
            <w:gridSpan w:val="2"/>
            <w:noWrap w:val="0"/>
            <w:vAlign w:val="center"/>
          </w:tcPr>
          <w:p w14:paraId="626CC3F8">
            <w:pPr>
              <w:pStyle w:val="60"/>
              <w:jc w:val="left"/>
              <w:rPr>
                <w:rFonts w:hint="eastAsia" w:ascii="宋体" w:hAnsi="宋体" w:eastAsia="宋体" w:cs="宋体"/>
                <w:color w:val="auto"/>
                <w:szCs w:val="21"/>
                <w:highlight w:val="none"/>
                <w:lang w:val="en-US" w:eastAsia="zh-CN"/>
              </w:rPr>
            </w:pPr>
            <w:r>
              <w:rPr>
                <w:rFonts w:hint="eastAsia" w:ascii="宋体" w:hAnsi="宋体" w:eastAsia="宋体" w:cs="宋体"/>
                <w:b w:val="0"/>
                <w:strike w:val="0"/>
                <w:dstrike w:val="0"/>
                <w:color w:val="auto"/>
                <w:kern w:val="2"/>
                <w:sz w:val="21"/>
                <w:szCs w:val="21"/>
                <w:highlight w:val="none"/>
                <w:lang w:val="en-US" w:eastAsia="zh-CN" w:bidi="ar-SA"/>
              </w:rPr>
              <w:t>承诺质保期在建设部[2000]年第80号令《房屋建筑工程质量保修办法》的基础上，</w:t>
            </w:r>
            <w:r>
              <w:rPr>
                <w:rFonts w:hint="eastAsia" w:ascii="宋体" w:hAnsi="宋体" w:cs="宋体"/>
                <w:b w:val="0"/>
                <w:strike w:val="0"/>
                <w:dstrike w:val="0"/>
                <w:color w:val="auto"/>
                <w:kern w:val="2"/>
                <w:sz w:val="21"/>
                <w:szCs w:val="21"/>
                <w:highlight w:val="none"/>
                <w:lang w:val="en-US" w:eastAsia="zh-CN" w:bidi="ar-SA"/>
              </w:rPr>
              <w:t>整体</w:t>
            </w:r>
            <w:r>
              <w:rPr>
                <w:rFonts w:hint="eastAsia" w:ascii="宋体" w:hAnsi="宋体" w:eastAsia="宋体" w:cs="宋体"/>
                <w:b w:val="0"/>
                <w:strike w:val="0"/>
                <w:dstrike w:val="0"/>
                <w:color w:val="auto"/>
                <w:kern w:val="2"/>
                <w:sz w:val="21"/>
                <w:szCs w:val="21"/>
                <w:highlight w:val="none"/>
                <w:lang w:val="en-US" w:eastAsia="zh-CN" w:bidi="ar-SA"/>
              </w:rPr>
              <w:t>每延长半年，计</w:t>
            </w:r>
            <w:r>
              <w:rPr>
                <w:rFonts w:hint="eastAsia" w:ascii="宋体" w:hAnsi="宋体" w:cs="宋体"/>
                <w:b w:val="0"/>
                <w:strike w:val="0"/>
                <w:dstrike w:val="0"/>
                <w:color w:val="auto"/>
                <w:kern w:val="2"/>
                <w:sz w:val="21"/>
                <w:szCs w:val="21"/>
                <w:highlight w:val="none"/>
                <w:lang w:val="en-US" w:eastAsia="zh-CN" w:bidi="ar-SA"/>
              </w:rPr>
              <w:t>1</w:t>
            </w:r>
            <w:r>
              <w:rPr>
                <w:rFonts w:hint="eastAsia" w:ascii="宋体" w:hAnsi="宋体" w:eastAsia="宋体" w:cs="宋体"/>
                <w:b w:val="0"/>
                <w:strike w:val="0"/>
                <w:dstrike w:val="0"/>
                <w:color w:val="auto"/>
                <w:kern w:val="2"/>
                <w:sz w:val="21"/>
                <w:szCs w:val="21"/>
                <w:highlight w:val="none"/>
                <w:lang w:val="en-US" w:eastAsia="zh-CN" w:bidi="ar-SA"/>
              </w:rPr>
              <w:t>分，本项最多计</w:t>
            </w:r>
            <w:r>
              <w:rPr>
                <w:rFonts w:hint="eastAsia" w:ascii="宋体" w:hAnsi="宋体" w:cs="宋体"/>
                <w:b w:val="0"/>
                <w:strike w:val="0"/>
                <w:dstrike w:val="0"/>
                <w:color w:val="auto"/>
                <w:kern w:val="2"/>
                <w:sz w:val="21"/>
                <w:szCs w:val="21"/>
                <w:highlight w:val="none"/>
                <w:lang w:val="en-US" w:eastAsia="zh-CN" w:bidi="ar-SA"/>
              </w:rPr>
              <w:t>2</w:t>
            </w:r>
            <w:r>
              <w:rPr>
                <w:rFonts w:hint="eastAsia" w:ascii="宋体" w:hAnsi="宋体" w:eastAsia="宋体" w:cs="宋体"/>
                <w:b w:val="0"/>
                <w:strike w:val="0"/>
                <w:dstrike w:val="0"/>
                <w:color w:val="auto"/>
                <w:kern w:val="2"/>
                <w:sz w:val="21"/>
                <w:szCs w:val="21"/>
                <w:highlight w:val="none"/>
                <w:lang w:val="en-US" w:eastAsia="zh-CN" w:bidi="ar-SA"/>
              </w:rPr>
              <w:t>分。注</w:t>
            </w:r>
            <w:r>
              <w:rPr>
                <w:rFonts w:hint="eastAsia" w:ascii="宋体" w:hAnsi="宋体" w:cs="宋体"/>
                <w:b w:val="0"/>
                <w:strike w:val="0"/>
                <w:dstrike w:val="0"/>
                <w:color w:val="auto"/>
                <w:kern w:val="2"/>
                <w:sz w:val="21"/>
                <w:szCs w:val="21"/>
                <w:highlight w:val="none"/>
                <w:lang w:val="en-US" w:eastAsia="zh-CN" w:bidi="ar-SA"/>
              </w:rPr>
              <w:t>：</w:t>
            </w:r>
            <w:r>
              <w:rPr>
                <w:rFonts w:hint="eastAsia" w:ascii="宋体" w:hAnsi="宋体" w:eastAsia="宋体" w:cs="宋体"/>
                <w:b w:val="0"/>
                <w:strike w:val="0"/>
                <w:dstrike w:val="0"/>
                <w:color w:val="auto"/>
                <w:kern w:val="2"/>
                <w:sz w:val="21"/>
                <w:szCs w:val="21"/>
                <w:highlight w:val="none"/>
                <w:lang w:val="en-US" w:eastAsia="zh-CN" w:bidi="ar-SA"/>
              </w:rPr>
              <w:t>提供承诺并加盖供应商公章，格式自拟。</w:t>
            </w:r>
          </w:p>
        </w:tc>
      </w:tr>
      <w:tr w14:paraId="5EB0F6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5" w:type="dxa"/>
          <w:trHeight w:val="485" w:hRule="atLeast"/>
          <w:jc w:val="center"/>
        </w:trPr>
        <w:tc>
          <w:tcPr>
            <w:tcW w:w="2393" w:type="dxa"/>
            <w:gridSpan w:val="3"/>
            <w:noWrap w:val="0"/>
            <w:vAlign w:val="center"/>
          </w:tcPr>
          <w:p w14:paraId="696A363C">
            <w:pPr>
              <w:tabs>
                <w:tab w:val="left" w:pos="1988"/>
              </w:tabs>
              <w:spacing w:line="220" w:lineRule="exact"/>
              <w:jc w:val="center"/>
              <w:rPr>
                <w:rFonts w:hint="eastAsia" w:ascii="宋体" w:hAnsi="宋体" w:cs="宋体"/>
                <w:color w:val="auto"/>
                <w:szCs w:val="21"/>
                <w:highlight w:val="none"/>
              </w:rPr>
            </w:pPr>
            <w:r>
              <w:rPr>
                <w:rFonts w:hint="eastAsia" w:ascii="宋体" w:hAnsi="宋体" w:cs="宋体"/>
                <w:color w:val="auto"/>
                <w:szCs w:val="21"/>
                <w:highlight w:val="none"/>
              </w:rPr>
              <w:t>合计</w:t>
            </w:r>
          </w:p>
        </w:tc>
        <w:tc>
          <w:tcPr>
            <w:tcW w:w="727" w:type="dxa"/>
            <w:noWrap w:val="0"/>
            <w:vAlign w:val="center"/>
          </w:tcPr>
          <w:p w14:paraId="0504A028">
            <w:pPr>
              <w:tabs>
                <w:tab w:val="left" w:pos="1988"/>
              </w:tabs>
              <w:spacing w:line="220" w:lineRule="exact"/>
              <w:jc w:val="center"/>
              <w:rPr>
                <w:rFonts w:hint="eastAsia" w:ascii="宋体" w:hAnsi="宋体" w:cs="宋体"/>
                <w:color w:val="auto"/>
                <w:szCs w:val="21"/>
                <w:highlight w:val="none"/>
              </w:rPr>
            </w:pPr>
            <w:r>
              <w:rPr>
                <w:rFonts w:hint="eastAsia" w:ascii="宋体" w:hAnsi="宋体" w:cs="宋体"/>
                <w:snapToGrid w:val="0"/>
                <w:color w:val="auto"/>
                <w:kern w:val="0"/>
                <w:szCs w:val="21"/>
                <w:highlight w:val="none"/>
              </w:rPr>
              <w:t>100</w:t>
            </w:r>
          </w:p>
        </w:tc>
        <w:tc>
          <w:tcPr>
            <w:tcW w:w="6177" w:type="dxa"/>
            <w:gridSpan w:val="2"/>
            <w:noWrap w:val="0"/>
            <w:vAlign w:val="center"/>
          </w:tcPr>
          <w:p w14:paraId="01F949C0">
            <w:pPr>
              <w:rPr>
                <w:rFonts w:hint="eastAsia" w:ascii="宋体" w:hAnsi="宋体" w:cs="宋体"/>
                <w:color w:val="auto"/>
                <w:szCs w:val="21"/>
                <w:highlight w:val="none"/>
              </w:rPr>
            </w:pPr>
          </w:p>
        </w:tc>
      </w:tr>
      <w:tr w14:paraId="413461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5" w:type="dxa"/>
          <w:trHeight w:val="485" w:hRule="atLeast"/>
          <w:jc w:val="center"/>
        </w:trPr>
        <w:tc>
          <w:tcPr>
            <w:tcW w:w="9297" w:type="dxa"/>
            <w:gridSpan w:val="6"/>
            <w:noWrap w:val="0"/>
            <w:vAlign w:val="center"/>
          </w:tcPr>
          <w:p w14:paraId="6065CF48">
            <w:pPr>
              <w:rPr>
                <w:rFonts w:hint="eastAsia" w:ascii="宋体" w:hAnsi="宋体" w:cs="宋体"/>
                <w:color w:val="auto"/>
                <w:szCs w:val="21"/>
                <w:highlight w:val="none"/>
              </w:rPr>
            </w:pPr>
            <w:r>
              <w:rPr>
                <w:rFonts w:hint="default" w:ascii="宋体" w:hAnsi="宋体" w:cs="宋体"/>
                <w:color w:val="auto"/>
                <w:szCs w:val="21"/>
                <w:highlight w:val="none"/>
                <w:lang w:val="en-US"/>
              </w:rPr>
              <w:t>注：技术部分评审因素中的“</w:t>
            </w:r>
            <w:r>
              <w:rPr>
                <w:rFonts w:hint="eastAsia" w:ascii="宋体" w:hAnsi="宋体" w:cs="宋体"/>
                <w:color w:val="auto"/>
                <w:szCs w:val="21"/>
                <w:highlight w:val="none"/>
                <w:lang w:val="en-US" w:eastAsia="zh-CN"/>
              </w:rPr>
              <w:t>不</w:t>
            </w:r>
            <w:r>
              <w:rPr>
                <w:rFonts w:hint="default" w:ascii="宋体" w:hAnsi="宋体" w:cs="宋体"/>
                <w:color w:val="auto"/>
                <w:szCs w:val="21"/>
                <w:highlight w:val="none"/>
                <w:lang w:val="en-US"/>
              </w:rPr>
              <w:t>完善、不合理”是指具有明显缺陷、 前后内容无法连贯、逻辑不通、文字内容不能清楚表达意图；内容脱离了该项目实际情况；与国家或行业相关政策法规或管理办法不符；或与行业惯例不符；不具备实施的可能性或套用其他项目方案或引用错误或前后内容不一致甚至矛盾或存在与本项目无关的内容）。</w:t>
            </w:r>
          </w:p>
        </w:tc>
      </w:tr>
    </w:tbl>
    <w:p w14:paraId="25D02989">
      <w:pPr>
        <w:widowControl/>
        <w:jc w:val="center"/>
        <w:rPr>
          <w:rFonts w:hint="eastAsia" w:ascii="仿宋_GB2312" w:hAnsi="仿宋_GB2312" w:eastAsia="仿宋_GB2312" w:cs="仿宋_GB2312"/>
          <w:snapToGrid w:val="0"/>
          <w:color w:val="auto"/>
          <w:kern w:val="0"/>
          <w:sz w:val="24"/>
          <w:highlight w:val="none"/>
        </w:rPr>
      </w:pPr>
    </w:p>
    <w:p w14:paraId="1923DC27">
      <w:pPr>
        <w:widowControl/>
        <w:jc w:val="center"/>
        <w:rPr>
          <w:rFonts w:hint="eastAsia" w:ascii="仿宋_GB2312" w:hAnsi="仿宋_GB2312" w:eastAsia="仿宋_GB2312" w:cs="仿宋_GB2312"/>
          <w:snapToGrid w:val="0"/>
          <w:color w:val="auto"/>
          <w:kern w:val="0"/>
          <w:sz w:val="24"/>
          <w:highlight w:val="none"/>
        </w:rPr>
      </w:pPr>
    </w:p>
    <w:p w14:paraId="705AB060">
      <w:pPr>
        <w:pStyle w:val="3"/>
        <w:ind w:firstLine="482" w:firstLineChars="200"/>
        <w:jc w:val="center"/>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br w:type="page"/>
      </w:r>
      <w:bookmarkStart w:id="4" w:name="_Toc698"/>
      <w:r>
        <w:rPr>
          <w:rFonts w:hint="eastAsia" w:ascii="仿宋_GB2312" w:hAnsi="仿宋_GB2312" w:eastAsia="仿宋_GB2312" w:cs="仿宋_GB2312"/>
          <w:snapToGrid w:val="0"/>
          <w:color w:val="auto"/>
          <w:kern w:val="0"/>
          <w:highlight w:val="none"/>
        </w:rPr>
        <w:t>磋商须知正文</w:t>
      </w:r>
      <w:bookmarkEnd w:id="4"/>
    </w:p>
    <w:p w14:paraId="6E3ADF61">
      <w:pPr>
        <w:pStyle w:val="4"/>
        <w:pageBreakBefore w:val="0"/>
        <w:kinsoku/>
        <w:wordWrap/>
        <w:overflowPunct/>
        <w:topLinePunct w:val="0"/>
        <w:autoSpaceDE/>
        <w:bidi w:val="0"/>
        <w:adjustRightInd w:val="0"/>
        <w:snapToGrid w:val="0"/>
        <w:spacing w:before="0" w:after="0" w:line="312" w:lineRule="auto"/>
        <w:ind w:right="0" w:rightChars="0" w:firstLine="482" w:firstLineChars="200"/>
        <w:jc w:val="left"/>
        <w:textAlignment w:val="auto"/>
        <w:rPr>
          <w:rFonts w:hint="eastAsia" w:ascii="仿宋_GB2312" w:hAnsi="仿宋_GB2312" w:eastAsia="仿宋_GB2312" w:cs="仿宋_GB2312"/>
          <w:snapToGrid w:val="0"/>
          <w:color w:val="auto"/>
          <w:kern w:val="0"/>
          <w:sz w:val="24"/>
          <w:szCs w:val="24"/>
          <w:highlight w:val="none"/>
        </w:rPr>
      </w:pPr>
      <w:bookmarkStart w:id="5" w:name="_Toc13390"/>
      <w:r>
        <w:rPr>
          <w:rFonts w:hint="eastAsia" w:ascii="仿宋_GB2312" w:hAnsi="仿宋_GB2312" w:eastAsia="仿宋_GB2312" w:cs="仿宋_GB2312"/>
          <w:snapToGrid w:val="0"/>
          <w:color w:val="auto"/>
          <w:kern w:val="0"/>
          <w:sz w:val="24"/>
          <w:szCs w:val="24"/>
          <w:highlight w:val="none"/>
        </w:rPr>
        <w:t>一、说明</w:t>
      </w:r>
      <w:bookmarkEnd w:id="5"/>
    </w:p>
    <w:p w14:paraId="6B70EB44">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1.适用范围</w:t>
      </w:r>
    </w:p>
    <w:p w14:paraId="21A03375">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1.1 本磋商文件仅适用于磋商须知前附表</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以下简称</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b/>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中所叙述的采购项目。</w:t>
      </w:r>
    </w:p>
    <w:p w14:paraId="0B3E601C">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2.定义</w:t>
      </w:r>
    </w:p>
    <w:p w14:paraId="5A0851BF">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2.1 “采购人”是指依法进行政府采购的国家机关、事业单位、团体组织。本次政府采购的采购人名称、地址、电话、联系人见</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w:t>
      </w:r>
    </w:p>
    <w:p w14:paraId="6C3E3A61">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2.2 “采购代理机构”是指接受采购人委托，代理采购项目的集中采购机构和其他采购代理机构。本次政府采购的采购代理机构名称、地址、电话、联系人见</w:t>
      </w:r>
      <w:r>
        <w:rPr>
          <w:rFonts w:hint="eastAsia" w:ascii="仿宋_GB2312" w:hAnsi="仿宋_GB2312" w:eastAsia="仿宋_GB2312" w:cs="仿宋_GB2312"/>
          <w:b/>
          <w:snapToGrid w:val="0"/>
          <w:color w:val="auto"/>
          <w:kern w:val="0"/>
          <w:szCs w:val="21"/>
          <w:highlight w:val="none"/>
        </w:rPr>
        <w:t>磋商须知前附表。</w:t>
      </w:r>
    </w:p>
    <w:p w14:paraId="791222E6">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2.3 “供应商”是指响应磋商文件要求、参加竞争性磋商采购的法人、其他组织或者自然人。本次政府采购项目邀请的供应商通过</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所述方式，邀请符合资格条件的供应商提交响应文件（含资格证明资料），参与竞争性磋商采购活动。</w:t>
      </w:r>
    </w:p>
    <w:p w14:paraId="3CDDA180">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2.4 “磋商小组”是指依据财政部</w:t>
      </w:r>
      <w:r>
        <w:rPr>
          <w:rFonts w:hint="eastAsia" w:ascii="仿宋_GB2312" w:hAnsi="仿宋_GB2312" w:eastAsia="仿宋_GB2312" w:cs="仿宋_GB2312"/>
          <w:bCs/>
          <w:snapToGrid w:val="0"/>
          <w:color w:val="auto"/>
          <w:kern w:val="0"/>
          <w:szCs w:val="21"/>
          <w:highlight w:val="none"/>
        </w:rPr>
        <w:t>《政府采购竞争性磋商采购方式管理暂行办法》有关规定组建，依法依规</w:t>
      </w:r>
      <w:r>
        <w:rPr>
          <w:rFonts w:hint="eastAsia" w:ascii="仿宋_GB2312" w:hAnsi="仿宋_GB2312" w:eastAsia="仿宋_GB2312" w:cs="仿宋_GB2312"/>
          <w:snapToGrid w:val="0"/>
          <w:color w:val="auto"/>
          <w:kern w:val="0"/>
          <w:szCs w:val="21"/>
          <w:highlight w:val="none"/>
        </w:rPr>
        <w:t>履行其职责和义务的机构。</w:t>
      </w:r>
    </w:p>
    <w:p w14:paraId="73835D94">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2.5 “货物”是指各种形态和种类的物品，包括原资料、燃料、设备、产品等，详见《政府采购品目分类目录》</w:t>
      </w:r>
      <w:r>
        <w:rPr>
          <w:rFonts w:hint="eastAsia" w:ascii="仿宋_GB2312" w:hAnsi="仿宋_GB2312" w:eastAsia="仿宋_GB2312" w:cs="仿宋_GB2312"/>
          <w:snapToGrid w:val="0"/>
          <w:color w:val="auto"/>
          <w:kern w:val="0"/>
          <w:szCs w:val="21"/>
          <w:highlight w:val="none"/>
          <w:lang w:eastAsia="zh-CN"/>
        </w:rPr>
        <w:t>（</w:t>
      </w:r>
      <w:r>
        <w:rPr>
          <w:rStyle w:val="47"/>
          <w:rFonts w:hint="eastAsia" w:ascii="仿宋_GB2312" w:hAnsi="仿宋_GB2312" w:eastAsia="仿宋_GB2312" w:cs="仿宋_GB2312"/>
          <w:b w:val="0"/>
          <w:snapToGrid w:val="0"/>
          <w:color w:val="auto"/>
          <w:kern w:val="0"/>
          <w:highlight w:val="none"/>
        </w:rPr>
        <w:t>财库</w:t>
      </w:r>
      <w:r>
        <w:rPr>
          <w:rStyle w:val="47"/>
          <w:rFonts w:hint="eastAsia" w:ascii="仿宋_GB2312" w:hAnsi="仿宋_GB2312" w:eastAsia="仿宋_GB2312" w:cs="仿宋_GB2312"/>
          <w:b w:val="0"/>
          <w:snapToGrid w:val="0"/>
          <w:color w:val="auto"/>
          <w:kern w:val="0"/>
          <w:highlight w:val="none"/>
          <w:lang w:eastAsia="zh-CN"/>
        </w:rPr>
        <w:t>〔2013〕189号）</w:t>
      </w:r>
      <w:r>
        <w:rPr>
          <w:rFonts w:hint="eastAsia" w:ascii="仿宋_GB2312" w:hAnsi="仿宋_GB2312" w:eastAsia="仿宋_GB2312" w:cs="仿宋_GB2312"/>
          <w:snapToGrid w:val="0"/>
          <w:color w:val="auto"/>
          <w:kern w:val="0"/>
          <w:szCs w:val="21"/>
          <w:highlight w:val="none"/>
        </w:rPr>
        <w:t>。</w:t>
      </w:r>
    </w:p>
    <w:p w14:paraId="402E863F">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2.6 “工程”是指建设工程，包括建筑物和构筑物的新建、改建、扩建、装修、拆除、修缮等，详见《政府采购品目分类目录》</w:t>
      </w:r>
      <w:r>
        <w:rPr>
          <w:rFonts w:hint="eastAsia" w:ascii="仿宋_GB2312" w:hAnsi="仿宋_GB2312" w:eastAsia="仿宋_GB2312" w:cs="仿宋_GB2312"/>
          <w:snapToGrid w:val="0"/>
          <w:color w:val="auto"/>
          <w:kern w:val="0"/>
          <w:szCs w:val="21"/>
          <w:highlight w:val="none"/>
          <w:lang w:eastAsia="zh-CN"/>
        </w:rPr>
        <w:t>（</w:t>
      </w:r>
      <w:r>
        <w:rPr>
          <w:rStyle w:val="47"/>
          <w:rFonts w:hint="eastAsia" w:ascii="仿宋_GB2312" w:hAnsi="仿宋_GB2312" w:eastAsia="仿宋_GB2312" w:cs="仿宋_GB2312"/>
          <w:b w:val="0"/>
          <w:snapToGrid w:val="0"/>
          <w:color w:val="auto"/>
          <w:kern w:val="0"/>
          <w:highlight w:val="none"/>
        </w:rPr>
        <w:t>财库</w:t>
      </w:r>
      <w:r>
        <w:rPr>
          <w:rStyle w:val="47"/>
          <w:rFonts w:hint="eastAsia" w:ascii="仿宋_GB2312" w:hAnsi="仿宋_GB2312" w:eastAsia="仿宋_GB2312" w:cs="仿宋_GB2312"/>
          <w:b w:val="0"/>
          <w:snapToGrid w:val="0"/>
          <w:color w:val="auto"/>
          <w:kern w:val="0"/>
          <w:highlight w:val="none"/>
          <w:lang w:eastAsia="zh-CN"/>
        </w:rPr>
        <w:t>〔2013〕189号）</w:t>
      </w:r>
      <w:r>
        <w:rPr>
          <w:rFonts w:hint="eastAsia" w:ascii="仿宋_GB2312" w:hAnsi="仿宋_GB2312" w:eastAsia="仿宋_GB2312" w:cs="仿宋_GB2312"/>
          <w:snapToGrid w:val="0"/>
          <w:color w:val="auto"/>
          <w:kern w:val="0"/>
          <w:szCs w:val="21"/>
          <w:highlight w:val="none"/>
        </w:rPr>
        <w:t>。</w:t>
      </w:r>
    </w:p>
    <w:p w14:paraId="10F0356C">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2.7 “服务”是指除货物和工程以外的其他政府采购对象，详见《政府采购品目分类目录》</w:t>
      </w:r>
      <w:r>
        <w:rPr>
          <w:rFonts w:hint="eastAsia" w:ascii="仿宋_GB2312" w:hAnsi="仿宋_GB2312" w:eastAsia="仿宋_GB2312" w:cs="仿宋_GB2312"/>
          <w:snapToGrid w:val="0"/>
          <w:color w:val="auto"/>
          <w:kern w:val="0"/>
          <w:szCs w:val="21"/>
          <w:highlight w:val="none"/>
          <w:lang w:eastAsia="zh-CN"/>
        </w:rPr>
        <w:t>（</w:t>
      </w:r>
      <w:r>
        <w:rPr>
          <w:rStyle w:val="47"/>
          <w:rFonts w:hint="eastAsia" w:ascii="仿宋_GB2312" w:hAnsi="仿宋_GB2312" w:eastAsia="仿宋_GB2312" w:cs="仿宋_GB2312"/>
          <w:b w:val="0"/>
          <w:snapToGrid w:val="0"/>
          <w:color w:val="auto"/>
          <w:kern w:val="0"/>
          <w:highlight w:val="none"/>
        </w:rPr>
        <w:t>财库</w:t>
      </w:r>
      <w:r>
        <w:rPr>
          <w:rStyle w:val="47"/>
          <w:rFonts w:hint="eastAsia" w:ascii="仿宋_GB2312" w:hAnsi="仿宋_GB2312" w:eastAsia="仿宋_GB2312" w:cs="仿宋_GB2312"/>
          <w:b w:val="0"/>
          <w:snapToGrid w:val="0"/>
          <w:color w:val="auto"/>
          <w:kern w:val="0"/>
          <w:highlight w:val="none"/>
          <w:lang w:eastAsia="zh-CN"/>
        </w:rPr>
        <w:t>〔2013〕189号）</w:t>
      </w:r>
      <w:r>
        <w:rPr>
          <w:rFonts w:hint="eastAsia" w:ascii="仿宋_GB2312" w:hAnsi="仿宋_GB2312" w:eastAsia="仿宋_GB2312" w:cs="仿宋_GB2312"/>
          <w:snapToGrid w:val="0"/>
          <w:color w:val="auto"/>
          <w:kern w:val="0"/>
          <w:szCs w:val="21"/>
          <w:highlight w:val="none"/>
        </w:rPr>
        <w:t>。</w:t>
      </w:r>
    </w:p>
    <w:p w14:paraId="63D0858E">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2.8 “节能产品”或者“环保产品”是指财政部发布的《关于印发节能产品政府采购品目清单的通知》（财库〔2020〕19号）或者《关于印发环境标志产品政府采购品目清单的通知》</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财库〔2019〕18号</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的产品。</w:t>
      </w:r>
    </w:p>
    <w:p w14:paraId="10B5F863">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2.9 “进口产品”是指通过中国海关报关验放进入中国境内且产自关境外的产品，详见《关于政府采购进口产品管理有关问题的通知》</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财库</w:t>
      </w:r>
      <w:r>
        <w:rPr>
          <w:rFonts w:hint="eastAsia" w:ascii="仿宋_GB2312" w:hAnsi="仿宋_GB2312" w:eastAsia="仿宋_GB2312" w:cs="仿宋_GB2312"/>
          <w:snapToGrid w:val="0"/>
          <w:color w:val="auto"/>
          <w:kern w:val="0"/>
          <w:szCs w:val="21"/>
          <w:highlight w:val="none"/>
          <w:lang w:eastAsia="zh-CN"/>
        </w:rPr>
        <w:t>〔2007〕119号）</w:t>
      </w:r>
      <w:r>
        <w:rPr>
          <w:rFonts w:hint="eastAsia" w:ascii="仿宋_GB2312" w:hAnsi="仿宋_GB2312" w:eastAsia="仿宋_GB2312" w:cs="仿宋_GB2312"/>
          <w:snapToGrid w:val="0"/>
          <w:color w:val="auto"/>
          <w:kern w:val="0"/>
          <w:szCs w:val="21"/>
          <w:highlight w:val="none"/>
        </w:rPr>
        <w:t>。</w:t>
      </w:r>
    </w:p>
    <w:p w14:paraId="76249272">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3.供应商的资格要求</w:t>
      </w:r>
    </w:p>
    <w:p w14:paraId="18BAE47B">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3.1 供应商应当符合</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中规定的资格条件要求。</w:t>
      </w:r>
    </w:p>
    <w:p w14:paraId="5D07072F">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3.2供应商不得存在下列情形之一：</w:t>
      </w:r>
    </w:p>
    <w:p w14:paraId="1851D1CA">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（l）与采购人、采购代理机构存在</w:t>
      </w:r>
      <w:r>
        <w:rPr>
          <w:rFonts w:hint="eastAsia" w:ascii="仿宋_GB2312" w:hAnsi="仿宋_GB2312" w:eastAsia="仿宋_GB2312" w:cs="仿宋_GB2312"/>
          <w:bCs/>
          <w:snapToGrid w:val="0"/>
          <w:color w:val="auto"/>
          <w:kern w:val="0"/>
          <w:szCs w:val="21"/>
          <w:highlight w:val="none"/>
        </w:rPr>
        <w:t>隶属关系或者其他利害关系</w:t>
      </w:r>
      <w:r>
        <w:rPr>
          <w:rFonts w:hint="eastAsia" w:ascii="仿宋_GB2312" w:hAnsi="仿宋_GB2312" w:eastAsia="仿宋_GB2312" w:cs="仿宋_GB2312"/>
          <w:snapToGrid w:val="0"/>
          <w:color w:val="auto"/>
          <w:kern w:val="0"/>
          <w:szCs w:val="21"/>
          <w:highlight w:val="none"/>
        </w:rPr>
        <w:t>。</w:t>
      </w:r>
    </w:p>
    <w:p w14:paraId="65FBF208">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（2）与其他供应商的法定代表人（或者负责人）为同一人，或者与其他供应商存在直接控股、管理关系。</w:t>
      </w:r>
    </w:p>
    <w:p w14:paraId="4A56A78A">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w:t>
      </w:r>
      <w:r>
        <w:rPr>
          <w:rFonts w:hint="eastAsia" w:ascii="仿宋_GB2312" w:hAnsi="仿宋_GB2312" w:eastAsia="仿宋_GB2312" w:cs="仿宋_GB2312"/>
          <w:bCs/>
          <w:snapToGrid w:val="0"/>
          <w:color w:val="auto"/>
          <w:kern w:val="0"/>
          <w:szCs w:val="21"/>
          <w:highlight w:val="none"/>
        </w:rPr>
        <w:t>受到刑事处罚，或者受到二百万元以上的罚款、责令停产停业、在一至三年内禁止参加政府采购活动、暂扣或者吊销许可证、暂扣或者吊销执照等情形之一的行政处罚，或者存在</w:t>
      </w:r>
      <w:r>
        <w:rPr>
          <w:rFonts w:hint="eastAsia" w:ascii="仿宋_GB2312" w:hAnsi="仿宋_GB2312" w:eastAsia="仿宋_GB2312" w:cs="仿宋_GB2312"/>
          <w:snapToGrid w:val="0"/>
          <w:color w:val="auto"/>
          <w:kern w:val="0"/>
          <w:szCs w:val="21"/>
          <w:highlight w:val="none"/>
        </w:rPr>
        <w:t>财政部门认定的其他重大违法记录。</w:t>
      </w:r>
    </w:p>
    <w:p w14:paraId="22F4DB69">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 xml:space="preserve">4.参与磋商的费用 </w:t>
      </w:r>
    </w:p>
    <w:p w14:paraId="55FFEE01">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4.1 无论磋商的结果如何，供应商应自行承担所有与竞争性磋商采购活动有关的全部费用。</w:t>
      </w:r>
    </w:p>
    <w:p w14:paraId="12DF9CEC">
      <w:pPr>
        <w:pStyle w:val="23"/>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highlight w:val="none"/>
        </w:rPr>
      </w:pPr>
      <w:r>
        <w:rPr>
          <w:rFonts w:hint="eastAsia" w:ascii="仿宋_GB2312" w:hAnsi="仿宋_GB2312" w:eastAsia="仿宋_GB2312" w:cs="仿宋_GB2312"/>
          <w:b/>
          <w:snapToGrid w:val="0"/>
          <w:color w:val="auto"/>
          <w:kern w:val="0"/>
          <w:highlight w:val="none"/>
          <w:lang w:eastAsia="zh-CN"/>
        </w:rPr>
        <w:t>5.</w:t>
      </w:r>
      <w:r>
        <w:rPr>
          <w:rFonts w:hint="eastAsia" w:ascii="仿宋_GB2312" w:hAnsi="仿宋_GB2312" w:eastAsia="仿宋_GB2312" w:cs="仿宋_GB2312"/>
          <w:b/>
          <w:bCs/>
          <w:snapToGrid w:val="0"/>
          <w:color w:val="auto"/>
          <w:kern w:val="0"/>
          <w:highlight w:val="none"/>
        </w:rPr>
        <w:t>授权委托</w:t>
      </w:r>
    </w:p>
    <w:p w14:paraId="54498E4F">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5.1供应商代表为供应商法定代表人的，应具备法定代表人身份证明。供应商代表不是供应商法定代表人的，应具备法定代表人授权书，并附法定代表人身份证明。</w:t>
      </w:r>
    </w:p>
    <w:p w14:paraId="45D26CC2">
      <w:pPr>
        <w:pStyle w:val="23"/>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highlight w:val="none"/>
        </w:rPr>
      </w:pPr>
      <w:r>
        <w:rPr>
          <w:rFonts w:hint="eastAsia" w:ascii="仿宋_GB2312" w:hAnsi="仿宋_GB2312" w:eastAsia="仿宋_GB2312" w:cs="仿宋_GB2312"/>
          <w:b/>
          <w:snapToGrid w:val="0"/>
          <w:color w:val="auto"/>
          <w:kern w:val="0"/>
          <w:highlight w:val="none"/>
          <w:lang w:eastAsia="zh-CN"/>
        </w:rPr>
        <w:t>6.</w:t>
      </w:r>
      <w:r>
        <w:rPr>
          <w:rFonts w:hint="eastAsia" w:ascii="仿宋_GB2312" w:hAnsi="仿宋_GB2312" w:eastAsia="仿宋_GB2312" w:cs="仿宋_GB2312"/>
          <w:b/>
          <w:snapToGrid w:val="0"/>
          <w:color w:val="auto"/>
          <w:kern w:val="0"/>
          <w:highlight w:val="none"/>
        </w:rPr>
        <w:t>联合体形式</w:t>
      </w:r>
    </w:p>
    <w:p w14:paraId="0E6CAF5E">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除</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highlight w:val="none"/>
        </w:rPr>
        <w:t>中另有规定，本次谈判采购不接受为联合体形式的供应商。</w:t>
      </w:r>
    </w:p>
    <w:p w14:paraId="2AE00FCE">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rPr>
        <w:t>7.现场勘察</w:t>
      </w:r>
    </w:p>
    <w:p w14:paraId="32A418BF">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7.1供应商应按</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highlight w:val="none"/>
        </w:rPr>
        <w:t>中规定</w:t>
      </w:r>
      <w:r>
        <w:rPr>
          <w:rFonts w:hint="eastAsia" w:ascii="仿宋_GB2312" w:hAnsi="仿宋_GB2312" w:eastAsia="仿宋_GB2312" w:cs="仿宋_GB2312"/>
          <w:snapToGrid w:val="0"/>
          <w:color w:val="auto"/>
          <w:kern w:val="0"/>
          <w:szCs w:val="21"/>
          <w:highlight w:val="none"/>
        </w:rPr>
        <w:t>对采购项目现场和周围环境的现场考察。</w:t>
      </w:r>
    </w:p>
    <w:p w14:paraId="5D684EFF">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7.2</w:t>
      </w:r>
      <w:r>
        <w:rPr>
          <w:rFonts w:hint="eastAsia" w:ascii="仿宋_GB2312" w:hAnsi="仿宋_GB2312" w:eastAsia="仿宋_GB2312" w:cs="仿宋_GB2312"/>
          <w:snapToGrid w:val="0"/>
          <w:color w:val="auto"/>
          <w:kern w:val="0"/>
          <w:szCs w:val="21"/>
          <w:highlight w:val="none"/>
          <w:lang w:eastAsia="zh-CN"/>
        </w:rPr>
        <w:t>勘查现场</w:t>
      </w:r>
      <w:r>
        <w:rPr>
          <w:rFonts w:hint="eastAsia" w:ascii="仿宋_GB2312" w:hAnsi="仿宋_GB2312" w:eastAsia="仿宋_GB2312" w:cs="仿宋_GB2312"/>
          <w:snapToGrid w:val="0"/>
          <w:color w:val="auto"/>
          <w:kern w:val="0"/>
          <w:szCs w:val="21"/>
          <w:highlight w:val="none"/>
        </w:rPr>
        <w:t>的费用由供应商自己承担，勘察期间所发生的人身伤害及财产损失由供应商自己负责。</w:t>
      </w:r>
    </w:p>
    <w:p w14:paraId="0823EAC6">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7.3采购人不对供应商据此而做出的推论、理解和结论负责。一旦成交，供应商不得以任何借口，提出额外补偿，或延长合同期限的要求。</w:t>
      </w:r>
    </w:p>
    <w:p w14:paraId="3439A974">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rPr>
        <w:t>8.采购进口产品</w:t>
      </w:r>
    </w:p>
    <w:p w14:paraId="05B6B56B">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8.1除</w:t>
      </w:r>
      <w:r>
        <w:rPr>
          <w:rFonts w:hint="eastAsia" w:ascii="仿宋_GB2312" w:hAnsi="仿宋_GB2312" w:eastAsia="仿宋_GB2312" w:cs="仿宋_GB2312"/>
          <w:b/>
          <w:snapToGrid w:val="0"/>
          <w:color w:val="auto"/>
          <w:kern w:val="0"/>
          <w:szCs w:val="21"/>
          <w:highlight w:val="none"/>
        </w:rPr>
        <w:t>磋商文件前附表</w:t>
      </w:r>
      <w:r>
        <w:rPr>
          <w:rFonts w:hint="eastAsia" w:ascii="仿宋_GB2312" w:hAnsi="仿宋_GB2312" w:eastAsia="仿宋_GB2312" w:cs="仿宋_GB2312"/>
          <w:snapToGrid w:val="0"/>
          <w:color w:val="auto"/>
          <w:kern w:val="0"/>
          <w:szCs w:val="21"/>
          <w:highlight w:val="none"/>
        </w:rPr>
        <w:t>另有规定外，本项目拒绝进口产品参加竞争性磋商采购活动。</w:t>
      </w:r>
    </w:p>
    <w:p w14:paraId="53165060">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8.2本章第7.1</w:t>
      </w:r>
      <w:r>
        <w:rPr>
          <w:rFonts w:hint="eastAsia" w:ascii="仿宋_GB2312" w:hAnsi="仿宋_GB2312" w:eastAsia="仿宋_GB2312" w:cs="仿宋_GB2312"/>
          <w:snapToGrid w:val="0"/>
          <w:color w:val="auto"/>
          <w:kern w:val="0"/>
          <w:szCs w:val="21"/>
          <w:highlight w:val="none"/>
          <w:lang w:val="zh-CN"/>
        </w:rPr>
        <w:t>款</w:t>
      </w:r>
      <w:r>
        <w:rPr>
          <w:rFonts w:hint="eastAsia" w:ascii="仿宋_GB2312" w:hAnsi="仿宋_GB2312" w:eastAsia="仿宋_GB2312" w:cs="仿宋_GB2312"/>
          <w:snapToGrid w:val="0"/>
          <w:color w:val="auto"/>
          <w:kern w:val="0"/>
          <w:szCs w:val="21"/>
          <w:highlight w:val="none"/>
        </w:rPr>
        <w:t>规定同意购买进口产品的，本项目</w:t>
      </w:r>
      <w:r>
        <w:rPr>
          <w:rFonts w:hint="eastAsia" w:ascii="仿宋_GB2312" w:hAnsi="仿宋_GB2312" w:eastAsia="仿宋_GB2312" w:cs="仿宋_GB2312"/>
          <w:snapToGrid w:val="0"/>
          <w:color w:val="auto"/>
          <w:kern w:val="0"/>
          <w:szCs w:val="21"/>
          <w:highlight w:val="none"/>
          <w:lang w:val="zh-CN"/>
        </w:rPr>
        <w:t>采购活动</w:t>
      </w:r>
      <w:r>
        <w:rPr>
          <w:rFonts w:hint="eastAsia" w:ascii="仿宋_GB2312" w:hAnsi="仿宋_GB2312" w:eastAsia="仿宋_GB2312" w:cs="仿宋_GB2312"/>
          <w:snapToGrid w:val="0"/>
          <w:color w:val="auto"/>
          <w:kern w:val="0"/>
          <w:szCs w:val="21"/>
          <w:highlight w:val="none"/>
        </w:rPr>
        <w:t>不限制满足磋商文件要求的国内产品参与竞争性磋商。</w:t>
      </w:r>
    </w:p>
    <w:p w14:paraId="249C7E3C">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9.</w:t>
      </w:r>
      <w:r>
        <w:rPr>
          <w:rFonts w:hint="eastAsia" w:ascii="仿宋_GB2312" w:hAnsi="仿宋_GB2312" w:eastAsia="仿宋_GB2312" w:cs="仿宋_GB2312"/>
          <w:b/>
          <w:snapToGrid w:val="0"/>
          <w:color w:val="auto"/>
          <w:kern w:val="0"/>
          <w:szCs w:val="21"/>
          <w:highlight w:val="none"/>
        </w:rPr>
        <w:t xml:space="preserve"> 政府采购政策支持</w:t>
      </w:r>
    </w:p>
    <w:p w14:paraId="0DCE7791">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9.1对列入财政部、国家发展改革委发布的《关于印发节能产品政府采购品目清单的通知》（财库〔2020〕19号）且属于应当“强制采购的节能产品”，按照规定实行强制采购。实行政府采购强制采购的节能产品见</w:t>
      </w:r>
      <w:r>
        <w:rPr>
          <w:rFonts w:hint="eastAsia" w:ascii="仿宋_GB2312" w:hAnsi="仿宋_GB2312" w:eastAsia="仿宋_GB2312" w:cs="仿宋_GB2312"/>
          <w:b/>
          <w:snapToGrid w:val="0"/>
          <w:color w:val="auto"/>
          <w:kern w:val="0"/>
          <w:szCs w:val="21"/>
          <w:highlight w:val="none"/>
        </w:rPr>
        <w:t>磋商文件前附表。</w:t>
      </w:r>
    </w:p>
    <w:p w14:paraId="76EC5C77">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9.2对列入财政部、国家发展改革委发布的《关于印发节能产品政府采购品目清单的通知》（财库〔2020〕19号）的“非强制采购节能产品”，财政部、环境保护部发布的《关于印发环境标志产品政府采购品目清单的通知》</w:t>
      </w:r>
      <w:r>
        <w:rPr>
          <w:rFonts w:hint="eastAsia" w:ascii="仿宋_GB2312" w:hAnsi="仿宋_GB2312" w:eastAsia="仿宋_GB2312" w:cs="仿宋_GB2312"/>
          <w:snapToGrid w:val="0"/>
          <w:color w:val="auto"/>
          <w:kern w:val="0"/>
          <w:highlight w:val="none"/>
          <w:lang w:eastAsia="zh-CN"/>
        </w:rPr>
        <w:t>（</w:t>
      </w:r>
      <w:r>
        <w:rPr>
          <w:rFonts w:hint="eastAsia" w:ascii="仿宋_GB2312" w:hAnsi="仿宋_GB2312" w:eastAsia="仿宋_GB2312" w:cs="仿宋_GB2312"/>
          <w:snapToGrid w:val="0"/>
          <w:color w:val="auto"/>
          <w:kern w:val="0"/>
          <w:highlight w:val="none"/>
        </w:rPr>
        <w:t>财库〔2019〕18号</w:t>
      </w:r>
      <w:r>
        <w:rPr>
          <w:rFonts w:hint="eastAsia" w:ascii="仿宋_GB2312" w:hAnsi="仿宋_GB2312" w:eastAsia="仿宋_GB2312" w:cs="仿宋_GB2312"/>
          <w:snapToGrid w:val="0"/>
          <w:color w:val="auto"/>
          <w:kern w:val="0"/>
          <w:highlight w:val="none"/>
          <w:lang w:eastAsia="zh-CN"/>
        </w:rPr>
        <w:t>）</w:t>
      </w:r>
      <w:r>
        <w:rPr>
          <w:rFonts w:hint="eastAsia" w:ascii="仿宋_GB2312" w:hAnsi="仿宋_GB2312" w:eastAsia="仿宋_GB2312" w:cs="仿宋_GB2312"/>
          <w:snapToGrid w:val="0"/>
          <w:color w:val="auto"/>
          <w:kern w:val="0"/>
          <w:highlight w:val="none"/>
        </w:rPr>
        <w:t>的“环境标志产品”</w:t>
      </w:r>
      <w:r>
        <w:rPr>
          <w:rFonts w:hint="eastAsia" w:ascii="仿宋_GB2312" w:hAnsi="仿宋_GB2312" w:eastAsia="仿宋_GB2312" w:cs="仿宋_GB2312"/>
          <w:snapToGrid w:val="0"/>
          <w:color w:val="auto"/>
          <w:kern w:val="0"/>
          <w:highlight w:val="none"/>
          <w:lang w:eastAsia="zh-CN"/>
        </w:rPr>
        <w:t>，</w:t>
      </w:r>
      <w:r>
        <w:rPr>
          <w:rFonts w:hint="eastAsia" w:ascii="仿宋_GB2312" w:hAnsi="仿宋_GB2312" w:eastAsia="仿宋_GB2312" w:cs="仿宋_GB2312"/>
          <w:snapToGrid w:val="0"/>
          <w:color w:val="auto"/>
          <w:kern w:val="0"/>
          <w:highlight w:val="none"/>
        </w:rPr>
        <w:t>以及中小企业，实行优先采购，按照省级以上财政部门有关政策规定</w:t>
      </w:r>
      <w:r>
        <w:rPr>
          <w:rFonts w:hint="eastAsia" w:ascii="仿宋_GB2312" w:hAnsi="仿宋_GB2312" w:eastAsia="仿宋_GB2312" w:cs="仿宋_GB2312"/>
          <w:snapToGrid w:val="0"/>
          <w:color w:val="auto"/>
          <w:kern w:val="0"/>
          <w:highlight w:val="none"/>
          <w:lang w:eastAsia="zh-CN"/>
        </w:rPr>
        <w:t>，在</w:t>
      </w:r>
      <w:r>
        <w:rPr>
          <w:rFonts w:hint="eastAsia" w:ascii="仿宋_GB2312" w:hAnsi="仿宋_GB2312" w:eastAsia="仿宋_GB2312" w:cs="仿宋_GB2312"/>
          <w:snapToGrid w:val="0"/>
          <w:color w:val="auto"/>
          <w:kern w:val="0"/>
          <w:highlight w:val="none"/>
        </w:rPr>
        <w:t>评审时进行价格扣除或加分。实行政府采购优先采购的优惠率见</w:t>
      </w:r>
      <w:r>
        <w:rPr>
          <w:rFonts w:hint="eastAsia" w:ascii="仿宋_GB2312" w:hAnsi="仿宋_GB2312" w:eastAsia="仿宋_GB2312" w:cs="仿宋_GB2312"/>
          <w:b/>
          <w:snapToGrid w:val="0"/>
          <w:color w:val="auto"/>
          <w:kern w:val="0"/>
          <w:highlight w:val="none"/>
        </w:rPr>
        <w:t>磋商文件前附表。</w:t>
      </w:r>
    </w:p>
    <w:p w14:paraId="1832C843">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9.3产品同时属于“非强制采购节能产品</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环境标志产品”的，评审时只有其中一项能享受优先待遇</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供应商自行选择，并在报价文件</w:t>
      </w:r>
      <w:r>
        <w:rPr>
          <w:rFonts w:hint="eastAsia" w:ascii="仿宋_GB2312" w:hAnsi="仿宋_GB2312" w:eastAsia="仿宋_GB2312" w:cs="仿宋_GB2312"/>
          <w:snapToGrid w:val="0"/>
          <w:color w:val="auto"/>
          <w:kern w:val="0"/>
          <w:szCs w:val="21"/>
          <w:highlight w:val="none"/>
          <w:lang w:eastAsia="zh-CN"/>
        </w:rPr>
        <w:t>中</w:t>
      </w:r>
      <w:r>
        <w:rPr>
          <w:rFonts w:hint="eastAsia" w:ascii="仿宋_GB2312" w:hAnsi="仿宋_GB2312" w:eastAsia="仿宋_GB2312" w:cs="仿宋_GB2312"/>
          <w:snapToGrid w:val="0"/>
          <w:color w:val="auto"/>
          <w:kern w:val="0"/>
          <w:szCs w:val="21"/>
          <w:highlight w:val="none"/>
        </w:rPr>
        <w:t>填报相关信息及数据</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；中小企业可以与同时属于“非强制采购节能产品</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环境标志产品”中的一项重复计算。</w:t>
      </w:r>
    </w:p>
    <w:p w14:paraId="5A5BFD10">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9.4同一项目中部分产品属于优先采购政策的，评审时只对该部分产品的报价实行价格扣除及加分。</w:t>
      </w:r>
    </w:p>
    <w:p w14:paraId="1B2BBF1C">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9.5符合本章第9.1</w:t>
      </w:r>
      <w:r>
        <w:rPr>
          <w:rFonts w:hint="eastAsia" w:ascii="仿宋_GB2312" w:hAnsi="仿宋_GB2312" w:eastAsia="仿宋_GB2312" w:cs="仿宋_GB2312"/>
          <w:snapToGrid w:val="0"/>
          <w:color w:val="auto"/>
          <w:kern w:val="0"/>
          <w:szCs w:val="21"/>
          <w:highlight w:val="none"/>
          <w:lang w:val="zh-CN"/>
        </w:rPr>
        <w:t>款、</w:t>
      </w:r>
      <w:r>
        <w:rPr>
          <w:rFonts w:hint="eastAsia" w:ascii="仿宋_GB2312" w:hAnsi="仿宋_GB2312" w:eastAsia="仿宋_GB2312" w:cs="仿宋_GB2312"/>
          <w:snapToGrid w:val="0"/>
          <w:color w:val="auto"/>
          <w:kern w:val="0"/>
          <w:szCs w:val="21"/>
          <w:highlight w:val="none"/>
        </w:rPr>
        <w:t>第9.2</w:t>
      </w:r>
      <w:r>
        <w:rPr>
          <w:rFonts w:hint="eastAsia" w:ascii="仿宋_GB2312" w:hAnsi="仿宋_GB2312" w:eastAsia="仿宋_GB2312" w:cs="仿宋_GB2312"/>
          <w:snapToGrid w:val="0"/>
          <w:color w:val="auto"/>
          <w:kern w:val="0"/>
          <w:szCs w:val="21"/>
          <w:highlight w:val="none"/>
          <w:lang w:val="zh-CN"/>
        </w:rPr>
        <w:t>款</w:t>
      </w:r>
      <w:r>
        <w:rPr>
          <w:rFonts w:hint="eastAsia" w:ascii="仿宋_GB2312" w:hAnsi="仿宋_GB2312" w:eastAsia="仿宋_GB2312" w:cs="仿宋_GB2312"/>
          <w:snapToGrid w:val="0"/>
          <w:color w:val="auto"/>
          <w:kern w:val="0"/>
          <w:szCs w:val="21"/>
          <w:highlight w:val="none"/>
        </w:rPr>
        <w:t>规定的，应提供相关证明资料。</w:t>
      </w:r>
    </w:p>
    <w:p w14:paraId="3FB2EACA">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9.6供应商有融资、担保需求的，具体办理流程可向</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所列金融机构和担保机构询问。</w:t>
      </w:r>
    </w:p>
    <w:p w14:paraId="6629FB94">
      <w:pPr>
        <w:pStyle w:val="4"/>
        <w:pageBreakBefore w:val="0"/>
        <w:kinsoku/>
        <w:wordWrap/>
        <w:overflowPunct/>
        <w:topLinePunct w:val="0"/>
        <w:autoSpaceDE/>
        <w:bidi w:val="0"/>
        <w:adjustRightInd w:val="0"/>
        <w:snapToGrid w:val="0"/>
        <w:spacing w:before="0" w:after="0" w:line="312" w:lineRule="auto"/>
        <w:ind w:right="0" w:rightChars="0" w:firstLine="482" w:firstLineChars="200"/>
        <w:jc w:val="left"/>
        <w:textAlignment w:val="auto"/>
        <w:rPr>
          <w:rFonts w:hint="eastAsia" w:ascii="仿宋_GB2312" w:hAnsi="仿宋_GB2312" w:eastAsia="仿宋_GB2312" w:cs="仿宋_GB2312"/>
          <w:snapToGrid w:val="0"/>
          <w:color w:val="auto"/>
          <w:kern w:val="0"/>
          <w:sz w:val="24"/>
          <w:szCs w:val="24"/>
          <w:highlight w:val="none"/>
        </w:rPr>
      </w:pPr>
      <w:bookmarkStart w:id="6" w:name="_Toc43"/>
      <w:r>
        <w:rPr>
          <w:rFonts w:hint="eastAsia" w:ascii="仿宋_GB2312" w:hAnsi="仿宋_GB2312" w:eastAsia="仿宋_GB2312" w:cs="仿宋_GB2312"/>
          <w:snapToGrid w:val="0"/>
          <w:color w:val="auto"/>
          <w:kern w:val="0"/>
          <w:sz w:val="24"/>
          <w:szCs w:val="24"/>
          <w:highlight w:val="none"/>
        </w:rPr>
        <w:t>二、磋商文件</w:t>
      </w:r>
      <w:bookmarkEnd w:id="6"/>
    </w:p>
    <w:p w14:paraId="3C0FC67F">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lang w:eastAsia="zh-CN"/>
        </w:rPr>
        <w:t>10.</w:t>
      </w:r>
      <w:r>
        <w:rPr>
          <w:rFonts w:hint="eastAsia" w:ascii="仿宋_GB2312" w:hAnsi="仿宋_GB2312" w:eastAsia="仿宋_GB2312" w:cs="仿宋_GB2312"/>
          <w:b/>
          <w:bCs/>
          <w:snapToGrid w:val="0"/>
          <w:color w:val="auto"/>
          <w:kern w:val="0"/>
          <w:szCs w:val="21"/>
          <w:highlight w:val="none"/>
        </w:rPr>
        <w:t>磋商文件的组成</w:t>
      </w:r>
    </w:p>
    <w:p w14:paraId="61E2F756">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10.1 磋商文件由下列文件组成：</w:t>
      </w:r>
    </w:p>
    <w:p w14:paraId="00B50A3F">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第一章 磋商邀请</w:t>
      </w:r>
    </w:p>
    <w:p w14:paraId="7CCD7BE2">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第二章 磋商须知</w:t>
      </w:r>
    </w:p>
    <w:p w14:paraId="63892306">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第三章 政府采购合同格式条款</w:t>
      </w:r>
    </w:p>
    <w:p w14:paraId="3BB484CB">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第四章 采购需求</w:t>
      </w:r>
    </w:p>
    <w:p w14:paraId="17E6AA96">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第五章 响应文件组成</w:t>
      </w:r>
    </w:p>
    <w:p w14:paraId="17319A15">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10.2磋商小组根据与供应商磋商情况可能实质性变动的内容，包括采购需求中的技术、服务要求以及合同条款，在</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highlight w:val="none"/>
        </w:rPr>
        <w:t>中明确。</w:t>
      </w:r>
    </w:p>
    <w:p w14:paraId="58C8BB54">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highlight w:val="none"/>
        </w:rPr>
        <w:t>10.3</w:t>
      </w:r>
      <w:r>
        <w:rPr>
          <w:rFonts w:hint="eastAsia" w:ascii="仿宋_GB2312" w:hAnsi="仿宋_GB2312" w:eastAsia="仿宋_GB2312" w:cs="仿宋_GB2312"/>
          <w:snapToGrid w:val="0"/>
          <w:color w:val="auto"/>
          <w:kern w:val="0"/>
          <w:szCs w:val="21"/>
          <w:highlight w:val="none"/>
        </w:rPr>
        <w:t>供应商应仔细阅读</w:t>
      </w:r>
      <w:r>
        <w:rPr>
          <w:rFonts w:hint="eastAsia" w:ascii="仿宋_GB2312" w:hAnsi="仿宋_GB2312" w:eastAsia="仿宋_GB2312" w:cs="仿宋_GB2312"/>
          <w:bCs/>
          <w:snapToGrid w:val="0"/>
          <w:color w:val="auto"/>
          <w:kern w:val="0"/>
          <w:szCs w:val="21"/>
          <w:highlight w:val="none"/>
        </w:rPr>
        <w:t>磋商</w:t>
      </w:r>
      <w:r>
        <w:rPr>
          <w:rFonts w:hint="eastAsia" w:ascii="仿宋_GB2312" w:hAnsi="仿宋_GB2312" w:eastAsia="仿宋_GB2312" w:cs="仿宋_GB2312"/>
          <w:snapToGrid w:val="0"/>
          <w:color w:val="auto"/>
          <w:kern w:val="0"/>
          <w:szCs w:val="21"/>
          <w:highlight w:val="none"/>
        </w:rPr>
        <w:t>文件的全部内容，按照</w:t>
      </w:r>
      <w:r>
        <w:rPr>
          <w:rFonts w:hint="eastAsia" w:ascii="仿宋_GB2312" w:hAnsi="仿宋_GB2312" w:eastAsia="仿宋_GB2312" w:cs="仿宋_GB2312"/>
          <w:bCs/>
          <w:snapToGrid w:val="0"/>
          <w:color w:val="auto"/>
          <w:kern w:val="0"/>
          <w:szCs w:val="21"/>
          <w:highlight w:val="none"/>
        </w:rPr>
        <w:t>磋商</w:t>
      </w:r>
      <w:r>
        <w:rPr>
          <w:rFonts w:hint="eastAsia" w:ascii="仿宋_GB2312" w:hAnsi="仿宋_GB2312" w:eastAsia="仿宋_GB2312" w:cs="仿宋_GB2312"/>
          <w:snapToGrid w:val="0"/>
          <w:color w:val="auto"/>
          <w:kern w:val="0"/>
          <w:szCs w:val="21"/>
          <w:highlight w:val="none"/>
        </w:rPr>
        <w:t>文件要求编制响应文件。任何对</w:t>
      </w:r>
      <w:r>
        <w:rPr>
          <w:rFonts w:hint="eastAsia" w:ascii="仿宋_GB2312" w:hAnsi="仿宋_GB2312" w:eastAsia="仿宋_GB2312" w:cs="仿宋_GB2312"/>
          <w:bCs/>
          <w:snapToGrid w:val="0"/>
          <w:color w:val="auto"/>
          <w:kern w:val="0"/>
          <w:szCs w:val="21"/>
          <w:highlight w:val="none"/>
        </w:rPr>
        <w:t>磋商</w:t>
      </w:r>
      <w:r>
        <w:rPr>
          <w:rFonts w:hint="eastAsia" w:ascii="仿宋_GB2312" w:hAnsi="仿宋_GB2312" w:eastAsia="仿宋_GB2312" w:cs="仿宋_GB2312"/>
          <w:snapToGrid w:val="0"/>
          <w:color w:val="auto"/>
          <w:kern w:val="0"/>
          <w:szCs w:val="21"/>
          <w:highlight w:val="none"/>
        </w:rPr>
        <w:t>文件的忽略或误解不能作为响应文件存在缺陷或瑕疵的理由，其风险由供应商承担。</w:t>
      </w:r>
    </w:p>
    <w:p w14:paraId="1DA6E2AD">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rPr>
        <w:t>11.</w:t>
      </w:r>
      <w:r>
        <w:rPr>
          <w:rFonts w:hint="eastAsia" w:ascii="仿宋_GB2312" w:hAnsi="仿宋_GB2312" w:eastAsia="仿宋_GB2312" w:cs="仿宋_GB2312"/>
          <w:b/>
          <w:snapToGrid w:val="0"/>
          <w:color w:val="auto"/>
          <w:kern w:val="0"/>
          <w:highlight w:val="none"/>
        </w:rPr>
        <w:t xml:space="preserve"> </w:t>
      </w:r>
      <w:r>
        <w:rPr>
          <w:rFonts w:hint="eastAsia" w:ascii="仿宋_GB2312" w:hAnsi="仿宋_GB2312" w:eastAsia="仿宋_GB2312" w:cs="仿宋_GB2312"/>
          <w:b/>
          <w:snapToGrid w:val="0"/>
          <w:color w:val="auto"/>
          <w:kern w:val="0"/>
          <w:szCs w:val="21"/>
          <w:highlight w:val="none"/>
        </w:rPr>
        <w:t>磋商文件的提供期限</w:t>
      </w:r>
    </w:p>
    <w:p w14:paraId="4EFBCFC7">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11.1磋商文件的提供期限自开始发出之日起不得少于五个工作日。具体提供期限见</w:t>
      </w:r>
      <w:r>
        <w:rPr>
          <w:rFonts w:hint="eastAsia" w:ascii="仿宋_GB2312" w:hAnsi="仿宋_GB2312" w:eastAsia="仿宋_GB2312" w:cs="仿宋_GB2312"/>
          <w:b/>
          <w:snapToGrid w:val="0"/>
          <w:color w:val="auto"/>
          <w:kern w:val="0"/>
          <w:szCs w:val="21"/>
          <w:highlight w:val="none"/>
        </w:rPr>
        <w:t>磋商文件前附表</w:t>
      </w:r>
      <w:r>
        <w:rPr>
          <w:rFonts w:hint="eastAsia" w:ascii="仿宋_GB2312" w:hAnsi="仿宋_GB2312" w:eastAsia="仿宋_GB2312" w:cs="仿宋_GB2312"/>
          <w:snapToGrid w:val="0"/>
          <w:color w:val="auto"/>
          <w:kern w:val="0"/>
          <w:szCs w:val="21"/>
          <w:highlight w:val="none"/>
        </w:rPr>
        <w:t>。</w:t>
      </w:r>
    </w:p>
    <w:p w14:paraId="6F1B0C73">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11.2供应商应持</w:t>
      </w:r>
      <w:r>
        <w:rPr>
          <w:rFonts w:hint="eastAsia" w:ascii="仿宋_GB2312" w:hAnsi="仿宋_GB2312" w:eastAsia="仿宋_GB2312" w:cs="仿宋_GB2312"/>
          <w:b/>
          <w:snapToGrid w:val="0"/>
          <w:color w:val="auto"/>
          <w:kern w:val="0"/>
          <w:szCs w:val="21"/>
          <w:highlight w:val="none"/>
        </w:rPr>
        <w:t>磋商文件前附表</w:t>
      </w:r>
      <w:r>
        <w:rPr>
          <w:rFonts w:hint="eastAsia" w:ascii="仿宋_GB2312" w:hAnsi="仿宋_GB2312" w:eastAsia="仿宋_GB2312" w:cs="仿宋_GB2312"/>
          <w:snapToGrid w:val="0"/>
          <w:color w:val="auto"/>
          <w:kern w:val="0"/>
          <w:szCs w:val="21"/>
          <w:highlight w:val="none"/>
        </w:rPr>
        <w:t>规定的资料获取磋商文件。</w:t>
      </w:r>
    </w:p>
    <w:p w14:paraId="19E9E124">
      <w:pPr>
        <w:pStyle w:val="23"/>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b/>
          <w:snapToGrid w:val="0"/>
          <w:color w:val="auto"/>
          <w:kern w:val="0"/>
          <w:highlight w:val="none"/>
        </w:rPr>
        <w:t>12.提交首次响应文件的截止时间</w:t>
      </w:r>
    </w:p>
    <w:p w14:paraId="37B04C24">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12.1供应商提交首次响应文件截止时间见</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highlight w:val="none"/>
        </w:rPr>
        <w:t>。</w:t>
      </w:r>
    </w:p>
    <w:p w14:paraId="7CC86869">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13.磋商文件的澄清</w:t>
      </w:r>
      <w:r>
        <w:rPr>
          <w:rFonts w:hint="eastAsia" w:ascii="仿宋_GB2312" w:hAnsi="仿宋_GB2312" w:eastAsia="仿宋_GB2312" w:cs="仿宋_GB2312"/>
          <w:b/>
          <w:snapToGrid w:val="0"/>
          <w:color w:val="auto"/>
          <w:kern w:val="0"/>
          <w:szCs w:val="21"/>
          <w:highlight w:val="none"/>
          <w:lang w:val="zh-CN"/>
        </w:rPr>
        <w:t>或者</w:t>
      </w:r>
      <w:r>
        <w:rPr>
          <w:rFonts w:hint="eastAsia" w:ascii="仿宋_GB2312" w:hAnsi="仿宋_GB2312" w:eastAsia="仿宋_GB2312" w:cs="仿宋_GB2312"/>
          <w:b/>
          <w:bCs/>
          <w:snapToGrid w:val="0"/>
          <w:color w:val="auto"/>
          <w:kern w:val="0"/>
          <w:szCs w:val="21"/>
          <w:highlight w:val="none"/>
        </w:rPr>
        <w:t>修改</w:t>
      </w:r>
    </w:p>
    <w:p w14:paraId="3EC415D0">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 xml:space="preserve">13.1在提交首次响应文件截止之日前，采购人、采购代理机构可以对已发出的磋商文件进行必要的澄清或者修改。 </w:t>
      </w:r>
    </w:p>
    <w:p w14:paraId="3577E088">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13.2澄清或者修改的内容可能影响响应文件编制的，采购人、采购代理机构应当在提交首次响应文件截止之日</w:t>
      </w:r>
      <w:r>
        <w:rPr>
          <w:rFonts w:hint="eastAsia" w:ascii="仿宋_GB2312" w:hAnsi="仿宋_GB2312" w:eastAsia="仿宋_GB2312" w:cs="仿宋_GB2312"/>
          <w:snapToGrid w:val="0"/>
          <w:color w:val="auto"/>
          <w:kern w:val="0"/>
          <w:szCs w:val="21"/>
          <w:highlight w:val="none"/>
          <w:lang w:val="en-US" w:eastAsia="zh-CN"/>
        </w:rPr>
        <w:t>5</w:t>
      </w:r>
      <w:r>
        <w:rPr>
          <w:rFonts w:hint="eastAsia" w:ascii="仿宋_GB2312" w:hAnsi="仿宋_GB2312" w:eastAsia="仿宋_GB2312" w:cs="仿宋_GB2312"/>
          <w:snapToGrid w:val="0"/>
          <w:color w:val="auto"/>
          <w:kern w:val="0"/>
          <w:szCs w:val="21"/>
          <w:highlight w:val="none"/>
        </w:rPr>
        <w:t>日前，以书面形式通知所有接收磋商文件的供应商，不足</w:t>
      </w:r>
      <w:r>
        <w:rPr>
          <w:rFonts w:hint="eastAsia" w:ascii="仿宋_GB2312" w:hAnsi="仿宋_GB2312" w:eastAsia="仿宋_GB2312" w:cs="仿宋_GB2312"/>
          <w:snapToGrid w:val="0"/>
          <w:color w:val="auto"/>
          <w:kern w:val="0"/>
          <w:szCs w:val="21"/>
          <w:highlight w:val="none"/>
          <w:lang w:val="en-US" w:eastAsia="zh-CN"/>
        </w:rPr>
        <w:t>5</w:t>
      </w:r>
      <w:r>
        <w:rPr>
          <w:rFonts w:hint="eastAsia" w:ascii="仿宋_GB2312" w:hAnsi="仿宋_GB2312" w:eastAsia="仿宋_GB2312" w:cs="仿宋_GB2312"/>
          <w:snapToGrid w:val="0"/>
          <w:color w:val="auto"/>
          <w:kern w:val="0"/>
          <w:szCs w:val="21"/>
          <w:highlight w:val="none"/>
        </w:rPr>
        <w:t>日的，顺延供应商提交首次响应文件截止时间。</w:t>
      </w:r>
    </w:p>
    <w:p w14:paraId="0009CEDF">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13.2提交首次响应文件截止时间前对磋商文件澄清或者修改内容</w:t>
      </w:r>
      <w:r>
        <w:rPr>
          <w:rFonts w:hint="eastAsia" w:ascii="仿宋_GB2312" w:hAnsi="仿宋_GB2312" w:eastAsia="仿宋_GB2312" w:cs="仿宋_GB2312"/>
          <w:snapToGrid w:val="0"/>
          <w:color w:val="auto"/>
          <w:kern w:val="0"/>
          <w:highlight w:val="none"/>
          <w:lang w:eastAsia="zh-CN"/>
        </w:rPr>
        <w:t>，作</w:t>
      </w:r>
      <w:r>
        <w:rPr>
          <w:rFonts w:hint="eastAsia" w:ascii="仿宋_GB2312" w:hAnsi="仿宋_GB2312" w:eastAsia="仿宋_GB2312" w:cs="仿宋_GB2312"/>
          <w:snapToGrid w:val="0"/>
          <w:color w:val="auto"/>
          <w:kern w:val="0"/>
          <w:highlight w:val="none"/>
        </w:rPr>
        <w:t>为磋商文件的组成部分。</w:t>
      </w:r>
    </w:p>
    <w:p w14:paraId="3C284658">
      <w:pPr>
        <w:pStyle w:val="4"/>
        <w:pageBreakBefore w:val="0"/>
        <w:kinsoku/>
        <w:wordWrap/>
        <w:overflowPunct/>
        <w:topLinePunct w:val="0"/>
        <w:autoSpaceDE/>
        <w:bidi w:val="0"/>
        <w:adjustRightInd w:val="0"/>
        <w:snapToGrid w:val="0"/>
        <w:spacing w:before="0" w:after="0" w:line="312" w:lineRule="auto"/>
        <w:ind w:right="0" w:rightChars="0" w:firstLine="482" w:firstLineChars="200"/>
        <w:jc w:val="left"/>
        <w:textAlignment w:val="auto"/>
        <w:rPr>
          <w:rFonts w:hint="eastAsia" w:ascii="仿宋_GB2312" w:hAnsi="仿宋_GB2312" w:eastAsia="仿宋_GB2312" w:cs="仿宋_GB2312"/>
          <w:snapToGrid w:val="0"/>
          <w:color w:val="auto"/>
          <w:kern w:val="0"/>
          <w:sz w:val="24"/>
          <w:szCs w:val="24"/>
          <w:highlight w:val="none"/>
        </w:rPr>
      </w:pPr>
      <w:bookmarkStart w:id="7" w:name="_Toc5878"/>
      <w:r>
        <w:rPr>
          <w:rFonts w:hint="eastAsia" w:ascii="仿宋_GB2312" w:hAnsi="仿宋_GB2312" w:eastAsia="仿宋_GB2312" w:cs="仿宋_GB2312"/>
          <w:snapToGrid w:val="0"/>
          <w:color w:val="auto"/>
          <w:kern w:val="0"/>
          <w:sz w:val="24"/>
          <w:szCs w:val="24"/>
          <w:highlight w:val="none"/>
        </w:rPr>
        <w:t>三、响应文件</w:t>
      </w:r>
      <w:bookmarkEnd w:id="7"/>
    </w:p>
    <w:p w14:paraId="4F44F6C2">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14.一般要求</w:t>
      </w:r>
    </w:p>
    <w:p w14:paraId="2F49F0D4">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bCs/>
          <w:snapToGrid w:val="0"/>
          <w:color w:val="auto"/>
          <w:kern w:val="0"/>
          <w:szCs w:val="21"/>
          <w:highlight w:val="none"/>
        </w:rPr>
        <w:t>14.1 供应商应仔细阅读磋商文件的所有内容，按磋商文件的要求编制响应文件，并保证所提供的全部资料的真实性，以使其响应文件对磋商文件做出实质性的响应。</w:t>
      </w:r>
    </w:p>
    <w:p w14:paraId="5D531B42">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bCs/>
          <w:snapToGrid w:val="0"/>
          <w:color w:val="auto"/>
          <w:kern w:val="0"/>
          <w:szCs w:val="21"/>
          <w:highlight w:val="none"/>
        </w:rPr>
        <w:t xml:space="preserve">14.2 </w:t>
      </w:r>
      <w:r>
        <w:rPr>
          <w:rFonts w:hint="eastAsia" w:ascii="仿宋_GB2312" w:hAnsi="仿宋_GB2312" w:eastAsia="仿宋_GB2312" w:cs="仿宋_GB2312"/>
          <w:snapToGrid w:val="0"/>
          <w:color w:val="auto"/>
          <w:kern w:val="0"/>
          <w:szCs w:val="21"/>
          <w:highlight w:val="none"/>
        </w:rPr>
        <w:t>供应商提交的响应文件及供应商与采购人或采购代理机构、磋商小组就有关磋商的所有来往函电均使用中文。供应商可以提交其它语言的资料，但应附中文注释，在有差异时以中文为准。</w:t>
      </w:r>
    </w:p>
    <w:p w14:paraId="014E4DC8">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bCs/>
          <w:snapToGrid w:val="0"/>
          <w:color w:val="auto"/>
          <w:kern w:val="0"/>
          <w:highlight w:val="none"/>
        </w:rPr>
        <w:t xml:space="preserve">14.3 </w:t>
      </w:r>
      <w:r>
        <w:rPr>
          <w:rFonts w:hint="eastAsia" w:ascii="仿宋_GB2312" w:hAnsi="仿宋_GB2312" w:eastAsia="仿宋_GB2312" w:cs="仿宋_GB2312"/>
          <w:snapToGrid w:val="0"/>
          <w:color w:val="auto"/>
          <w:kern w:val="0"/>
          <w:highlight w:val="none"/>
        </w:rPr>
        <w:t>计量单位应使用我国法定计量单位，未列明时应默认为我国法定计量单位。</w:t>
      </w:r>
    </w:p>
    <w:p w14:paraId="490FD455">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14.4 响应文件应采用书面形式，电报、传真、电子邮件形式的响应文件概不接受。</w:t>
      </w:r>
    </w:p>
    <w:p w14:paraId="6D67BA00">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14.5 供应商应按磋商文件中提供的响应文件格式填写。</w:t>
      </w:r>
    </w:p>
    <w:p w14:paraId="73820137">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15.</w:t>
      </w:r>
      <w:r>
        <w:rPr>
          <w:rFonts w:hint="eastAsia" w:ascii="仿宋_GB2312" w:hAnsi="仿宋_GB2312" w:eastAsia="仿宋_GB2312" w:cs="仿宋_GB2312"/>
          <w:b/>
          <w:snapToGrid w:val="0"/>
          <w:color w:val="auto"/>
          <w:kern w:val="0"/>
          <w:szCs w:val="21"/>
          <w:highlight w:val="none"/>
        </w:rPr>
        <w:t>响应文件</w:t>
      </w:r>
      <w:r>
        <w:rPr>
          <w:rFonts w:hint="eastAsia" w:ascii="仿宋_GB2312" w:hAnsi="仿宋_GB2312" w:eastAsia="仿宋_GB2312" w:cs="仿宋_GB2312"/>
          <w:b/>
          <w:bCs/>
          <w:snapToGrid w:val="0"/>
          <w:color w:val="auto"/>
          <w:kern w:val="0"/>
          <w:szCs w:val="21"/>
          <w:highlight w:val="none"/>
        </w:rPr>
        <w:t>的组成</w:t>
      </w:r>
    </w:p>
    <w:p w14:paraId="27B8EBC3">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highlight w:val="none"/>
        </w:rPr>
        <w:t>15.1 响应文件包括下列内容：</w:t>
      </w:r>
      <w:r>
        <w:rPr>
          <w:rFonts w:hint="eastAsia" w:ascii="仿宋_GB2312" w:hAnsi="仿宋_GB2312" w:eastAsia="仿宋_GB2312" w:cs="仿宋_GB2312"/>
          <w:snapToGrid w:val="0"/>
          <w:color w:val="auto"/>
          <w:kern w:val="0"/>
          <w:szCs w:val="21"/>
          <w:highlight w:val="none"/>
        </w:rPr>
        <w:t xml:space="preserve"> </w:t>
      </w:r>
    </w:p>
    <w:p w14:paraId="4481064E">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（1）磋商响应声明</w:t>
      </w:r>
    </w:p>
    <w:p w14:paraId="564308AD">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（2）保证金</w:t>
      </w:r>
    </w:p>
    <w:p w14:paraId="261C4E18">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（3）联合体协议书</w:t>
      </w:r>
    </w:p>
    <w:p w14:paraId="65828E9C">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（4）供应商的资格证明文件</w:t>
      </w:r>
    </w:p>
    <w:p w14:paraId="42B49320">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（5）服务方案说明</w:t>
      </w:r>
    </w:p>
    <w:p w14:paraId="1AB03DA5">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（6）技术/商务响应与偏离表</w:t>
      </w:r>
    </w:p>
    <w:p w14:paraId="2C14DE69">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（7）提供享受政府采购政策的证明材料</w:t>
      </w:r>
    </w:p>
    <w:p w14:paraId="5FA80912">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（8）报价一览表及报价文件</w:t>
      </w:r>
    </w:p>
    <w:p w14:paraId="3481FCF4">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（9）供应商认为需提供的其他资料</w:t>
      </w:r>
    </w:p>
    <w:p w14:paraId="329FE060">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15.2在磋商过程中，</w:t>
      </w:r>
      <w:r>
        <w:rPr>
          <w:rFonts w:hint="eastAsia" w:ascii="仿宋_GB2312" w:hAnsi="仿宋_GB2312" w:eastAsia="仿宋_GB2312" w:cs="仿宋_GB2312"/>
          <w:snapToGrid w:val="0"/>
          <w:color w:val="auto"/>
          <w:kern w:val="0"/>
          <w:szCs w:val="21"/>
          <w:highlight w:val="none"/>
        </w:rPr>
        <w:t>供应商</w:t>
      </w:r>
      <w:r>
        <w:rPr>
          <w:rFonts w:hint="eastAsia" w:ascii="仿宋_GB2312" w:hAnsi="仿宋_GB2312" w:eastAsia="仿宋_GB2312" w:cs="仿宋_GB2312"/>
          <w:snapToGrid w:val="0"/>
          <w:color w:val="auto"/>
          <w:kern w:val="0"/>
          <w:highlight w:val="none"/>
        </w:rPr>
        <w:t>根据</w:t>
      </w:r>
      <w:r>
        <w:rPr>
          <w:rFonts w:hint="eastAsia" w:ascii="仿宋_GB2312" w:hAnsi="仿宋_GB2312" w:eastAsia="仿宋_GB2312" w:cs="仿宋_GB2312"/>
          <w:snapToGrid w:val="0"/>
          <w:color w:val="auto"/>
          <w:kern w:val="0"/>
          <w:szCs w:val="21"/>
          <w:highlight w:val="none"/>
        </w:rPr>
        <w:t>磋商小组</w:t>
      </w:r>
      <w:r>
        <w:rPr>
          <w:rFonts w:hint="eastAsia" w:ascii="仿宋_GB2312" w:hAnsi="仿宋_GB2312" w:eastAsia="仿宋_GB2312" w:cs="仿宋_GB2312"/>
          <w:bCs/>
          <w:snapToGrid w:val="0"/>
          <w:color w:val="auto"/>
          <w:kern w:val="0"/>
          <w:szCs w:val="21"/>
          <w:highlight w:val="none"/>
        </w:rPr>
        <w:t>书面形式要求</w:t>
      </w:r>
      <w:r>
        <w:rPr>
          <w:rFonts w:hint="eastAsia" w:ascii="仿宋_GB2312" w:hAnsi="仿宋_GB2312" w:eastAsia="仿宋_GB2312" w:cs="仿宋_GB2312"/>
          <w:snapToGrid w:val="0"/>
          <w:color w:val="auto"/>
          <w:kern w:val="0"/>
          <w:szCs w:val="21"/>
          <w:highlight w:val="none"/>
        </w:rPr>
        <w:t>提交的</w:t>
      </w:r>
      <w:r>
        <w:rPr>
          <w:rFonts w:hint="eastAsia" w:ascii="仿宋_GB2312" w:hAnsi="仿宋_GB2312" w:eastAsia="仿宋_GB2312" w:cs="仿宋_GB2312"/>
          <w:snapToGrid w:val="0"/>
          <w:color w:val="auto"/>
          <w:kern w:val="0"/>
          <w:highlight w:val="none"/>
        </w:rPr>
        <w:t>最后报价（或者</w:t>
      </w:r>
      <w:r>
        <w:rPr>
          <w:rFonts w:hint="eastAsia" w:ascii="仿宋_GB2312" w:hAnsi="仿宋_GB2312" w:eastAsia="仿宋_GB2312" w:cs="仿宋_GB2312"/>
          <w:bCs/>
          <w:snapToGrid w:val="0"/>
          <w:color w:val="auto"/>
          <w:kern w:val="0"/>
          <w:szCs w:val="21"/>
          <w:highlight w:val="none"/>
        </w:rPr>
        <w:t>重</w:t>
      </w:r>
      <w:r>
        <w:rPr>
          <w:rFonts w:hint="eastAsia" w:ascii="仿宋_GB2312" w:hAnsi="仿宋_GB2312" w:eastAsia="仿宋_GB2312" w:cs="仿宋_GB2312"/>
          <w:snapToGrid w:val="0"/>
          <w:color w:val="auto"/>
          <w:kern w:val="0"/>
          <w:szCs w:val="21"/>
          <w:highlight w:val="none"/>
        </w:rPr>
        <w:t>新提交的响应文件和</w:t>
      </w:r>
      <w:r>
        <w:rPr>
          <w:rFonts w:hint="eastAsia" w:ascii="仿宋_GB2312" w:hAnsi="仿宋_GB2312" w:eastAsia="仿宋_GB2312" w:cs="仿宋_GB2312"/>
          <w:snapToGrid w:val="0"/>
          <w:color w:val="auto"/>
          <w:kern w:val="0"/>
          <w:highlight w:val="none"/>
        </w:rPr>
        <w:t>最后报价）是</w:t>
      </w:r>
      <w:r>
        <w:rPr>
          <w:rFonts w:hint="eastAsia" w:ascii="仿宋_GB2312" w:hAnsi="仿宋_GB2312" w:eastAsia="仿宋_GB2312" w:cs="仿宋_GB2312"/>
          <w:snapToGrid w:val="0"/>
          <w:color w:val="auto"/>
          <w:kern w:val="0"/>
          <w:szCs w:val="21"/>
          <w:highlight w:val="none"/>
        </w:rPr>
        <w:t>响应文件</w:t>
      </w:r>
      <w:r>
        <w:rPr>
          <w:rFonts w:hint="eastAsia" w:ascii="仿宋_GB2312" w:hAnsi="仿宋_GB2312" w:eastAsia="仿宋_GB2312" w:cs="仿宋_GB2312"/>
          <w:snapToGrid w:val="0"/>
          <w:color w:val="auto"/>
          <w:kern w:val="0"/>
          <w:highlight w:val="none"/>
        </w:rPr>
        <w:t>的有效组成部分。</w:t>
      </w:r>
    </w:p>
    <w:p w14:paraId="7D073B9C">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
          <w:snapToGrid w:val="0"/>
          <w:color w:val="auto"/>
          <w:kern w:val="0"/>
          <w:highlight w:val="none"/>
        </w:rPr>
      </w:pPr>
      <w:r>
        <w:rPr>
          <w:rFonts w:hint="eastAsia" w:ascii="仿宋_GB2312" w:hAnsi="仿宋_GB2312" w:eastAsia="仿宋_GB2312" w:cs="仿宋_GB2312"/>
          <w:snapToGrid w:val="0"/>
          <w:color w:val="auto"/>
          <w:kern w:val="0"/>
          <w:highlight w:val="none"/>
        </w:rPr>
        <w:t>15.3</w:t>
      </w:r>
      <w:r>
        <w:rPr>
          <w:rFonts w:hint="eastAsia" w:ascii="仿宋_GB2312" w:hAnsi="仿宋_GB2312" w:eastAsia="仿宋_GB2312" w:cs="仿宋_GB2312"/>
          <w:snapToGrid w:val="0"/>
          <w:color w:val="auto"/>
          <w:kern w:val="0"/>
          <w:szCs w:val="21"/>
          <w:highlight w:val="none"/>
        </w:rPr>
        <w:t>磋商文件规定可能发生实质性变动的，供应商应当在</w:t>
      </w:r>
      <w:r>
        <w:rPr>
          <w:rFonts w:hint="eastAsia" w:ascii="仿宋_GB2312" w:hAnsi="仿宋_GB2312" w:eastAsia="仿宋_GB2312" w:cs="仿宋_GB2312"/>
          <w:snapToGrid w:val="0"/>
          <w:color w:val="auto"/>
          <w:kern w:val="0"/>
          <w:highlight w:val="none"/>
        </w:rPr>
        <w:t>《技术/商务响应与偏离表》中对应内容注明。</w:t>
      </w:r>
    </w:p>
    <w:p w14:paraId="7C1450CA">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highlight w:val="none"/>
        </w:rPr>
        <w:t>15.4</w:t>
      </w:r>
      <w:r>
        <w:rPr>
          <w:rFonts w:hint="eastAsia" w:ascii="仿宋_GB2312" w:hAnsi="仿宋_GB2312" w:eastAsia="仿宋_GB2312" w:cs="仿宋_GB2312"/>
          <w:snapToGrid w:val="0"/>
          <w:color w:val="auto"/>
          <w:kern w:val="0"/>
          <w:szCs w:val="21"/>
          <w:highlight w:val="none"/>
        </w:rPr>
        <w:t>根据《政府采购法》第四十二条的规定，供应商无论成交与否，其响应文件不予退还。</w:t>
      </w:r>
    </w:p>
    <w:p w14:paraId="46B4D188">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16.报价</w:t>
      </w:r>
    </w:p>
    <w:p w14:paraId="51373AC2">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16.1供应商应当根据磋商文件要求和范围，以</w:t>
      </w:r>
      <w:r>
        <w:rPr>
          <w:rFonts w:hint="eastAsia" w:ascii="仿宋_GB2312" w:hAnsi="仿宋_GB2312" w:eastAsia="仿宋_GB2312" w:cs="仿宋_GB2312"/>
          <w:bCs/>
          <w:snapToGrid w:val="0"/>
          <w:color w:val="auto"/>
          <w:kern w:val="0"/>
          <w:szCs w:val="21"/>
          <w:highlight w:val="none"/>
        </w:rPr>
        <w:t>人民币</w:t>
      </w:r>
      <w:r>
        <w:rPr>
          <w:rFonts w:hint="eastAsia" w:ascii="仿宋_GB2312" w:hAnsi="仿宋_GB2312" w:eastAsia="仿宋_GB2312" w:cs="仿宋_GB2312"/>
          <w:snapToGrid w:val="0"/>
          <w:color w:val="auto"/>
          <w:kern w:val="0"/>
          <w:szCs w:val="21"/>
          <w:highlight w:val="none"/>
        </w:rPr>
        <w:t>报价，以元为单位，保留小数点后两位。</w:t>
      </w:r>
    </w:p>
    <w:p w14:paraId="28FD5917">
      <w:pPr>
        <w:pStyle w:val="167"/>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highlight w:val="none"/>
        </w:rPr>
      </w:pPr>
      <w:r>
        <w:rPr>
          <w:rFonts w:hint="eastAsia" w:ascii="仿宋_GB2312" w:hAnsi="仿宋_GB2312" w:eastAsia="仿宋_GB2312" w:cs="仿宋_GB2312"/>
          <w:snapToGrid w:val="0"/>
          <w:color w:val="auto"/>
          <w:highlight w:val="none"/>
        </w:rPr>
        <w:t>16.2供应商应按第五章 响应文件组成格式填写。</w:t>
      </w:r>
    </w:p>
    <w:p w14:paraId="73BEABCE">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16.3响应文件中标明的价格在合同执行过程中是固定不变的，不得以任何理由予以变更。以可变动价格提交的报价将被认为是非实质响应而被拒绝。</w:t>
      </w:r>
    </w:p>
    <w:p w14:paraId="52CD97D1">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16.4</w:t>
      </w:r>
      <w:r>
        <w:rPr>
          <w:rFonts w:hint="eastAsia" w:ascii="仿宋_GB2312" w:hAnsi="仿宋_GB2312" w:eastAsia="仿宋_GB2312" w:cs="仿宋_GB2312"/>
          <w:snapToGrid w:val="0"/>
          <w:color w:val="auto"/>
          <w:kern w:val="0"/>
          <w:highlight w:val="none"/>
          <w:lang w:val="zh-CN"/>
        </w:rPr>
        <w:t>供应商</w:t>
      </w:r>
      <w:r>
        <w:rPr>
          <w:rFonts w:hint="eastAsia" w:ascii="仿宋_GB2312" w:hAnsi="仿宋_GB2312" w:eastAsia="仿宋_GB2312" w:cs="仿宋_GB2312"/>
          <w:snapToGrid w:val="0"/>
          <w:color w:val="auto"/>
          <w:kern w:val="0"/>
          <w:highlight w:val="none"/>
        </w:rPr>
        <w:t>的报价不得超过采购项目预算，采购项目预算或其计算方法见</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highlight w:val="none"/>
        </w:rPr>
        <w:t>。</w:t>
      </w:r>
    </w:p>
    <w:p w14:paraId="72C56793">
      <w:pPr>
        <w:pStyle w:val="23"/>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highlight w:val="none"/>
        </w:rPr>
      </w:pPr>
      <w:r>
        <w:rPr>
          <w:rFonts w:hint="eastAsia" w:ascii="仿宋_GB2312" w:hAnsi="仿宋_GB2312" w:eastAsia="仿宋_GB2312" w:cs="仿宋_GB2312"/>
          <w:b/>
          <w:snapToGrid w:val="0"/>
          <w:color w:val="auto"/>
          <w:kern w:val="0"/>
          <w:highlight w:val="none"/>
        </w:rPr>
        <w:t>17.供应商符合磋商文件规定的证明文件</w:t>
      </w:r>
    </w:p>
    <w:p w14:paraId="5A3F4D40">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17.1供应商应提交满足本章第3.1款规定的资格条件要求的证明文件</w:t>
      </w:r>
      <w:r>
        <w:rPr>
          <w:rFonts w:hint="eastAsia" w:ascii="仿宋_GB2312" w:hAnsi="仿宋_GB2312" w:eastAsia="仿宋_GB2312" w:cs="仿宋_GB2312"/>
          <w:snapToGrid w:val="0"/>
          <w:color w:val="auto"/>
          <w:kern w:val="0"/>
          <w:highlight w:val="none"/>
          <w:lang w:eastAsia="zh-CN"/>
        </w:rPr>
        <w:t>，</w:t>
      </w:r>
      <w:r>
        <w:rPr>
          <w:rFonts w:hint="eastAsia" w:ascii="仿宋_GB2312" w:hAnsi="仿宋_GB2312" w:eastAsia="仿宋_GB2312" w:cs="仿宋_GB2312"/>
          <w:snapToGrid w:val="0"/>
          <w:color w:val="auto"/>
          <w:kern w:val="0"/>
          <w:highlight w:val="none"/>
        </w:rPr>
        <w:t>该证明文件作为响应文件的一部分。</w:t>
      </w:r>
    </w:p>
    <w:p w14:paraId="402FBCD7">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17.2如果供应商为联合体，则应提交联合体各方资格证明文件、联合体协议。否则，在评审时将其视为无效响应。</w:t>
      </w:r>
    </w:p>
    <w:p w14:paraId="697C4AB0">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17.3 除</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另有规定外，供应商提供的货物及服务不是供应商制造或拥有的，则必须提供经销</w:t>
      </w:r>
      <w:r>
        <w:rPr>
          <w:rFonts w:hint="eastAsia" w:ascii="仿宋_GB2312" w:hAnsi="仿宋_GB2312" w:eastAsia="仿宋_GB2312" w:cs="仿宋_GB2312"/>
          <w:snapToGrid w:val="0"/>
          <w:color w:val="auto"/>
          <w:kern w:val="0"/>
          <w:szCs w:val="21"/>
          <w:highlight w:val="none"/>
          <w:lang w:eastAsia="zh-CN"/>
        </w:rPr>
        <w:t>或</w:t>
      </w:r>
      <w:r>
        <w:rPr>
          <w:rFonts w:hint="eastAsia" w:ascii="仿宋_GB2312" w:hAnsi="仿宋_GB2312" w:eastAsia="仿宋_GB2312" w:cs="仿宋_GB2312"/>
          <w:snapToGrid w:val="0"/>
          <w:color w:val="auto"/>
          <w:kern w:val="0"/>
          <w:szCs w:val="21"/>
          <w:highlight w:val="none"/>
        </w:rPr>
        <w:t>代理采购货物</w:t>
      </w:r>
      <w:r>
        <w:rPr>
          <w:rFonts w:hint="eastAsia" w:ascii="仿宋_GB2312" w:hAnsi="仿宋_GB2312" w:eastAsia="仿宋_GB2312" w:cs="仿宋_GB2312"/>
          <w:snapToGrid w:val="0"/>
          <w:color w:val="auto"/>
          <w:kern w:val="0"/>
          <w:szCs w:val="21"/>
          <w:highlight w:val="none"/>
          <w:lang w:eastAsia="zh-CN"/>
        </w:rPr>
        <w:t>或</w:t>
      </w:r>
      <w:r>
        <w:rPr>
          <w:rFonts w:hint="eastAsia" w:ascii="仿宋_GB2312" w:hAnsi="仿宋_GB2312" w:eastAsia="仿宋_GB2312" w:cs="仿宋_GB2312"/>
          <w:snapToGrid w:val="0"/>
          <w:color w:val="auto"/>
          <w:kern w:val="0"/>
          <w:szCs w:val="21"/>
          <w:highlight w:val="none"/>
        </w:rPr>
        <w:t>采购货物提供售后服务的证明文件。</w:t>
      </w:r>
    </w:p>
    <w:p w14:paraId="05FE3F05">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lang w:eastAsia="zh-CN"/>
        </w:rPr>
        <w:t>18.</w:t>
      </w:r>
      <w:r>
        <w:rPr>
          <w:rFonts w:hint="eastAsia" w:ascii="仿宋_GB2312" w:hAnsi="仿宋_GB2312" w:eastAsia="仿宋_GB2312" w:cs="仿宋_GB2312"/>
          <w:b/>
          <w:snapToGrid w:val="0"/>
          <w:color w:val="auto"/>
          <w:kern w:val="0"/>
          <w:szCs w:val="21"/>
          <w:highlight w:val="none"/>
        </w:rPr>
        <w:t>样品提供</w:t>
      </w:r>
    </w:p>
    <w:p w14:paraId="4D9E4CF6">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 xml:space="preserve">18.1 </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szCs w:val="21"/>
          <w:highlight w:val="none"/>
        </w:rPr>
        <w:t>规定</w:t>
      </w:r>
      <w:r>
        <w:rPr>
          <w:rFonts w:hint="eastAsia" w:ascii="仿宋_GB2312" w:hAnsi="仿宋_GB2312" w:eastAsia="仿宋_GB2312" w:cs="仿宋_GB2312"/>
          <w:bCs/>
          <w:snapToGrid w:val="0"/>
          <w:color w:val="auto"/>
          <w:kern w:val="0"/>
          <w:highlight w:val="none"/>
        </w:rPr>
        <w:t>供应商</w:t>
      </w:r>
      <w:r>
        <w:rPr>
          <w:rFonts w:hint="eastAsia" w:ascii="仿宋_GB2312" w:hAnsi="仿宋_GB2312" w:eastAsia="仿宋_GB2312" w:cs="仿宋_GB2312"/>
          <w:snapToGrid w:val="0"/>
          <w:color w:val="auto"/>
          <w:kern w:val="0"/>
          <w:szCs w:val="21"/>
          <w:highlight w:val="none"/>
        </w:rPr>
        <w:t>在</w:t>
      </w:r>
      <w:r>
        <w:rPr>
          <w:rFonts w:hint="eastAsia" w:ascii="仿宋_GB2312" w:hAnsi="仿宋_GB2312" w:eastAsia="仿宋_GB2312" w:cs="仿宋_GB2312"/>
          <w:snapToGrid w:val="0"/>
          <w:color w:val="auto"/>
          <w:kern w:val="0"/>
          <w:highlight w:val="none"/>
        </w:rPr>
        <w:t>磋商</w:t>
      </w:r>
      <w:r>
        <w:rPr>
          <w:rFonts w:hint="eastAsia" w:ascii="仿宋_GB2312" w:hAnsi="仿宋_GB2312" w:eastAsia="仿宋_GB2312" w:cs="仿宋_GB2312"/>
          <w:snapToGrid w:val="0"/>
          <w:color w:val="auto"/>
          <w:kern w:val="0"/>
          <w:szCs w:val="21"/>
          <w:highlight w:val="none"/>
        </w:rPr>
        <w:t>时提供样品的，</w:t>
      </w:r>
      <w:r>
        <w:rPr>
          <w:rFonts w:hint="eastAsia" w:ascii="仿宋_GB2312" w:hAnsi="仿宋_GB2312" w:eastAsia="仿宋_GB2312" w:cs="仿宋_GB2312"/>
          <w:bCs/>
          <w:snapToGrid w:val="0"/>
          <w:color w:val="auto"/>
          <w:kern w:val="0"/>
          <w:highlight w:val="none"/>
        </w:rPr>
        <w:t>供应商</w:t>
      </w:r>
      <w:r>
        <w:rPr>
          <w:rFonts w:hint="eastAsia" w:ascii="仿宋_GB2312" w:hAnsi="仿宋_GB2312" w:eastAsia="仿宋_GB2312" w:cs="仿宋_GB2312"/>
          <w:snapToGrid w:val="0"/>
          <w:color w:val="auto"/>
          <w:kern w:val="0"/>
          <w:szCs w:val="21"/>
          <w:highlight w:val="none"/>
        </w:rPr>
        <w:t>有以下情形之一的，在评审时将其视为无效响应。</w:t>
      </w:r>
    </w:p>
    <w:p w14:paraId="6FACBB2C">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（1）未在</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szCs w:val="21"/>
          <w:highlight w:val="none"/>
        </w:rPr>
        <w:t>规定的提交时间、地点提交的；</w:t>
      </w:r>
    </w:p>
    <w:p w14:paraId="6E7F9AD3">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w:t>
      </w:r>
      <w:r>
        <w:rPr>
          <w:rFonts w:hint="eastAsia" w:ascii="仿宋_GB2312" w:hAnsi="仿宋_GB2312" w:eastAsia="仿宋_GB2312" w:cs="仿宋_GB2312"/>
          <w:bCs/>
          <w:snapToGrid w:val="0"/>
          <w:color w:val="auto"/>
          <w:kern w:val="0"/>
          <w:highlight w:val="none"/>
        </w:rPr>
        <w:t>供应商</w:t>
      </w:r>
      <w:r>
        <w:rPr>
          <w:rFonts w:hint="eastAsia" w:ascii="仿宋_GB2312" w:hAnsi="仿宋_GB2312" w:eastAsia="仿宋_GB2312" w:cs="仿宋_GB2312"/>
          <w:snapToGrid w:val="0"/>
          <w:color w:val="auto"/>
          <w:kern w:val="0"/>
          <w:szCs w:val="21"/>
          <w:highlight w:val="none"/>
        </w:rPr>
        <w:t>提供的样品与响应文件中提供样品的型号、规格不一致的。</w:t>
      </w:r>
    </w:p>
    <w:p w14:paraId="783A7AAE">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19.</w:t>
      </w:r>
      <w:r>
        <w:rPr>
          <w:rFonts w:hint="eastAsia" w:ascii="仿宋_GB2312" w:hAnsi="仿宋_GB2312" w:eastAsia="仿宋_GB2312" w:cs="仿宋_GB2312"/>
          <w:snapToGrid w:val="0"/>
          <w:color w:val="auto"/>
          <w:kern w:val="0"/>
          <w:highlight w:val="none"/>
        </w:rPr>
        <w:t xml:space="preserve"> </w:t>
      </w:r>
      <w:r>
        <w:rPr>
          <w:rFonts w:hint="eastAsia" w:ascii="仿宋_GB2312" w:hAnsi="仿宋_GB2312" w:eastAsia="仿宋_GB2312" w:cs="仿宋_GB2312"/>
          <w:b/>
          <w:bCs/>
          <w:snapToGrid w:val="0"/>
          <w:color w:val="auto"/>
          <w:kern w:val="0"/>
          <w:szCs w:val="21"/>
          <w:highlight w:val="none"/>
        </w:rPr>
        <w:t>磋商保证金</w:t>
      </w:r>
    </w:p>
    <w:p w14:paraId="67687013">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highlight w:val="none"/>
        </w:rPr>
      </w:pPr>
      <w:r>
        <w:rPr>
          <w:rFonts w:hint="eastAsia" w:ascii="仿宋_GB2312" w:hAnsi="仿宋_GB2312" w:eastAsia="仿宋_GB2312" w:cs="仿宋_GB2312"/>
          <w:snapToGrid w:val="0"/>
          <w:color w:val="auto"/>
          <w:kern w:val="0"/>
          <w:highlight w:val="none"/>
        </w:rPr>
        <w:t>19.1</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highlight w:val="none"/>
        </w:rPr>
        <w:t>规定交纳磋商</w:t>
      </w:r>
      <w:r>
        <w:rPr>
          <w:rFonts w:hint="eastAsia" w:ascii="仿宋_GB2312" w:hAnsi="仿宋_GB2312" w:eastAsia="仿宋_GB2312" w:cs="仿宋_GB2312"/>
          <w:bCs/>
          <w:snapToGrid w:val="0"/>
          <w:color w:val="auto"/>
          <w:kern w:val="0"/>
          <w:highlight w:val="none"/>
        </w:rPr>
        <w:t>保证金的</w:t>
      </w:r>
      <w:r>
        <w:rPr>
          <w:rFonts w:hint="eastAsia" w:ascii="仿宋_GB2312" w:hAnsi="仿宋_GB2312" w:eastAsia="仿宋_GB2312" w:cs="仿宋_GB2312"/>
          <w:snapToGrid w:val="0"/>
          <w:color w:val="auto"/>
          <w:kern w:val="0"/>
          <w:highlight w:val="none"/>
        </w:rPr>
        <w:t>，应按</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highlight w:val="none"/>
        </w:rPr>
        <w:t>规定的磋商</w:t>
      </w:r>
      <w:r>
        <w:rPr>
          <w:rFonts w:hint="eastAsia" w:ascii="仿宋_GB2312" w:hAnsi="仿宋_GB2312" w:eastAsia="仿宋_GB2312" w:cs="仿宋_GB2312"/>
          <w:bCs/>
          <w:snapToGrid w:val="0"/>
          <w:color w:val="auto"/>
          <w:kern w:val="0"/>
          <w:highlight w:val="none"/>
        </w:rPr>
        <w:t>保证金形式交纳，不得以现金方式交纳</w:t>
      </w:r>
      <w:r>
        <w:rPr>
          <w:rFonts w:hint="eastAsia" w:ascii="仿宋_GB2312" w:hAnsi="仿宋_GB2312" w:eastAsia="仿宋_GB2312" w:cs="仿宋_GB2312"/>
          <w:snapToGrid w:val="0"/>
          <w:color w:val="auto"/>
          <w:kern w:val="0"/>
          <w:highlight w:val="none"/>
        </w:rPr>
        <w:t>，在提交首次响应文件截止时间前，</w:t>
      </w:r>
      <w:r>
        <w:rPr>
          <w:rFonts w:hint="eastAsia" w:ascii="仿宋_GB2312" w:hAnsi="仿宋_GB2312" w:eastAsia="仿宋_GB2312" w:cs="仿宋_GB2312"/>
          <w:bCs/>
          <w:snapToGrid w:val="0"/>
          <w:color w:val="auto"/>
          <w:kern w:val="0"/>
          <w:highlight w:val="none"/>
        </w:rPr>
        <w:t>向采购代理机构交纳不超过</w:t>
      </w:r>
      <w:r>
        <w:rPr>
          <w:rFonts w:hint="eastAsia" w:ascii="仿宋_GB2312" w:hAnsi="仿宋_GB2312" w:eastAsia="仿宋_GB2312" w:cs="仿宋_GB2312"/>
          <w:snapToGrid w:val="0"/>
          <w:color w:val="auto"/>
          <w:kern w:val="0"/>
          <w:highlight w:val="none"/>
          <w:lang w:val="zh-CN"/>
        </w:rPr>
        <w:t>采购项目预算2﹪</w:t>
      </w:r>
      <w:r>
        <w:rPr>
          <w:rFonts w:hint="eastAsia" w:ascii="仿宋_GB2312" w:hAnsi="仿宋_GB2312" w:eastAsia="仿宋_GB2312" w:cs="仿宋_GB2312"/>
          <w:bCs/>
          <w:snapToGrid w:val="0"/>
          <w:color w:val="auto"/>
          <w:kern w:val="0"/>
          <w:highlight w:val="none"/>
        </w:rPr>
        <w:t>的磋商保证金</w:t>
      </w:r>
      <w:r>
        <w:rPr>
          <w:rFonts w:hint="eastAsia" w:ascii="仿宋_GB2312" w:hAnsi="仿宋_GB2312" w:eastAsia="仿宋_GB2312" w:cs="仿宋_GB2312"/>
          <w:bCs/>
          <w:snapToGrid w:val="0"/>
          <w:color w:val="auto"/>
          <w:kern w:val="0"/>
          <w:highlight w:val="none"/>
          <w:lang w:eastAsia="zh-CN"/>
        </w:rPr>
        <w:t>（</w:t>
      </w:r>
      <w:r>
        <w:rPr>
          <w:rFonts w:hint="eastAsia" w:ascii="仿宋_GB2312" w:hAnsi="仿宋_GB2312" w:eastAsia="仿宋_GB2312" w:cs="仿宋_GB2312"/>
          <w:bCs/>
          <w:snapToGrid w:val="0"/>
          <w:color w:val="auto"/>
          <w:kern w:val="0"/>
          <w:highlight w:val="none"/>
        </w:rPr>
        <w:t>数额采用四舍五入，计算至元</w:t>
      </w:r>
      <w:r>
        <w:rPr>
          <w:rFonts w:hint="eastAsia" w:ascii="仿宋_GB2312" w:hAnsi="仿宋_GB2312" w:eastAsia="仿宋_GB2312" w:cs="仿宋_GB2312"/>
          <w:bCs/>
          <w:snapToGrid w:val="0"/>
          <w:color w:val="auto"/>
          <w:kern w:val="0"/>
          <w:highlight w:val="none"/>
          <w:lang w:eastAsia="zh-CN"/>
        </w:rPr>
        <w:t>）</w:t>
      </w:r>
      <w:r>
        <w:rPr>
          <w:rFonts w:hint="eastAsia" w:ascii="仿宋_GB2312" w:hAnsi="仿宋_GB2312" w:eastAsia="仿宋_GB2312" w:cs="仿宋_GB2312"/>
          <w:snapToGrid w:val="0"/>
          <w:color w:val="auto"/>
          <w:kern w:val="0"/>
          <w:highlight w:val="none"/>
        </w:rPr>
        <w:t>。磋商</w:t>
      </w:r>
      <w:r>
        <w:rPr>
          <w:rFonts w:hint="eastAsia" w:ascii="仿宋_GB2312" w:hAnsi="仿宋_GB2312" w:eastAsia="仿宋_GB2312" w:cs="仿宋_GB2312"/>
          <w:bCs/>
          <w:snapToGrid w:val="0"/>
          <w:color w:val="auto"/>
          <w:kern w:val="0"/>
          <w:highlight w:val="none"/>
        </w:rPr>
        <w:t>保证金有效期应当与</w:t>
      </w:r>
      <w:r>
        <w:rPr>
          <w:rFonts w:hint="eastAsia" w:ascii="仿宋_GB2312" w:hAnsi="仿宋_GB2312" w:eastAsia="仿宋_GB2312" w:cs="仿宋_GB2312"/>
          <w:snapToGrid w:val="0"/>
          <w:color w:val="auto"/>
          <w:kern w:val="0"/>
          <w:highlight w:val="none"/>
        </w:rPr>
        <w:t>本章第20.1</w:t>
      </w:r>
      <w:r>
        <w:rPr>
          <w:rFonts w:hint="eastAsia" w:ascii="仿宋_GB2312" w:hAnsi="仿宋_GB2312" w:eastAsia="仿宋_GB2312" w:cs="仿宋_GB2312"/>
          <w:snapToGrid w:val="0"/>
          <w:color w:val="auto"/>
          <w:kern w:val="0"/>
          <w:highlight w:val="none"/>
          <w:lang w:val="zh-CN"/>
        </w:rPr>
        <w:t>款</w:t>
      </w:r>
      <w:r>
        <w:rPr>
          <w:rFonts w:hint="eastAsia" w:ascii="仿宋_GB2312" w:hAnsi="仿宋_GB2312" w:eastAsia="仿宋_GB2312" w:cs="仿宋_GB2312"/>
          <w:snapToGrid w:val="0"/>
          <w:color w:val="auto"/>
          <w:kern w:val="0"/>
          <w:highlight w:val="none"/>
        </w:rPr>
        <w:t>规定的</w:t>
      </w:r>
      <w:r>
        <w:rPr>
          <w:rFonts w:hint="eastAsia" w:ascii="仿宋_GB2312" w:hAnsi="仿宋_GB2312" w:eastAsia="仿宋_GB2312" w:cs="仿宋_GB2312"/>
          <w:bCs/>
          <w:snapToGrid w:val="0"/>
          <w:color w:val="auto"/>
          <w:kern w:val="0"/>
          <w:highlight w:val="none"/>
        </w:rPr>
        <w:t>响应文件有效期一致。</w:t>
      </w:r>
    </w:p>
    <w:p w14:paraId="3ED0221E">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19.2</w:t>
      </w:r>
      <w:r>
        <w:rPr>
          <w:rFonts w:hint="eastAsia" w:ascii="仿宋_GB2312" w:hAnsi="仿宋_GB2312" w:eastAsia="仿宋_GB2312" w:cs="仿宋_GB2312"/>
          <w:snapToGrid w:val="0"/>
          <w:color w:val="auto"/>
          <w:kern w:val="0"/>
          <w:szCs w:val="21"/>
          <w:highlight w:val="none"/>
          <w:lang w:val="zh-CN"/>
        </w:rPr>
        <w:t>供应商为联合体的，可以由联合体中的一方或者共同交纳磋商保证金，其交纳的磋商保证金，对联合体各方均具有约束力。</w:t>
      </w:r>
    </w:p>
    <w:p w14:paraId="456CBDCC">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19.3供应商未按照磋商文件要求提交磋商保证金的，响应无效。</w:t>
      </w:r>
    </w:p>
    <w:p w14:paraId="290006A4">
      <w:pPr>
        <w:pStyle w:val="23"/>
        <w:pageBreakBefore w:val="0"/>
        <w:tabs>
          <w:tab w:val="left" w:pos="6300"/>
        </w:tabs>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19.4采购代理机构在成交通知书发出后5个工作日内退还未成交供应商的磋商保证金；在采购合同</w:t>
      </w:r>
      <w:r>
        <w:rPr>
          <w:rFonts w:hint="eastAsia" w:ascii="仿宋_GB2312" w:hAnsi="仿宋_GB2312" w:eastAsia="仿宋_GB2312" w:cs="仿宋_GB2312"/>
          <w:snapToGrid w:val="0"/>
          <w:color w:val="auto"/>
          <w:kern w:val="0"/>
          <w:highlight w:val="none"/>
          <w:lang w:eastAsia="zh-CN"/>
        </w:rPr>
        <w:t>签订</w:t>
      </w:r>
      <w:r>
        <w:rPr>
          <w:rFonts w:hint="eastAsia" w:ascii="仿宋_GB2312" w:hAnsi="仿宋_GB2312" w:eastAsia="仿宋_GB2312" w:cs="仿宋_GB2312"/>
          <w:snapToGrid w:val="0"/>
          <w:color w:val="auto"/>
          <w:kern w:val="0"/>
          <w:highlight w:val="none"/>
        </w:rPr>
        <w:t>后5个工作日内退还成交供应商的磋商保证金，但因供应商自身原因导致无法及时退还的除外。</w:t>
      </w:r>
    </w:p>
    <w:p w14:paraId="06EFBAAC">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19.5 有下列情形之一的，磋商保证金不予退还，并上缴本级财政国库：</w:t>
      </w:r>
    </w:p>
    <w:p w14:paraId="558707F5">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（1）供应商在提交首次响应文件截止时间后撤回响应文件的；</w:t>
      </w:r>
    </w:p>
    <w:p w14:paraId="7D3445B9">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（2）供应商在响应文件中提供虚假资料的；</w:t>
      </w:r>
    </w:p>
    <w:p w14:paraId="2D365482">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highlight w:val="none"/>
        </w:rPr>
        <w:t>（3）确定成交结果后，无正当理由放弃成交资格的；</w:t>
      </w:r>
    </w:p>
    <w:p w14:paraId="6B7DEF65">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lang w:eastAsia="zh-CN"/>
        </w:rPr>
        <w:t>（4）</w:t>
      </w:r>
      <w:r>
        <w:rPr>
          <w:rFonts w:hint="eastAsia" w:ascii="仿宋_GB2312" w:hAnsi="仿宋_GB2312" w:eastAsia="仿宋_GB2312" w:cs="仿宋_GB2312"/>
          <w:snapToGrid w:val="0"/>
          <w:color w:val="auto"/>
          <w:kern w:val="0"/>
          <w:szCs w:val="21"/>
          <w:highlight w:val="none"/>
        </w:rPr>
        <w:t xml:space="preserve"> 除因不可抗力或磋商文件认可的情形以外，成交供应商不与采购人签订合同的；</w:t>
      </w:r>
    </w:p>
    <w:p w14:paraId="49E6CD47">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（5）供应商与采购人、其他供应商或者采购代理机构恶意串通的；</w:t>
      </w:r>
    </w:p>
    <w:p w14:paraId="7A397002">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（6）磋商文件规定的其他情形。</w:t>
      </w:r>
    </w:p>
    <w:p w14:paraId="2A1346D7">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20.</w:t>
      </w:r>
      <w:r>
        <w:rPr>
          <w:rFonts w:hint="eastAsia" w:ascii="仿宋_GB2312" w:hAnsi="仿宋_GB2312" w:eastAsia="仿宋_GB2312" w:cs="仿宋_GB2312"/>
          <w:snapToGrid w:val="0"/>
          <w:color w:val="auto"/>
          <w:kern w:val="0"/>
          <w:szCs w:val="21"/>
          <w:highlight w:val="none"/>
        </w:rPr>
        <w:t xml:space="preserve"> </w:t>
      </w:r>
      <w:r>
        <w:rPr>
          <w:rFonts w:hint="eastAsia" w:ascii="仿宋_GB2312" w:hAnsi="仿宋_GB2312" w:eastAsia="仿宋_GB2312" w:cs="仿宋_GB2312"/>
          <w:b/>
          <w:snapToGrid w:val="0"/>
          <w:color w:val="auto"/>
          <w:kern w:val="0"/>
          <w:highlight w:val="none"/>
        </w:rPr>
        <w:t>响应文件</w:t>
      </w:r>
      <w:r>
        <w:rPr>
          <w:rFonts w:hint="eastAsia" w:ascii="仿宋_GB2312" w:hAnsi="仿宋_GB2312" w:eastAsia="仿宋_GB2312" w:cs="仿宋_GB2312"/>
          <w:b/>
          <w:snapToGrid w:val="0"/>
          <w:color w:val="auto"/>
          <w:kern w:val="0"/>
          <w:szCs w:val="21"/>
          <w:highlight w:val="none"/>
        </w:rPr>
        <w:t>有效期</w:t>
      </w:r>
    </w:p>
    <w:p w14:paraId="1CD316CB">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20.1响应文件</w:t>
      </w:r>
      <w:r>
        <w:rPr>
          <w:rFonts w:hint="eastAsia" w:ascii="仿宋_GB2312" w:hAnsi="仿宋_GB2312" w:eastAsia="仿宋_GB2312" w:cs="仿宋_GB2312"/>
          <w:snapToGrid w:val="0"/>
          <w:color w:val="auto"/>
          <w:kern w:val="0"/>
          <w:szCs w:val="21"/>
          <w:highlight w:val="none"/>
        </w:rPr>
        <w:t>有效期见</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szCs w:val="21"/>
          <w:highlight w:val="none"/>
        </w:rPr>
        <w:t>，在此期间</w:t>
      </w:r>
      <w:r>
        <w:rPr>
          <w:rFonts w:hint="eastAsia" w:ascii="仿宋_GB2312" w:hAnsi="仿宋_GB2312" w:eastAsia="仿宋_GB2312" w:cs="仿宋_GB2312"/>
          <w:snapToGrid w:val="0"/>
          <w:color w:val="auto"/>
          <w:kern w:val="0"/>
          <w:highlight w:val="none"/>
        </w:rPr>
        <w:t>响应</w:t>
      </w:r>
      <w:r>
        <w:rPr>
          <w:rFonts w:hint="eastAsia" w:ascii="仿宋_GB2312" w:hAnsi="仿宋_GB2312" w:eastAsia="仿宋_GB2312" w:cs="仿宋_GB2312"/>
          <w:snapToGrid w:val="0"/>
          <w:color w:val="auto"/>
          <w:kern w:val="0"/>
          <w:szCs w:val="21"/>
          <w:highlight w:val="none"/>
        </w:rPr>
        <w:t>文件对供应商具有法律约束力，</w:t>
      </w:r>
      <w:r>
        <w:rPr>
          <w:rFonts w:hint="eastAsia" w:ascii="仿宋_GB2312" w:hAnsi="仿宋_GB2312" w:eastAsia="仿宋_GB2312" w:cs="仿宋_GB2312"/>
          <w:snapToGrid w:val="0"/>
          <w:color w:val="auto"/>
          <w:kern w:val="0"/>
          <w:highlight w:val="none"/>
        </w:rPr>
        <w:t>从</w:t>
      </w:r>
      <w:r>
        <w:rPr>
          <w:rFonts w:hint="eastAsia" w:ascii="仿宋_GB2312" w:hAnsi="仿宋_GB2312" w:eastAsia="仿宋_GB2312" w:cs="仿宋_GB2312"/>
          <w:snapToGrid w:val="0"/>
          <w:color w:val="auto"/>
          <w:kern w:val="0"/>
          <w:szCs w:val="21"/>
          <w:highlight w:val="none"/>
        </w:rPr>
        <w:t>提交首次响应文件截止时间</w:t>
      </w:r>
      <w:r>
        <w:rPr>
          <w:rFonts w:hint="eastAsia" w:ascii="仿宋_GB2312" w:hAnsi="仿宋_GB2312" w:eastAsia="仿宋_GB2312" w:cs="仿宋_GB2312"/>
          <w:snapToGrid w:val="0"/>
          <w:color w:val="auto"/>
          <w:kern w:val="0"/>
          <w:highlight w:val="none"/>
        </w:rPr>
        <w:t>之日起计算。响应文件有效期不足的将被视为无效响应。</w:t>
      </w:r>
    </w:p>
    <w:p w14:paraId="294ABEB9">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21.响应文件的签署及规定</w:t>
      </w:r>
    </w:p>
    <w:p w14:paraId="40ABB5D1">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21.1响应文件的正本和副本应装订成册，正本一份，副本份数见</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highlight w:val="none"/>
        </w:rPr>
        <w:t>。正本和副本的封面上应标记“正本”或“副本”的字样，当正本和副本有差异时，以正本为准。</w:t>
      </w:r>
    </w:p>
    <w:p w14:paraId="7AD0CE58">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21.2 响应文件正本和副本应按磋商文件要求签章处盖单位章和由法定代表人或其委托代理人签字；任何加行、涂改、增删，应有法定代表人或其委托代理人在旁边签字。否则，将导致响应文件无效。</w:t>
      </w:r>
    </w:p>
    <w:p w14:paraId="62CC63A5">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21.3 在磋商过程中，供应商按磋商文件规定和磋商小组要求提交的最后报价</w:t>
      </w:r>
      <w:r>
        <w:rPr>
          <w:rFonts w:hint="eastAsia" w:ascii="仿宋_GB2312" w:hAnsi="仿宋_GB2312" w:eastAsia="仿宋_GB2312" w:cs="仿宋_GB2312"/>
          <w:snapToGrid w:val="0"/>
          <w:color w:val="auto"/>
          <w:kern w:val="0"/>
          <w:highlight w:val="none"/>
          <w:lang w:eastAsia="zh-CN"/>
        </w:rPr>
        <w:t>（</w:t>
      </w:r>
      <w:r>
        <w:rPr>
          <w:rFonts w:hint="eastAsia" w:ascii="仿宋_GB2312" w:hAnsi="仿宋_GB2312" w:eastAsia="仿宋_GB2312" w:cs="仿宋_GB2312"/>
          <w:snapToGrid w:val="0"/>
          <w:color w:val="auto"/>
          <w:kern w:val="0"/>
          <w:highlight w:val="none"/>
        </w:rPr>
        <w:t>或者</w:t>
      </w:r>
      <w:r>
        <w:rPr>
          <w:rFonts w:hint="eastAsia" w:ascii="仿宋_GB2312" w:hAnsi="仿宋_GB2312" w:eastAsia="仿宋_GB2312" w:cs="仿宋_GB2312"/>
          <w:bCs/>
          <w:snapToGrid w:val="0"/>
          <w:color w:val="auto"/>
          <w:kern w:val="0"/>
          <w:highlight w:val="none"/>
        </w:rPr>
        <w:t>重</w:t>
      </w:r>
      <w:r>
        <w:rPr>
          <w:rFonts w:hint="eastAsia" w:ascii="仿宋_GB2312" w:hAnsi="仿宋_GB2312" w:eastAsia="仿宋_GB2312" w:cs="仿宋_GB2312"/>
          <w:snapToGrid w:val="0"/>
          <w:color w:val="auto"/>
          <w:kern w:val="0"/>
          <w:highlight w:val="none"/>
        </w:rPr>
        <w:t>新提交的响应文件和最后报价</w:t>
      </w:r>
      <w:r>
        <w:rPr>
          <w:rFonts w:hint="eastAsia" w:ascii="仿宋_GB2312" w:hAnsi="仿宋_GB2312" w:eastAsia="仿宋_GB2312" w:cs="仿宋_GB2312"/>
          <w:snapToGrid w:val="0"/>
          <w:color w:val="auto"/>
          <w:kern w:val="0"/>
          <w:highlight w:val="none"/>
          <w:lang w:eastAsia="zh-CN"/>
        </w:rPr>
        <w:t>）</w:t>
      </w:r>
      <w:r>
        <w:rPr>
          <w:rFonts w:hint="eastAsia" w:ascii="仿宋_GB2312" w:hAnsi="仿宋_GB2312" w:eastAsia="仿宋_GB2312" w:cs="仿宋_GB2312"/>
          <w:snapToGrid w:val="0"/>
          <w:color w:val="auto"/>
          <w:kern w:val="0"/>
          <w:highlight w:val="none"/>
        </w:rPr>
        <w:t>，一式两份，可打印或用不</w:t>
      </w:r>
      <w:r>
        <w:rPr>
          <w:rFonts w:hint="eastAsia" w:ascii="仿宋_GB2312" w:hAnsi="仿宋_GB2312" w:eastAsia="仿宋_GB2312" w:cs="仿宋_GB2312"/>
          <w:snapToGrid w:val="0"/>
          <w:color w:val="auto"/>
          <w:kern w:val="0"/>
          <w:highlight w:val="none"/>
          <w:lang w:eastAsia="zh-CN"/>
        </w:rPr>
        <w:t>褪色</w:t>
      </w:r>
      <w:r>
        <w:rPr>
          <w:rFonts w:hint="eastAsia" w:ascii="仿宋_GB2312" w:hAnsi="仿宋_GB2312" w:eastAsia="仿宋_GB2312" w:cs="仿宋_GB2312"/>
          <w:snapToGrid w:val="0"/>
          <w:color w:val="auto"/>
          <w:kern w:val="0"/>
          <w:highlight w:val="none"/>
        </w:rPr>
        <w:t>墨水书写，但需经法定代表人或其委托代理人签字，或者加盖供应商单位章。否则，将导致响应文件无效。</w:t>
      </w:r>
    </w:p>
    <w:p w14:paraId="4ECF041D">
      <w:pPr>
        <w:pStyle w:val="4"/>
        <w:pageBreakBefore w:val="0"/>
        <w:kinsoku/>
        <w:wordWrap/>
        <w:overflowPunct/>
        <w:topLinePunct w:val="0"/>
        <w:autoSpaceDE/>
        <w:bidi w:val="0"/>
        <w:adjustRightInd w:val="0"/>
        <w:snapToGrid w:val="0"/>
        <w:spacing w:before="0" w:after="0" w:line="312" w:lineRule="auto"/>
        <w:ind w:right="0" w:rightChars="0" w:firstLine="482" w:firstLineChars="200"/>
        <w:jc w:val="left"/>
        <w:textAlignment w:val="auto"/>
        <w:rPr>
          <w:rFonts w:hint="eastAsia" w:ascii="仿宋_GB2312" w:hAnsi="仿宋_GB2312" w:eastAsia="仿宋_GB2312" w:cs="仿宋_GB2312"/>
          <w:snapToGrid w:val="0"/>
          <w:color w:val="auto"/>
          <w:kern w:val="0"/>
          <w:sz w:val="24"/>
          <w:szCs w:val="24"/>
          <w:highlight w:val="none"/>
        </w:rPr>
      </w:pPr>
      <w:bookmarkStart w:id="8" w:name="_Toc20185"/>
      <w:r>
        <w:rPr>
          <w:rFonts w:hint="eastAsia" w:ascii="仿宋_GB2312" w:hAnsi="仿宋_GB2312" w:eastAsia="仿宋_GB2312" w:cs="仿宋_GB2312"/>
          <w:snapToGrid w:val="0"/>
          <w:color w:val="auto"/>
          <w:kern w:val="0"/>
          <w:sz w:val="24"/>
          <w:szCs w:val="24"/>
          <w:highlight w:val="none"/>
        </w:rPr>
        <w:t>四、响应文件的递交</w:t>
      </w:r>
      <w:bookmarkEnd w:id="8"/>
    </w:p>
    <w:p w14:paraId="2D762FCB">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22.</w:t>
      </w:r>
      <w:r>
        <w:rPr>
          <w:rFonts w:hint="eastAsia" w:ascii="仿宋_GB2312" w:hAnsi="仿宋_GB2312" w:eastAsia="仿宋_GB2312" w:cs="仿宋_GB2312"/>
          <w:b/>
          <w:snapToGrid w:val="0"/>
          <w:color w:val="auto"/>
          <w:kern w:val="0"/>
          <w:szCs w:val="21"/>
          <w:highlight w:val="none"/>
        </w:rPr>
        <w:t>响应文件</w:t>
      </w:r>
      <w:r>
        <w:rPr>
          <w:rFonts w:hint="eastAsia" w:ascii="仿宋_GB2312" w:hAnsi="仿宋_GB2312" w:eastAsia="仿宋_GB2312" w:cs="仿宋_GB2312"/>
          <w:b/>
          <w:bCs/>
          <w:snapToGrid w:val="0"/>
          <w:color w:val="auto"/>
          <w:kern w:val="0"/>
          <w:szCs w:val="21"/>
          <w:highlight w:val="none"/>
        </w:rPr>
        <w:t>的密封和标记</w:t>
      </w:r>
    </w:p>
    <w:p w14:paraId="1E2615C9">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22.1响应文件应密封包装，加贴封条，并在封套的封口</w:t>
      </w:r>
      <w:r>
        <w:rPr>
          <w:rFonts w:hint="eastAsia" w:ascii="仿宋_GB2312" w:hAnsi="仿宋_GB2312" w:eastAsia="仿宋_GB2312" w:cs="仿宋_GB2312"/>
          <w:snapToGrid w:val="0"/>
          <w:color w:val="auto"/>
          <w:kern w:val="0"/>
          <w:highlight w:val="none"/>
          <w:lang w:eastAsia="zh-CN"/>
        </w:rPr>
        <w:t>处加</w:t>
      </w:r>
      <w:r>
        <w:rPr>
          <w:rFonts w:hint="eastAsia" w:ascii="仿宋_GB2312" w:hAnsi="仿宋_GB2312" w:eastAsia="仿宋_GB2312" w:cs="仿宋_GB2312"/>
          <w:snapToGrid w:val="0"/>
          <w:color w:val="auto"/>
          <w:kern w:val="0"/>
          <w:highlight w:val="none"/>
        </w:rPr>
        <w:t>盖供应商单位章或者由法定代表人或其委托代理人签字。</w:t>
      </w:r>
    </w:p>
    <w:p w14:paraId="30EC1C44">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22.2响应文件封套上应写明的内容见</w:t>
      </w:r>
      <w:r>
        <w:rPr>
          <w:rFonts w:hint="eastAsia" w:ascii="仿宋_GB2312" w:hAnsi="仿宋_GB2312" w:eastAsia="仿宋_GB2312" w:cs="仿宋_GB2312"/>
          <w:b/>
          <w:snapToGrid w:val="0"/>
          <w:color w:val="auto"/>
          <w:kern w:val="0"/>
          <w:szCs w:val="21"/>
          <w:highlight w:val="none"/>
        </w:rPr>
        <w:t>磋商须知前附表。</w:t>
      </w:r>
    </w:p>
    <w:p w14:paraId="212056C0">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22.3响应文件如果未按上述规定密封和加写标记，采购人或采购代理机构将拒绝接收。</w:t>
      </w:r>
    </w:p>
    <w:p w14:paraId="376A5CBC">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23.响应文件的</w:t>
      </w:r>
      <w:r>
        <w:rPr>
          <w:rFonts w:hint="eastAsia" w:ascii="仿宋_GB2312" w:hAnsi="仿宋_GB2312" w:eastAsia="仿宋_GB2312" w:cs="仿宋_GB2312"/>
          <w:b/>
          <w:snapToGrid w:val="0"/>
          <w:color w:val="auto"/>
          <w:kern w:val="0"/>
          <w:szCs w:val="21"/>
          <w:highlight w:val="none"/>
          <w:lang w:val="zh-CN"/>
        </w:rPr>
        <w:t>补充、修改或者撤回</w:t>
      </w:r>
    </w:p>
    <w:p w14:paraId="2A7ED75D">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23.1供应商在提交首次响应文件截止时间前，可以对所提交的首次响应文件进行补充、修改或者撤回，并书面通知采购人、采购代理机构。该通知应有供应商法定代表人或其委托代理人签字。</w:t>
      </w:r>
    </w:p>
    <w:p w14:paraId="40447123">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23.2</w:t>
      </w:r>
      <w:r>
        <w:rPr>
          <w:rFonts w:hint="eastAsia" w:ascii="仿宋_GB2312" w:hAnsi="仿宋_GB2312" w:eastAsia="仿宋_GB2312" w:cs="仿宋_GB2312"/>
          <w:snapToGrid w:val="0"/>
          <w:color w:val="auto"/>
          <w:kern w:val="0"/>
          <w:highlight w:val="none"/>
          <w:lang w:val="zh-CN"/>
        </w:rPr>
        <w:t>补充、修改的内容与响应文件不一致时，以补充、修改的内容为准。</w:t>
      </w:r>
    </w:p>
    <w:p w14:paraId="5CFC7909">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24.响应文件的递交与接收</w:t>
      </w:r>
    </w:p>
    <w:p w14:paraId="7CC2EBB5">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24.1 供应商应在提交首次响应文件截止时间前，将响应文件送达</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中指定的地点。</w:t>
      </w:r>
      <w:r>
        <w:rPr>
          <w:rFonts w:hint="eastAsia" w:ascii="仿宋_GB2312" w:hAnsi="仿宋_GB2312" w:eastAsia="仿宋_GB2312" w:cs="仿宋_GB2312"/>
          <w:snapToGrid w:val="0"/>
          <w:color w:val="auto"/>
          <w:kern w:val="0"/>
          <w:highlight w:val="none"/>
        </w:rPr>
        <w:t>在截止时间后送达的响应文件，采购人、采购代理机构或者磋商小组应当拒收。</w:t>
      </w:r>
    </w:p>
    <w:p w14:paraId="6C6DFC3A">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24.2在提交首次响应文件截止时间后，由</w:t>
      </w:r>
      <w:r>
        <w:rPr>
          <w:rFonts w:hint="eastAsia" w:ascii="仿宋_GB2312" w:hAnsi="仿宋_GB2312" w:eastAsia="仿宋_GB2312" w:cs="仿宋_GB2312"/>
          <w:bCs/>
          <w:snapToGrid w:val="0"/>
          <w:color w:val="auto"/>
          <w:kern w:val="0"/>
          <w:highlight w:val="none"/>
        </w:rPr>
        <w:t>供应商代表</w:t>
      </w:r>
      <w:r>
        <w:rPr>
          <w:rFonts w:hint="eastAsia" w:ascii="仿宋_GB2312" w:hAnsi="仿宋_GB2312" w:eastAsia="仿宋_GB2312" w:cs="仿宋_GB2312"/>
          <w:snapToGrid w:val="0"/>
          <w:color w:val="auto"/>
          <w:kern w:val="0"/>
          <w:highlight w:val="none"/>
        </w:rPr>
        <w:t>当场查验</w:t>
      </w:r>
      <w:r>
        <w:rPr>
          <w:rFonts w:hint="eastAsia" w:ascii="仿宋_GB2312" w:hAnsi="仿宋_GB2312" w:eastAsia="仿宋_GB2312" w:cs="仿宋_GB2312"/>
          <w:bCs/>
          <w:snapToGrid w:val="0"/>
          <w:color w:val="auto"/>
          <w:kern w:val="0"/>
          <w:highlight w:val="none"/>
        </w:rPr>
        <w:t>响应文件</w:t>
      </w:r>
      <w:r>
        <w:rPr>
          <w:rFonts w:hint="eastAsia" w:ascii="仿宋_GB2312" w:hAnsi="仿宋_GB2312" w:eastAsia="仿宋_GB2312" w:cs="仿宋_GB2312"/>
          <w:snapToGrid w:val="0"/>
          <w:color w:val="auto"/>
          <w:kern w:val="0"/>
          <w:highlight w:val="none"/>
        </w:rPr>
        <w:t>的密封状况，采购人或</w:t>
      </w:r>
      <w:r>
        <w:rPr>
          <w:rFonts w:hint="eastAsia" w:ascii="仿宋_GB2312" w:hAnsi="仿宋_GB2312" w:eastAsia="仿宋_GB2312" w:cs="仿宋_GB2312"/>
          <w:bCs/>
          <w:snapToGrid w:val="0"/>
          <w:color w:val="auto"/>
          <w:kern w:val="0"/>
          <w:highlight w:val="none"/>
        </w:rPr>
        <w:t>采购代理机构</w:t>
      </w:r>
      <w:r>
        <w:rPr>
          <w:rFonts w:hint="eastAsia" w:ascii="仿宋_GB2312" w:hAnsi="仿宋_GB2312" w:eastAsia="仿宋_GB2312" w:cs="仿宋_GB2312"/>
          <w:snapToGrid w:val="0"/>
          <w:color w:val="auto"/>
          <w:kern w:val="0"/>
          <w:highlight w:val="none"/>
        </w:rPr>
        <w:t>不当场拆封</w:t>
      </w:r>
      <w:r>
        <w:rPr>
          <w:rFonts w:hint="eastAsia" w:ascii="仿宋_GB2312" w:hAnsi="仿宋_GB2312" w:eastAsia="仿宋_GB2312" w:cs="仿宋_GB2312"/>
          <w:bCs/>
          <w:snapToGrid w:val="0"/>
          <w:color w:val="auto"/>
          <w:kern w:val="0"/>
          <w:highlight w:val="none"/>
        </w:rPr>
        <w:t>响应文件</w:t>
      </w:r>
      <w:r>
        <w:rPr>
          <w:rFonts w:hint="eastAsia" w:ascii="仿宋_GB2312" w:hAnsi="仿宋_GB2312" w:eastAsia="仿宋_GB2312" w:cs="仿宋_GB2312"/>
          <w:snapToGrid w:val="0"/>
          <w:color w:val="auto"/>
          <w:kern w:val="0"/>
          <w:highlight w:val="none"/>
        </w:rPr>
        <w:t>。</w:t>
      </w:r>
    </w:p>
    <w:p w14:paraId="415FAEBE">
      <w:pPr>
        <w:pStyle w:val="4"/>
        <w:pageBreakBefore w:val="0"/>
        <w:kinsoku/>
        <w:wordWrap/>
        <w:overflowPunct/>
        <w:topLinePunct w:val="0"/>
        <w:autoSpaceDE/>
        <w:bidi w:val="0"/>
        <w:adjustRightInd w:val="0"/>
        <w:snapToGrid w:val="0"/>
        <w:spacing w:before="0" w:after="0" w:line="312" w:lineRule="auto"/>
        <w:ind w:right="0" w:rightChars="0" w:firstLine="482" w:firstLineChars="200"/>
        <w:jc w:val="left"/>
        <w:textAlignment w:val="auto"/>
        <w:rPr>
          <w:rFonts w:hint="eastAsia" w:ascii="仿宋_GB2312" w:hAnsi="仿宋_GB2312" w:eastAsia="仿宋_GB2312" w:cs="仿宋_GB2312"/>
          <w:snapToGrid w:val="0"/>
          <w:color w:val="auto"/>
          <w:kern w:val="0"/>
          <w:sz w:val="24"/>
          <w:szCs w:val="24"/>
          <w:highlight w:val="none"/>
        </w:rPr>
      </w:pPr>
      <w:bookmarkStart w:id="9" w:name="_Toc12310"/>
      <w:r>
        <w:rPr>
          <w:rFonts w:hint="eastAsia" w:ascii="仿宋_GB2312" w:hAnsi="仿宋_GB2312" w:eastAsia="仿宋_GB2312" w:cs="仿宋_GB2312"/>
          <w:snapToGrid w:val="0"/>
          <w:color w:val="auto"/>
          <w:kern w:val="0"/>
          <w:sz w:val="24"/>
          <w:szCs w:val="24"/>
          <w:highlight w:val="none"/>
        </w:rPr>
        <w:t>五、响应文件的磋商与评审</w:t>
      </w:r>
      <w:bookmarkEnd w:id="9"/>
    </w:p>
    <w:p w14:paraId="0FCEC05E">
      <w:pPr>
        <w:pageBreakBefore w:val="0"/>
        <w:tabs>
          <w:tab w:val="left" w:pos="0"/>
        </w:tabs>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25.磋商程序</w:t>
      </w:r>
    </w:p>
    <w:p w14:paraId="66897B7D">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25.1磋商程序：响应文件审查、磋商（包括澄清）、响应文件评审、</w:t>
      </w:r>
      <w:r>
        <w:rPr>
          <w:rFonts w:hint="eastAsia" w:ascii="仿宋_GB2312" w:hAnsi="仿宋_GB2312" w:eastAsia="仿宋_GB2312" w:cs="仿宋_GB2312"/>
          <w:bCs/>
          <w:snapToGrid w:val="0"/>
          <w:color w:val="auto"/>
          <w:kern w:val="0"/>
          <w:szCs w:val="21"/>
          <w:highlight w:val="none"/>
        </w:rPr>
        <w:t>提出成交供应商。其中，</w:t>
      </w:r>
      <w:r>
        <w:rPr>
          <w:rFonts w:hint="eastAsia" w:ascii="仿宋_GB2312" w:hAnsi="仿宋_GB2312" w:eastAsia="仿宋_GB2312" w:cs="仿宋_GB2312"/>
          <w:snapToGrid w:val="0"/>
          <w:color w:val="auto"/>
          <w:kern w:val="0"/>
          <w:szCs w:val="21"/>
          <w:highlight w:val="none"/>
        </w:rPr>
        <w:t>磋商按本章</w:t>
      </w:r>
      <w:r>
        <w:rPr>
          <w:rFonts w:hint="eastAsia" w:ascii="仿宋_GB2312" w:hAnsi="仿宋_GB2312" w:eastAsia="仿宋_GB2312" w:cs="仿宋_GB2312"/>
          <w:snapToGrid w:val="0"/>
          <w:color w:val="auto"/>
          <w:kern w:val="0"/>
          <w:highlight w:val="none"/>
        </w:rPr>
        <w:t>第30.1</w:t>
      </w:r>
      <w:r>
        <w:rPr>
          <w:rFonts w:hint="eastAsia" w:ascii="仿宋_GB2312" w:hAnsi="仿宋_GB2312" w:eastAsia="仿宋_GB2312" w:cs="仿宋_GB2312"/>
          <w:snapToGrid w:val="0"/>
          <w:color w:val="auto"/>
          <w:kern w:val="0"/>
          <w:szCs w:val="21"/>
          <w:highlight w:val="none"/>
          <w:lang w:val="zh-CN"/>
        </w:rPr>
        <w:t>款或</w:t>
      </w:r>
      <w:r>
        <w:rPr>
          <w:rFonts w:hint="eastAsia" w:ascii="仿宋_GB2312" w:hAnsi="仿宋_GB2312" w:eastAsia="仿宋_GB2312" w:cs="仿宋_GB2312"/>
          <w:snapToGrid w:val="0"/>
          <w:color w:val="auto"/>
          <w:kern w:val="0"/>
          <w:highlight w:val="none"/>
        </w:rPr>
        <w:t>第30.2</w:t>
      </w:r>
      <w:r>
        <w:rPr>
          <w:rFonts w:hint="eastAsia" w:ascii="仿宋_GB2312" w:hAnsi="仿宋_GB2312" w:eastAsia="仿宋_GB2312" w:cs="仿宋_GB2312"/>
          <w:snapToGrid w:val="0"/>
          <w:color w:val="auto"/>
          <w:kern w:val="0"/>
          <w:szCs w:val="21"/>
          <w:highlight w:val="none"/>
          <w:lang w:val="zh-CN"/>
        </w:rPr>
        <w:t>款</w:t>
      </w:r>
      <w:r>
        <w:rPr>
          <w:rFonts w:hint="eastAsia" w:ascii="仿宋_GB2312" w:hAnsi="仿宋_GB2312" w:eastAsia="仿宋_GB2312" w:cs="仿宋_GB2312"/>
          <w:snapToGrid w:val="0"/>
          <w:color w:val="auto"/>
          <w:kern w:val="0"/>
          <w:highlight w:val="none"/>
        </w:rPr>
        <w:t>情形</w:t>
      </w:r>
      <w:r>
        <w:rPr>
          <w:rFonts w:hint="eastAsia" w:ascii="仿宋_GB2312" w:hAnsi="仿宋_GB2312" w:eastAsia="仿宋_GB2312" w:cs="仿宋_GB2312"/>
          <w:bCs/>
          <w:snapToGrid w:val="0"/>
          <w:color w:val="auto"/>
          <w:kern w:val="0"/>
          <w:szCs w:val="21"/>
          <w:highlight w:val="none"/>
        </w:rPr>
        <w:t>进行。</w:t>
      </w:r>
    </w:p>
    <w:p w14:paraId="6646B94F">
      <w:pPr>
        <w:pageBreakBefore w:val="0"/>
        <w:widowControl/>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rPr>
        <w:t>26.</w:t>
      </w:r>
      <w:r>
        <w:rPr>
          <w:rFonts w:hint="eastAsia" w:ascii="仿宋_GB2312" w:hAnsi="仿宋_GB2312" w:eastAsia="仿宋_GB2312" w:cs="仿宋_GB2312"/>
          <w:snapToGrid w:val="0"/>
          <w:color w:val="auto"/>
          <w:kern w:val="0"/>
          <w:highlight w:val="none"/>
        </w:rPr>
        <w:t xml:space="preserve"> </w:t>
      </w:r>
      <w:r>
        <w:rPr>
          <w:rFonts w:hint="eastAsia" w:ascii="仿宋_GB2312" w:hAnsi="仿宋_GB2312" w:eastAsia="仿宋_GB2312" w:cs="仿宋_GB2312"/>
          <w:b/>
          <w:snapToGrid w:val="0"/>
          <w:color w:val="auto"/>
          <w:kern w:val="0"/>
          <w:szCs w:val="21"/>
          <w:highlight w:val="none"/>
        </w:rPr>
        <w:t xml:space="preserve">响应文件审查 </w:t>
      </w:r>
    </w:p>
    <w:p w14:paraId="0CEB75E3">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26.1资格性审查：根据本章第3.1项规定的供应商资格条件要求，对</w:t>
      </w:r>
      <w:r>
        <w:rPr>
          <w:rFonts w:hint="eastAsia" w:ascii="仿宋_GB2312" w:hAnsi="仿宋_GB2312" w:eastAsia="仿宋_GB2312" w:cs="仿宋_GB2312"/>
          <w:snapToGrid w:val="0"/>
          <w:color w:val="auto"/>
          <w:kern w:val="0"/>
          <w:highlight w:val="none"/>
        </w:rPr>
        <w:t>响应</w:t>
      </w:r>
      <w:r>
        <w:rPr>
          <w:rFonts w:hint="eastAsia" w:ascii="仿宋_GB2312" w:hAnsi="仿宋_GB2312" w:eastAsia="仿宋_GB2312" w:cs="仿宋_GB2312"/>
          <w:snapToGrid w:val="0"/>
          <w:color w:val="auto"/>
          <w:kern w:val="0"/>
          <w:szCs w:val="21"/>
          <w:highlight w:val="none"/>
        </w:rPr>
        <w:t>文件的资格证明等进行审查，以确定供应商是否具备磋商资格条件。</w:t>
      </w:r>
    </w:p>
    <w:p w14:paraId="5C303275">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26.2符合性审查</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 xml:space="preserve"> 对响应文件</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包括首次提交的响应文件、重新提交的响应文件</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的有效性、完整性和响应程度进行审查，以确定是否对磋商文件的实质性要求作出响应。</w:t>
      </w:r>
    </w:p>
    <w:p w14:paraId="6C6CF1B9">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26.3响应文件审查结束后，磋商小组所有成员集中与单一供应商分别进行磋商，并给予所有参加磋商的供应商平等的磋商机会。供应商应派其法定代表人或委托代理人参加磋商。</w:t>
      </w:r>
    </w:p>
    <w:p w14:paraId="34AFCC4F">
      <w:pPr>
        <w:pStyle w:val="23"/>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highlight w:val="none"/>
        </w:rPr>
      </w:pPr>
      <w:r>
        <w:rPr>
          <w:rFonts w:hint="eastAsia" w:ascii="仿宋_GB2312" w:hAnsi="仿宋_GB2312" w:eastAsia="仿宋_GB2312" w:cs="仿宋_GB2312"/>
          <w:b/>
          <w:snapToGrid w:val="0"/>
          <w:color w:val="auto"/>
          <w:kern w:val="0"/>
          <w:highlight w:val="none"/>
        </w:rPr>
        <w:t>27.实质性响应</w:t>
      </w:r>
    </w:p>
    <w:p w14:paraId="374069B8">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u w:val="single"/>
        </w:rPr>
      </w:pPr>
      <w:r>
        <w:rPr>
          <w:rFonts w:hint="eastAsia" w:ascii="仿宋_GB2312" w:hAnsi="仿宋_GB2312" w:eastAsia="仿宋_GB2312" w:cs="仿宋_GB2312"/>
          <w:snapToGrid w:val="0"/>
          <w:color w:val="auto"/>
          <w:kern w:val="0"/>
          <w:highlight w:val="none"/>
        </w:rPr>
        <w:t>27.1实质性响应是指响应文件</w:t>
      </w:r>
      <w:r>
        <w:rPr>
          <w:rFonts w:hint="eastAsia" w:ascii="仿宋_GB2312" w:hAnsi="仿宋_GB2312" w:eastAsia="仿宋_GB2312" w:cs="仿宋_GB2312"/>
          <w:snapToGrid w:val="0"/>
          <w:color w:val="auto"/>
          <w:kern w:val="0"/>
          <w:highlight w:val="none"/>
          <w:lang w:eastAsia="zh-CN"/>
        </w:rPr>
        <w:t>（</w:t>
      </w:r>
      <w:r>
        <w:rPr>
          <w:rFonts w:hint="eastAsia" w:ascii="仿宋_GB2312" w:hAnsi="仿宋_GB2312" w:eastAsia="仿宋_GB2312" w:cs="仿宋_GB2312"/>
          <w:snapToGrid w:val="0"/>
          <w:color w:val="auto"/>
          <w:kern w:val="0"/>
          <w:highlight w:val="none"/>
        </w:rPr>
        <w:t>包括首次响应文件、重新提交的响应文件</w:t>
      </w:r>
      <w:r>
        <w:rPr>
          <w:rFonts w:hint="eastAsia" w:ascii="仿宋_GB2312" w:hAnsi="仿宋_GB2312" w:eastAsia="仿宋_GB2312" w:cs="仿宋_GB2312"/>
          <w:snapToGrid w:val="0"/>
          <w:color w:val="auto"/>
          <w:kern w:val="0"/>
          <w:highlight w:val="none"/>
          <w:lang w:eastAsia="zh-CN"/>
        </w:rPr>
        <w:t>）</w:t>
      </w:r>
      <w:r>
        <w:rPr>
          <w:rFonts w:hint="eastAsia" w:ascii="仿宋_GB2312" w:hAnsi="仿宋_GB2312" w:eastAsia="仿宋_GB2312" w:cs="仿宋_GB2312"/>
          <w:snapToGrid w:val="0"/>
          <w:color w:val="auto"/>
          <w:kern w:val="0"/>
          <w:highlight w:val="none"/>
        </w:rPr>
        <w:t>与磋商文件要求的所有条款、条件和规格相符，没有偏离。偏离指</w:t>
      </w:r>
      <w:r>
        <w:rPr>
          <w:rFonts w:hint="eastAsia" w:ascii="仿宋_GB2312" w:hAnsi="仿宋_GB2312" w:eastAsia="仿宋_GB2312" w:cs="仿宋_GB2312"/>
          <w:snapToGrid w:val="0"/>
          <w:color w:val="auto"/>
          <w:kern w:val="0"/>
          <w:highlight w:val="none"/>
          <w:lang w:eastAsia="zh-CN"/>
        </w:rPr>
        <w:t>不满足或不</w:t>
      </w:r>
      <w:r>
        <w:rPr>
          <w:rFonts w:hint="eastAsia" w:ascii="仿宋_GB2312" w:hAnsi="仿宋_GB2312" w:eastAsia="仿宋_GB2312" w:cs="仿宋_GB2312"/>
          <w:snapToGrid w:val="0"/>
          <w:color w:val="auto"/>
          <w:kern w:val="0"/>
          <w:highlight w:val="none"/>
        </w:rPr>
        <w:t>响应磋商文件的要求。</w:t>
      </w:r>
    </w:p>
    <w:p w14:paraId="1920F082">
      <w:pPr>
        <w:pageBreakBefore w:val="0"/>
        <w:tabs>
          <w:tab w:val="left" w:pos="0"/>
          <w:tab w:val="left" w:pos="7560"/>
          <w:tab w:val="left" w:pos="7740"/>
          <w:tab w:val="left" w:pos="7920"/>
        </w:tabs>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27.2</w:t>
      </w:r>
      <w:r>
        <w:rPr>
          <w:rFonts w:hint="eastAsia" w:ascii="仿宋_GB2312" w:hAnsi="仿宋_GB2312" w:eastAsia="仿宋_GB2312" w:cs="仿宋_GB2312"/>
          <w:snapToGrid w:val="0"/>
          <w:color w:val="auto"/>
          <w:kern w:val="0"/>
          <w:highlight w:val="none"/>
        </w:rPr>
        <w:t>响应文件是否实质性响应磋商文件要求由磋商小组依据磋商文件规定认定。</w:t>
      </w:r>
      <w:r>
        <w:rPr>
          <w:rFonts w:hint="eastAsia" w:ascii="仿宋_GB2312" w:hAnsi="仿宋_GB2312" w:eastAsia="仿宋_GB2312" w:cs="仿宋_GB2312"/>
          <w:snapToGrid w:val="0"/>
          <w:color w:val="auto"/>
          <w:kern w:val="0"/>
          <w:szCs w:val="21"/>
          <w:highlight w:val="none"/>
        </w:rPr>
        <w:t>磋商小组决定</w:t>
      </w:r>
      <w:r>
        <w:rPr>
          <w:rFonts w:hint="eastAsia" w:ascii="仿宋_GB2312" w:hAnsi="仿宋_GB2312" w:eastAsia="仿宋_GB2312" w:cs="仿宋_GB2312"/>
          <w:snapToGrid w:val="0"/>
          <w:color w:val="auto"/>
          <w:kern w:val="0"/>
          <w:highlight w:val="none"/>
        </w:rPr>
        <w:t>响应文件</w:t>
      </w:r>
      <w:r>
        <w:rPr>
          <w:rFonts w:hint="eastAsia" w:ascii="仿宋_GB2312" w:hAnsi="仿宋_GB2312" w:eastAsia="仿宋_GB2312" w:cs="仿宋_GB2312"/>
          <w:snapToGrid w:val="0"/>
          <w:color w:val="auto"/>
          <w:kern w:val="0"/>
          <w:szCs w:val="21"/>
          <w:highlight w:val="none"/>
        </w:rPr>
        <w:t>的响应性只根据</w:t>
      </w:r>
      <w:r>
        <w:rPr>
          <w:rFonts w:hint="eastAsia" w:ascii="仿宋_GB2312" w:hAnsi="仿宋_GB2312" w:eastAsia="仿宋_GB2312" w:cs="仿宋_GB2312"/>
          <w:snapToGrid w:val="0"/>
          <w:color w:val="auto"/>
          <w:kern w:val="0"/>
          <w:highlight w:val="none"/>
        </w:rPr>
        <w:t>响应文件</w:t>
      </w:r>
      <w:r>
        <w:rPr>
          <w:rFonts w:hint="eastAsia" w:ascii="仿宋_GB2312" w:hAnsi="仿宋_GB2312" w:eastAsia="仿宋_GB2312" w:cs="仿宋_GB2312"/>
          <w:snapToGrid w:val="0"/>
          <w:color w:val="auto"/>
          <w:kern w:val="0"/>
          <w:szCs w:val="21"/>
          <w:highlight w:val="none"/>
        </w:rPr>
        <w:t>本身的真实无误的内容，而不依据外部的证据。</w:t>
      </w:r>
    </w:p>
    <w:p w14:paraId="555D65EB">
      <w:pPr>
        <w:pStyle w:val="23"/>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highlight w:val="none"/>
        </w:rPr>
      </w:pPr>
      <w:r>
        <w:rPr>
          <w:rFonts w:hint="eastAsia" w:ascii="仿宋_GB2312" w:hAnsi="仿宋_GB2312" w:eastAsia="仿宋_GB2312" w:cs="仿宋_GB2312"/>
          <w:b/>
          <w:snapToGrid w:val="0"/>
          <w:color w:val="auto"/>
          <w:kern w:val="0"/>
          <w:highlight w:val="none"/>
        </w:rPr>
        <w:t xml:space="preserve">28.无效响应 </w:t>
      </w:r>
    </w:p>
    <w:p w14:paraId="68E46E61">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
          <w:snapToGrid w:val="0"/>
          <w:color w:val="auto"/>
          <w:kern w:val="0"/>
          <w:highlight w:val="none"/>
        </w:rPr>
      </w:pPr>
      <w:r>
        <w:rPr>
          <w:rFonts w:hint="eastAsia" w:ascii="仿宋_GB2312" w:hAnsi="仿宋_GB2312" w:eastAsia="仿宋_GB2312" w:cs="仿宋_GB2312"/>
          <w:snapToGrid w:val="0"/>
          <w:color w:val="auto"/>
          <w:kern w:val="0"/>
          <w:highlight w:val="none"/>
        </w:rPr>
        <w:t>28.1磋商小组在对资格性和符合性进行审查时，有下列情况之一的，</w:t>
      </w:r>
      <w:r>
        <w:rPr>
          <w:rFonts w:hint="eastAsia" w:ascii="仿宋_GB2312" w:hAnsi="仿宋_GB2312" w:eastAsia="仿宋_GB2312" w:cs="仿宋_GB2312"/>
          <w:snapToGrid w:val="0"/>
          <w:color w:val="auto"/>
          <w:kern w:val="0"/>
          <w:highlight w:val="none"/>
          <w:lang w:eastAsia="zh-CN"/>
        </w:rPr>
        <w:t>属于</w:t>
      </w:r>
      <w:r>
        <w:rPr>
          <w:rFonts w:hint="eastAsia" w:ascii="仿宋_GB2312" w:hAnsi="仿宋_GB2312" w:eastAsia="仿宋_GB2312" w:cs="仿宋_GB2312"/>
          <w:snapToGrid w:val="0"/>
          <w:color w:val="auto"/>
          <w:kern w:val="0"/>
          <w:highlight w:val="none"/>
        </w:rPr>
        <w:t>无效响应，磋商小组应当告知有关供应商：</w:t>
      </w:r>
    </w:p>
    <w:p w14:paraId="678DEA4F">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（1）供应商不具备本章第3.1款规定的供应商资格条件要求，或存在本章第3.3款情形的；</w:t>
      </w:r>
    </w:p>
    <w:p w14:paraId="2DCE68AE">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（2）联合体不符合本章第3.2款规定的；</w:t>
      </w:r>
    </w:p>
    <w:p w14:paraId="2915A1EA">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（3）应交未交磋商保证金或金额不足、磋商保证金缴纳形式不符合磋商文件要求的；</w:t>
      </w:r>
    </w:p>
    <w:p w14:paraId="1268BE8A">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（4）响应文件未按照磋商文件要求签署、盖章的；</w:t>
      </w:r>
    </w:p>
    <w:p w14:paraId="2B3380B4">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（4）响应文件不满足本章第27.1款规定的实质性要求的；</w:t>
      </w:r>
    </w:p>
    <w:p w14:paraId="6F913B6D">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（5）报价超过采购项目预算的；</w:t>
      </w:r>
    </w:p>
    <w:p w14:paraId="32F0961D">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（6）响应文件有效期不足的；</w:t>
      </w:r>
    </w:p>
    <w:p w14:paraId="43415102">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（7）响应文件不符合法律、规章、规范性文件和磋商文件规定及要求的。</w:t>
      </w:r>
    </w:p>
    <w:p w14:paraId="478CCA27">
      <w:pPr>
        <w:pageBreakBefore w:val="0"/>
        <w:widowControl/>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rPr>
        <w:t>29.澄清</w:t>
      </w:r>
    </w:p>
    <w:p w14:paraId="1F0AE90D">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7A73AED2">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18B13256">
      <w:pPr>
        <w:pageBreakBefore w:val="0"/>
        <w:widowControl/>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rPr>
        <w:t>30.磋商</w:t>
      </w:r>
    </w:p>
    <w:p w14:paraId="30620D98">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lang w:val="zh-CN"/>
        </w:rPr>
      </w:pPr>
      <w:r>
        <w:rPr>
          <w:rFonts w:hint="eastAsia" w:ascii="仿宋_GB2312" w:hAnsi="仿宋_GB2312" w:eastAsia="仿宋_GB2312" w:cs="仿宋_GB2312"/>
          <w:snapToGrid w:val="0"/>
          <w:color w:val="auto"/>
          <w:kern w:val="0"/>
          <w:szCs w:val="21"/>
          <w:highlight w:val="none"/>
        </w:rPr>
        <w:t>30.1</w:t>
      </w:r>
      <w:r>
        <w:rPr>
          <w:rFonts w:hint="eastAsia" w:ascii="仿宋_GB2312" w:hAnsi="仿宋_GB2312" w:eastAsia="仿宋_GB2312" w:cs="仿宋_GB2312"/>
          <w:snapToGrid w:val="0"/>
          <w:color w:val="auto"/>
          <w:kern w:val="0"/>
          <w:highlight w:val="none"/>
        </w:rPr>
        <w:t>本章第10.2项</w:t>
      </w:r>
      <w:r>
        <w:rPr>
          <w:rFonts w:hint="eastAsia" w:ascii="仿宋_GB2312" w:hAnsi="仿宋_GB2312" w:eastAsia="仿宋_GB2312" w:cs="仿宋_GB2312"/>
          <w:snapToGrid w:val="0"/>
          <w:color w:val="auto"/>
          <w:kern w:val="0"/>
          <w:szCs w:val="21"/>
          <w:highlight w:val="none"/>
        </w:rPr>
        <w:t>未明确磋商文件实质性变动内容的，或者磋商文件明确了可能发生实质性变动内容，但在磋商过程中，</w:t>
      </w:r>
      <w:r>
        <w:rPr>
          <w:rFonts w:hint="eastAsia" w:ascii="仿宋_GB2312" w:hAnsi="仿宋_GB2312" w:eastAsia="仿宋_GB2312" w:cs="仿宋_GB2312"/>
          <w:bCs/>
          <w:snapToGrid w:val="0"/>
          <w:color w:val="auto"/>
          <w:kern w:val="0"/>
          <w:szCs w:val="21"/>
          <w:highlight w:val="none"/>
        </w:rPr>
        <w:t>磋商小组</w:t>
      </w:r>
      <w:r>
        <w:rPr>
          <w:rFonts w:hint="eastAsia" w:ascii="仿宋_GB2312" w:hAnsi="仿宋_GB2312" w:eastAsia="仿宋_GB2312" w:cs="仿宋_GB2312"/>
          <w:snapToGrid w:val="0"/>
          <w:color w:val="auto"/>
          <w:kern w:val="0"/>
          <w:szCs w:val="21"/>
          <w:highlight w:val="none"/>
        </w:rPr>
        <w:t>根据磋商情况</w:t>
      </w:r>
      <w:r>
        <w:rPr>
          <w:rFonts w:hint="eastAsia" w:ascii="仿宋_GB2312" w:hAnsi="仿宋_GB2312" w:eastAsia="仿宋_GB2312" w:cs="仿宋_GB2312"/>
          <w:bCs/>
          <w:snapToGrid w:val="0"/>
          <w:color w:val="auto"/>
          <w:kern w:val="0"/>
          <w:szCs w:val="21"/>
          <w:highlight w:val="none"/>
        </w:rPr>
        <w:t>认为</w:t>
      </w:r>
      <w:r>
        <w:rPr>
          <w:rFonts w:hint="eastAsia" w:ascii="仿宋_GB2312" w:hAnsi="仿宋_GB2312" w:eastAsia="仿宋_GB2312" w:cs="仿宋_GB2312"/>
          <w:snapToGrid w:val="0"/>
          <w:color w:val="auto"/>
          <w:kern w:val="0"/>
          <w:szCs w:val="21"/>
          <w:highlight w:val="none"/>
        </w:rPr>
        <w:t>磋商文件无需发生实质性变动的，磋商小组应当直接与响应文件审查合格的供应商就价格组织多轮磋商。</w:t>
      </w:r>
    </w:p>
    <w:p w14:paraId="57FCF5BA">
      <w:pPr>
        <w:pageBreakBefore w:val="0"/>
        <w:widowControl/>
        <w:tabs>
          <w:tab w:val="left" w:pos="1080"/>
          <w:tab w:val="left" w:pos="1260"/>
        </w:tabs>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（1）磋商结束后，磋商小组应当要求所有继续参加磋商的供应商在磋商小组规定时间内提交最后报价。</w:t>
      </w:r>
    </w:p>
    <w:p w14:paraId="39A352F2">
      <w:pPr>
        <w:pageBreakBefore w:val="0"/>
        <w:widowControl/>
        <w:tabs>
          <w:tab w:val="left" w:pos="1080"/>
          <w:tab w:val="left" w:pos="1260"/>
        </w:tabs>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（2）磋商文件明确可能发生实质性变动，但在磋商过程中</w:t>
      </w:r>
      <w:r>
        <w:rPr>
          <w:rFonts w:hint="eastAsia" w:ascii="仿宋_GB2312" w:hAnsi="仿宋_GB2312" w:eastAsia="仿宋_GB2312" w:cs="仿宋_GB2312"/>
          <w:bCs/>
          <w:snapToGrid w:val="0"/>
          <w:color w:val="auto"/>
          <w:kern w:val="0"/>
          <w:szCs w:val="21"/>
          <w:highlight w:val="none"/>
        </w:rPr>
        <w:t>磋商小组</w:t>
      </w:r>
      <w:r>
        <w:rPr>
          <w:rFonts w:hint="eastAsia" w:ascii="仿宋_GB2312" w:hAnsi="仿宋_GB2312" w:eastAsia="仿宋_GB2312" w:cs="仿宋_GB2312"/>
          <w:snapToGrid w:val="0"/>
          <w:color w:val="auto"/>
          <w:kern w:val="0"/>
          <w:szCs w:val="21"/>
          <w:highlight w:val="none"/>
        </w:rPr>
        <w:t>根据磋商情况</w:t>
      </w:r>
      <w:r>
        <w:rPr>
          <w:rFonts w:hint="eastAsia" w:ascii="仿宋_GB2312" w:hAnsi="仿宋_GB2312" w:eastAsia="仿宋_GB2312" w:cs="仿宋_GB2312"/>
          <w:bCs/>
          <w:snapToGrid w:val="0"/>
          <w:color w:val="auto"/>
          <w:kern w:val="0"/>
          <w:szCs w:val="21"/>
          <w:highlight w:val="none"/>
        </w:rPr>
        <w:t>认为</w:t>
      </w:r>
      <w:r>
        <w:rPr>
          <w:rFonts w:hint="eastAsia" w:ascii="仿宋_GB2312" w:hAnsi="仿宋_GB2312" w:eastAsia="仿宋_GB2312" w:cs="仿宋_GB2312"/>
          <w:snapToGrid w:val="0"/>
          <w:color w:val="auto"/>
          <w:kern w:val="0"/>
          <w:szCs w:val="21"/>
          <w:highlight w:val="none"/>
        </w:rPr>
        <w:t>磋商文件无需发生实质性变动的，磋商小组不另行通知。</w:t>
      </w:r>
    </w:p>
    <w:p w14:paraId="67A21591">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30.2</w:t>
      </w:r>
      <w:r>
        <w:rPr>
          <w:rFonts w:hint="eastAsia" w:ascii="仿宋_GB2312" w:hAnsi="仿宋_GB2312" w:eastAsia="仿宋_GB2312" w:cs="仿宋_GB2312"/>
          <w:snapToGrid w:val="0"/>
          <w:color w:val="auto"/>
          <w:kern w:val="0"/>
          <w:highlight w:val="none"/>
        </w:rPr>
        <w:t>本章第10.2</w:t>
      </w:r>
      <w:r>
        <w:rPr>
          <w:rFonts w:hint="eastAsia" w:ascii="仿宋_GB2312" w:hAnsi="仿宋_GB2312" w:eastAsia="仿宋_GB2312" w:cs="仿宋_GB2312"/>
          <w:snapToGrid w:val="0"/>
          <w:color w:val="auto"/>
          <w:kern w:val="0"/>
          <w:szCs w:val="21"/>
          <w:highlight w:val="none"/>
          <w:lang w:val="zh-CN"/>
        </w:rPr>
        <w:t>款</w:t>
      </w:r>
      <w:r>
        <w:rPr>
          <w:rFonts w:hint="eastAsia" w:ascii="仿宋_GB2312" w:hAnsi="仿宋_GB2312" w:eastAsia="仿宋_GB2312" w:cs="仿宋_GB2312"/>
          <w:snapToGrid w:val="0"/>
          <w:color w:val="auto"/>
          <w:kern w:val="0"/>
          <w:szCs w:val="21"/>
          <w:highlight w:val="none"/>
        </w:rPr>
        <w:t>明确磋商文件实质性变动内容的，</w:t>
      </w:r>
      <w:r>
        <w:rPr>
          <w:rFonts w:hint="eastAsia" w:ascii="仿宋_GB2312" w:hAnsi="仿宋_GB2312" w:eastAsia="仿宋_GB2312" w:cs="仿宋_GB2312"/>
          <w:bCs/>
          <w:snapToGrid w:val="0"/>
          <w:color w:val="auto"/>
          <w:kern w:val="0"/>
          <w:szCs w:val="21"/>
          <w:highlight w:val="none"/>
        </w:rPr>
        <w:t>磋商小组</w:t>
      </w:r>
      <w:r>
        <w:rPr>
          <w:rFonts w:hint="eastAsia" w:ascii="仿宋_GB2312" w:hAnsi="仿宋_GB2312" w:eastAsia="仿宋_GB2312" w:cs="仿宋_GB2312"/>
          <w:snapToGrid w:val="0"/>
          <w:color w:val="auto"/>
          <w:kern w:val="0"/>
          <w:szCs w:val="21"/>
          <w:highlight w:val="none"/>
        </w:rPr>
        <w:t>可以组织多轮磋商。</w:t>
      </w:r>
      <w:r>
        <w:rPr>
          <w:rFonts w:hint="eastAsia" w:ascii="仿宋_GB2312" w:hAnsi="仿宋_GB2312" w:eastAsia="仿宋_GB2312" w:cs="仿宋_GB2312"/>
          <w:bCs/>
          <w:snapToGrid w:val="0"/>
          <w:color w:val="auto"/>
          <w:kern w:val="0"/>
          <w:szCs w:val="21"/>
          <w:highlight w:val="none"/>
        </w:rPr>
        <w:t>在每一轮磋商中，磋商小组</w:t>
      </w:r>
      <w:r>
        <w:rPr>
          <w:rFonts w:hint="eastAsia" w:ascii="仿宋_GB2312" w:hAnsi="仿宋_GB2312" w:eastAsia="仿宋_GB2312" w:cs="仿宋_GB2312"/>
          <w:snapToGrid w:val="0"/>
          <w:color w:val="auto"/>
          <w:kern w:val="0"/>
          <w:szCs w:val="21"/>
          <w:highlight w:val="none"/>
        </w:rPr>
        <w:t>可以根据磋商文件规定和磋商情况，</w:t>
      </w:r>
      <w:r>
        <w:rPr>
          <w:rFonts w:hint="eastAsia" w:ascii="仿宋_GB2312" w:hAnsi="仿宋_GB2312" w:eastAsia="仿宋_GB2312" w:cs="仿宋_GB2312"/>
          <w:bCs/>
          <w:snapToGrid w:val="0"/>
          <w:color w:val="auto"/>
          <w:kern w:val="0"/>
          <w:szCs w:val="21"/>
          <w:highlight w:val="none"/>
        </w:rPr>
        <w:t>对磋商文件的</w:t>
      </w:r>
      <w:r>
        <w:rPr>
          <w:rFonts w:hint="eastAsia" w:ascii="仿宋_GB2312" w:hAnsi="仿宋_GB2312" w:eastAsia="仿宋_GB2312" w:cs="仿宋_GB2312"/>
          <w:snapToGrid w:val="0"/>
          <w:color w:val="auto"/>
          <w:kern w:val="0"/>
          <w:szCs w:val="21"/>
          <w:highlight w:val="none"/>
        </w:rPr>
        <w:t>采购需求中的技术、服务要求以及合同草案条款</w:t>
      </w:r>
      <w:r>
        <w:rPr>
          <w:rFonts w:hint="eastAsia" w:ascii="仿宋_GB2312" w:hAnsi="仿宋_GB2312" w:eastAsia="仿宋_GB2312" w:cs="仿宋_GB2312"/>
          <w:bCs/>
          <w:snapToGrid w:val="0"/>
          <w:color w:val="auto"/>
          <w:kern w:val="0"/>
          <w:szCs w:val="21"/>
          <w:highlight w:val="none"/>
        </w:rPr>
        <w:t>作实质性变动</w:t>
      </w:r>
      <w:r>
        <w:rPr>
          <w:rFonts w:hint="eastAsia" w:ascii="仿宋_GB2312" w:hAnsi="仿宋_GB2312" w:eastAsia="仿宋_GB2312" w:cs="仿宋_GB2312"/>
          <w:bCs/>
          <w:snapToGrid w:val="0"/>
          <w:color w:val="auto"/>
          <w:kern w:val="0"/>
          <w:szCs w:val="21"/>
          <w:highlight w:val="none"/>
          <w:lang w:eastAsia="zh-CN"/>
        </w:rPr>
        <w:t>（</w:t>
      </w:r>
      <w:r>
        <w:rPr>
          <w:rFonts w:hint="eastAsia" w:ascii="仿宋_GB2312" w:hAnsi="仿宋_GB2312" w:eastAsia="仿宋_GB2312" w:cs="仿宋_GB2312"/>
          <w:bCs/>
          <w:snapToGrid w:val="0"/>
          <w:color w:val="auto"/>
          <w:kern w:val="0"/>
          <w:szCs w:val="21"/>
          <w:highlight w:val="none"/>
        </w:rPr>
        <w:t>磋商文件的实质性变动内容为磋商文件的组成部分</w:t>
      </w:r>
      <w:r>
        <w:rPr>
          <w:rFonts w:hint="eastAsia" w:ascii="仿宋_GB2312" w:hAnsi="仿宋_GB2312" w:eastAsia="仿宋_GB2312" w:cs="仿宋_GB2312"/>
          <w:bCs/>
          <w:snapToGrid w:val="0"/>
          <w:color w:val="auto"/>
          <w:kern w:val="0"/>
          <w:szCs w:val="21"/>
          <w:highlight w:val="none"/>
          <w:lang w:eastAsia="zh-CN"/>
        </w:rPr>
        <w:t>）</w:t>
      </w:r>
      <w:r>
        <w:rPr>
          <w:rFonts w:hint="eastAsia" w:ascii="仿宋_GB2312" w:hAnsi="仿宋_GB2312" w:eastAsia="仿宋_GB2312" w:cs="仿宋_GB2312"/>
          <w:bCs/>
          <w:snapToGrid w:val="0"/>
          <w:color w:val="auto"/>
          <w:kern w:val="0"/>
          <w:szCs w:val="21"/>
          <w:highlight w:val="none"/>
        </w:rPr>
        <w:t>，并以书面形式要求</w:t>
      </w:r>
      <w:r>
        <w:rPr>
          <w:rFonts w:hint="eastAsia" w:ascii="仿宋_GB2312" w:hAnsi="仿宋_GB2312" w:eastAsia="仿宋_GB2312" w:cs="仿宋_GB2312"/>
          <w:snapToGrid w:val="0"/>
          <w:color w:val="auto"/>
          <w:kern w:val="0"/>
          <w:szCs w:val="21"/>
          <w:highlight w:val="none"/>
        </w:rPr>
        <w:t>响应文件审查合格</w:t>
      </w:r>
      <w:r>
        <w:rPr>
          <w:rFonts w:hint="eastAsia" w:ascii="仿宋_GB2312" w:hAnsi="仿宋_GB2312" w:eastAsia="仿宋_GB2312" w:cs="仿宋_GB2312"/>
          <w:bCs/>
          <w:snapToGrid w:val="0"/>
          <w:color w:val="auto"/>
          <w:kern w:val="0"/>
          <w:szCs w:val="21"/>
          <w:highlight w:val="none"/>
        </w:rPr>
        <w:t>的供应商，在规定的</w:t>
      </w:r>
      <w:r>
        <w:rPr>
          <w:rFonts w:hint="eastAsia" w:ascii="仿宋_GB2312" w:hAnsi="仿宋_GB2312" w:eastAsia="仿宋_GB2312" w:cs="仿宋_GB2312"/>
          <w:snapToGrid w:val="0"/>
          <w:color w:val="auto"/>
          <w:kern w:val="0"/>
          <w:szCs w:val="21"/>
          <w:highlight w:val="none"/>
        </w:rPr>
        <w:t>截止时间前</w:t>
      </w:r>
      <w:r>
        <w:rPr>
          <w:rFonts w:hint="eastAsia" w:ascii="仿宋_GB2312" w:hAnsi="仿宋_GB2312" w:eastAsia="仿宋_GB2312" w:cs="仿宋_GB2312"/>
          <w:bCs/>
          <w:snapToGrid w:val="0"/>
          <w:color w:val="auto"/>
          <w:kern w:val="0"/>
          <w:szCs w:val="21"/>
          <w:highlight w:val="none"/>
        </w:rPr>
        <w:t>重</w:t>
      </w:r>
      <w:r>
        <w:rPr>
          <w:rFonts w:hint="eastAsia" w:ascii="仿宋_GB2312" w:hAnsi="仿宋_GB2312" w:eastAsia="仿宋_GB2312" w:cs="仿宋_GB2312"/>
          <w:snapToGrid w:val="0"/>
          <w:color w:val="auto"/>
          <w:kern w:val="0"/>
          <w:szCs w:val="21"/>
          <w:highlight w:val="none"/>
        </w:rPr>
        <w:t>新提交响应文件</w:t>
      </w:r>
      <w:r>
        <w:rPr>
          <w:rFonts w:hint="eastAsia" w:ascii="仿宋_GB2312" w:hAnsi="仿宋_GB2312" w:eastAsia="仿宋_GB2312" w:cs="仿宋_GB2312"/>
          <w:bCs/>
          <w:snapToGrid w:val="0"/>
          <w:color w:val="auto"/>
          <w:kern w:val="0"/>
          <w:szCs w:val="21"/>
          <w:highlight w:val="none"/>
        </w:rPr>
        <w:t>。</w:t>
      </w:r>
      <w:r>
        <w:rPr>
          <w:rFonts w:hint="eastAsia" w:ascii="仿宋_GB2312" w:hAnsi="仿宋_GB2312" w:eastAsia="仿宋_GB2312" w:cs="仿宋_GB2312"/>
          <w:snapToGrid w:val="0"/>
          <w:color w:val="auto"/>
          <w:kern w:val="0"/>
          <w:szCs w:val="21"/>
          <w:highlight w:val="none"/>
        </w:rPr>
        <w:t>磋商小组应当根据本章第26.2</w:t>
      </w:r>
      <w:r>
        <w:rPr>
          <w:rFonts w:hint="eastAsia" w:ascii="仿宋_GB2312" w:hAnsi="仿宋_GB2312" w:eastAsia="仿宋_GB2312" w:cs="仿宋_GB2312"/>
          <w:snapToGrid w:val="0"/>
          <w:color w:val="auto"/>
          <w:kern w:val="0"/>
          <w:szCs w:val="21"/>
          <w:highlight w:val="none"/>
          <w:lang w:val="zh-CN"/>
        </w:rPr>
        <w:t>款</w:t>
      </w:r>
      <w:r>
        <w:rPr>
          <w:rFonts w:hint="eastAsia" w:ascii="仿宋_GB2312" w:hAnsi="仿宋_GB2312" w:eastAsia="仿宋_GB2312" w:cs="仿宋_GB2312"/>
          <w:snapToGrid w:val="0"/>
          <w:color w:val="auto"/>
          <w:kern w:val="0"/>
          <w:szCs w:val="21"/>
          <w:highlight w:val="none"/>
        </w:rPr>
        <w:t>规定对供应商重新提交的响应文件进行审查。供应商重新提交的响应文件审查不合格的，不得进入下一轮磋商，也不得要求提交最后报价。</w:t>
      </w:r>
    </w:p>
    <w:p w14:paraId="1FDF1E70">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（1）磋商文件能够详细列明采购需求的技术、服务要求的，磋商结束后，磋商小组应当要求所有继续参加磋商的供应商在规定时间内提交最后报价。</w:t>
      </w:r>
    </w:p>
    <w:p w14:paraId="088F4CDF">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4B7153D">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bCs/>
          <w:snapToGrid w:val="0"/>
          <w:color w:val="auto"/>
          <w:kern w:val="0"/>
          <w:szCs w:val="21"/>
          <w:highlight w:val="none"/>
        </w:rPr>
        <w:t>30.3</w:t>
      </w:r>
      <w:r>
        <w:rPr>
          <w:rFonts w:hint="eastAsia" w:ascii="仿宋_GB2312" w:hAnsi="仿宋_GB2312" w:eastAsia="仿宋_GB2312" w:cs="仿宋_GB2312"/>
          <w:snapToGrid w:val="0"/>
          <w:color w:val="auto"/>
          <w:kern w:val="0"/>
          <w:highlight w:val="none"/>
        </w:rPr>
        <w:t xml:space="preserve"> </w:t>
      </w:r>
      <w:r>
        <w:rPr>
          <w:rFonts w:hint="eastAsia" w:ascii="仿宋_GB2312" w:hAnsi="仿宋_GB2312" w:eastAsia="仿宋_GB2312" w:cs="仿宋_GB2312"/>
          <w:bCs/>
          <w:snapToGrid w:val="0"/>
          <w:color w:val="auto"/>
          <w:kern w:val="0"/>
          <w:highlight w:val="none"/>
        </w:rPr>
        <w:t>重</w:t>
      </w:r>
      <w:r>
        <w:rPr>
          <w:rFonts w:hint="eastAsia" w:ascii="仿宋_GB2312" w:hAnsi="仿宋_GB2312" w:eastAsia="仿宋_GB2312" w:cs="仿宋_GB2312"/>
          <w:snapToGrid w:val="0"/>
          <w:color w:val="auto"/>
          <w:kern w:val="0"/>
          <w:highlight w:val="none"/>
        </w:rPr>
        <w:t>新提交的响应文件或者最后报价应按</w:t>
      </w:r>
      <w:r>
        <w:rPr>
          <w:rFonts w:hint="eastAsia" w:ascii="仿宋_GB2312" w:hAnsi="仿宋_GB2312" w:eastAsia="仿宋_GB2312" w:cs="仿宋_GB2312"/>
          <w:snapToGrid w:val="0"/>
          <w:color w:val="auto"/>
          <w:kern w:val="0"/>
          <w:szCs w:val="21"/>
          <w:highlight w:val="none"/>
        </w:rPr>
        <w:t>本章第</w:t>
      </w:r>
      <w:r>
        <w:rPr>
          <w:rFonts w:hint="eastAsia" w:ascii="仿宋_GB2312" w:hAnsi="仿宋_GB2312" w:eastAsia="仿宋_GB2312" w:cs="仿宋_GB2312"/>
          <w:snapToGrid w:val="0"/>
          <w:color w:val="auto"/>
          <w:kern w:val="0"/>
          <w:highlight w:val="none"/>
        </w:rPr>
        <w:t>21.3</w:t>
      </w:r>
      <w:r>
        <w:rPr>
          <w:rFonts w:hint="eastAsia" w:ascii="仿宋_GB2312" w:hAnsi="仿宋_GB2312" w:eastAsia="仿宋_GB2312" w:cs="仿宋_GB2312"/>
          <w:snapToGrid w:val="0"/>
          <w:color w:val="auto"/>
          <w:kern w:val="0"/>
          <w:szCs w:val="21"/>
          <w:highlight w:val="none"/>
          <w:lang w:val="zh-CN"/>
        </w:rPr>
        <w:t>款</w:t>
      </w:r>
      <w:r>
        <w:rPr>
          <w:rFonts w:hint="eastAsia" w:ascii="仿宋_GB2312" w:hAnsi="仿宋_GB2312" w:eastAsia="仿宋_GB2312" w:cs="仿宋_GB2312"/>
          <w:snapToGrid w:val="0"/>
          <w:color w:val="auto"/>
          <w:kern w:val="0"/>
          <w:highlight w:val="none"/>
        </w:rPr>
        <w:t>规定，</w:t>
      </w:r>
      <w:r>
        <w:rPr>
          <w:rFonts w:hint="eastAsia" w:ascii="仿宋_GB2312" w:hAnsi="仿宋_GB2312" w:eastAsia="仿宋_GB2312" w:cs="仿宋_GB2312"/>
          <w:snapToGrid w:val="0"/>
          <w:color w:val="auto"/>
          <w:kern w:val="0"/>
          <w:szCs w:val="21"/>
          <w:highlight w:val="none"/>
        </w:rPr>
        <w:t>由其法定代表人或其委托代理人签字或者加盖</w:t>
      </w:r>
      <w:r>
        <w:rPr>
          <w:rFonts w:hint="eastAsia" w:ascii="仿宋_GB2312" w:hAnsi="仿宋_GB2312" w:eastAsia="仿宋_GB2312" w:cs="仿宋_GB2312"/>
          <w:snapToGrid w:val="0"/>
          <w:color w:val="auto"/>
          <w:kern w:val="0"/>
          <w:highlight w:val="none"/>
        </w:rPr>
        <w:t>供应商单位</w:t>
      </w:r>
      <w:r>
        <w:rPr>
          <w:rFonts w:hint="eastAsia" w:ascii="仿宋_GB2312" w:hAnsi="仿宋_GB2312" w:eastAsia="仿宋_GB2312" w:cs="仿宋_GB2312"/>
          <w:snapToGrid w:val="0"/>
          <w:color w:val="auto"/>
          <w:kern w:val="0"/>
          <w:szCs w:val="21"/>
          <w:highlight w:val="none"/>
        </w:rPr>
        <w:t>章，在规定时间内密封递交给磋商小组</w:t>
      </w:r>
      <w:r>
        <w:rPr>
          <w:rFonts w:hint="eastAsia" w:ascii="仿宋_GB2312" w:hAnsi="仿宋_GB2312" w:eastAsia="仿宋_GB2312" w:cs="仿宋_GB2312"/>
          <w:bCs/>
          <w:snapToGrid w:val="0"/>
          <w:color w:val="auto"/>
          <w:kern w:val="0"/>
          <w:szCs w:val="21"/>
          <w:highlight w:val="none"/>
        </w:rPr>
        <w:t>。</w:t>
      </w:r>
    </w:p>
    <w:p w14:paraId="50F1EB7A">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30.4</w:t>
      </w:r>
      <w:r>
        <w:rPr>
          <w:rFonts w:hint="eastAsia" w:ascii="仿宋_GB2312" w:hAnsi="仿宋_GB2312" w:eastAsia="仿宋_GB2312" w:cs="仿宋_GB2312"/>
          <w:snapToGrid w:val="0"/>
          <w:color w:val="auto"/>
          <w:kern w:val="0"/>
          <w:szCs w:val="21"/>
          <w:highlight w:val="none"/>
          <w:lang w:val="zh-CN"/>
        </w:rPr>
        <w:t>供应商的</w:t>
      </w:r>
      <w:r>
        <w:rPr>
          <w:rFonts w:hint="eastAsia" w:ascii="仿宋_GB2312" w:hAnsi="仿宋_GB2312" w:eastAsia="仿宋_GB2312" w:cs="仿宋_GB2312"/>
          <w:bCs/>
          <w:snapToGrid w:val="0"/>
          <w:color w:val="auto"/>
          <w:kern w:val="0"/>
          <w:szCs w:val="21"/>
          <w:highlight w:val="none"/>
        </w:rPr>
        <w:t>最</w:t>
      </w:r>
      <w:r>
        <w:rPr>
          <w:rFonts w:hint="eastAsia" w:ascii="仿宋_GB2312" w:hAnsi="仿宋_GB2312" w:eastAsia="仿宋_GB2312" w:cs="仿宋_GB2312"/>
          <w:snapToGrid w:val="0"/>
          <w:color w:val="auto"/>
          <w:kern w:val="0"/>
          <w:szCs w:val="21"/>
          <w:highlight w:val="none"/>
          <w:lang w:val="zh-CN"/>
        </w:rPr>
        <w:t>后</w:t>
      </w:r>
      <w:r>
        <w:rPr>
          <w:rFonts w:hint="eastAsia" w:ascii="仿宋_GB2312" w:hAnsi="仿宋_GB2312" w:eastAsia="仿宋_GB2312" w:cs="仿宋_GB2312"/>
          <w:bCs/>
          <w:snapToGrid w:val="0"/>
          <w:color w:val="auto"/>
          <w:kern w:val="0"/>
          <w:szCs w:val="21"/>
          <w:highlight w:val="none"/>
        </w:rPr>
        <w:t>报价及</w:t>
      </w:r>
      <w:r>
        <w:rPr>
          <w:rFonts w:hint="eastAsia" w:ascii="仿宋_GB2312" w:hAnsi="仿宋_GB2312" w:eastAsia="仿宋_GB2312" w:cs="仿宋_GB2312"/>
          <w:snapToGrid w:val="0"/>
          <w:color w:val="auto"/>
          <w:kern w:val="0"/>
          <w:szCs w:val="21"/>
          <w:highlight w:val="none"/>
        </w:rPr>
        <w:t>政府采购政策规定的价格扣除情况，磋商小组应召集所有参加最后报价的供应商当场开封</w:t>
      </w:r>
      <w:r>
        <w:rPr>
          <w:rFonts w:hint="eastAsia" w:ascii="仿宋_GB2312" w:hAnsi="仿宋_GB2312" w:eastAsia="仿宋_GB2312" w:cs="仿宋_GB2312"/>
          <w:bCs/>
          <w:snapToGrid w:val="0"/>
          <w:color w:val="auto"/>
          <w:kern w:val="0"/>
          <w:szCs w:val="21"/>
          <w:highlight w:val="none"/>
        </w:rPr>
        <w:t>公布，并由供应商代表签字确认。</w:t>
      </w:r>
    </w:p>
    <w:p w14:paraId="1FF557CA">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30.5提交首次响应文件的供应商，在提交最后报价之前，可以根据磋商情况退出磋商，</w:t>
      </w:r>
      <w:r>
        <w:rPr>
          <w:rFonts w:hint="eastAsia" w:ascii="仿宋_GB2312" w:hAnsi="仿宋_GB2312" w:eastAsia="仿宋_GB2312" w:cs="仿宋_GB2312"/>
          <w:snapToGrid w:val="0"/>
          <w:color w:val="auto"/>
          <w:kern w:val="0"/>
          <w:highlight w:val="none"/>
        </w:rPr>
        <w:t>并书面通知采购代理机构或者磋商小组。该通知由供应商法定代表人或其委托代理人签字。</w:t>
      </w:r>
      <w:r>
        <w:rPr>
          <w:rFonts w:hint="eastAsia" w:ascii="仿宋_GB2312" w:hAnsi="仿宋_GB2312" w:eastAsia="仿宋_GB2312" w:cs="仿宋_GB2312"/>
          <w:snapToGrid w:val="0"/>
          <w:color w:val="auto"/>
          <w:kern w:val="0"/>
          <w:szCs w:val="21"/>
          <w:highlight w:val="none"/>
        </w:rPr>
        <w:t>采购代理机构</w:t>
      </w:r>
      <w:r>
        <w:rPr>
          <w:rFonts w:hint="eastAsia" w:ascii="仿宋_GB2312" w:hAnsi="仿宋_GB2312" w:eastAsia="仿宋_GB2312" w:cs="仿宋_GB2312"/>
          <w:snapToGrid w:val="0"/>
          <w:color w:val="auto"/>
          <w:kern w:val="0"/>
          <w:highlight w:val="none"/>
        </w:rPr>
        <w:t>按</w:t>
      </w:r>
      <w:r>
        <w:rPr>
          <w:rFonts w:hint="eastAsia" w:ascii="仿宋_GB2312" w:hAnsi="仿宋_GB2312" w:eastAsia="仿宋_GB2312" w:cs="仿宋_GB2312"/>
          <w:snapToGrid w:val="0"/>
          <w:color w:val="auto"/>
          <w:kern w:val="0"/>
          <w:szCs w:val="21"/>
          <w:highlight w:val="none"/>
        </w:rPr>
        <w:t>本章第</w:t>
      </w:r>
      <w:r>
        <w:rPr>
          <w:rFonts w:hint="eastAsia" w:ascii="仿宋_GB2312" w:hAnsi="仿宋_GB2312" w:eastAsia="仿宋_GB2312" w:cs="仿宋_GB2312"/>
          <w:snapToGrid w:val="0"/>
          <w:color w:val="auto"/>
          <w:kern w:val="0"/>
          <w:highlight w:val="none"/>
        </w:rPr>
        <w:t>19.4</w:t>
      </w:r>
      <w:r>
        <w:rPr>
          <w:rFonts w:hint="eastAsia" w:ascii="仿宋_GB2312" w:hAnsi="仿宋_GB2312" w:eastAsia="仿宋_GB2312" w:cs="仿宋_GB2312"/>
          <w:snapToGrid w:val="0"/>
          <w:color w:val="auto"/>
          <w:kern w:val="0"/>
          <w:szCs w:val="21"/>
          <w:highlight w:val="none"/>
          <w:lang w:val="zh-CN"/>
        </w:rPr>
        <w:t>款</w:t>
      </w:r>
      <w:r>
        <w:rPr>
          <w:rFonts w:hint="eastAsia" w:ascii="仿宋_GB2312" w:hAnsi="仿宋_GB2312" w:eastAsia="仿宋_GB2312" w:cs="仿宋_GB2312"/>
          <w:snapToGrid w:val="0"/>
          <w:color w:val="auto"/>
          <w:kern w:val="0"/>
          <w:highlight w:val="none"/>
        </w:rPr>
        <w:t>规定</w:t>
      </w:r>
      <w:r>
        <w:rPr>
          <w:rFonts w:hint="eastAsia" w:ascii="仿宋_GB2312" w:hAnsi="仿宋_GB2312" w:eastAsia="仿宋_GB2312" w:cs="仿宋_GB2312"/>
          <w:snapToGrid w:val="0"/>
          <w:color w:val="auto"/>
          <w:kern w:val="0"/>
          <w:szCs w:val="21"/>
          <w:highlight w:val="none"/>
        </w:rPr>
        <w:t>退还退出磋商的供应商的磋商保证金。</w:t>
      </w:r>
    </w:p>
    <w:p w14:paraId="75980237">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bCs/>
          <w:snapToGrid w:val="0"/>
          <w:color w:val="auto"/>
          <w:kern w:val="0"/>
          <w:szCs w:val="21"/>
          <w:highlight w:val="none"/>
        </w:rPr>
        <w:t>30.6</w:t>
      </w:r>
      <w:r>
        <w:rPr>
          <w:rFonts w:hint="eastAsia" w:ascii="仿宋_GB2312" w:hAnsi="仿宋_GB2312" w:eastAsia="仿宋_GB2312" w:cs="仿宋_GB2312"/>
          <w:snapToGrid w:val="0"/>
          <w:color w:val="auto"/>
          <w:kern w:val="0"/>
          <w:szCs w:val="21"/>
          <w:highlight w:val="none"/>
        </w:rPr>
        <w:t>提交首次响应文件的供应商，未按磋商文件规定及磋商小组要求提交最后报价</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或者</w:t>
      </w:r>
      <w:r>
        <w:rPr>
          <w:rFonts w:hint="eastAsia" w:ascii="仿宋_GB2312" w:hAnsi="仿宋_GB2312" w:eastAsia="仿宋_GB2312" w:cs="仿宋_GB2312"/>
          <w:bCs/>
          <w:snapToGrid w:val="0"/>
          <w:color w:val="auto"/>
          <w:kern w:val="0"/>
          <w:szCs w:val="21"/>
          <w:highlight w:val="none"/>
        </w:rPr>
        <w:t>重</w:t>
      </w:r>
      <w:r>
        <w:rPr>
          <w:rFonts w:hint="eastAsia" w:ascii="仿宋_GB2312" w:hAnsi="仿宋_GB2312" w:eastAsia="仿宋_GB2312" w:cs="仿宋_GB2312"/>
          <w:snapToGrid w:val="0"/>
          <w:color w:val="auto"/>
          <w:kern w:val="0"/>
          <w:szCs w:val="21"/>
          <w:highlight w:val="none"/>
        </w:rPr>
        <w:t>新提交的响应文件和最后报价</w:t>
      </w:r>
      <w:r>
        <w:rPr>
          <w:rFonts w:hint="eastAsia" w:ascii="仿宋_GB2312" w:hAnsi="仿宋_GB2312" w:eastAsia="仿宋_GB2312" w:cs="仿宋_GB2312"/>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，且又</w:t>
      </w:r>
      <w:r>
        <w:rPr>
          <w:rFonts w:hint="eastAsia" w:ascii="仿宋_GB2312" w:hAnsi="仿宋_GB2312" w:eastAsia="仿宋_GB2312" w:cs="仿宋_GB2312"/>
          <w:snapToGrid w:val="0"/>
          <w:color w:val="auto"/>
          <w:kern w:val="0"/>
          <w:highlight w:val="none"/>
        </w:rPr>
        <w:t>未按</w:t>
      </w:r>
      <w:r>
        <w:rPr>
          <w:rFonts w:hint="eastAsia" w:ascii="仿宋_GB2312" w:hAnsi="仿宋_GB2312" w:eastAsia="仿宋_GB2312" w:cs="仿宋_GB2312"/>
          <w:snapToGrid w:val="0"/>
          <w:color w:val="auto"/>
          <w:kern w:val="0"/>
          <w:szCs w:val="21"/>
          <w:highlight w:val="none"/>
        </w:rPr>
        <w:t>本章第</w:t>
      </w:r>
      <w:r>
        <w:rPr>
          <w:rFonts w:hint="eastAsia" w:ascii="仿宋_GB2312" w:hAnsi="仿宋_GB2312" w:eastAsia="仿宋_GB2312" w:cs="仿宋_GB2312"/>
          <w:snapToGrid w:val="0"/>
          <w:color w:val="auto"/>
          <w:kern w:val="0"/>
          <w:highlight w:val="none"/>
        </w:rPr>
        <w:t>30.5</w:t>
      </w:r>
      <w:r>
        <w:rPr>
          <w:rFonts w:hint="eastAsia" w:ascii="仿宋_GB2312" w:hAnsi="仿宋_GB2312" w:eastAsia="仿宋_GB2312" w:cs="仿宋_GB2312"/>
          <w:snapToGrid w:val="0"/>
          <w:color w:val="auto"/>
          <w:kern w:val="0"/>
          <w:szCs w:val="21"/>
          <w:highlight w:val="none"/>
          <w:lang w:val="zh-CN"/>
        </w:rPr>
        <w:t>款</w:t>
      </w:r>
      <w:r>
        <w:rPr>
          <w:rFonts w:hint="eastAsia" w:ascii="仿宋_GB2312" w:hAnsi="仿宋_GB2312" w:eastAsia="仿宋_GB2312" w:cs="仿宋_GB2312"/>
          <w:snapToGrid w:val="0"/>
          <w:color w:val="auto"/>
          <w:kern w:val="0"/>
          <w:highlight w:val="none"/>
        </w:rPr>
        <w:t>规定</w:t>
      </w:r>
      <w:r>
        <w:rPr>
          <w:rFonts w:hint="eastAsia" w:ascii="仿宋_GB2312" w:hAnsi="仿宋_GB2312" w:eastAsia="仿宋_GB2312" w:cs="仿宋_GB2312"/>
          <w:snapToGrid w:val="0"/>
          <w:color w:val="auto"/>
          <w:kern w:val="0"/>
          <w:szCs w:val="21"/>
          <w:highlight w:val="none"/>
        </w:rPr>
        <w:t>退出磋商的，供应商的磋商保证金不予退还。</w:t>
      </w:r>
    </w:p>
    <w:p w14:paraId="70325653">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30.7磋商文件在磋商过程中未发生实质性变动的，参加磋商供应商的次轮报价不得高于上轮报价，否则视为无效响应。</w:t>
      </w:r>
    </w:p>
    <w:p w14:paraId="3DA9681D">
      <w:pPr>
        <w:pageBreakBefore w:val="0"/>
        <w:widowControl/>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rPr>
        <w:t>31.响应文件评审</w:t>
      </w:r>
    </w:p>
    <w:p w14:paraId="2CC1C200">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bCs/>
          <w:snapToGrid w:val="0"/>
          <w:color w:val="auto"/>
          <w:kern w:val="0"/>
          <w:szCs w:val="21"/>
          <w:highlight w:val="none"/>
        </w:rPr>
        <w:t>31.1经磋商确定最终采购需求和提交最后报价的供应商后，由磋商小组采用综合评分法对提交最后报价的供应商的响应文件和最后报价进行综合评价。</w:t>
      </w:r>
    </w:p>
    <w:p w14:paraId="0FC4432B">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bCs/>
          <w:snapToGrid w:val="0"/>
          <w:color w:val="auto"/>
          <w:kern w:val="0"/>
          <w:szCs w:val="21"/>
          <w:highlight w:val="none"/>
        </w:rPr>
        <w:t>31.2综合评分法，是指响应文件满足磋商文件全部实质性要求且按评审因素的量化指标评审得分最高的供应商为成交候选供应商的评审方法。本采购项目的评审因素和标准见</w:t>
      </w:r>
      <w:r>
        <w:rPr>
          <w:rFonts w:hint="eastAsia" w:ascii="仿宋_GB2312" w:hAnsi="仿宋_GB2312" w:eastAsia="仿宋_GB2312" w:cs="仿宋_GB2312"/>
          <w:b/>
          <w:bCs/>
          <w:snapToGrid w:val="0"/>
          <w:color w:val="auto"/>
          <w:kern w:val="0"/>
          <w:szCs w:val="21"/>
          <w:highlight w:val="none"/>
        </w:rPr>
        <w:t>磋商须知前附表。</w:t>
      </w:r>
    </w:p>
    <w:p w14:paraId="00448E15">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31.3最后报价调整。磋商小组以各供应商最后报价为基础，按照符合政府采购支持中小企业发展的相应条件，对供应商的最后报价进行价格扣除，用扣除后的最后报价计算价格得分，具体价格扣除比例见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w:t>
      </w:r>
    </w:p>
    <w:p w14:paraId="2BAB4805">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31.4综合评分法中的价格分采用低价优先法计算，即满足磋商文件要求且经调整后的最后报价最低的供应商的价格为磋商基准价，其价格分为满分。其他供应商的价格分按照下列公式计算：</w:t>
      </w:r>
    </w:p>
    <w:p w14:paraId="13623617">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磋商报价得分=（磋商基准价/最后磋商报价）×价格权值×100</w:t>
      </w:r>
    </w:p>
    <w:p w14:paraId="0E466E17">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项目评审过程中，不得去掉最后报价中的最高报价和最低报价。</w:t>
      </w:r>
    </w:p>
    <w:p w14:paraId="676ED842">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bCs/>
          <w:snapToGrid w:val="0"/>
          <w:color w:val="auto"/>
          <w:kern w:val="0"/>
          <w:szCs w:val="21"/>
          <w:highlight w:val="none"/>
        </w:rPr>
        <w:t>31.5</w:t>
      </w:r>
      <w:r>
        <w:rPr>
          <w:rFonts w:hint="eastAsia" w:ascii="仿宋_GB2312" w:hAnsi="仿宋_GB2312" w:eastAsia="仿宋_GB2312" w:cs="仿宋_GB2312"/>
          <w:snapToGrid w:val="0"/>
          <w:color w:val="auto"/>
          <w:kern w:val="0"/>
          <w:szCs w:val="21"/>
          <w:highlight w:val="none"/>
        </w:rPr>
        <w:t>涉及政府采购政策优惠对供应商分值进行调整的，</w:t>
      </w:r>
      <w:r>
        <w:rPr>
          <w:rFonts w:hint="eastAsia" w:ascii="仿宋_GB2312" w:hAnsi="仿宋_GB2312" w:eastAsia="仿宋_GB2312" w:cs="仿宋_GB2312"/>
          <w:bCs/>
          <w:snapToGrid w:val="0"/>
          <w:color w:val="auto"/>
          <w:kern w:val="0"/>
          <w:szCs w:val="21"/>
          <w:highlight w:val="none"/>
        </w:rPr>
        <w:t>按</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bCs/>
          <w:snapToGrid w:val="0"/>
          <w:color w:val="auto"/>
          <w:kern w:val="0"/>
          <w:szCs w:val="21"/>
          <w:highlight w:val="none"/>
        </w:rPr>
        <w:t>规定</w:t>
      </w:r>
      <w:r>
        <w:rPr>
          <w:rFonts w:hint="eastAsia" w:ascii="仿宋_GB2312" w:hAnsi="仿宋_GB2312" w:eastAsia="仿宋_GB2312" w:cs="仿宋_GB2312"/>
          <w:snapToGrid w:val="0"/>
          <w:color w:val="auto"/>
          <w:kern w:val="0"/>
          <w:szCs w:val="21"/>
          <w:highlight w:val="none"/>
        </w:rPr>
        <w:t>调整供应商的技术、商务、价格得分或总得分。</w:t>
      </w:r>
    </w:p>
    <w:p w14:paraId="37B1166C">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31.6涉及多处或部分获得政府采购政策优惠的，其多处或部分享受政府采购优惠政策的计算方法见</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相关规定。</w:t>
      </w:r>
    </w:p>
    <w:p w14:paraId="1683BF8D">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31.7评审时，磋商小组各成员应当独立对每个供应商的</w:t>
      </w:r>
      <w:r>
        <w:rPr>
          <w:rFonts w:hint="eastAsia" w:ascii="仿宋_GB2312" w:hAnsi="仿宋_GB2312" w:eastAsia="仿宋_GB2312" w:cs="仿宋_GB2312"/>
          <w:bCs/>
          <w:snapToGrid w:val="0"/>
          <w:color w:val="auto"/>
          <w:kern w:val="0"/>
          <w:szCs w:val="21"/>
          <w:highlight w:val="none"/>
        </w:rPr>
        <w:t>响应文件</w:t>
      </w:r>
      <w:r>
        <w:rPr>
          <w:rFonts w:hint="eastAsia" w:ascii="仿宋_GB2312" w:hAnsi="仿宋_GB2312" w:eastAsia="仿宋_GB2312" w:cs="仿宋_GB2312"/>
          <w:snapToGrid w:val="0"/>
          <w:color w:val="auto"/>
          <w:kern w:val="0"/>
          <w:szCs w:val="21"/>
          <w:highlight w:val="none"/>
        </w:rPr>
        <w:t>进行评价、评分，并按照政府采购优惠政策对最后报价进行价格扣除和技术、商务、价格加分后，汇总各供应商的总得分。</w:t>
      </w:r>
    </w:p>
    <w:p w14:paraId="459E005B">
      <w:pPr>
        <w:pageBreakBefore w:val="0"/>
        <w:widowControl/>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32</w:t>
      </w:r>
      <w:r>
        <w:rPr>
          <w:rFonts w:hint="eastAsia" w:ascii="仿宋_GB2312" w:hAnsi="仿宋_GB2312" w:eastAsia="仿宋_GB2312" w:cs="仿宋_GB2312"/>
          <w:b/>
          <w:snapToGrid w:val="0"/>
          <w:color w:val="auto"/>
          <w:kern w:val="0"/>
          <w:szCs w:val="21"/>
          <w:highlight w:val="none"/>
        </w:rPr>
        <w:t>.</w:t>
      </w:r>
      <w:r>
        <w:rPr>
          <w:rFonts w:hint="eastAsia" w:ascii="仿宋_GB2312" w:hAnsi="仿宋_GB2312" w:eastAsia="仿宋_GB2312" w:cs="仿宋_GB2312"/>
          <w:b/>
          <w:bCs/>
          <w:snapToGrid w:val="0"/>
          <w:color w:val="auto"/>
          <w:kern w:val="0"/>
          <w:szCs w:val="21"/>
          <w:highlight w:val="none"/>
        </w:rPr>
        <w:t>提出成交供应商</w:t>
      </w:r>
    </w:p>
    <w:p w14:paraId="452C6DA1">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 xml:space="preserve">    32.1</w:t>
      </w:r>
      <w:r>
        <w:rPr>
          <w:rFonts w:hint="eastAsia" w:ascii="仿宋_GB2312" w:hAnsi="仿宋_GB2312" w:eastAsia="仿宋_GB2312" w:cs="仿宋_GB2312"/>
          <w:bCs/>
          <w:snapToGrid w:val="0"/>
          <w:color w:val="auto"/>
          <w:kern w:val="0"/>
          <w:szCs w:val="21"/>
          <w:highlight w:val="none"/>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w:t>
      </w:r>
      <w:r>
        <w:rPr>
          <w:rFonts w:hint="eastAsia" w:ascii="仿宋_GB2312" w:hAnsi="仿宋_GB2312" w:eastAsia="仿宋_GB2312" w:cs="仿宋_GB2312"/>
          <w:bCs/>
          <w:snapToGrid w:val="0"/>
          <w:color w:val="auto"/>
          <w:kern w:val="0"/>
          <w:szCs w:val="21"/>
          <w:highlight w:val="none"/>
          <w:lang w:eastAsia="zh-CN"/>
        </w:rPr>
        <w:t>（</w:t>
      </w:r>
      <w:r>
        <w:rPr>
          <w:rFonts w:hint="eastAsia" w:ascii="仿宋_GB2312" w:hAnsi="仿宋_GB2312" w:eastAsia="仿宋_GB2312" w:cs="仿宋_GB2312"/>
          <w:bCs/>
          <w:snapToGrid w:val="0"/>
          <w:color w:val="auto"/>
          <w:kern w:val="0"/>
          <w:szCs w:val="21"/>
          <w:highlight w:val="none"/>
        </w:rPr>
        <w:t>财库〔2014〕214号</w:t>
      </w:r>
      <w:r>
        <w:rPr>
          <w:rFonts w:hint="eastAsia" w:ascii="仿宋_GB2312" w:hAnsi="仿宋_GB2312" w:eastAsia="仿宋_GB2312" w:cs="仿宋_GB2312"/>
          <w:bCs/>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仿宋_GB2312" w:hAnsi="仿宋_GB2312" w:eastAsia="仿宋_GB2312" w:cs="仿宋_GB2312"/>
          <w:bCs/>
          <w:snapToGrid w:val="0"/>
          <w:color w:val="auto"/>
          <w:kern w:val="0"/>
          <w:szCs w:val="21"/>
          <w:highlight w:val="none"/>
        </w:rPr>
        <w:t>可以推荐2家成交候选供应商。</w:t>
      </w:r>
    </w:p>
    <w:p w14:paraId="62F3F3C9">
      <w:pPr>
        <w:pageBreakBefore w:val="0"/>
        <w:tabs>
          <w:tab w:val="left" w:pos="0"/>
        </w:tabs>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33.确定成交供应商</w:t>
      </w:r>
    </w:p>
    <w:p w14:paraId="3F0A2740">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33.1采购代理机构应当在评审结束后2个工作日内将评审报告送采购人确认。</w:t>
      </w:r>
    </w:p>
    <w:p w14:paraId="1C681ABA">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33.2采购人应当在收到评审报告后5个工作日内，从评审报告提出的成交候选供应商中，按照排序由高到低的原则确定成交供应商，也可以书面授权磋商小组直接确定成交供应商。</w:t>
      </w:r>
    </w:p>
    <w:p w14:paraId="2FF1E479">
      <w:pPr>
        <w:pStyle w:val="23"/>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highlight w:val="none"/>
        </w:rPr>
      </w:pPr>
      <w:r>
        <w:rPr>
          <w:rFonts w:hint="eastAsia" w:ascii="仿宋_GB2312" w:hAnsi="仿宋_GB2312" w:eastAsia="仿宋_GB2312" w:cs="仿宋_GB2312"/>
          <w:b/>
          <w:snapToGrid w:val="0"/>
          <w:color w:val="auto"/>
          <w:kern w:val="0"/>
          <w:highlight w:val="none"/>
        </w:rPr>
        <w:t>34.磋商终止</w:t>
      </w:r>
    </w:p>
    <w:p w14:paraId="29F8B0E7">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bCs/>
          <w:snapToGrid w:val="0"/>
          <w:color w:val="auto"/>
          <w:kern w:val="0"/>
          <w:szCs w:val="21"/>
          <w:highlight w:val="none"/>
        </w:rPr>
        <w:t>34.1</w:t>
      </w:r>
      <w:r>
        <w:rPr>
          <w:rFonts w:hint="eastAsia" w:ascii="仿宋_GB2312" w:hAnsi="仿宋_GB2312" w:eastAsia="仿宋_GB2312" w:cs="仿宋_GB2312"/>
          <w:snapToGrid w:val="0"/>
          <w:color w:val="auto"/>
          <w:kern w:val="0"/>
          <w:szCs w:val="21"/>
          <w:highlight w:val="none"/>
        </w:rPr>
        <w:t>出现下列情形之一的，采购人或者采购代理机构应当终止竞争性磋商采购活动，</w:t>
      </w:r>
      <w:r>
        <w:rPr>
          <w:rFonts w:hint="eastAsia" w:ascii="仿宋_GB2312" w:hAnsi="仿宋_GB2312" w:eastAsia="仿宋_GB2312" w:cs="仿宋_GB2312"/>
          <w:snapToGrid w:val="0"/>
          <w:color w:val="auto"/>
          <w:kern w:val="0"/>
          <w:highlight w:val="none"/>
        </w:rPr>
        <w:t>在本章第37.1款指定的媒体上</w:t>
      </w:r>
      <w:r>
        <w:rPr>
          <w:rFonts w:hint="eastAsia" w:ascii="仿宋_GB2312" w:hAnsi="仿宋_GB2312" w:eastAsia="仿宋_GB2312" w:cs="仿宋_GB2312"/>
          <w:snapToGrid w:val="0"/>
          <w:color w:val="auto"/>
          <w:kern w:val="0"/>
          <w:szCs w:val="21"/>
          <w:highlight w:val="none"/>
        </w:rPr>
        <w:t xml:space="preserve">发布项目终止公告并说明原因，重新开展采购活动： </w:t>
      </w:r>
    </w:p>
    <w:p w14:paraId="66105656">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（1）因情况变化，不再符合规定的竞争性磋商采购方式适用情形的；</w:t>
      </w:r>
    </w:p>
    <w:p w14:paraId="2EBAF7DC">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（2）出现影响采购公正的违法、违规行为的；</w:t>
      </w:r>
    </w:p>
    <w:p w14:paraId="7B421CBA">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w:t>
      </w:r>
      <w:r>
        <w:rPr>
          <w:rFonts w:hint="eastAsia" w:ascii="仿宋_GB2312" w:hAnsi="仿宋_GB2312" w:eastAsia="仿宋_GB2312" w:cs="仿宋_GB2312"/>
          <w:bCs/>
          <w:snapToGrid w:val="0"/>
          <w:color w:val="auto"/>
          <w:kern w:val="0"/>
          <w:szCs w:val="21"/>
          <w:highlight w:val="none"/>
        </w:rPr>
        <w:t>除《政府采购竞争性磋商采购方式管理暂行办法》</w:t>
      </w:r>
      <w:r>
        <w:rPr>
          <w:rFonts w:hint="eastAsia" w:ascii="仿宋_GB2312" w:hAnsi="仿宋_GB2312" w:eastAsia="仿宋_GB2312" w:cs="仿宋_GB2312"/>
          <w:bCs/>
          <w:snapToGrid w:val="0"/>
          <w:color w:val="auto"/>
          <w:kern w:val="0"/>
          <w:szCs w:val="21"/>
          <w:highlight w:val="none"/>
          <w:lang w:eastAsia="zh-CN"/>
        </w:rPr>
        <w:t>（</w:t>
      </w:r>
      <w:r>
        <w:rPr>
          <w:rFonts w:hint="eastAsia" w:ascii="仿宋_GB2312" w:hAnsi="仿宋_GB2312" w:eastAsia="仿宋_GB2312" w:cs="仿宋_GB2312"/>
          <w:bCs/>
          <w:snapToGrid w:val="0"/>
          <w:color w:val="auto"/>
          <w:kern w:val="0"/>
          <w:szCs w:val="21"/>
          <w:highlight w:val="none"/>
        </w:rPr>
        <w:t>财库〔2014〕214号</w:t>
      </w:r>
      <w:r>
        <w:rPr>
          <w:rFonts w:hint="eastAsia" w:ascii="仿宋_GB2312" w:hAnsi="仿宋_GB2312" w:eastAsia="仿宋_GB2312" w:cs="仿宋_GB2312"/>
          <w:bCs/>
          <w:snapToGrid w:val="0"/>
          <w:color w:val="auto"/>
          <w:kern w:val="0"/>
          <w:szCs w:val="21"/>
          <w:highlight w:val="none"/>
          <w:lang w:eastAsia="zh-CN"/>
        </w:rPr>
        <w:t>）</w:t>
      </w:r>
      <w:r>
        <w:rPr>
          <w:rFonts w:hint="eastAsia" w:ascii="仿宋_GB2312" w:hAnsi="仿宋_GB2312" w:eastAsia="仿宋_GB2312" w:cs="仿宋_GB2312"/>
          <w:snapToGrid w:val="0"/>
          <w:color w:val="auto"/>
          <w:kern w:val="0"/>
          <w:szCs w:val="21"/>
          <w:highlight w:val="none"/>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仿宋_GB2312" w:hAnsi="仿宋_GB2312" w:eastAsia="仿宋_GB2312" w:cs="仿宋_GB2312"/>
          <w:bCs/>
          <w:snapToGrid w:val="0"/>
          <w:color w:val="auto"/>
          <w:kern w:val="0"/>
          <w:szCs w:val="21"/>
          <w:highlight w:val="none"/>
        </w:rPr>
        <w:t>情形外，在采购过程中符合要求的供应商或者报价未超过采购预算的供应商不足3家的；</w:t>
      </w:r>
    </w:p>
    <w:p w14:paraId="22E9414B">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bCs/>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（4）因重大变故，采购任务取消的。</w:t>
      </w:r>
    </w:p>
    <w:p w14:paraId="0EDBE4CF">
      <w:pPr>
        <w:pageBreakBefore w:val="0"/>
        <w:widowControl/>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lang w:eastAsia="zh-CN"/>
        </w:rPr>
        <w:t>35.</w:t>
      </w:r>
      <w:r>
        <w:rPr>
          <w:rFonts w:hint="eastAsia" w:ascii="仿宋_GB2312" w:hAnsi="仿宋_GB2312" w:eastAsia="仿宋_GB2312" w:cs="仿宋_GB2312"/>
          <w:b/>
          <w:snapToGrid w:val="0"/>
          <w:color w:val="auto"/>
          <w:kern w:val="0"/>
          <w:szCs w:val="21"/>
          <w:highlight w:val="none"/>
        </w:rPr>
        <w:t>重新评审</w:t>
      </w:r>
    </w:p>
    <w:p w14:paraId="08560A19">
      <w:pPr>
        <w:pageBreakBefore w:val="0"/>
        <w:widowControl/>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5A176663">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36.保密及串通行为</w:t>
      </w:r>
    </w:p>
    <w:p w14:paraId="250800AD">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36.1磋商小组成员以及与评审工作有关的人员不得泄露评审情况以及评审过程中获悉的国家秘密、商业秘密。</w:t>
      </w:r>
    </w:p>
    <w:p w14:paraId="1AF8BCE8">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36.2供应商不得与采购人、采购代理机构、其他供应商恶意串通；不得向采购人、采购代理机构或者磋商小组成员行贿或者提供其他不正当利益；不得提供虚假资料谋取成交；不得以任何方式干扰、影响采购工作。</w:t>
      </w:r>
    </w:p>
    <w:p w14:paraId="4E2DE984">
      <w:pPr>
        <w:pStyle w:val="38"/>
        <w:pageBreakBefore w:val="0"/>
        <w:kinsoku/>
        <w:wordWrap/>
        <w:overflowPunct/>
        <w:topLinePunct w:val="0"/>
        <w:autoSpaceDE/>
        <w:bidi w:val="0"/>
        <w:adjustRightInd w:val="0"/>
        <w:snapToGrid w:val="0"/>
        <w:spacing w:before="0" w:beforeAutospacing="0" w:after="0" w:afterAutospacing="0" w:line="312" w:lineRule="auto"/>
        <w:ind w:right="0" w:rightChars="0" w:firstLine="420" w:firstLineChars="200"/>
        <w:jc w:val="left"/>
        <w:textAlignment w:val="auto"/>
        <w:rPr>
          <w:rFonts w:hint="eastAsia" w:ascii="仿宋_GB2312" w:hAnsi="仿宋_GB2312" w:eastAsia="仿宋_GB2312" w:cs="仿宋_GB2312"/>
          <w:snapToGrid w:val="0"/>
          <w:color w:val="auto"/>
          <w:sz w:val="21"/>
          <w:szCs w:val="21"/>
          <w:highlight w:val="none"/>
          <w:lang w:val="zh-CN"/>
        </w:rPr>
      </w:pPr>
      <w:r>
        <w:rPr>
          <w:rFonts w:hint="eastAsia" w:ascii="仿宋_GB2312" w:hAnsi="仿宋_GB2312" w:eastAsia="仿宋_GB2312" w:cs="仿宋_GB2312"/>
          <w:snapToGrid w:val="0"/>
          <w:color w:val="auto"/>
          <w:sz w:val="21"/>
          <w:szCs w:val="21"/>
          <w:highlight w:val="none"/>
        </w:rPr>
        <w:t>36.3</w:t>
      </w:r>
      <w:r>
        <w:rPr>
          <w:rFonts w:hint="eastAsia" w:ascii="仿宋_GB2312" w:hAnsi="仿宋_GB2312" w:eastAsia="仿宋_GB2312" w:cs="仿宋_GB2312"/>
          <w:snapToGrid w:val="0"/>
          <w:color w:val="auto"/>
          <w:sz w:val="21"/>
          <w:szCs w:val="21"/>
          <w:highlight w:val="none"/>
          <w:lang w:val="zh-CN"/>
        </w:rPr>
        <w:t>有下列情形之一的，属于恶意串通，对供应商依照政府采购法第七十七条第一款的规定追究法律责任：</w:t>
      </w:r>
    </w:p>
    <w:p w14:paraId="5B583E8E">
      <w:pPr>
        <w:pStyle w:val="38"/>
        <w:pageBreakBefore w:val="0"/>
        <w:kinsoku/>
        <w:wordWrap/>
        <w:overflowPunct/>
        <w:topLinePunct w:val="0"/>
        <w:autoSpaceDE/>
        <w:bidi w:val="0"/>
        <w:adjustRightInd w:val="0"/>
        <w:snapToGrid w:val="0"/>
        <w:spacing w:before="0" w:beforeAutospacing="0" w:after="0" w:afterAutospacing="0" w:line="312" w:lineRule="auto"/>
        <w:ind w:right="0" w:rightChars="0" w:firstLine="420" w:firstLineChars="200"/>
        <w:jc w:val="left"/>
        <w:textAlignment w:val="auto"/>
        <w:rPr>
          <w:rFonts w:hint="eastAsia" w:ascii="仿宋_GB2312" w:hAnsi="仿宋_GB2312" w:eastAsia="仿宋_GB2312" w:cs="仿宋_GB2312"/>
          <w:snapToGrid w:val="0"/>
          <w:color w:val="auto"/>
          <w:sz w:val="21"/>
          <w:szCs w:val="21"/>
          <w:highlight w:val="none"/>
          <w:lang w:val="zh-CN"/>
        </w:rPr>
      </w:pPr>
      <w:r>
        <w:rPr>
          <w:rFonts w:hint="eastAsia" w:ascii="仿宋_GB2312" w:hAnsi="仿宋_GB2312" w:eastAsia="仿宋_GB2312" w:cs="仿宋_GB2312"/>
          <w:snapToGrid w:val="0"/>
          <w:color w:val="auto"/>
          <w:sz w:val="21"/>
          <w:szCs w:val="21"/>
          <w:highlight w:val="none"/>
          <w:lang w:val="zh-CN"/>
        </w:rPr>
        <w:t>（一）供应商直接或者间接从采购人或者采购代理机构处获得其他供应商的相关情况并修改其投标文件或者响应文件；</w:t>
      </w:r>
    </w:p>
    <w:p w14:paraId="0E3FEBD2">
      <w:pPr>
        <w:pStyle w:val="38"/>
        <w:pageBreakBefore w:val="0"/>
        <w:kinsoku/>
        <w:wordWrap/>
        <w:overflowPunct/>
        <w:topLinePunct w:val="0"/>
        <w:autoSpaceDE/>
        <w:bidi w:val="0"/>
        <w:adjustRightInd w:val="0"/>
        <w:snapToGrid w:val="0"/>
        <w:spacing w:before="0" w:beforeAutospacing="0" w:after="0" w:afterAutospacing="0" w:line="312" w:lineRule="auto"/>
        <w:ind w:right="0" w:rightChars="0" w:firstLine="420" w:firstLineChars="200"/>
        <w:jc w:val="left"/>
        <w:textAlignment w:val="auto"/>
        <w:rPr>
          <w:rFonts w:hint="eastAsia" w:ascii="仿宋_GB2312" w:hAnsi="仿宋_GB2312" w:eastAsia="仿宋_GB2312" w:cs="仿宋_GB2312"/>
          <w:snapToGrid w:val="0"/>
          <w:color w:val="auto"/>
          <w:sz w:val="21"/>
          <w:szCs w:val="21"/>
          <w:highlight w:val="none"/>
          <w:lang w:val="zh-CN"/>
        </w:rPr>
      </w:pPr>
      <w:r>
        <w:rPr>
          <w:rFonts w:hint="eastAsia" w:ascii="仿宋_GB2312" w:hAnsi="仿宋_GB2312" w:eastAsia="仿宋_GB2312" w:cs="仿宋_GB2312"/>
          <w:snapToGrid w:val="0"/>
          <w:color w:val="auto"/>
          <w:sz w:val="21"/>
          <w:szCs w:val="21"/>
          <w:highlight w:val="none"/>
          <w:lang w:val="zh-CN"/>
        </w:rPr>
        <w:t>（二）供应商按照采购人或者采购代理机构的授意撤换、修改投标文件或者响应文件；</w:t>
      </w:r>
    </w:p>
    <w:p w14:paraId="7D7888E3">
      <w:pPr>
        <w:pStyle w:val="38"/>
        <w:pageBreakBefore w:val="0"/>
        <w:kinsoku/>
        <w:wordWrap/>
        <w:overflowPunct/>
        <w:topLinePunct w:val="0"/>
        <w:autoSpaceDE/>
        <w:bidi w:val="0"/>
        <w:adjustRightInd w:val="0"/>
        <w:snapToGrid w:val="0"/>
        <w:spacing w:before="0" w:beforeAutospacing="0" w:after="0" w:afterAutospacing="0" w:line="312" w:lineRule="auto"/>
        <w:ind w:right="0" w:rightChars="0" w:firstLine="420" w:firstLineChars="200"/>
        <w:jc w:val="left"/>
        <w:textAlignment w:val="auto"/>
        <w:rPr>
          <w:rFonts w:hint="eastAsia" w:ascii="仿宋_GB2312" w:hAnsi="仿宋_GB2312" w:eastAsia="仿宋_GB2312" w:cs="仿宋_GB2312"/>
          <w:snapToGrid w:val="0"/>
          <w:color w:val="auto"/>
          <w:sz w:val="21"/>
          <w:szCs w:val="21"/>
          <w:highlight w:val="none"/>
          <w:lang w:val="zh-CN"/>
        </w:rPr>
      </w:pPr>
      <w:r>
        <w:rPr>
          <w:rFonts w:hint="eastAsia" w:ascii="仿宋_GB2312" w:hAnsi="仿宋_GB2312" w:eastAsia="仿宋_GB2312" w:cs="仿宋_GB2312"/>
          <w:snapToGrid w:val="0"/>
          <w:color w:val="auto"/>
          <w:sz w:val="21"/>
          <w:szCs w:val="21"/>
          <w:highlight w:val="none"/>
          <w:lang w:val="zh-CN"/>
        </w:rPr>
        <w:t>（三）供应商之间协商报价、技术方案等投标文件或者响应文件的实质性内容；</w:t>
      </w:r>
    </w:p>
    <w:p w14:paraId="49034874">
      <w:pPr>
        <w:pStyle w:val="38"/>
        <w:pageBreakBefore w:val="0"/>
        <w:kinsoku/>
        <w:wordWrap/>
        <w:overflowPunct/>
        <w:topLinePunct w:val="0"/>
        <w:autoSpaceDE/>
        <w:bidi w:val="0"/>
        <w:adjustRightInd w:val="0"/>
        <w:snapToGrid w:val="0"/>
        <w:spacing w:before="0" w:beforeAutospacing="0" w:after="0" w:afterAutospacing="0" w:line="312" w:lineRule="auto"/>
        <w:ind w:right="0" w:rightChars="0" w:firstLine="420" w:firstLineChars="200"/>
        <w:jc w:val="left"/>
        <w:textAlignment w:val="auto"/>
        <w:rPr>
          <w:rFonts w:hint="eastAsia" w:ascii="仿宋_GB2312" w:hAnsi="仿宋_GB2312" w:eastAsia="仿宋_GB2312" w:cs="仿宋_GB2312"/>
          <w:snapToGrid w:val="0"/>
          <w:color w:val="auto"/>
          <w:sz w:val="21"/>
          <w:szCs w:val="21"/>
          <w:highlight w:val="none"/>
          <w:lang w:val="zh-CN"/>
        </w:rPr>
      </w:pPr>
      <w:r>
        <w:rPr>
          <w:rFonts w:hint="eastAsia" w:ascii="仿宋_GB2312" w:hAnsi="仿宋_GB2312" w:eastAsia="仿宋_GB2312" w:cs="仿宋_GB2312"/>
          <w:snapToGrid w:val="0"/>
          <w:color w:val="auto"/>
          <w:sz w:val="21"/>
          <w:szCs w:val="21"/>
          <w:highlight w:val="none"/>
          <w:lang w:val="zh-CN"/>
        </w:rPr>
        <w:t>（四）属于同一集团、协会、商会等组织成员的供应商按照该组织要求协同参加政府采购活动；</w:t>
      </w:r>
    </w:p>
    <w:p w14:paraId="6EF406DD">
      <w:pPr>
        <w:pStyle w:val="38"/>
        <w:pageBreakBefore w:val="0"/>
        <w:kinsoku/>
        <w:wordWrap/>
        <w:overflowPunct/>
        <w:topLinePunct w:val="0"/>
        <w:autoSpaceDE/>
        <w:bidi w:val="0"/>
        <w:adjustRightInd w:val="0"/>
        <w:snapToGrid w:val="0"/>
        <w:spacing w:before="0" w:beforeAutospacing="0" w:after="0" w:afterAutospacing="0" w:line="312" w:lineRule="auto"/>
        <w:ind w:right="0" w:rightChars="0" w:firstLine="420" w:firstLineChars="200"/>
        <w:jc w:val="left"/>
        <w:textAlignment w:val="auto"/>
        <w:rPr>
          <w:rFonts w:hint="eastAsia" w:ascii="仿宋_GB2312" w:hAnsi="仿宋_GB2312" w:eastAsia="仿宋_GB2312" w:cs="仿宋_GB2312"/>
          <w:snapToGrid w:val="0"/>
          <w:color w:val="auto"/>
          <w:sz w:val="21"/>
          <w:szCs w:val="21"/>
          <w:highlight w:val="none"/>
          <w:lang w:val="zh-CN"/>
        </w:rPr>
      </w:pPr>
      <w:r>
        <w:rPr>
          <w:rFonts w:hint="eastAsia" w:ascii="仿宋_GB2312" w:hAnsi="仿宋_GB2312" w:eastAsia="仿宋_GB2312" w:cs="仿宋_GB2312"/>
          <w:snapToGrid w:val="0"/>
          <w:color w:val="auto"/>
          <w:sz w:val="21"/>
          <w:szCs w:val="21"/>
          <w:highlight w:val="none"/>
          <w:lang w:val="zh-CN"/>
        </w:rPr>
        <w:t>（五）供应商之间事先约定由某一特定供应商中标、成交；</w:t>
      </w:r>
    </w:p>
    <w:p w14:paraId="0CBCA0B6">
      <w:pPr>
        <w:pStyle w:val="38"/>
        <w:pageBreakBefore w:val="0"/>
        <w:kinsoku/>
        <w:wordWrap/>
        <w:overflowPunct/>
        <w:topLinePunct w:val="0"/>
        <w:autoSpaceDE/>
        <w:bidi w:val="0"/>
        <w:adjustRightInd w:val="0"/>
        <w:snapToGrid w:val="0"/>
        <w:spacing w:before="0" w:beforeAutospacing="0" w:after="0" w:afterAutospacing="0" w:line="312" w:lineRule="auto"/>
        <w:ind w:right="0" w:rightChars="0" w:firstLine="420" w:firstLineChars="200"/>
        <w:jc w:val="left"/>
        <w:textAlignment w:val="auto"/>
        <w:rPr>
          <w:rFonts w:hint="eastAsia" w:ascii="仿宋_GB2312" w:hAnsi="仿宋_GB2312" w:eastAsia="仿宋_GB2312" w:cs="仿宋_GB2312"/>
          <w:snapToGrid w:val="0"/>
          <w:color w:val="auto"/>
          <w:sz w:val="21"/>
          <w:szCs w:val="21"/>
          <w:highlight w:val="none"/>
          <w:lang w:val="zh-CN"/>
        </w:rPr>
      </w:pPr>
      <w:r>
        <w:rPr>
          <w:rFonts w:hint="eastAsia" w:ascii="仿宋_GB2312" w:hAnsi="仿宋_GB2312" w:eastAsia="仿宋_GB2312" w:cs="仿宋_GB2312"/>
          <w:snapToGrid w:val="0"/>
          <w:color w:val="auto"/>
          <w:sz w:val="21"/>
          <w:szCs w:val="21"/>
          <w:highlight w:val="none"/>
          <w:lang w:val="zh-CN"/>
        </w:rPr>
        <w:t>（六）供应商之间商定部分供应商放弃参加政府采购活动或者放弃中标、成交；</w:t>
      </w:r>
    </w:p>
    <w:p w14:paraId="1EFDFD09">
      <w:pPr>
        <w:pStyle w:val="38"/>
        <w:pageBreakBefore w:val="0"/>
        <w:kinsoku/>
        <w:wordWrap/>
        <w:overflowPunct/>
        <w:topLinePunct w:val="0"/>
        <w:autoSpaceDE/>
        <w:bidi w:val="0"/>
        <w:adjustRightInd w:val="0"/>
        <w:snapToGrid w:val="0"/>
        <w:spacing w:before="0" w:beforeAutospacing="0" w:after="0" w:afterAutospacing="0" w:line="312" w:lineRule="auto"/>
        <w:ind w:right="0" w:rightChars="0" w:firstLine="420" w:firstLineChars="200"/>
        <w:jc w:val="left"/>
        <w:textAlignment w:val="auto"/>
        <w:rPr>
          <w:rFonts w:hint="eastAsia" w:ascii="仿宋_GB2312" w:hAnsi="仿宋_GB2312" w:eastAsia="仿宋_GB2312" w:cs="仿宋_GB2312"/>
          <w:snapToGrid w:val="0"/>
          <w:color w:val="auto"/>
          <w:sz w:val="21"/>
          <w:szCs w:val="21"/>
          <w:highlight w:val="none"/>
          <w:lang w:val="zh-CN"/>
        </w:rPr>
      </w:pPr>
      <w:r>
        <w:rPr>
          <w:rFonts w:hint="eastAsia" w:ascii="仿宋_GB2312" w:hAnsi="仿宋_GB2312" w:eastAsia="仿宋_GB2312" w:cs="仿宋_GB2312"/>
          <w:snapToGrid w:val="0"/>
          <w:color w:val="auto"/>
          <w:sz w:val="21"/>
          <w:szCs w:val="21"/>
          <w:highlight w:val="none"/>
          <w:lang w:val="zh-CN"/>
        </w:rPr>
        <w:t>（七）供应商与采购人或者采购代理机构之间、供应商相互之间，为谋求特定供应商中标、成交或者排斥其他供应商的其他串通行为。</w:t>
      </w:r>
    </w:p>
    <w:p w14:paraId="34624307">
      <w:pPr>
        <w:pStyle w:val="4"/>
        <w:pageBreakBefore w:val="0"/>
        <w:kinsoku/>
        <w:wordWrap/>
        <w:overflowPunct/>
        <w:topLinePunct w:val="0"/>
        <w:autoSpaceDE/>
        <w:bidi w:val="0"/>
        <w:adjustRightInd w:val="0"/>
        <w:snapToGrid w:val="0"/>
        <w:spacing w:before="0" w:after="0" w:line="312" w:lineRule="auto"/>
        <w:ind w:right="0" w:rightChars="0" w:firstLine="482" w:firstLineChars="200"/>
        <w:jc w:val="left"/>
        <w:textAlignment w:val="auto"/>
        <w:rPr>
          <w:rFonts w:hint="eastAsia" w:ascii="仿宋_GB2312" w:hAnsi="仿宋_GB2312" w:eastAsia="仿宋_GB2312" w:cs="仿宋_GB2312"/>
          <w:snapToGrid w:val="0"/>
          <w:color w:val="auto"/>
          <w:kern w:val="0"/>
          <w:sz w:val="24"/>
          <w:szCs w:val="24"/>
          <w:highlight w:val="none"/>
        </w:rPr>
      </w:pPr>
      <w:bookmarkStart w:id="10" w:name="_Toc14496"/>
      <w:r>
        <w:rPr>
          <w:rFonts w:hint="eastAsia" w:ascii="仿宋_GB2312" w:hAnsi="仿宋_GB2312" w:eastAsia="仿宋_GB2312" w:cs="仿宋_GB2312"/>
          <w:snapToGrid w:val="0"/>
          <w:color w:val="auto"/>
          <w:kern w:val="0"/>
          <w:sz w:val="24"/>
          <w:szCs w:val="24"/>
          <w:highlight w:val="none"/>
        </w:rPr>
        <w:t>六、成交结果信息公布与授予合同</w:t>
      </w:r>
      <w:bookmarkEnd w:id="10"/>
    </w:p>
    <w:p w14:paraId="06D83B12">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37.成交信息的公布</w:t>
      </w:r>
    </w:p>
    <w:p w14:paraId="7B38D04E">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37.1成交供应商确定后2个工作日内，成交结果信息将在</w:t>
      </w:r>
      <w:r>
        <w:rPr>
          <w:rFonts w:hint="eastAsia" w:ascii="仿宋_GB2312" w:hAnsi="仿宋_GB2312" w:eastAsia="仿宋_GB2312" w:cs="仿宋_GB2312"/>
          <w:b/>
          <w:snapToGrid w:val="0"/>
          <w:color w:val="auto"/>
          <w:kern w:val="0"/>
          <w:highlight w:val="none"/>
        </w:rPr>
        <w:t>磋商须知前附表</w:t>
      </w:r>
      <w:r>
        <w:rPr>
          <w:rFonts w:hint="eastAsia" w:ascii="仿宋_GB2312" w:hAnsi="仿宋_GB2312" w:eastAsia="仿宋_GB2312" w:cs="仿宋_GB2312"/>
          <w:snapToGrid w:val="0"/>
          <w:color w:val="auto"/>
          <w:kern w:val="0"/>
          <w:highlight w:val="none"/>
        </w:rPr>
        <w:t>指定的媒体上公布。</w:t>
      </w:r>
    </w:p>
    <w:p w14:paraId="52AD8EA2">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38.询问及质疑</w:t>
      </w:r>
    </w:p>
    <w:p w14:paraId="7AA89375">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szCs w:val="21"/>
          <w:highlight w:val="none"/>
        </w:rPr>
        <w:t>38.1供应商对政府采购活动事项有疑问的，可以向采购人或采购代理机构提出询问。</w:t>
      </w:r>
    </w:p>
    <w:p w14:paraId="14634E9C">
      <w:pPr>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38.2供应商若认为磋商文件、采购过程和成交结果使自己的权益受到损害，可以按法律、行政法规及湖南省财政厅规范性文件规定向采购人或采购代理机构提出质疑。</w:t>
      </w:r>
    </w:p>
    <w:p w14:paraId="18F967EB">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rPr>
        <w:t>38.3接收质疑函的方式：质疑函原件可采取当面递交或邮寄、快递的方式送达采购人或代理机构。如采用快递形式，须用</w:t>
      </w:r>
      <w:r>
        <w:rPr>
          <w:rFonts w:hint="eastAsia" w:ascii="仿宋_GB2312" w:hAnsi="仿宋_GB2312" w:eastAsia="仿宋_GB2312" w:cs="仿宋_GB2312"/>
          <w:b/>
          <w:bCs/>
          <w:snapToGrid w:val="0"/>
          <w:color w:val="auto"/>
          <w:kern w:val="0"/>
          <w:szCs w:val="21"/>
          <w:highlight w:val="none"/>
        </w:rPr>
        <w:t>EMS。</w:t>
      </w:r>
    </w:p>
    <w:p w14:paraId="19F40BEB">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39.成交通知</w:t>
      </w:r>
    </w:p>
    <w:p w14:paraId="5E7314E6">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39.1成交供应商确定后，采购人或采购代理机构将以书面形式向成交供应商发出成交通知书。成交通知书对采购人和成交供应商具有同等法律效力。</w:t>
      </w:r>
    </w:p>
    <w:p w14:paraId="0D9845C6">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39.2 成交通知书是合同文件的组成部分。</w:t>
      </w:r>
    </w:p>
    <w:p w14:paraId="622F9202">
      <w:pPr>
        <w:pageBreakBefore w:val="0"/>
        <w:tabs>
          <w:tab w:val="left" w:pos="7560"/>
          <w:tab w:val="left" w:pos="7740"/>
          <w:tab w:val="left" w:pos="7920"/>
        </w:tabs>
        <w:kinsoku/>
        <w:wordWrap/>
        <w:overflowPunct/>
        <w:topLinePunct w:val="0"/>
        <w:autoSpaceDE/>
        <w:autoSpaceDN w:val="0"/>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39.3 成交供应商在收到采购代理机构的成交通知书后10日内，应按照</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的规定，向采购人提交履约担保。联合体成交的，履约担保由联合体各方或</w:t>
      </w:r>
      <w:r>
        <w:rPr>
          <w:rFonts w:hint="eastAsia" w:ascii="仿宋_GB2312" w:hAnsi="仿宋_GB2312" w:eastAsia="仿宋_GB2312" w:cs="仿宋_GB2312"/>
          <w:snapToGrid w:val="0"/>
          <w:color w:val="auto"/>
          <w:kern w:val="0"/>
          <w:szCs w:val="21"/>
          <w:highlight w:val="none"/>
          <w:lang w:eastAsia="zh-CN"/>
        </w:rPr>
        <w:t>联合体</w:t>
      </w:r>
      <w:r>
        <w:rPr>
          <w:rFonts w:hint="eastAsia" w:ascii="仿宋_GB2312" w:hAnsi="仿宋_GB2312" w:eastAsia="仿宋_GB2312" w:cs="仿宋_GB2312"/>
          <w:snapToGrid w:val="0"/>
          <w:color w:val="auto"/>
          <w:kern w:val="0"/>
          <w:szCs w:val="21"/>
          <w:highlight w:val="none"/>
        </w:rPr>
        <w:t>牵头人的名义提交。</w:t>
      </w:r>
    </w:p>
    <w:p w14:paraId="5ED6DF06">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39.4 成交供应商没有按照本章第39.3</w:t>
      </w:r>
      <w:r>
        <w:rPr>
          <w:rFonts w:hint="eastAsia" w:ascii="仿宋_GB2312" w:hAnsi="仿宋_GB2312" w:eastAsia="仿宋_GB2312" w:cs="仿宋_GB2312"/>
          <w:snapToGrid w:val="0"/>
          <w:color w:val="auto"/>
          <w:kern w:val="0"/>
          <w:highlight w:val="none"/>
          <w:lang w:val="zh-CN"/>
        </w:rPr>
        <w:t>款</w:t>
      </w:r>
      <w:r>
        <w:rPr>
          <w:rFonts w:hint="eastAsia" w:ascii="仿宋_GB2312" w:hAnsi="仿宋_GB2312" w:eastAsia="仿宋_GB2312" w:cs="仿宋_GB2312"/>
          <w:snapToGrid w:val="0"/>
          <w:color w:val="auto"/>
          <w:kern w:val="0"/>
          <w:highlight w:val="none"/>
        </w:rPr>
        <w:t>规定提交履约担保的，视为放弃成交资格，其保证金不予退还。</w:t>
      </w:r>
    </w:p>
    <w:p w14:paraId="308DA75B">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bCs/>
          <w:snapToGrid w:val="0"/>
          <w:color w:val="auto"/>
          <w:kern w:val="0"/>
          <w:szCs w:val="21"/>
          <w:highlight w:val="none"/>
        </w:rPr>
      </w:pPr>
      <w:r>
        <w:rPr>
          <w:rFonts w:hint="eastAsia" w:ascii="仿宋_GB2312" w:hAnsi="仿宋_GB2312" w:eastAsia="仿宋_GB2312" w:cs="仿宋_GB2312"/>
          <w:b/>
          <w:bCs/>
          <w:snapToGrid w:val="0"/>
          <w:color w:val="auto"/>
          <w:kern w:val="0"/>
          <w:szCs w:val="21"/>
          <w:highlight w:val="none"/>
        </w:rPr>
        <w:t>40.签订合同</w:t>
      </w:r>
    </w:p>
    <w:p w14:paraId="542299E4">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40.1成交供应商应当在成交通知书发出之日起30日内与采购人签订政府采购合同。</w:t>
      </w:r>
    </w:p>
    <w:p w14:paraId="63DC8096">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40.2磋商文件、成交供应商的响应文件等均为签订政府采购合同的依据。</w:t>
      </w:r>
    </w:p>
    <w:p w14:paraId="29738CC1">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40.3 成交供应商应当按照合同约定履行义务。成交供应商不得向他人转让成交项目，也不得将成交项目分包后分别向他人转让。</w:t>
      </w:r>
    </w:p>
    <w:p w14:paraId="4EABB9CD">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40.4 成交供应商有下列情形之一的，责令限期改正，情节严重的，列入不良行为记录名单，在1至3年内禁止参加政府采购活动，并予以通报：</w:t>
      </w:r>
    </w:p>
    <w:p w14:paraId="38F9B670">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（一）成交后无正当理由不与采购人签订合同的；</w:t>
      </w:r>
    </w:p>
    <w:p w14:paraId="35744DE0">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（二）未按照采购文件确定的事项签订政府采购合同，或者与采购人另行订立背离合同实质性内容的协议的；</w:t>
      </w:r>
    </w:p>
    <w:p w14:paraId="50A59A4C">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（三）拒绝履行合同义务的；</w:t>
      </w:r>
    </w:p>
    <w:p w14:paraId="0E33C64D">
      <w:pPr>
        <w:pStyle w:val="23"/>
        <w:pageBreakBefore w:val="0"/>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highlight w:val="none"/>
        </w:rPr>
      </w:pPr>
      <w:r>
        <w:rPr>
          <w:rFonts w:hint="eastAsia" w:ascii="仿宋_GB2312" w:hAnsi="仿宋_GB2312" w:eastAsia="仿宋_GB2312" w:cs="仿宋_GB2312"/>
          <w:snapToGrid w:val="0"/>
          <w:color w:val="auto"/>
          <w:kern w:val="0"/>
          <w:highlight w:val="none"/>
        </w:rPr>
        <w:t>（四）违反法律、规章、规范性文件规定的。</w:t>
      </w:r>
    </w:p>
    <w:p w14:paraId="713D4C12">
      <w:pPr>
        <w:pStyle w:val="4"/>
        <w:pageBreakBefore w:val="0"/>
        <w:kinsoku/>
        <w:wordWrap/>
        <w:overflowPunct/>
        <w:topLinePunct w:val="0"/>
        <w:autoSpaceDE/>
        <w:bidi w:val="0"/>
        <w:adjustRightInd w:val="0"/>
        <w:snapToGrid w:val="0"/>
        <w:spacing w:before="0" w:after="0" w:line="312" w:lineRule="auto"/>
        <w:ind w:right="0" w:rightChars="0" w:firstLine="482" w:firstLineChars="200"/>
        <w:jc w:val="left"/>
        <w:textAlignment w:val="auto"/>
        <w:rPr>
          <w:rFonts w:hint="eastAsia" w:ascii="仿宋_GB2312" w:hAnsi="仿宋_GB2312" w:eastAsia="仿宋_GB2312" w:cs="仿宋_GB2312"/>
          <w:snapToGrid w:val="0"/>
          <w:color w:val="auto"/>
          <w:kern w:val="0"/>
          <w:sz w:val="24"/>
          <w:szCs w:val="24"/>
          <w:highlight w:val="none"/>
        </w:rPr>
      </w:pPr>
      <w:bookmarkStart w:id="11" w:name="_Toc1392"/>
      <w:r>
        <w:rPr>
          <w:rFonts w:hint="eastAsia" w:ascii="仿宋_GB2312" w:hAnsi="仿宋_GB2312" w:eastAsia="仿宋_GB2312" w:cs="仿宋_GB2312"/>
          <w:snapToGrid w:val="0"/>
          <w:color w:val="auto"/>
          <w:kern w:val="0"/>
          <w:sz w:val="24"/>
          <w:szCs w:val="24"/>
          <w:highlight w:val="none"/>
        </w:rPr>
        <w:t>七、其他规定</w:t>
      </w:r>
      <w:bookmarkEnd w:id="11"/>
    </w:p>
    <w:p w14:paraId="70068BB8">
      <w:pPr>
        <w:pageBreakBefore w:val="0"/>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szCs w:val="21"/>
          <w:highlight w:val="none"/>
        </w:rPr>
      </w:pPr>
      <w:r>
        <w:rPr>
          <w:rFonts w:hint="eastAsia" w:ascii="仿宋_GB2312" w:hAnsi="仿宋_GB2312" w:eastAsia="仿宋_GB2312" w:cs="仿宋_GB2312"/>
          <w:b/>
          <w:snapToGrid w:val="0"/>
          <w:color w:val="auto"/>
          <w:kern w:val="0"/>
          <w:szCs w:val="21"/>
          <w:highlight w:val="none"/>
        </w:rPr>
        <w:t>41.1采购代理服务费</w:t>
      </w:r>
    </w:p>
    <w:p w14:paraId="1739657E">
      <w:pPr>
        <w:pageBreakBefore w:val="0"/>
        <w:tabs>
          <w:tab w:val="left" w:pos="420"/>
          <w:tab w:val="left" w:pos="7560"/>
          <w:tab w:val="left" w:pos="7740"/>
          <w:tab w:val="left" w:pos="7920"/>
        </w:tabs>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41.1采购代理机构应按</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规定收取采购代理服务费。</w:t>
      </w:r>
    </w:p>
    <w:p w14:paraId="68EDFF71">
      <w:pPr>
        <w:pageBreakBefore w:val="0"/>
        <w:tabs>
          <w:tab w:val="left" w:pos="420"/>
          <w:tab w:val="left" w:pos="7560"/>
          <w:tab w:val="left" w:pos="7740"/>
          <w:tab w:val="left" w:pos="7920"/>
        </w:tabs>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szCs w:val="21"/>
          <w:highlight w:val="none"/>
        </w:rPr>
        <w:t>41.2集中采购机构不得收取采购代理服务费。</w:t>
      </w:r>
    </w:p>
    <w:p w14:paraId="3FA8E456">
      <w:pPr>
        <w:pageBreakBefore w:val="0"/>
        <w:tabs>
          <w:tab w:val="left" w:pos="420"/>
          <w:tab w:val="left" w:pos="7560"/>
          <w:tab w:val="left" w:pos="7740"/>
          <w:tab w:val="left" w:pos="7920"/>
        </w:tabs>
        <w:kinsoku/>
        <w:wordWrap/>
        <w:overflowPunct/>
        <w:topLinePunct w:val="0"/>
        <w:autoSpaceDE/>
        <w:bidi w:val="0"/>
        <w:adjustRightInd w:val="0"/>
        <w:snapToGrid w:val="0"/>
        <w:spacing w:line="312" w:lineRule="auto"/>
        <w:ind w:right="0" w:rightChars="0" w:firstLine="422" w:firstLineChars="200"/>
        <w:jc w:val="left"/>
        <w:textAlignment w:val="auto"/>
        <w:rPr>
          <w:rFonts w:hint="eastAsia" w:ascii="仿宋_GB2312" w:hAnsi="仿宋_GB2312" w:eastAsia="仿宋_GB2312" w:cs="仿宋_GB2312"/>
          <w:b/>
          <w:snapToGrid w:val="0"/>
          <w:color w:val="auto"/>
          <w:kern w:val="0"/>
          <w:highlight w:val="none"/>
        </w:rPr>
      </w:pPr>
      <w:r>
        <w:rPr>
          <w:rFonts w:hint="eastAsia" w:ascii="仿宋_GB2312" w:hAnsi="仿宋_GB2312" w:eastAsia="仿宋_GB2312" w:cs="仿宋_GB2312"/>
          <w:b/>
          <w:snapToGrid w:val="0"/>
          <w:color w:val="auto"/>
          <w:kern w:val="0"/>
          <w:szCs w:val="21"/>
          <w:highlight w:val="none"/>
        </w:rPr>
        <w:t>42.</w:t>
      </w:r>
      <w:r>
        <w:rPr>
          <w:rFonts w:hint="eastAsia" w:ascii="仿宋_GB2312" w:hAnsi="仿宋_GB2312" w:eastAsia="仿宋_GB2312" w:cs="仿宋_GB2312"/>
          <w:b/>
          <w:snapToGrid w:val="0"/>
          <w:color w:val="auto"/>
          <w:kern w:val="0"/>
          <w:highlight w:val="none"/>
        </w:rPr>
        <w:t xml:space="preserve"> 其他规定</w:t>
      </w:r>
    </w:p>
    <w:p w14:paraId="1F225E45">
      <w:pPr>
        <w:pageBreakBefore w:val="0"/>
        <w:tabs>
          <w:tab w:val="left" w:pos="420"/>
          <w:tab w:val="left" w:pos="7560"/>
          <w:tab w:val="left" w:pos="7740"/>
          <w:tab w:val="left" w:pos="7920"/>
        </w:tabs>
        <w:kinsoku/>
        <w:wordWrap/>
        <w:overflowPunct/>
        <w:topLinePunct w:val="0"/>
        <w:autoSpaceDE/>
        <w:bidi w:val="0"/>
        <w:adjustRightInd w:val="0"/>
        <w:snapToGrid w:val="0"/>
        <w:spacing w:line="312" w:lineRule="auto"/>
        <w:ind w:right="0" w:rightChars="0" w:firstLine="420" w:firstLineChars="200"/>
        <w:jc w:val="left"/>
        <w:textAlignment w:val="auto"/>
        <w:rPr>
          <w:rFonts w:hint="eastAsia" w:ascii="仿宋_GB2312" w:hAnsi="仿宋_GB2312" w:eastAsia="仿宋_GB2312" w:cs="仿宋_GB2312"/>
          <w:snapToGrid w:val="0"/>
          <w:color w:val="auto"/>
          <w:kern w:val="0"/>
          <w:szCs w:val="21"/>
          <w:highlight w:val="none"/>
        </w:rPr>
      </w:pPr>
      <w:r>
        <w:rPr>
          <w:rFonts w:hint="eastAsia" w:ascii="仿宋_GB2312" w:hAnsi="仿宋_GB2312" w:eastAsia="仿宋_GB2312" w:cs="仿宋_GB2312"/>
          <w:snapToGrid w:val="0"/>
          <w:color w:val="auto"/>
          <w:kern w:val="0"/>
          <w:highlight w:val="none"/>
        </w:rPr>
        <w:t>42.1</w:t>
      </w:r>
      <w:r>
        <w:rPr>
          <w:rFonts w:hint="eastAsia" w:ascii="仿宋_GB2312" w:hAnsi="仿宋_GB2312" w:eastAsia="仿宋_GB2312" w:cs="仿宋_GB2312"/>
          <w:snapToGrid w:val="0"/>
          <w:color w:val="auto"/>
          <w:kern w:val="0"/>
          <w:szCs w:val="21"/>
          <w:highlight w:val="none"/>
        </w:rPr>
        <w:t>磋商文件</w:t>
      </w:r>
      <w:r>
        <w:rPr>
          <w:rFonts w:hint="eastAsia" w:ascii="仿宋_GB2312" w:hAnsi="仿宋_GB2312" w:eastAsia="仿宋_GB2312" w:cs="仿宋_GB2312"/>
          <w:snapToGrid w:val="0"/>
          <w:color w:val="auto"/>
          <w:kern w:val="0"/>
          <w:highlight w:val="none"/>
        </w:rPr>
        <w:t>的其他规定</w:t>
      </w:r>
      <w:r>
        <w:rPr>
          <w:rFonts w:hint="eastAsia" w:ascii="仿宋_GB2312" w:hAnsi="仿宋_GB2312" w:eastAsia="仿宋_GB2312" w:cs="仿宋_GB2312"/>
          <w:snapToGrid w:val="0"/>
          <w:color w:val="auto"/>
          <w:kern w:val="0"/>
          <w:szCs w:val="21"/>
          <w:highlight w:val="none"/>
        </w:rPr>
        <w:t>见</w:t>
      </w:r>
      <w:r>
        <w:rPr>
          <w:rFonts w:hint="eastAsia" w:ascii="仿宋_GB2312" w:hAnsi="仿宋_GB2312" w:eastAsia="仿宋_GB2312" w:cs="仿宋_GB2312"/>
          <w:b/>
          <w:snapToGrid w:val="0"/>
          <w:color w:val="auto"/>
          <w:kern w:val="0"/>
          <w:szCs w:val="21"/>
          <w:highlight w:val="none"/>
        </w:rPr>
        <w:t>磋商须知前附表</w:t>
      </w:r>
      <w:r>
        <w:rPr>
          <w:rFonts w:hint="eastAsia" w:ascii="仿宋_GB2312" w:hAnsi="仿宋_GB2312" w:eastAsia="仿宋_GB2312" w:cs="仿宋_GB2312"/>
          <w:snapToGrid w:val="0"/>
          <w:color w:val="auto"/>
          <w:kern w:val="0"/>
          <w:szCs w:val="21"/>
          <w:highlight w:val="none"/>
        </w:rPr>
        <w:t>。</w:t>
      </w:r>
    </w:p>
    <w:p w14:paraId="73898D96">
      <w:pPr>
        <w:ind w:firstLine="643" w:firstLineChars="200"/>
        <w:rPr>
          <w:rFonts w:hint="eastAsia" w:ascii="仿宋_GB2312" w:hAnsi="仿宋_GB2312" w:eastAsia="仿宋_GB2312" w:cs="仿宋_GB2312"/>
          <w:b/>
          <w:snapToGrid w:val="0"/>
          <w:color w:val="auto"/>
          <w:kern w:val="0"/>
          <w:sz w:val="32"/>
          <w:szCs w:val="32"/>
          <w:highlight w:val="none"/>
        </w:rPr>
      </w:pPr>
      <w:r>
        <w:rPr>
          <w:rFonts w:hint="eastAsia" w:ascii="仿宋_GB2312" w:hAnsi="仿宋_GB2312" w:eastAsia="仿宋_GB2312" w:cs="仿宋_GB2312"/>
          <w:b/>
          <w:snapToGrid w:val="0"/>
          <w:color w:val="auto"/>
          <w:kern w:val="0"/>
          <w:sz w:val="32"/>
          <w:szCs w:val="32"/>
          <w:highlight w:val="none"/>
        </w:rPr>
        <w:br w:type="page"/>
      </w:r>
    </w:p>
    <w:p w14:paraId="19206A87">
      <w:pPr>
        <w:pStyle w:val="2"/>
        <w:keepNext/>
        <w:keepLines w:val="0"/>
        <w:pageBreakBefore w:val="0"/>
        <w:widowControl w:val="0"/>
        <w:numPr>
          <w:ilvl w:val="0"/>
          <w:numId w:val="1"/>
        </w:numPr>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 xml:space="preserve"> </w:t>
      </w:r>
      <w:bookmarkStart w:id="12" w:name="_Toc27177"/>
      <w:r>
        <w:rPr>
          <w:rFonts w:hint="eastAsia" w:ascii="仿宋_GB2312" w:hAnsi="仿宋_GB2312" w:eastAsia="仿宋_GB2312" w:cs="仿宋_GB2312"/>
          <w:snapToGrid w:val="0"/>
          <w:color w:val="auto"/>
          <w:kern w:val="0"/>
          <w:sz w:val="32"/>
          <w:szCs w:val="32"/>
          <w:highlight w:val="none"/>
        </w:rPr>
        <w:t>政府采购合同格式</w:t>
      </w:r>
      <w:bookmarkEnd w:id="12"/>
    </w:p>
    <w:p w14:paraId="3942B89F">
      <w:pPr>
        <w:widowControl w:val="0"/>
        <w:jc w:val="center"/>
        <w:rPr>
          <w:rFonts w:hint="default" w:ascii="宋体" w:hAnsi="宋体" w:eastAsia="宋体" w:cs="宋体"/>
          <w:b/>
          <w:color w:val="auto"/>
          <w:sz w:val="52"/>
          <w:szCs w:val="52"/>
          <w:highlight w:val="none"/>
          <w:lang w:val="en-US" w:eastAsia="zh-CN"/>
        </w:rPr>
      </w:pPr>
      <w:r>
        <w:rPr>
          <w:rFonts w:hint="eastAsia" w:ascii="宋体" w:hAnsi="宋体" w:eastAsia="宋体" w:cs="宋体"/>
          <w:b/>
          <w:color w:val="auto"/>
          <w:sz w:val="52"/>
          <w:szCs w:val="52"/>
          <w:highlight w:val="none"/>
          <w:lang w:val="en-US" w:eastAsia="zh-CN"/>
        </w:rPr>
        <w:t>湖南水利水电职业技术学院博思楼（四教学楼）室内改造项目施工合同</w:t>
      </w:r>
    </w:p>
    <w:p w14:paraId="2F717D0E">
      <w:pPr>
        <w:snapToGrid w:val="0"/>
        <w:spacing w:line="360" w:lineRule="auto"/>
        <w:rPr>
          <w:rFonts w:hint="eastAsia" w:ascii="宋体" w:hAnsi="宋体" w:eastAsia="宋体" w:cs="宋体"/>
          <w:color w:val="auto"/>
          <w:sz w:val="28"/>
          <w:szCs w:val="28"/>
          <w:highlight w:val="none"/>
        </w:rPr>
      </w:pPr>
    </w:p>
    <w:p w14:paraId="40F268AF">
      <w:pPr>
        <w:widowControl w:val="0"/>
        <w:spacing w:after="120"/>
        <w:jc w:val="both"/>
        <w:rPr>
          <w:rFonts w:hint="eastAsia" w:ascii="宋体" w:hAnsi="宋体" w:eastAsia="宋体" w:cs="宋体"/>
          <w:color w:val="auto"/>
          <w:kern w:val="0"/>
          <w:sz w:val="28"/>
          <w:szCs w:val="28"/>
          <w:highlight w:val="none"/>
          <w:lang w:val="en-US" w:eastAsia="zh-CN" w:bidi="ar-SA"/>
        </w:rPr>
      </w:pPr>
    </w:p>
    <w:p w14:paraId="786A9024">
      <w:pPr>
        <w:widowControl w:val="0"/>
        <w:spacing w:after="120"/>
        <w:jc w:val="both"/>
        <w:rPr>
          <w:rFonts w:hint="eastAsia" w:ascii="宋体" w:hAnsi="宋体" w:eastAsia="宋体" w:cs="宋体"/>
          <w:color w:val="auto"/>
          <w:kern w:val="0"/>
          <w:sz w:val="28"/>
          <w:szCs w:val="28"/>
          <w:highlight w:val="none"/>
          <w:lang w:val="en-US" w:eastAsia="zh-CN" w:bidi="ar-SA"/>
        </w:rPr>
      </w:pPr>
    </w:p>
    <w:p w14:paraId="067C9B33">
      <w:pPr>
        <w:widowControl w:val="0"/>
        <w:spacing w:after="120"/>
        <w:jc w:val="both"/>
        <w:rPr>
          <w:rFonts w:hint="eastAsia" w:ascii="宋体" w:hAnsi="宋体" w:eastAsia="宋体" w:cs="宋体"/>
          <w:color w:val="auto"/>
          <w:kern w:val="0"/>
          <w:sz w:val="28"/>
          <w:szCs w:val="28"/>
          <w:highlight w:val="none"/>
          <w:lang w:val="en-US" w:eastAsia="zh-CN" w:bidi="ar-SA"/>
        </w:rPr>
      </w:pPr>
    </w:p>
    <w:p w14:paraId="6D8DE7B2">
      <w:pPr>
        <w:widowControl w:val="0"/>
        <w:spacing w:after="120"/>
        <w:jc w:val="both"/>
        <w:rPr>
          <w:rFonts w:hint="eastAsia" w:ascii="宋体" w:hAnsi="宋体" w:eastAsia="宋体" w:cs="宋体"/>
          <w:color w:val="auto"/>
          <w:kern w:val="0"/>
          <w:sz w:val="28"/>
          <w:szCs w:val="28"/>
          <w:highlight w:val="none"/>
          <w:lang w:val="en-US" w:eastAsia="zh-CN" w:bidi="ar-SA"/>
        </w:rPr>
      </w:pPr>
    </w:p>
    <w:p w14:paraId="18CE4317">
      <w:pPr>
        <w:snapToGrid w:val="0"/>
        <w:spacing w:line="336" w:lineRule="auto"/>
        <w:rPr>
          <w:rFonts w:hint="eastAsia" w:ascii="宋体" w:hAnsi="宋体" w:eastAsia="宋体" w:cs="宋体"/>
          <w:color w:val="auto"/>
          <w:sz w:val="28"/>
          <w:szCs w:val="28"/>
          <w:highlight w:val="none"/>
        </w:rPr>
      </w:pPr>
    </w:p>
    <w:p w14:paraId="6F215823">
      <w:pPr>
        <w:spacing w:line="360" w:lineRule="auto"/>
        <w:ind w:left="1679" w:leftChars="133" w:hanging="1400" w:hangingChars="500"/>
        <w:jc w:val="left"/>
        <w:rPr>
          <w:rFonts w:hint="default" w:ascii="宋体" w:hAnsi="宋体" w:eastAsia="宋体" w:cs="宋体"/>
          <w:color w:val="auto"/>
          <w:sz w:val="28"/>
          <w:szCs w:val="28"/>
          <w:highlight w:val="none"/>
          <w:u w:val="single"/>
          <w:lang w:val="en-US" w:eastAsia="zh-CN"/>
        </w:rPr>
      </w:pPr>
      <w:r>
        <w:rPr>
          <w:rFonts w:hint="eastAsia" w:ascii="宋体" w:hAnsi="宋体" w:eastAsia="宋体" w:cs="宋体"/>
          <w:color w:val="auto"/>
          <w:sz w:val="28"/>
          <w:szCs w:val="28"/>
          <w:highlight w:val="none"/>
          <w:lang w:val="en-US" w:eastAsia="zh-CN"/>
        </w:rPr>
        <w:t>项目</w:t>
      </w:r>
      <w:r>
        <w:rPr>
          <w:rFonts w:hint="eastAsia" w:ascii="宋体" w:hAnsi="宋体" w:eastAsia="宋体" w:cs="宋体"/>
          <w:color w:val="auto"/>
          <w:sz w:val="28"/>
          <w:szCs w:val="28"/>
          <w:highlight w:val="none"/>
        </w:rPr>
        <w:t>名称:</w:t>
      </w:r>
      <w:r>
        <w:rPr>
          <w:rFonts w:hint="eastAsia" w:ascii="宋体" w:hAnsi="宋体" w:cs="宋体"/>
          <w:color w:val="auto"/>
          <w:sz w:val="28"/>
          <w:szCs w:val="28"/>
          <w:highlight w:val="none"/>
          <w:u w:val="single"/>
          <w:lang w:val="en-US" w:eastAsia="zh-CN"/>
        </w:rPr>
        <w:t>湖南水利水电职业技术学院博思楼（四教学楼）室内改造项目</w:t>
      </w:r>
    </w:p>
    <w:p w14:paraId="72B4FF92">
      <w:pPr>
        <w:spacing w:line="360" w:lineRule="auto"/>
        <w:ind w:firstLine="280" w:firstLineChars="1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发 包 人:</w:t>
      </w:r>
      <w:r>
        <w:rPr>
          <w:rFonts w:hint="eastAsia" w:ascii="宋体" w:hAnsi="宋体" w:eastAsia="宋体" w:cs="宋体"/>
          <w:color w:val="auto"/>
          <w:sz w:val="28"/>
          <w:szCs w:val="28"/>
          <w:highlight w:val="none"/>
          <w:u w:val="single"/>
          <w:lang w:val="en-US" w:eastAsia="zh-CN"/>
        </w:rPr>
        <w:t xml:space="preserve">          湖</w:t>
      </w:r>
      <w:r>
        <w:rPr>
          <w:rFonts w:hint="eastAsia" w:ascii="宋体" w:hAnsi="宋体" w:eastAsia="宋体" w:cs="宋体"/>
          <w:color w:val="auto"/>
          <w:sz w:val="28"/>
          <w:szCs w:val="28"/>
          <w:highlight w:val="none"/>
          <w:u w:val="single"/>
        </w:rPr>
        <w:t>南水利水电职业技术学院</w:t>
      </w:r>
      <w:r>
        <w:rPr>
          <w:rFonts w:hint="eastAsia" w:ascii="宋体" w:hAnsi="宋体" w:eastAsia="宋体" w:cs="宋体"/>
          <w:color w:val="auto"/>
          <w:sz w:val="28"/>
          <w:szCs w:val="28"/>
          <w:highlight w:val="none"/>
          <w:u w:val="single"/>
          <w:lang w:val="en-US" w:eastAsia="zh-CN"/>
        </w:rPr>
        <w:t xml:space="preserve">          </w:t>
      </w:r>
    </w:p>
    <w:p w14:paraId="3893ABF2">
      <w:pPr>
        <w:spacing w:line="360" w:lineRule="auto"/>
        <w:ind w:firstLine="280" w:firstLineChars="1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承 包 人:</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u w:val="single"/>
          <w:lang w:val="en-US" w:eastAsia="zh-CN"/>
        </w:rPr>
        <w:t xml:space="preserve">                                           </w:t>
      </w:r>
    </w:p>
    <w:p w14:paraId="2C1B2210">
      <w:pPr>
        <w:spacing w:line="360" w:lineRule="auto"/>
        <w:ind w:firstLine="280" w:firstLineChars="1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签订日期:</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2026年  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p>
    <w:p w14:paraId="25A5E92C">
      <w:pPr>
        <w:spacing w:line="360" w:lineRule="auto"/>
        <w:ind w:firstLine="280" w:firstLineChars="100"/>
        <w:rPr>
          <w:rFonts w:hint="default" w:ascii="宋体" w:hAnsi="宋体" w:eastAsia="宋体" w:cs="宋体"/>
          <w:color w:val="auto"/>
          <w:sz w:val="36"/>
          <w:szCs w:val="36"/>
          <w:highlight w:val="none"/>
          <w:lang w:val="en-US" w:eastAsia="zh-CN"/>
        </w:rPr>
      </w:pPr>
      <w:r>
        <w:rPr>
          <w:rFonts w:hint="eastAsia" w:ascii="宋体" w:hAnsi="宋体" w:eastAsia="宋体" w:cs="宋体"/>
          <w:color w:val="auto"/>
          <w:sz w:val="28"/>
          <w:szCs w:val="28"/>
          <w:highlight w:val="none"/>
        </w:rPr>
        <w:t>签订地点:</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kern w:val="0"/>
          <w:sz w:val="28"/>
          <w:szCs w:val="28"/>
          <w:highlight w:val="none"/>
          <w:u w:val="single"/>
        </w:rPr>
        <w:t>长沙市经济开发区（星沙）东四路20号</w:t>
      </w:r>
      <w:r>
        <w:rPr>
          <w:rFonts w:hint="eastAsia" w:ascii="宋体" w:hAnsi="宋体" w:eastAsia="宋体" w:cs="宋体"/>
          <w:color w:val="auto"/>
          <w:kern w:val="0"/>
          <w:sz w:val="28"/>
          <w:szCs w:val="28"/>
          <w:highlight w:val="none"/>
          <w:u w:val="single"/>
          <w:lang w:val="en-US" w:eastAsia="zh-CN"/>
        </w:rPr>
        <w:t xml:space="preserve">     </w:t>
      </w:r>
    </w:p>
    <w:p w14:paraId="4CD14393">
      <w:pPr>
        <w:widowControl w:val="0"/>
        <w:jc w:val="center"/>
        <w:rPr>
          <w:rFonts w:hint="eastAsia" w:ascii="宋体" w:hAnsi="宋体" w:eastAsia="宋体" w:cs="宋体"/>
          <w:b/>
          <w:color w:val="auto"/>
          <w:kern w:val="0"/>
          <w:sz w:val="84"/>
          <w:szCs w:val="84"/>
          <w:highlight w:val="none"/>
          <w:lang w:val="en-US" w:eastAsia="zh-CN" w:bidi="ar-SA"/>
        </w:rPr>
      </w:pPr>
    </w:p>
    <w:p w14:paraId="70CCFBD9">
      <w:pPr>
        <w:spacing w:line="360" w:lineRule="exact"/>
        <w:jc w:val="both"/>
        <w:rPr>
          <w:rFonts w:hint="eastAsia" w:ascii="宋体" w:hAnsi="宋体" w:eastAsia="宋体" w:cs="宋体"/>
          <w:b/>
          <w:bCs/>
          <w:color w:val="auto"/>
          <w:sz w:val="32"/>
          <w:szCs w:val="32"/>
          <w:highlight w:val="none"/>
        </w:rPr>
      </w:pPr>
    </w:p>
    <w:p w14:paraId="2344110A">
      <w:pPr>
        <w:spacing w:line="360" w:lineRule="exact"/>
        <w:jc w:val="both"/>
        <w:rPr>
          <w:rFonts w:hint="eastAsia" w:ascii="宋体" w:hAnsi="宋体" w:eastAsia="宋体" w:cs="宋体"/>
          <w:b/>
          <w:bCs/>
          <w:color w:val="auto"/>
          <w:sz w:val="32"/>
          <w:szCs w:val="32"/>
          <w:highlight w:val="none"/>
        </w:rPr>
      </w:pPr>
    </w:p>
    <w:p w14:paraId="0C20EB7D">
      <w:pP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br w:type="page"/>
      </w:r>
    </w:p>
    <w:p w14:paraId="1F168B82">
      <w:pPr>
        <w:spacing w:line="360" w:lineRule="exact"/>
        <w:jc w:val="cente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w:t>
      </w:r>
      <w:r>
        <w:rPr>
          <w:rFonts w:hint="eastAsia" w:ascii="宋体" w:hAnsi="宋体" w:eastAsia="宋体" w:cs="宋体"/>
          <w:b/>
          <w:bCs/>
          <w:color w:val="auto"/>
          <w:sz w:val="32"/>
          <w:szCs w:val="32"/>
          <w:highlight w:val="none"/>
          <w:lang w:val="en-US" w:eastAsia="zh-CN"/>
        </w:rPr>
        <w:t>合同示范文本，具体以正式签订的施工合同为准</w:t>
      </w:r>
      <w:r>
        <w:rPr>
          <w:rFonts w:hint="eastAsia" w:ascii="宋体" w:hAnsi="宋体" w:eastAsia="宋体" w:cs="宋体"/>
          <w:b/>
          <w:bCs/>
          <w:color w:val="auto"/>
          <w:sz w:val="32"/>
          <w:szCs w:val="32"/>
          <w:highlight w:val="none"/>
          <w:lang w:eastAsia="zh-CN"/>
        </w:rPr>
        <w:t>）</w:t>
      </w:r>
    </w:p>
    <w:p w14:paraId="6AB1561E">
      <w:pPr>
        <w:spacing w:line="360" w:lineRule="auto"/>
        <w:ind w:right="1123"/>
        <w:jc w:val="center"/>
        <w:outlineLvl w:val="9"/>
        <w:rPr>
          <w:rFonts w:hint="eastAsia" w:ascii="宋体" w:hAnsi="宋体" w:eastAsia="宋体" w:cs="宋体"/>
          <w:b/>
          <w:color w:val="auto"/>
          <w:sz w:val="36"/>
          <w:szCs w:val="36"/>
          <w:highlight w:val="none"/>
        </w:rPr>
      </w:pPr>
      <w:r>
        <w:rPr>
          <w:rFonts w:hint="eastAsia" w:ascii="宋体" w:hAnsi="宋体" w:eastAsia="宋体" w:cs="宋体"/>
          <w:b/>
          <w:color w:val="auto"/>
          <w:sz w:val="32"/>
          <w:szCs w:val="32"/>
          <w:highlight w:val="none"/>
        </w:rPr>
        <w:t>合同协议书</w:t>
      </w:r>
    </w:p>
    <w:p w14:paraId="1CA2465A">
      <w:pPr>
        <w:widowControl/>
        <w:ind w:firstLine="420"/>
        <w:jc w:val="left"/>
        <w:outlineLvl w:val="9"/>
        <w:rPr>
          <w:rFonts w:hint="eastAsia" w:ascii="宋体" w:hAnsi="宋体" w:eastAsia="宋体" w:cs="宋体"/>
          <w:color w:val="auto"/>
          <w:kern w:val="0"/>
          <w:sz w:val="20"/>
          <w:szCs w:val="20"/>
          <w:highlight w:val="none"/>
        </w:rPr>
      </w:pPr>
    </w:p>
    <w:p w14:paraId="3D8C67B9">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w:t>
      </w:r>
      <w:r>
        <w:rPr>
          <w:rFonts w:hint="eastAsia" w:ascii="宋体" w:hAnsi="宋体" w:eastAsia="宋体" w:cs="宋体"/>
          <w:color w:val="auto"/>
          <w:szCs w:val="21"/>
          <w:highlight w:val="none"/>
          <w:u w:val="single"/>
        </w:rPr>
        <w:t>湖南水利水电职业技术学院</w:t>
      </w:r>
      <w:r>
        <w:rPr>
          <w:rFonts w:hint="eastAsia" w:ascii="宋体" w:hAnsi="宋体" w:eastAsia="宋体" w:cs="宋体"/>
          <w:color w:val="auto"/>
          <w:szCs w:val="21"/>
          <w:highlight w:val="none"/>
        </w:rPr>
        <w:t>（以下简称甲方）</w:t>
      </w:r>
    </w:p>
    <w:p w14:paraId="297035E8">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（以下简称乙方）</w:t>
      </w:r>
    </w:p>
    <w:p w14:paraId="28A8467F">
      <w:pPr>
        <w:pageBreakBefore w:val="0"/>
        <w:widowControl w:val="0"/>
        <w:kinsoku/>
        <w:wordWrap/>
        <w:overflowPunct/>
        <w:topLinePunct w:val="0"/>
        <w:bidi w:val="0"/>
        <w:snapToGrid/>
        <w:spacing w:line="360" w:lineRule="auto"/>
        <w:ind w:firstLine="420" w:firstLineChars="200"/>
        <w:textAlignment w:val="auto"/>
        <w:rPr>
          <w:rFonts w:ascii="宋体" w:hAnsi="宋体" w:eastAsia="宋体" w:cs="Times New Roman"/>
          <w:color w:val="auto"/>
          <w:szCs w:val="21"/>
          <w:highlight w:val="none"/>
        </w:rPr>
      </w:pPr>
      <w:r>
        <w:rPr>
          <w:rFonts w:ascii="宋体" w:hAnsi="宋体" w:eastAsia="宋体" w:cs="Times New Roman"/>
          <w:color w:val="auto"/>
          <w:szCs w:val="21"/>
          <w:highlight w:val="none"/>
        </w:rPr>
        <w:t>根据《中华人民共和国</w:t>
      </w:r>
      <w:r>
        <w:rPr>
          <w:rFonts w:hint="eastAsia" w:ascii="宋体" w:hAnsi="宋体" w:eastAsia="宋体" w:cs="Times New Roman"/>
          <w:color w:val="auto"/>
          <w:szCs w:val="21"/>
          <w:highlight w:val="none"/>
        </w:rPr>
        <w:t>民法典</w:t>
      </w:r>
      <w:r>
        <w:rPr>
          <w:rFonts w:ascii="宋体" w:hAnsi="宋体" w:eastAsia="宋体" w:cs="Times New Roman"/>
          <w:color w:val="auto"/>
          <w:szCs w:val="21"/>
          <w:highlight w:val="none"/>
        </w:rPr>
        <w:t>》、《中华人民共和国建筑法》及有关法律规定，遵循平等、自愿、公平和诚实信用的原则，双方就</w:t>
      </w:r>
      <w:r>
        <w:rPr>
          <w:rFonts w:hint="eastAsia" w:ascii="宋体" w:hAnsi="宋体" w:cs="宋体"/>
          <w:color w:val="auto"/>
          <w:szCs w:val="21"/>
          <w:highlight w:val="none"/>
          <w:u w:val="single"/>
          <w:lang w:eastAsia="zh-CN"/>
        </w:rPr>
        <w:t>湖南水利水电职业技术学院博思楼（四教学楼）室内改造项目</w:t>
      </w:r>
      <w:r>
        <w:rPr>
          <w:rFonts w:ascii="宋体" w:hAnsi="宋体" w:eastAsia="宋体" w:cs="Times New Roman"/>
          <w:color w:val="auto"/>
          <w:szCs w:val="21"/>
          <w:highlight w:val="none"/>
        </w:rPr>
        <w:t>工程施工及有关事项协商一致</w:t>
      </w:r>
      <w:r>
        <w:rPr>
          <w:rFonts w:hint="eastAsia" w:ascii="宋体" w:hAnsi="宋体" w:eastAsia="宋体" w:cs="Times New Roman"/>
          <w:color w:val="auto"/>
          <w:szCs w:val="21"/>
          <w:highlight w:val="none"/>
        </w:rPr>
        <w:t>，</w:t>
      </w:r>
      <w:r>
        <w:rPr>
          <w:rFonts w:ascii="宋体" w:hAnsi="宋体" w:eastAsia="宋体" w:cs="Times New Roman"/>
          <w:color w:val="auto"/>
          <w:szCs w:val="21"/>
          <w:highlight w:val="none"/>
        </w:rPr>
        <w:t>共同达成如下协议：</w:t>
      </w:r>
    </w:p>
    <w:p w14:paraId="4AC52C7C">
      <w:pPr>
        <w:widowControl w:val="0"/>
        <w:numPr>
          <w:ilvl w:val="0"/>
          <w:numId w:val="0"/>
        </w:numPr>
        <w:spacing w:after="120"/>
        <w:ind w:firstLine="422" w:firstLineChars="200"/>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一、依据文件</w:t>
      </w:r>
    </w:p>
    <w:p w14:paraId="754617F3">
      <w:pPr>
        <w:adjustRightInd w:val="0"/>
        <w:spacing w:line="360" w:lineRule="auto"/>
        <w:ind w:firstLine="420" w:firstLineChars="20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1.1《中华人民共和国民法典》</w:t>
      </w:r>
    </w:p>
    <w:p w14:paraId="14AD756C">
      <w:pPr>
        <w:adjustRightInd w:val="0"/>
        <w:spacing w:line="360" w:lineRule="auto"/>
        <w:ind w:firstLine="420" w:firstLineChars="20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1.2《中华人民共和国建筑法》</w:t>
      </w:r>
    </w:p>
    <w:p w14:paraId="6AB7B478">
      <w:pPr>
        <w:adjustRightInd w:val="0"/>
        <w:spacing w:line="360" w:lineRule="auto"/>
        <w:ind w:firstLine="420" w:firstLineChars="20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1.3国家及地方有关工程施工管理法规和规章；</w:t>
      </w:r>
    </w:p>
    <w:p w14:paraId="7F042F4F">
      <w:pPr>
        <w:adjustRightInd w:val="0"/>
        <w:spacing w:line="360" w:lineRule="auto"/>
        <w:ind w:firstLine="420" w:firstLineChars="200"/>
        <w:rPr>
          <w:rFonts w:hint="eastAsia" w:ascii="宋体" w:hAnsi="宋体" w:eastAsia="宋体" w:cs="宋体"/>
          <w:color w:val="auto"/>
          <w:kern w:val="0"/>
          <w:szCs w:val="21"/>
          <w:highlight w:val="none"/>
          <w:u w:val="single"/>
        </w:rPr>
      </w:pPr>
      <w:r>
        <w:rPr>
          <w:rFonts w:hint="eastAsia" w:ascii="宋体" w:hAnsi="宋体" w:eastAsia="宋体" w:cs="宋体"/>
          <w:bCs/>
          <w:color w:val="auto"/>
          <w:szCs w:val="21"/>
          <w:highlight w:val="none"/>
          <w:lang w:val="en-US" w:eastAsia="zh-CN"/>
        </w:rPr>
        <w:t>1.4建设工程批准文件。</w:t>
      </w:r>
    </w:p>
    <w:p w14:paraId="3A2F8C8B">
      <w:pPr>
        <w:adjustRightInd w:val="0"/>
        <w:spacing w:line="360" w:lineRule="auto"/>
        <w:ind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二</w:t>
      </w:r>
      <w:r>
        <w:rPr>
          <w:rFonts w:hint="eastAsia" w:ascii="宋体" w:hAnsi="宋体" w:eastAsia="宋体" w:cs="宋体"/>
          <w:b/>
          <w:color w:val="auto"/>
          <w:szCs w:val="21"/>
          <w:highlight w:val="none"/>
        </w:rPr>
        <w:t>、工程概况</w:t>
      </w:r>
    </w:p>
    <w:p w14:paraId="534294A7">
      <w:pPr>
        <w:adjustRightInd w:val="0"/>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工程名称：</w:t>
      </w:r>
      <w:r>
        <w:rPr>
          <w:rFonts w:hint="eastAsia" w:ascii="宋体" w:hAnsi="宋体" w:cs="宋体"/>
          <w:color w:val="auto"/>
          <w:szCs w:val="21"/>
          <w:highlight w:val="none"/>
          <w:u w:val="single"/>
          <w:lang w:eastAsia="zh-CN"/>
        </w:rPr>
        <w:t>湖南水利水电职业技术学院博思楼（四教学楼）室内改造项目</w:t>
      </w:r>
    </w:p>
    <w:p w14:paraId="7463A7A6">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工程地点：</w:t>
      </w:r>
      <w:r>
        <w:rPr>
          <w:rFonts w:hint="eastAsia" w:ascii="宋体" w:hAnsi="宋体" w:eastAsia="宋体" w:cs="宋体"/>
          <w:color w:val="auto"/>
          <w:kern w:val="0"/>
          <w:szCs w:val="21"/>
          <w:highlight w:val="none"/>
          <w:u w:val="single"/>
        </w:rPr>
        <w:t>长沙市经济开发区（星沙）东四路20号</w:t>
      </w:r>
    </w:p>
    <w:p w14:paraId="4814E50D">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工程内容：</w:t>
      </w:r>
      <w:r>
        <w:rPr>
          <w:rFonts w:hint="eastAsia" w:ascii="宋体" w:hAnsi="宋体" w:eastAsia="宋体" w:cs="宋体"/>
          <w:color w:val="auto"/>
          <w:szCs w:val="21"/>
          <w:highlight w:val="none"/>
          <w:u w:val="single"/>
        </w:rPr>
        <w:t>博思楼（第四教学楼）室内改造项目坐落于湖南水利水电职业技术学院校内。工程主要实施内容包含：博思楼五、六、七层学员宿舍改造、楼层走道吊顶及墙面翻新；三层西侧6间专家用房及对应走道改造；博思楼五、六、七层楼梯间墙面、天棚修缮翻新；北侧铝合金窗户改造工程。具体施工范围、技术要求详见工程量清单及设计施工图纸。</w:t>
      </w:r>
    </w:p>
    <w:p w14:paraId="5B53C042">
      <w:pPr>
        <w:adjustRightInd w:val="0"/>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工程承包范围：</w:t>
      </w:r>
      <w:r>
        <w:rPr>
          <w:rFonts w:hint="eastAsia" w:ascii="宋体" w:hAnsi="宋体" w:eastAsia="宋体" w:cs="宋体"/>
          <w:color w:val="auto"/>
          <w:szCs w:val="21"/>
          <w:highlight w:val="none"/>
          <w:u w:val="single"/>
        </w:rPr>
        <w:t>具体内容详见</w:t>
      </w:r>
      <w:r>
        <w:rPr>
          <w:rFonts w:hint="eastAsia" w:ascii="宋体" w:hAnsi="宋体" w:eastAsia="宋体" w:cs="宋体"/>
          <w:color w:val="auto"/>
          <w:szCs w:val="21"/>
          <w:highlight w:val="none"/>
          <w:u w:val="single"/>
          <w:lang w:eastAsia="zh-CN"/>
        </w:rPr>
        <w:t>工程量清单、</w:t>
      </w:r>
      <w:r>
        <w:rPr>
          <w:rFonts w:hint="eastAsia" w:ascii="宋体" w:hAnsi="宋体" w:eastAsia="宋体" w:cs="宋体"/>
          <w:color w:val="auto"/>
          <w:szCs w:val="21"/>
          <w:highlight w:val="none"/>
          <w:u w:val="single"/>
        </w:rPr>
        <w:t>设计图纸及具体要求。</w:t>
      </w:r>
    </w:p>
    <w:p w14:paraId="5D010DB6">
      <w:pPr>
        <w:adjustRightInd w:val="0"/>
        <w:spacing w:line="360" w:lineRule="auto"/>
        <w:ind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三</w:t>
      </w:r>
      <w:r>
        <w:rPr>
          <w:rFonts w:hint="eastAsia" w:ascii="宋体" w:hAnsi="宋体" w:eastAsia="宋体" w:cs="宋体"/>
          <w:b/>
          <w:color w:val="auto"/>
          <w:szCs w:val="21"/>
          <w:highlight w:val="none"/>
        </w:rPr>
        <w:t>、合同工期</w:t>
      </w:r>
    </w:p>
    <w:p w14:paraId="3E974BB1">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计划开工日期：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u w:val="none"/>
          <w:lang w:eastAsia="zh-CN"/>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日（以开工令为准）。</w:t>
      </w:r>
    </w:p>
    <w:p w14:paraId="79A34241">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计划完工日期：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08E3CA91">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工期总日历天数：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b/>
          <w:bCs/>
          <w:color w:val="auto"/>
          <w:szCs w:val="21"/>
          <w:highlight w:val="none"/>
          <w:u w:val="single"/>
          <w:lang w:val="en-US" w:eastAsia="zh-CN"/>
        </w:rPr>
        <w:t>日历天</w:t>
      </w:r>
      <w:r>
        <w:rPr>
          <w:rFonts w:hint="eastAsia" w:ascii="宋体" w:hAnsi="宋体" w:eastAsia="宋体" w:cs="宋体"/>
          <w:color w:val="auto"/>
          <w:szCs w:val="21"/>
          <w:highlight w:val="none"/>
        </w:rPr>
        <w:t>。</w:t>
      </w:r>
    </w:p>
    <w:p w14:paraId="56D89C32">
      <w:pPr>
        <w:tabs>
          <w:tab w:val="left" w:pos="557"/>
        </w:tabs>
        <w:spacing w:line="360" w:lineRule="auto"/>
        <w:ind w:firstLine="422" w:firstLineChars="200"/>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四</w:t>
      </w:r>
      <w:r>
        <w:rPr>
          <w:rFonts w:hint="eastAsia" w:ascii="宋体" w:hAnsi="宋体" w:eastAsia="宋体" w:cs="宋体"/>
          <w:b/>
          <w:bCs/>
          <w:color w:val="auto"/>
          <w:szCs w:val="21"/>
          <w:highlight w:val="none"/>
        </w:rPr>
        <w:t>、质量标准及保修</w:t>
      </w:r>
    </w:p>
    <w:p w14:paraId="5F7DA463">
      <w:pPr>
        <w:adjustRightInd w:val="0"/>
        <w:spacing w:line="360" w:lineRule="auto"/>
        <w:ind w:firstLine="420" w:firstLineChars="200"/>
        <w:outlineLvl w:val="9"/>
        <w:rPr>
          <w:rFonts w:hint="default" w:ascii="宋体" w:hAnsi="宋体" w:eastAsia="宋体" w:cs="宋体"/>
          <w:b/>
          <w:color w:val="auto"/>
          <w:szCs w:val="21"/>
          <w:highlight w:val="none"/>
          <w:lang w:val="en-US" w:eastAsia="zh-CN"/>
        </w:rPr>
      </w:pPr>
      <w:r>
        <w:rPr>
          <w:rFonts w:hint="eastAsia" w:ascii="宋体" w:hAnsi="宋体" w:eastAsia="宋体" w:cs="宋体"/>
          <w:bCs/>
          <w:color w:val="auto"/>
          <w:szCs w:val="21"/>
          <w:highlight w:val="none"/>
        </w:rPr>
        <w:t>工程质量符合</w:t>
      </w:r>
      <w:r>
        <w:rPr>
          <w:rFonts w:hint="eastAsia" w:ascii="宋体" w:hAnsi="宋体" w:eastAsia="宋体" w:cs="宋体"/>
          <w:bCs/>
          <w:color w:val="auto"/>
          <w:szCs w:val="21"/>
          <w:highlight w:val="none"/>
          <w:u w:val="single"/>
        </w:rPr>
        <w:t xml:space="preserve"> 合格 </w:t>
      </w:r>
      <w:r>
        <w:rPr>
          <w:rFonts w:hint="eastAsia" w:ascii="宋体" w:hAnsi="宋体" w:eastAsia="宋体" w:cs="宋体"/>
          <w:bCs/>
          <w:color w:val="auto"/>
          <w:szCs w:val="21"/>
          <w:highlight w:val="none"/>
        </w:rPr>
        <w:t>工程标准</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按《房屋建筑工程质量保修办法》（建设部令第80号）</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本项目除有防水要求的屋顶、地面，内墙等</w:t>
      </w:r>
      <w:r>
        <w:rPr>
          <w:rFonts w:hint="eastAsia" w:ascii="宋体" w:hAnsi="宋体" w:eastAsia="宋体" w:cs="宋体"/>
          <w:bCs/>
          <w:color w:val="auto"/>
          <w:szCs w:val="21"/>
          <w:highlight w:val="none"/>
          <w:lang w:val="zh-CN" w:eastAsia="zh-CN"/>
        </w:rPr>
        <w:t>工程</w:t>
      </w:r>
      <w:r>
        <w:rPr>
          <w:rFonts w:hint="eastAsia" w:ascii="宋体" w:hAnsi="宋体" w:eastAsia="宋体" w:cs="宋体"/>
          <w:bCs/>
          <w:color w:val="auto"/>
          <w:szCs w:val="21"/>
          <w:highlight w:val="none"/>
          <w:lang w:val="en-US" w:eastAsia="zh-CN"/>
        </w:rPr>
        <w:t>质量保修期为5年外，其余工程质量保修期均为2年。</w:t>
      </w:r>
      <w:r>
        <w:rPr>
          <w:rFonts w:hint="eastAsia" w:ascii="宋体" w:hAnsi="宋体" w:cs="宋体"/>
          <w:bCs/>
          <w:color w:val="auto"/>
          <w:szCs w:val="21"/>
          <w:highlight w:val="none"/>
          <w:lang w:val="en-US" w:eastAsia="zh-CN"/>
        </w:rPr>
        <w:t>(响应文件有延长的按响应文件为准)</w:t>
      </w:r>
    </w:p>
    <w:p w14:paraId="77450F08">
      <w:pPr>
        <w:numPr>
          <w:ilvl w:val="0"/>
          <w:numId w:val="0"/>
        </w:numPr>
        <w:adjustRightInd w:val="0"/>
        <w:spacing w:line="360" w:lineRule="auto"/>
        <w:ind w:left="420" w:leftChars="200" w:firstLine="0" w:firstLineChars="0"/>
        <w:outlineLvl w:val="9"/>
        <w:rPr>
          <w:rFonts w:hint="eastAsia" w:ascii="宋体" w:hAnsi="宋体" w:eastAsia="宋体" w:cs="宋体"/>
          <w:bCs/>
          <w:color w:val="auto"/>
          <w:szCs w:val="21"/>
          <w:highlight w:val="none"/>
        </w:rPr>
      </w:pPr>
      <w:r>
        <w:rPr>
          <w:rFonts w:hint="eastAsia" w:ascii="宋体" w:hAnsi="宋体" w:eastAsia="宋体" w:cs="宋体"/>
          <w:b/>
          <w:bCs w:val="0"/>
          <w:color w:val="auto"/>
          <w:kern w:val="2"/>
          <w:sz w:val="21"/>
          <w:szCs w:val="21"/>
          <w:highlight w:val="none"/>
          <w:lang w:val="en-US" w:eastAsia="zh-CN" w:bidi="ar-SA"/>
        </w:rPr>
        <w:t>五、</w:t>
      </w:r>
      <w:r>
        <w:rPr>
          <w:rFonts w:hint="eastAsia" w:ascii="宋体" w:hAnsi="宋体" w:eastAsia="宋体" w:cs="宋体"/>
          <w:b/>
          <w:bCs w:val="0"/>
          <w:color w:val="auto"/>
          <w:szCs w:val="21"/>
          <w:highlight w:val="none"/>
        </w:rPr>
        <w:t>签约合同价及合同价格形式</w:t>
      </w:r>
    </w:p>
    <w:p w14:paraId="53232D39">
      <w:pPr>
        <w:numPr>
          <w:ilvl w:val="0"/>
          <w:numId w:val="0"/>
        </w:numPr>
        <w:adjustRightInd w:val="0"/>
        <w:spacing w:line="360" w:lineRule="auto"/>
        <w:ind w:left="420" w:leftChars="200" w:firstLine="422" w:firstLineChars="200"/>
        <w:outlineLvl w:val="9"/>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签约合同价（含税价）小写：¥：</w:t>
      </w:r>
      <w:r>
        <w:rPr>
          <w:rFonts w:hint="eastAsia" w:ascii="宋体" w:hAnsi="宋体" w:eastAsia="宋体" w:cs="宋体"/>
          <w:b/>
          <w:bCs w:val="0"/>
          <w:color w:val="auto"/>
          <w:szCs w:val="21"/>
          <w:highlight w:val="none"/>
          <w:u w:val="single"/>
          <w:lang w:val="en-US" w:eastAsia="zh-CN"/>
        </w:rPr>
        <w:t xml:space="preserve">              </w:t>
      </w:r>
      <w:r>
        <w:rPr>
          <w:rFonts w:hint="eastAsia" w:ascii="宋体" w:hAnsi="宋体" w:eastAsia="宋体" w:cs="宋体"/>
          <w:b/>
          <w:bCs w:val="0"/>
          <w:color w:val="auto"/>
          <w:szCs w:val="21"/>
          <w:highlight w:val="none"/>
        </w:rPr>
        <w:t>元，大写：</w:t>
      </w:r>
      <w:r>
        <w:rPr>
          <w:rFonts w:hint="eastAsia" w:ascii="宋体" w:hAnsi="宋体" w:eastAsia="宋体" w:cs="宋体"/>
          <w:b/>
          <w:bCs w:val="0"/>
          <w:color w:val="auto"/>
          <w:szCs w:val="21"/>
          <w:highlight w:val="none"/>
          <w:u w:val="single"/>
          <w:lang w:val="en-US" w:eastAsia="zh-CN"/>
        </w:rPr>
        <w:t xml:space="preserve">              </w:t>
      </w:r>
      <w:r>
        <w:rPr>
          <w:rFonts w:hint="eastAsia" w:ascii="宋体" w:hAnsi="宋体" w:eastAsia="宋体" w:cs="宋体"/>
          <w:b/>
          <w:bCs w:val="0"/>
          <w:color w:val="auto"/>
          <w:szCs w:val="21"/>
          <w:highlight w:val="none"/>
        </w:rPr>
        <w:t>。</w:t>
      </w:r>
    </w:p>
    <w:p w14:paraId="458A0154">
      <w:pPr>
        <w:numPr>
          <w:ilvl w:val="0"/>
          <w:numId w:val="0"/>
        </w:numPr>
        <w:adjustRightInd w:val="0"/>
        <w:spacing w:line="360" w:lineRule="auto"/>
        <w:ind w:left="420" w:leftChars="200"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合同价格形式：</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rPr>
        <w:t>。</w:t>
      </w:r>
    </w:p>
    <w:p w14:paraId="71B55136">
      <w:pPr>
        <w:numPr>
          <w:ilvl w:val="0"/>
          <w:numId w:val="0"/>
        </w:numPr>
        <w:adjustRightInd w:val="0"/>
        <w:spacing w:line="360" w:lineRule="auto"/>
        <w:ind w:left="420" w:leftChars="200" w:firstLine="0" w:firstLineChars="0"/>
        <w:outlineLvl w:val="9"/>
        <w:rPr>
          <w:rFonts w:hint="eastAsia" w:ascii="宋体" w:hAnsi="宋体" w:eastAsia="宋体" w:cs="宋体"/>
          <w:bCs/>
          <w:color w:val="auto"/>
          <w:szCs w:val="21"/>
          <w:highlight w:val="none"/>
        </w:rPr>
      </w:pPr>
      <w:r>
        <w:rPr>
          <w:rFonts w:hint="eastAsia" w:ascii="宋体" w:hAnsi="宋体" w:eastAsia="宋体" w:cs="宋体"/>
          <w:b/>
          <w:bCs w:val="0"/>
          <w:color w:val="auto"/>
          <w:kern w:val="2"/>
          <w:sz w:val="21"/>
          <w:szCs w:val="21"/>
          <w:highlight w:val="none"/>
          <w:lang w:val="en-US" w:eastAsia="zh-CN" w:bidi="ar-SA"/>
        </w:rPr>
        <w:t>六、</w:t>
      </w:r>
      <w:r>
        <w:rPr>
          <w:rFonts w:hint="eastAsia" w:ascii="宋体" w:hAnsi="宋体" w:eastAsia="宋体" w:cs="宋体"/>
          <w:bCs/>
          <w:color w:val="auto"/>
          <w:szCs w:val="21"/>
          <w:highlight w:val="none"/>
        </w:rPr>
        <w:t>结算与付款方式</w:t>
      </w:r>
    </w:p>
    <w:p w14:paraId="24D8B3D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支付方式：</w:t>
      </w:r>
      <w:r>
        <w:rPr>
          <w:rFonts w:hint="eastAsia" w:ascii="宋体" w:hAnsi="宋体" w:eastAsia="宋体" w:cs="宋体"/>
          <w:color w:val="auto"/>
          <w:szCs w:val="21"/>
          <w:highlight w:val="none"/>
          <w:u w:val="single"/>
        </w:rPr>
        <w:t>国库集中支付</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 xml:space="preserve"> </w:t>
      </w:r>
    </w:p>
    <w:p w14:paraId="3B12000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color w:val="auto"/>
          <w:szCs w:val="21"/>
          <w:highlight w:val="none"/>
          <w:u w:val="single"/>
          <w:lang w:val="en-US" w:eastAsia="zh-CN"/>
        </w:rPr>
      </w:pPr>
      <w:r>
        <w:rPr>
          <w:rFonts w:hint="eastAsia" w:ascii="宋体" w:hAnsi="宋体" w:eastAsia="宋体" w:cs="宋体"/>
          <w:b/>
          <w:bCs/>
          <w:color w:val="auto"/>
          <w:szCs w:val="21"/>
          <w:highlight w:val="none"/>
        </w:rPr>
        <w:t>付款条件：</w:t>
      </w:r>
      <w:r>
        <w:rPr>
          <w:rFonts w:hint="eastAsia" w:ascii="宋体" w:hAnsi="宋体" w:eastAsia="宋体" w:cs="宋体"/>
          <w:b/>
          <w:bCs/>
          <w:color w:val="auto"/>
          <w:szCs w:val="21"/>
          <w:highlight w:val="none"/>
          <w:u w:val="single"/>
          <w:lang w:val="en-US" w:eastAsia="zh-CN"/>
        </w:rPr>
        <w:t>本项目签订合同后十个工作日内支付合同金额的30﹪；工程竣工验收合格后支付至合同金额的80﹪；竣工结算报相关部门审核完成后，支付至审定结算价款的97﹪；剩余3%作为质保金，质保期满且乙方完成全部质保义务、无质量问题后无息付清。所有款项支付前，成交供应商须开具符合学校财务要求的正规发票，资料不全、发票不合规的，相关责任由成交供应商承担。</w:t>
      </w:r>
    </w:p>
    <w:p w14:paraId="68DDA5D9">
      <w:pPr>
        <w:adjustRightInd w:val="0"/>
        <w:spacing w:line="360" w:lineRule="auto"/>
        <w:ind w:firstLine="420" w:firstLineChars="200"/>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履约保证金：</w:t>
      </w:r>
      <w:r>
        <w:rPr>
          <w:rFonts w:hint="eastAsia" w:ascii="宋体" w:hAnsi="宋体" w:eastAsia="宋体" w:cs="宋体"/>
          <w:color w:val="auto"/>
          <w:szCs w:val="21"/>
          <w:highlight w:val="none"/>
          <w:u w:val="single"/>
          <w:lang w:val="en-US" w:eastAsia="zh-CN"/>
        </w:rPr>
        <w:t>乙方应在本合同签订前向采购人缴纳履约保证金，履约保证金为本合同总金额的3%。</w:t>
      </w:r>
    </w:p>
    <w:p w14:paraId="6E4B13B4">
      <w:pPr>
        <w:adjustRightInd w:val="0"/>
        <w:spacing w:line="360" w:lineRule="auto"/>
        <w:ind w:firstLine="420" w:firstLineChars="200"/>
        <w:outlineLvl w:val="9"/>
        <w:rPr>
          <w:rFonts w:hint="eastAsia" w:ascii="宋体" w:hAnsi="宋体" w:eastAsia="宋体" w:cs="宋体"/>
          <w:strike w:val="0"/>
          <w:color w:val="auto"/>
          <w:szCs w:val="21"/>
          <w:highlight w:val="none"/>
          <w:lang w:val="en-US" w:eastAsia="zh-CN"/>
        </w:rPr>
      </w:pPr>
      <w:r>
        <w:rPr>
          <w:rFonts w:hint="eastAsia" w:ascii="宋体" w:hAnsi="宋体" w:eastAsia="宋体" w:cs="宋体"/>
          <w:color w:val="auto"/>
          <w:szCs w:val="21"/>
          <w:highlight w:val="none"/>
          <w:lang w:val="en-US" w:eastAsia="zh-CN"/>
        </w:rPr>
        <w:t>履约保证金的提交形式包括：</w:t>
      </w:r>
      <w:r>
        <w:rPr>
          <w:rFonts w:hint="eastAsia" w:ascii="宋体" w:hAnsi="宋体" w:eastAsia="宋体" w:cs="宋体"/>
          <w:color w:val="auto"/>
          <w:szCs w:val="21"/>
          <w:highlight w:val="none"/>
          <w:u w:val="single"/>
          <w:lang w:val="en-US" w:eastAsia="zh-CN"/>
        </w:rPr>
        <w:t>银行转账、</w:t>
      </w:r>
      <w:r>
        <w:rPr>
          <w:rFonts w:hint="eastAsia" w:ascii="宋体" w:hAnsi="宋体" w:eastAsia="宋体" w:cs="宋体"/>
          <w:strike w:val="0"/>
          <w:dstrike w:val="0"/>
          <w:color w:val="auto"/>
          <w:szCs w:val="21"/>
          <w:highlight w:val="none"/>
          <w:u w:val="single"/>
          <w:lang w:val="en-US" w:eastAsia="zh-CN"/>
        </w:rPr>
        <w:t>银行保函、保证保险</w:t>
      </w:r>
      <w:r>
        <w:rPr>
          <w:rFonts w:hint="eastAsia" w:ascii="宋体" w:hAnsi="宋体" w:eastAsia="宋体" w:cs="宋体"/>
          <w:strike w:val="0"/>
          <w:dstrike w:val="0"/>
          <w:color w:val="auto"/>
          <w:szCs w:val="21"/>
          <w:highlight w:val="none"/>
          <w:lang w:val="en-US" w:eastAsia="zh-CN"/>
        </w:rPr>
        <w:t>。</w:t>
      </w:r>
    </w:p>
    <w:p w14:paraId="7E4E126A">
      <w:pPr>
        <w:adjustRightInd w:val="0"/>
        <w:spacing w:line="360" w:lineRule="auto"/>
        <w:ind w:firstLine="420" w:firstLineChars="200"/>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履约保证金的退还形式：</w:t>
      </w:r>
      <w:r>
        <w:rPr>
          <w:rFonts w:hint="eastAsia" w:ascii="宋体" w:hAnsi="宋体" w:eastAsia="宋体" w:cs="宋体"/>
          <w:color w:val="auto"/>
          <w:szCs w:val="21"/>
          <w:highlight w:val="none"/>
          <w:u w:val="single"/>
          <w:lang w:val="en-US" w:eastAsia="zh-CN"/>
        </w:rPr>
        <w:t>原方式退回</w:t>
      </w:r>
      <w:r>
        <w:rPr>
          <w:rFonts w:hint="eastAsia" w:ascii="宋体" w:hAnsi="宋体" w:eastAsia="宋体" w:cs="宋体"/>
          <w:color w:val="auto"/>
          <w:szCs w:val="21"/>
          <w:highlight w:val="none"/>
          <w:lang w:val="en-US" w:eastAsia="zh-CN"/>
        </w:rPr>
        <w:t>。</w:t>
      </w:r>
    </w:p>
    <w:p w14:paraId="3F9E8D46">
      <w:pPr>
        <w:adjustRightInd w:val="0"/>
        <w:spacing w:line="360" w:lineRule="auto"/>
        <w:ind w:firstLine="420" w:firstLineChars="200"/>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履约保证金退还时间：</w:t>
      </w:r>
      <w:r>
        <w:rPr>
          <w:rFonts w:hint="eastAsia" w:ascii="宋体" w:hAnsi="宋体" w:eastAsia="宋体" w:cs="宋体"/>
          <w:color w:val="auto"/>
          <w:szCs w:val="21"/>
          <w:highlight w:val="none"/>
          <w:u w:val="single"/>
          <w:lang w:val="en-US" w:eastAsia="zh-CN"/>
        </w:rPr>
        <w:t>工程竣工验收合格、竣工结算经相关部门审核定稿后，无质量问题及违约纠纷，乙方采用银行转账方式提交履约担保的</w:t>
      </w:r>
      <w:r>
        <w:rPr>
          <w:rFonts w:hint="eastAsia" w:ascii="宋体" w:hAnsi="宋体" w:cs="宋体"/>
          <w:color w:val="auto"/>
          <w:szCs w:val="21"/>
          <w:highlight w:val="none"/>
          <w:u w:val="single"/>
          <w:lang w:val="en-US" w:eastAsia="zh-CN"/>
        </w:rPr>
        <w:t>，</w:t>
      </w:r>
      <w:r>
        <w:rPr>
          <w:rFonts w:hint="eastAsia" w:ascii="宋体" w:hAnsi="宋体" w:eastAsia="宋体" w:cs="宋体"/>
          <w:color w:val="auto"/>
          <w:szCs w:val="21"/>
          <w:highlight w:val="none"/>
          <w:u w:val="single"/>
          <w:lang w:val="en-US" w:eastAsia="zh-CN"/>
        </w:rPr>
        <w:t>采购人在15个工作日内无息全额退还履约保证金。采用银行保函、履约保证保险提交履约担保的，担保有效期自开立起至工程竣工验收合格、竣工结算审核定稿，无质量问题及违约纠纷后60日止；项目延期的，乙方须提前30日完成续保。结算办结无纠纷后，乙方自行办理保函注销、保险退保；履约期内乙方违约的，采购人可直接向担保方申请赔付抵扣损失。如乙方违反合同及其附件约定的任何义务，采购人有权在履约保证金中直接扣除乙方应向采购人支付的违约金或损失赔偿金。如有不足的，由乙方另行承担责任</w:t>
      </w:r>
      <w:r>
        <w:rPr>
          <w:rFonts w:hint="eastAsia" w:ascii="宋体" w:hAnsi="宋体" w:eastAsia="宋体" w:cs="宋体"/>
          <w:color w:val="auto"/>
          <w:szCs w:val="21"/>
          <w:highlight w:val="none"/>
          <w:lang w:val="en-US" w:eastAsia="zh-CN"/>
        </w:rPr>
        <w:t>。</w:t>
      </w:r>
    </w:p>
    <w:p w14:paraId="46C8EC82">
      <w:pPr>
        <w:adjustRightInd w:val="0"/>
        <w:spacing w:line="360" w:lineRule="auto"/>
        <w:ind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七</w:t>
      </w:r>
      <w:r>
        <w:rPr>
          <w:rFonts w:hint="eastAsia" w:ascii="宋体" w:hAnsi="宋体" w:eastAsia="宋体" w:cs="宋体"/>
          <w:b/>
          <w:color w:val="auto"/>
          <w:szCs w:val="21"/>
          <w:highlight w:val="none"/>
        </w:rPr>
        <w:t>、合同文件构成</w:t>
      </w:r>
    </w:p>
    <w:p w14:paraId="58D610AB">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本协议书与下列文件一起构成合同文件，如下述文件之间有任何抵触、矛盾或歧义，应按以下顺序解释：</w:t>
      </w:r>
    </w:p>
    <w:p w14:paraId="2D512AAB">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（1）合同履行过程中乙方作出的承诺以及双方协商达成的变更或补充协议；</w:t>
      </w:r>
    </w:p>
    <w:p w14:paraId="78718B6A">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（2）中标通知书；</w:t>
      </w:r>
    </w:p>
    <w:p w14:paraId="745EDE2A">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（3）投标文件；</w:t>
      </w:r>
    </w:p>
    <w:p w14:paraId="14E04B74">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（4）专用合同条款；</w:t>
      </w:r>
    </w:p>
    <w:p w14:paraId="4B3C7990">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（5）通用合同条款；</w:t>
      </w:r>
    </w:p>
    <w:p w14:paraId="667C447B">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（6）标准、规范及有关技术文件，图纸，预算书；</w:t>
      </w:r>
    </w:p>
    <w:p w14:paraId="7B917766">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（7）其他合同文件。</w:t>
      </w:r>
    </w:p>
    <w:p w14:paraId="487DE3E8">
      <w:pPr>
        <w:adjustRightInd w:val="0"/>
        <w:spacing w:line="360" w:lineRule="auto"/>
        <w:ind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八</w:t>
      </w:r>
      <w:r>
        <w:rPr>
          <w:rFonts w:hint="eastAsia" w:ascii="宋体" w:hAnsi="宋体" w:eastAsia="宋体" w:cs="宋体"/>
          <w:b/>
          <w:color w:val="auto"/>
          <w:szCs w:val="21"/>
          <w:highlight w:val="none"/>
        </w:rPr>
        <w:t>、合同纠纷解决方式</w:t>
      </w:r>
    </w:p>
    <w:p w14:paraId="2745054F">
      <w:pPr>
        <w:spacing w:line="360" w:lineRule="auto"/>
        <w:ind w:firstLine="630" w:firstLineChars="3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首先通过双方协商解决，协商解决不成，则通过以下途径之一解决纠纷：</w:t>
      </w:r>
    </w:p>
    <w:p w14:paraId="33E66F62">
      <w:pPr>
        <w:spacing w:line="360" w:lineRule="auto"/>
        <w:ind w:firstLine="630" w:firstLineChars="300"/>
        <w:outlineLvl w:val="9"/>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 提请仲裁       ☑ 向工程所在地人民法院提起诉讼</w:t>
      </w:r>
    </w:p>
    <w:p w14:paraId="6524A361">
      <w:pPr>
        <w:adjustRightInd w:val="0"/>
        <w:spacing w:line="360" w:lineRule="auto"/>
        <w:ind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九</w:t>
      </w:r>
      <w:r>
        <w:rPr>
          <w:rFonts w:hint="eastAsia" w:ascii="宋体" w:hAnsi="宋体" w:eastAsia="宋体" w:cs="宋体"/>
          <w:b/>
          <w:color w:val="auto"/>
          <w:szCs w:val="21"/>
          <w:highlight w:val="none"/>
        </w:rPr>
        <w:t>、合同生效</w:t>
      </w:r>
    </w:p>
    <w:p w14:paraId="24BC0197">
      <w:pPr>
        <w:adjustRightIn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w:t>
      </w:r>
      <w:r>
        <w:rPr>
          <w:rFonts w:hint="eastAsia" w:ascii="宋体" w:hAnsi="宋体" w:eastAsia="宋体" w:cs="宋体"/>
          <w:color w:val="auto"/>
          <w:szCs w:val="21"/>
          <w:highlight w:val="none"/>
          <w:u w:val="single"/>
        </w:rPr>
        <w:t xml:space="preserve"> 签订之日起</w:t>
      </w:r>
      <w:r>
        <w:rPr>
          <w:rFonts w:hint="eastAsia" w:ascii="宋体" w:hAnsi="宋体" w:eastAsia="宋体" w:cs="宋体"/>
          <w:color w:val="auto"/>
          <w:szCs w:val="21"/>
          <w:highlight w:val="none"/>
        </w:rPr>
        <w:t>生效。</w:t>
      </w:r>
    </w:p>
    <w:p w14:paraId="129FFD13">
      <w:pPr>
        <w:adjustRightInd w:val="0"/>
        <w:spacing w:line="360" w:lineRule="auto"/>
        <w:ind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十</w:t>
      </w:r>
      <w:r>
        <w:rPr>
          <w:rFonts w:hint="eastAsia" w:ascii="宋体" w:hAnsi="宋体" w:eastAsia="宋体" w:cs="宋体"/>
          <w:b/>
          <w:color w:val="auto"/>
          <w:szCs w:val="21"/>
          <w:highlight w:val="none"/>
        </w:rPr>
        <w:t>、合同份数</w:t>
      </w:r>
    </w:p>
    <w:p w14:paraId="5932797F">
      <w:pPr>
        <w:adjustRightInd w:val="0"/>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肆</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份，甲方执</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份，乙方执</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份，均具有同等法律效力。</w:t>
      </w:r>
    </w:p>
    <w:p w14:paraId="1E7FF229">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甲方：（公章）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乙方：（公章）</w:t>
      </w:r>
    </w:p>
    <w:p w14:paraId="28371B00">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法定代表人：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法定代表人： </w:t>
      </w:r>
    </w:p>
    <w:p w14:paraId="0BF59FBF">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委托代理人：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委托代理人： </w:t>
      </w:r>
    </w:p>
    <w:p w14:paraId="5F04368F">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联系人：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联系人： </w:t>
      </w:r>
    </w:p>
    <w:p w14:paraId="54978229">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电话：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电话： </w:t>
      </w:r>
    </w:p>
    <w:p w14:paraId="10B64DF5">
      <w:pPr>
        <w:adjustRightInd w:val="0"/>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开户银行： </w:t>
      </w:r>
    </w:p>
    <w:p w14:paraId="7F352B47">
      <w:pPr>
        <w:snapToGrid w:val="0"/>
        <w:spacing w:line="360" w:lineRule="auto"/>
        <w:jc w:val="center"/>
        <w:outlineLvl w:val="9"/>
        <w:rPr>
          <w:rFonts w:hint="eastAsia" w:ascii="宋体" w:hAnsi="宋体" w:eastAsia="宋体" w:cs="宋体"/>
          <w:b/>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帐号：</w:t>
      </w:r>
    </w:p>
    <w:p w14:paraId="4A746A1B">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C35F566">
      <w:pPr>
        <w:tabs>
          <w:tab w:val="left" w:pos="8820"/>
          <w:tab w:val="left" w:pos="9345"/>
          <w:tab w:val="left" w:pos="9765"/>
        </w:tabs>
        <w:adjustRightInd w:val="0"/>
        <w:snapToGrid w:val="0"/>
        <w:spacing w:before="156" w:beforeLines="50" w:line="360" w:lineRule="auto"/>
        <w:ind w:right="384" w:rightChars="183"/>
        <w:jc w:val="center"/>
        <w:outlineLvl w:val="9"/>
        <w:rPr>
          <w:rFonts w:hint="eastAsia" w:ascii="宋体" w:hAnsi="宋体" w:eastAsia="宋体" w:cs="宋体"/>
          <w:color w:val="auto"/>
          <w:sz w:val="32"/>
          <w:szCs w:val="32"/>
          <w:highlight w:val="none"/>
        </w:rPr>
      </w:pPr>
      <w:r>
        <w:rPr>
          <w:rFonts w:hint="eastAsia" w:ascii="宋体" w:hAnsi="宋体" w:eastAsia="宋体" w:cs="宋体"/>
          <w:b/>
          <w:bCs/>
          <w:color w:val="auto"/>
          <w:sz w:val="32"/>
          <w:szCs w:val="32"/>
          <w:highlight w:val="none"/>
        </w:rPr>
        <w:t>通用条款</w:t>
      </w:r>
    </w:p>
    <w:p w14:paraId="2E20668A">
      <w:pPr>
        <w:spacing w:line="360" w:lineRule="auto"/>
        <w:jc w:val="both"/>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 xml:space="preserve">  </w:t>
      </w:r>
    </w:p>
    <w:p w14:paraId="4808412F">
      <w:pPr>
        <w:spacing w:line="360" w:lineRule="auto"/>
        <w:ind w:firstLine="420"/>
        <w:jc w:val="both"/>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按《关于印发建设工程施工合同（示范文本）（HNJS-2014）的通知》(湘建价〔2014〕114号)《建设工程施工合同》第二部分执行。详见湖南住房和建设网(www：hunanjs.gov.cn)。</w:t>
      </w:r>
    </w:p>
    <w:p w14:paraId="778CA436">
      <w:pPr>
        <w:adjustRightInd w:val="0"/>
        <w:snapToGrid w:val="0"/>
        <w:spacing w:line="360" w:lineRule="auto"/>
        <w:ind w:firstLine="602" w:firstLineChars="200"/>
        <w:outlineLvl w:val="9"/>
        <w:rPr>
          <w:rFonts w:hint="eastAsia" w:ascii="宋体" w:hAnsi="宋体" w:eastAsia="宋体" w:cs="宋体"/>
          <w:b/>
          <w:color w:val="auto"/>
          <w:sz w:val="30"/>
          <w:szCs w:val="30"/>
          <w:highlight w:val="none"/>
        </w:rPr>
      </w:pPr>
    </w:p>
    <w:p w14:paraId="22E9CE1D">
      <w:pPr>
        <w:adjustRightInd w:val="0"/>
        <w:snapToGrid w:val="0"/>
        <w:spacing w:line="360" w:lineRule="exact"/>
        <w:outlineLvl w:val="9"/>
        <w:rPr>
          <w:rFonts w:hint="eastAsia" w:ascii="宋体" w:hAnsi="宋体" w:eastAsia="宋体" w:cs="宋体"/>
          <w:color w:val="auto"/>
          <w:szCs w:val="21"/>
          <w:highlight w:val="none"/>
        </w:rPr>
      </w:pPr>
    </w:p>
    <w:p w14:paraId="1D29A0F4">
      <w:pPr>
        <w:outlineLvl w:val="9"/>
        <w:rPr>
          <w:rFonts w:hint="eastAsia" w:ascii="宋体" w:hAnsi="宋体" w:eastAsia="宋体" w:cs="宋体"/>
          <w:color w:val="auto"/>
          <w:szCs w:val="21"/>
          <w:highlight w:val="none"/>
        </w:rPr>
      </w:pPr>
    </w:p>
    <w:p w14:paraId="5B29D37E">
      <w:pPr>
        <w:adjustRightInd w:val="0"/>
        <w:snapToGrid w:val="0"/>
        <w:spacing w:line="360" w:lineRule="exact"/>
        <w:jc w:val="center"/>
        <w:outlineLvl w:val="9"/>
        <w:rPr>
          <w:rFonts w:hint="eastAsia" w:ascii="宋体" w:hAnsi="宋体" w:eastAsia="宋体" w:cs="宋体"/>
          <w:b/>
          <w:bCs/>
          <w:color w:val="auto"/>
          <w:sz w:val="32"/>
          <w:szCs w:val="32"/>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32"/>
          <w:szCs w:val="32"/>
          <w:highlight w:val="none"/>
        </w:rPr>
        <w:t>专用条款</w:t>
      </w:r>
    </w:p>
    <w:p w14:paraId="354C64D4">
      <w:pPr>
        <w:widowControl w:val="0"/>
        <w:snapToGrid w:val="0"/>
        <w:spacing w:after="120"/>
        <w:ind w:left="105" w:leftChars="50"/>
        <w:jc w:val="center"/>
        <w:outlineLvl w:val="9"/>
        <w:rPr>
          <w:rFonts w:hint="eastAsia" w:ascii="宋体" w:hAnsi="宋体" w:eastAsia="宋体" w:cs="宋体"/>
          <w:b/>
          <w:bCs/>
          <w:color w:val="auto"/>
          <w:kern w:val="0"/>
          <w:sz w:val="28"/>
          <w:szCs w:val="28"/>
          <w:highlight w:val="none"/>
          <w:lang w:val="en-US" w:eastAsia="zh-CN" w:bidi="ar-SA"/>
        </w:rPr>
      </w:pPr>
    </w:p>
    <w:p w14:paraId="2FEB04C9">
      <w:pPr>
        <w:keepLines/>
        <w:snapToGrid w:val="0"/>
        <w:spacing w:line="360" w:lineRule="auto"/>
        <w:ind w:firstLine="422" w:firstLineChars="200"/>
        <w:jc w:val="left"/>
        <w:outlineLvl w:val="9"/>
        <w:rPr>
          <w:rFonts w:hint="eastAsia" w:ascii="宋体" w:hAnsi="宋体" w:eastAsia="宋体" w:cs="宋体"/>
          <w:b/>
          <w:color w:val="auto"/>
          <w:kern w:val="44"/>
          <w:szCs w:val="21"/>
          <w:highlight w:val="none"/>
        </w:rPr>
      </w:pPr>
      <w:r>
        <w:rPr>
          <w:rFonts w:hint="eastAsia" w:ascii="宋体" w:hAnsi="宋体" w:eastAsia="宋体" w:cs="宋体"/>
          <w:b/>
          <w:color w:val="auto"/>
          <w:kern w:val="44"/>
          <w:szCs w:val="21"/>
          <w:highlight w:val="none"/>
        </w:rPr>
        <w:t>一、合同文件及适用</w:t>
      </w:r>
    </w:p>
    <w:p w14:paraId="2A530B1A">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1.合同组织部分</w:t>
      </w:r>
    </w:p>
    <w:p w14:paraId="4FE73049">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（1）本合同；</w:t>
      </w:r>
    </w:p>
    <w:p w14:paraId="43779793">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（2）在合同履行过程中乙方作出的承诺以及双方协商达成的变更或补充协议；</w:t>
      </w:r>
    </w:p>
    <w:p w14:paraId="1C341FD8">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（3）中标通知书；</w:t>
      </w:r>
    </w:p>
    <w:p w14:paraId="291C06D6">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（4）投标文件；</w:t>
      </w:r>
    </w:p>
    <w:p w14:paraId="24DAD0FA">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（5）合同专用条款；</w:t>
      </w:r>
    </w:p>
    <w:p w14:paraId="520229BE">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（6）合同通用条款；</w:t>
      </w:r>
    </w:p>
    <w:p w14:paraId="077DAD74">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（7）技术标准和要求；</w:t>
      </w:r>
    </w:p>
    <w:p w14:paraId="6F8B5D6D">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（8）图纸；</w:t>
      </w:r>
    </w:p>
    <w:p w14:paraId="7BBCBB76">
      <w:pPr>
        <w:snapToGrid w:val="0"/>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（9）其他合同文件：安全协议。</w:t>
      </w:r>
    </w:p>
    <w:p w14:paraId="0D30771C">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合同履行中，发包人承包人有关工程的洽商、变更等书面协议或文件视为本合同的组成部分。</w:t>
      </w:r>
    </w:p>
    <w:p w14:paraId="6CB3B60D">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2.适用法律、标准及规范</w:t>
      </w:r>
    </w:p>
    <w:p w14:paraId="4D672A6E">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2.1适用法律法规。中华人民共和国的现行法律、法规。</w:t>
      </w:r>
    </w:p>
    <w:p w14:paraId="1ADCD54E">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2.2适用标准、规范。现行的国家行业施工验收技术规范、验收质量检验评定标准和设计图纸、施工设计说明书、设计变更等技术文件为质量评定标准。</w:t>
      </w:r>
    </w:p>
    <w:p w14:paraId="26BB6EB0">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3.图纸</w:t>
      </w:r>
    </w:p>
    <w:p w14:paraId="1F16F7B5">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承包人进场后发包人提供图纸</w:t>
      </w:r>
      <w:r>
        <w:rPr>
          <w:rFonts w:hint="eastAsia" w:ascii="宋体" w:hAnsi="宋体" w:eastAsia="宋体" w:cs="宋体"/>
          <w:color w:val="auto"/>
          <w:szCs w:val="21"/>
          <w:highlight w:val="none"/>
          <w:u w:val="single"/>
        </w:rPr>
        <w:t>壹</w:t>
      </w:r>
      <w:r>
        <w:rPr>
          <w:rFonts w:hint="eastAsia" w:ascii="宋体" w:hAnsi="宋体" w:eastAsia="宋体" w:cs="宋体"/>
          <w:color w:val="auto"/>
          <w:szCs w:val="21"/>
          <w:highlight w:val="none"/>
        </w:rPr>
        <w:t>套。承包人不得将发包人的图纸提供给第三方，并承担保密责任。</w:t>
      </w:r>
    </w:p>
    <w:p w14:paraId="32B17E09">
      <w:pPr>
        <w:keepLines/>
        <w:snapToGrid w:val="0"/>
        <w:spacing w:line="360" w:lineRule="auto"/>
        <w:ind w:firstLine="422" w:firstLineChars="200"/>
        <w:jc w:val="left"/>
        <w:outlineLvl w:val="9"/>
        <w:rPr>
          <w:rFonts w:hint="eastAsia" w:ascii="宋体" w:hAnsi="宋体" w:eastAsia="宋体" w:cs="宋体"/>
          <w:b/>
          <w:color w:val="auto"/>
          <w:kern w:val="44"/>
          <w:szCs w:val="21"/>
          <w:highlight w:val="none"/>
        </w:rPr>
      </w:pPr>
      <w:r>
        <w:rPr>
          <w:rFonts w:hint="eastAsia" w:ascii="宋体" w:hAnsi="宋体" w:eastAsia="宋体" w:cs="宋体"/>
          <w:b/>
          <w:color w:val="auto"/>
          <w:kern w:val="44"/>
          <w:szCs w:val="21"/>
          <w:highlight w:val="none"/>
        </w:rPr>
        <w:t>二、双方一般权利和义务</w:t>
      </w:r>
    </w:p>
    <w:p w14:paraId="1465B6CE">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1.发包人代表及派驻现场负责</w:t>
      </w:r>
    </w:p>
    <w:p w14:paraId="04B85D51">
      <w:pPr>
        <w:snapToGrid w:val="0"/>
        <w:spacing w:line="360" w:lineRule="auto"/>
        <w:ind w:firstLine="420" w:firstLineChars="200"/>
        <w:jc w:val="left"/>
        <w:outlineLvl w:val="9"/>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姓名：</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，电话：</w:t>
      </w:r>
      <w:r>
        <w:rPr>
          <w:rFonts w:hint="eastAsia" w:ascii="宋体" w:hAnsi="宋体" w:eastAsia="宋体" w:cs="宋体"/>
          <w:color w:val="auto"/>
          <w:szCs w:val="21"/>
          <w:highlight w:val="none"/>
          <w:u w:val="single"/>
          <w:lang w:val="en-US" w:eastAsia="zh-CN"/>
        </w:rPr>
        <w:t xml:space="preserve">           </w:t>
      </w:r>
    </w:p>
    <w:p w14:paraId="4FAFED9C">
      <w:pPr>
        <w:snapToGrid w:val="0"/>
        <w:spacing w:line="360" w:lineRule="auto"/>
        <w:ind w:firstLine="420" w:firstLineChars="200"/>
        <w:jc w:val="left"/>
        <w:outlineLvl w:val="9"/>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姓名：</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，电话：</w:t>
      </w:r>
      <w:r>
        <w:rPr>
          <w:rFonts w:hint="eastAsia" w:ascii="宋体" w:hAnsi="宋体" w:eastAsia="宋体" w:cs="宋体"/>
          <w:color w:val="auto"/>
          <w:szCs w:val="21"/>
          <w:highlight w:val="none"/>
          <w:u w:val="single"/>
          <w:lang w:val="en-US" w:eastAsia="zh-CN"/>
        </w:rPr>
        <w:t xml:space="preserve">           </w:t>
      </w:r>
    </w:p>
    <w:p w14:paraId="1DF9A17A">
      <w:pPr>
        <w:keepNext w:val="0"/>
        <w:keepLines w:val="0"/>
        <w:pageBreakBefore w:val="0"/>
        <w:widowControl w:val="0"/>
        <w:kinsoku/>
        <w:wordWrap/>
        <w:overflowPunct/>
        <w:topLinePunct w:val="0"/>
        <w:bidi w:val="0"/>
        <w:snapToGrid w:val="0"/>
        <w:spacing w:line="360" w:lineRule="auto"/>
        <w:ind w:firstLine="422" w:firstLineChars="200"/>
        <w:jc w:val="left"/>
        <w:textAlignment w:val="auto"/>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2.承包人项目经理及技术负责人</w:t>
      </w:r>
    </w:p>
    <w:p w14:paraId="7C57BD45">
      <w:pPr>
        <w:keepNext w:val="0"/>
        <w:keepLines w:val="0"/>
        <w:pageBreakBefore w:val="0"/>
        <w:widowControl w:val="0"/>
        <w:kinsoku/>
        <w:wordWrap/>
        <w:overflowPunct/>
        <w:topLinePunct w:val="0"/>
        <w:bidi w:val="0"/>
        <w:snapToGrid w:val="0"/>
        <w:spacing w:line="360" w:lineRule="auto"/>
        <w:ind w:firstLine="420" w:firstLineChars="200"/>
        <w:jc w:val="left"/>
        <w:textAlignment w:val="auto"/>
        <w:outlineLvl w:val="9"/>
        <w:rPr>
          <w:rFonts w:hint="default" w:ascii="宋体" w:hAnsi="宋体" w:eastAsia="宋体" w:cs="宋体"/>
          <w:color w:val="auto"/>
          <w:szCs w:val="21"/>
          <w:highlight w:val="none"/>
          <w:u w:val="single"/>
          <w:lang w:val="en-US"/>
        </w:rPr>
      </w:pPr>
      <w:r>
        <w:rPr>
          <w:rFonts w:hint="eastAsia" w:ascii="宋体" w:hAnsi="宋体" w:eastAsia="宋体" w:cs="宋体"/>
          <w:color w:val="auto"/>
          <w:szCs w:val="21"/>
          <w:highlight w:val="none"/>
        </w:rPr>
        <w:t>项目经理姓名：</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w:t>
      </w:r>
      <w:r>
        <w:rPr>
          <w:rFonts w:hint="eastAsia" w:ascii="宋体" w:hAnsi="宋体" w:eastAsia="宋体" w:cs="宋体"/>
          <w:color w:val="auto"/>
          <w:szCs w:val="21"/>
          <w:highlight w:val="none"/>
        </w:rPr>
        <w:t>建造师证书注册编号：</w:t>
      </w:r>
      <w:r>
        <w:rPr>
          <w:rFonts w:hint="eastAsia" w:ascii="宋体" w:hAnsi="宋体" w:eastAsia="宋体" w:cs="宋体"/>
          <w:color w:val="auto"/>
          <w:szCs w:val="21"/>
          <w:highlight w:val="none"/>
          <w:u w:val="single"/>
          <w:lang w:val="en-US" w:eastAsia="zh-CN"/>
        </w:rPr>
        <w:t xml:space="preserve">           </w:t>
      </w:r>
    </w:p>
    <w:p w14:paraId="28F60127">
      <w:pPr>
        <w:keepNext w:val="0"/>
        <w:keepLines w:val="0"/>
        <w:pageBreakBefore w:val="0"/>
        <w:widowControl w:val="0"/>
        <w:kinsoku/>
        <w:wordWrap/>
        <w:overflowPunct/>
        <w:topLinePunct w:val="0"/>
        <w:bidi w:val="0"/>
        <w:snapToGrid w:val="0"/>
        <w:spacing w:line="360" w:lineRule="auto"/>
        <w:ind w:firstLine="420" w:firstLineChars="200"/>
        <w:jc w:val="left"/>
        <w:textAlignment w:val="auto"/>
        <w:outlineLvl w:val="9"/>
        <w:rPr>
          <w:rFonts w:hint="default" w:ascii="宋体" w:hAnsi="宋体" w:eastAsia="宋体" w:cs="宋体"/>
          <w:color w:val="auto"/>
          <w:szCs w:val="21"/>
          <w:highlight w:val="none"/>
          <w:u w:val="single"/>
          <w:lang w:val="en-US"/>
        </w:rPr>
      </w:pPr>
      <w:r>
        <w:rPr>
          <w:rFonts w:hint="eastAsia" w:ascii="宋体" w:hAnsi="宋体" w:eastAsia="宋体" w:cs="宋体"/>
          <w:color w:val="auto"/>
          <w:szCs w:val="21"/>
          <w:highlight w:val="none"/>
        </w:rPr>
        <w:t>技术负责人姓名：</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w:t>
      </w:r>
      <w:r>
        <w:rPr>
          <w:rFonts w:hint="eastAsia" w:ascii="宋体" w:hAnsi="宋体" w:eastAsia="宋体" w:cs="宋体"/>
          <w:color w:val="auto"/>
          <w:szCs w:val="21"/>
          <w:highlight w:val="none"/>
        </w:rPr>
        <w:t>工程师证书编号：</w:t>
      </w:r>
      <w:r>
        <w:rPr>
          <w:rFonts w:hint="eastAsia" w:ascii="宋体" w:hAnsi="宋体" w:eastAsia="宋体" w:cs="宋体"/>
          <w:color w:val="auto"/>
          <w:szCs w:val="21"/>
          <w:highlight w:val="none"/>
          <w:u w:val="single"/>
          <w:lang w:val="en-US" w:eastAsia="zh-CN"/>
        </w:rPr>
        <w:t xml:space="preserve">               </w:t>
      </w:r>
    </w:p>
    <w:p w14:paraId="629F7B1A">
      <w:pPr>
        <w:keepNext w:val="0"/>
        <w:keepLines w:val="0"/>
        <w:pageBreakBefore w:val="0"/>
        <w:widowControl w:val="0"/>
        <w:kinsoku/>
        <w:wordWrap/>
        <w:overflowPunct/>
        <w:topLinePunct w:val="0"/>
        <w:autoSpaceDE w:val="0"/>
        <w:autoSpaceDN w:val="0"/>
        <w:bidi w:val="0"/>
        <w:adjustRightInd w:val="0"/>
        <w:spacing w:line="360" w:lineRule="auto"/>
        <w:ind w:firstLine="420" w:firstLineChars="200"/>
        <w:jc w:val="left"/>
        <w:textAlignment w:val="auto"/>
        <w:outlineLvl w:val="9"/>
        <w:rPr>
          <w:rFonts w:hint="default" w:ascii="宋体" w:hAnsi="宋体" w:eastAsia="宋体" w:cs="宋体"/>
          <w:color w:val="auto"/>
          <w:kern w:val="0"/>
          <w:szCs w:val="21"/>
          <w:highlight w:val="none"/>
          <w:lang w:val="en-US"/>
        </w:rPr>
      </w:pPr>
      <w:r>
        <w:rPr>
          <w:rFonts w:hint="eastAsia" w:ascii="宋体" w:hAnsi="宋体" w:eastAsia="宋体" w:cs="宋体"/>
          <w:color w:val="auto"/>
          <w:kern w:val="0"/>
          <w:szCs w:val="21"/>
          <w:highlight w:val="none"/>
        </w:rPr>
        <w:t>项目联系人：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kern w:val="0"/>
          <w:szCs w:val="21"/>
          <w:highlight w:val="none"/>
        </w:rPr>
        <w:t>，电话：</w:t>
      </w:r>
      <w:r>
        <w:rPr>
          <w:rFonts w:hint="eastAsia" w:ascii="宋体" w:hAnsi="宋体" w:eastAsia="宋体" w:cs="宋体"/>
          <w:color w:val="auto"/>
          <w:szCs w:val="21"/>
          <w:highlight w:val="none"/>
          <w:u w:val="single"/>
          <w:lang w:val="en-US" w:eastAsia="zh-CN"/>
        </w:rPr>
        <w:t xml:space="preserve">           </w:t>
      </w:r>
    </w:p>
    <w:p w14:paraId="1D009854">
      <w:pPr>
        <w:keepNext w:val="0"/>
        <w:keepLines w:val="0"/>
        <w:pageBreakBefore w:val="0"/>
        <w:widowControl w:val="0"/>
        <w:kinsoku/>
        <w:wordWrap/>
        <w:overflowPunct/>
        <w:topLinePunct w:val="0"/>
        <w:bidi w:val="0"/>
        <w:snapToGrid w:val="0"/>
        <w:spacing w:line="360" w:lineRule="auto"/>
        <w:ind w:firstLine="420"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承包人项目经理及技术负责人必须与竞标文件中提供的一致，承包人不得更换项目经理或技术负责人，否则，视为根本违约，发包人有权单方面解除合同。</w:t>
      </w:r>
    </w:p>
    <w:p w14:paraId="5C5774EE">
      <w:pPr>
        <w:snapToGrid w:val="0"/>
        <w:spacing w:line="360" w:lineRule="auto"/>
        <w:ind w:firstLine="422" w:firstLineChars="200"/>
        <w:jc w:val="left"/>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3.发包人工作</w:t>
      </w:r>
    </w:p>
    <w:p w14:paraId="7EB659A2">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3.1将施工所需的水、电线路接至施工场地的时间、地点和供应要求：</w:t>
      </w:r>
      <w:r>
        <w:rPr>
          <w:rFonts w:hint="eastAsia" w:ascii="宋体" w:hAnsi="宋体" w:eastAsia="宋体" w:cs="宋体"/>
          <w:color w:val="auto"/>
          <w:szCs w:val="21"/>
          <w:highlight w:val="none"/>
          <w:u w:val="single"/>
        </w:rPr>
        <w:t xml:space="preserve">根据现场实际要求提供，施工中使用水电所产生的费用由乙方承担 </w:t>
      </w:r>
      <w:r>
        <w:rPr>
          <w:rFonts w:hint="eastAsia" w:ascii="宋体" w:hAnsi="宋体" w:eastAsia="宋体" w:cs="宋体"/>
          <w:color w:val="auto"/>
          <w:szCs w:val="21"/>
          <w:highlight w:val="none"/>
        </w:rPr>
        <w:t>。</w:t>
      </w:r>
    </w:p>
    <w:p w14:paraId="6CB74F9D">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3.2施工场地与公共道路的通道开通时间和要求：</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rPr>
        <w:t>。</w:t>
      </w:r>
    </w:p>
    <w:p w14:paraId="4CD3EE69">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3.3水准点与坐标控制点交验要求：</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rPr>
        <w:t>。</w:t>
      </w:r>
    </w:p>
    <w:p w14:paraId="333C0CDC">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3.4双方约定发包人应做的其他工作：</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rPr>
        <w:t>。</w:t>
      </w:r>
    </w:p>
    <w:p w14:paraId="41A3991C">
      <w:pPr>
        <w:snapToGrid w:val="0"/>
        <w:spacing w:line="360" w:lineRule="auto"/>
        <w:ind w:firstLine="422" w:firstLineChars="200"/>
        <w:jc w:val="left"/>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4.承包人工作</w:t>
      </w:r>
    </w:p>
    <w:p w14:paraId="4E97E19F">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4.1应提供计划、报表的名称及完成时间：</w:t>
      </w:r>
      <w:r>
        <w:rPr>
          <w:rFonts w:hint="eastAsia" w:ascii="宋体" w:hAnsi="宋体" w:eastAsia="宋体" w:cs="宋体"/>
          <w:color w:val="auto"/>
          <w:szCs w:val="21"/>
          <w:highlight w:val="none"/>
          <w:u w:val="single"/>
        </w:rPr>
        <w:t>按照发包方现场代表的要求。</w:t>
      </w:r>
    </w:p>
    <w:p w14:paraId="332805FF">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4.2承担施工安全保卫工作及施工照明的责任和要求：</w:t>
      </w:r>
      <w:r>
        <w:rPr>
          <w:rFonts w:hint="eastAsia" w:ascii="宋体" w:hAnsi="宋体" w:eastAsia="宋体" w:cs="宋体"/>
          <w:color w:val="auto"/>
          <w:szCs w:val="21"/>
          <w:highlight w:val="none"/>
          <w:u w:val="single"/>
        </w:rPr>
        <w:t xml:space="preserve"> 施工全过程及其费用均由承包人承担。</w:t>
      </w:r>
    </w:p>
    <w:p w14:paraId="18734E5D">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4.3需承包人办理的有关施工场地交通、环卫和施工噪音管理等手续：承包人应按照有关规定办理好施工场地交通、环卫和施工噪音管理等手续，各项费用均由承包人承担。承包人应保证发包人免于受到或承担应由承包人负责的前述事项所引起的或与之有关的索赔、诉讼、损害赔偿及其他开支。 </w:t>
      </w:r>
    </w:p>
    <w:p w14:paraId="65FE6620">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4.4已完工程成品保护的特殊要求及费用承担：承包人负责对已完工程成品进行保护，并承担一切费用。</w:t>
      </w:r>
    </w:p>
    <w:p w14:paraId="7E9354D4">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4.5施工场地清洁卫生的要求：按照文明施工的要求保持施工场地清洁卫生，费用均由承包人承担。</w:t>
      </w:r>
    </w:p>
    <w:p w14:paraId="1456B644">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4.6</w:t>
      </w:r>
      <w:r>
        <w:rPr>
          <w:rFonts w:hint="eastAsia" w:ascii="宋体" w:hAnsi="宋体" w:eastAsia="宋体" w:cs="宋体"/>
          <w:bCs/>
          <w:color w:val="auto"/>
          <w:szCs w:val="21"/>
          <w:highlight w:val="none"/>
        </w:rPr>
        <w:t>承包人负责协调与周边关系的处理，承担因施工过程中</w:t>
      </w:r>
      <w:r>
        <w:rPr>
          <w:rFonts w:hint="eastAsia" w:ascii="宋体" w:hAnsi="宋体" w:eastAsia="宋体" w:cs="宋体"/>
          <w:color w:val="auto"/>
          <w:szCs w:val="21"/>
          <w:highlight w:val="none"/>
        </w:rPr>
        <w:t>所引起的一切现场矛盾、周边矛盾，协调处理各种关系，费用由承包人承担。</w:t>
      </w:r>
    </w:p>
    <w:p w14:paraId="102F7DF1">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4.7</w:t>
      </w:r>
      <w:r>
        <w:rPr>
          <w:rFonts w:hint="eastAsia" w:ascii="宋体" w:hAnsi="宋体" w:eastAsia="宋体" w:cs="宋体"/>
          <w:bCs/>
          <w:color w:val="auto"/>
          <w:szCs w:val="21"/>
          <w:highlight w:val="none"/>
        </w:rPr>
        <w:t>承包人</w:t>
      </w:r>
      <w:r>
        <w:rPr>
          <w:rFonts w:hint="eastAsia" w:ascii="宋体" w:hAnsi="宋体" w:eastAsia="宋体" w:cs="宋体"/>
          <w:color w:val="auto"/>
          <w:szCs w:val="21"/>
          <w:highlight w:val="none"/>
        </w:rPr>
        <w:t>自行处理</w:t>
      </w:r>
      <w:r>
        <w:rPr>
          <w:rFonts w:hint="eastAsia" w:ascii="宋体" w:hAnsi="宋体" w:eastAsia="宋体" w:cs="宋体"/>
          <w:bCs/>
          <w:color w:val="auto"/>
          <w:szCs w:val="21"/>
          <w:highlight w:val="none"/>
        </w:rPr>
        <w:t>与其他各施工单位之间的矛盾</w:t>
      </w:r>
      <w:r>
        <w:rPr>
          <w:rFonts w:hint="eastAsia" w:ascii="宋体" w:hAnsi="宋体" w:eastAsia="宋体" w:cs="宋体"/>
          <w:color w:val="auto"/>
          <w:szCs w:val="21"/>
          <w:highlight w:val="none"/>
        </w:rPr>
        <w:t>，并承担所发生的一切费用。</w:t>
      </w:r>
      <w:r>
        <w:rPr>
          <w:rFonts w:hint="eastAsia" w:ascii="宋体" w:hAnsi="宋体" w:eastAsia="宋体" w:cs="宋体"/>
          <w:bCs/>
          <w:color w:val="auto"/>
          <w:szCs w:val="21"/>
          <w:highlight w:val="none"/>
        </w:rPr>
        <w:t>必要时由发包人组织承包人与其他各施工单位协商处理，如双方协商不成，则承包人必须无条件接受发包人的协调意见。</w:t>
      </w:r>
    </w:p>
    <w:p w14:paraId="5DD6B012">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4.8除合同另有规定外，发包人无论何时均不对承包人的设备、临时设施和材料的损失承担任何责任。</w:t>
      </w:r>
    </w:p>
    <w:p w14:paraId="6DF5C706">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4.9承包人应维护和爱护施工现场周围环境，包括现场周围现有的设施、花草等均不得损害，否则其一切费用由承包人承担。</w:t>
      </w:r>
    </w:p>
    <w:p w14:paraId="1E8D5533">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4.10负责处理因承包人自身原因引起的工农矛盾，发生的费用由承包人负责。</w:t>
      </w:r>
    </w:p>
    <w:p w14:paraId="02C85128">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4.11承包人应按时付足民工工资，不得拖欠，否则，由此发生的一切后果均由承包人承担和处理，并承担相应的法律责任。</w:t>
      </w:r>
    </w:p>
    <w:p w14:paraId="00ACA46F">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4.12必须履行投标文件和其它承诺的内容。</w:t>
      </w:r>
    </w:p>
    <w:p w14:paraId="61E0E5AB">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4.13承包人应文明施工、安全施工，同时须采取有效的安全防范措施，杜绝安全事故的发生。在施工期间发生的一切安全事故由承包人承担。</w:t>
      </w:r>
    </w:p>
    <w:p w14:paraId="4311DFFB">
      <w:pPr>
        <w:snapToGrid w:val="0"/>
        <w:spacing w:line="360" w:lineRule="auto"/>
        <w:ind w:firstLine="422" w:firstLineChars="200"/>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5.监理人工作</w:t>
      </w:r>
    </w:p>
    <w:p w14:paraId="42C406D4">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本项目监理单位由发包人确定的监理单位对项目进行监理。监理人应当根据发包人授权及国家相关法律规定，代表发包人对工程施工相关事项进行检查、查验、审核、验收，并签发相关指示。     </w:t>
      </w:r>
    </w:p>
    <w:p w14:paraId="0D5BCCD0">
      <w:pPr>
        <w:keepLines/>
        <w:snapToGrid w:val="0"/>
        <w:spacing w:line="360" w:lineRule="auto"/>
        <w:ind w:firstLine="422" w:firstLineChars="200"/>
        <w:jc w:val="left"/>
        <w:outlineLvl w:val="9"/>
        <w:rPr>
          <w:rFonts w:hint="eastAsia" w:ascii="宋体" w:hAnsi="宋体" w:eastAsia="宋体" w:cs="宋体"/>
          <w:b/>
          <w:color w:val="auto"/>
          <w:kern w:val="44"/>
          <w:szCs w:val="21"/>
          <w:highlight w:val="none"/>
        </w:rPr>
      </w:pPr>
      <w:r>
        <w:rPr>
          <w:rFonts w:hint="eastAsia" w:ascii="宋体" w:hAnsi="宋体" w:eastAsia="宋体" w:cs="宋体"/>
          <w:b/>
          <w:color w:val="auto"/>
          <w:kern w:val="44"/>
          <w:szCs w:val="21"/>
          <w:highlight w:val="none"/>
        </w:rPr>
        <w:t>三、施工组织设计和工期</w:t>
      </w:r>
    </w:p>
    <w:p w14:paraId="6F60EAE0">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1.进度计划</w:t>
      </w:r>
    </w:p>
    <w:p w14:paraId="11772A4A">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承包人提供施工组织设计(施工方案)和工程进度计划的时间：</w:t>
      </w:r>
      <w:r>
        <w:rPr>
          <w:rFonts w:hint="eastAsia" w:ascii="宋体" w:hAnsi="宋体" w:eastAsia="宋体" w:cs="宋体"/>
          <w:color w:val="auto"/>
          <w:szCs w:val="21"/>
          <w:highlight w:val="none"/>
          <w:u w:val="single"/>
        </w:rPr>
        <w:t>以双方约定的时间和要求为准。</w:t>
      </w:r>
    </w:p>
    <w:p w14:paraId="14B0A368">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2.工期延误</w:t>
      </w:r>
    </w:p>
    <w:p w14:paraId="39833D0D">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2.1双方约定工期顺延的其他情况：</w:t>
      </w:r>
    </w:p>
    <w:p w14:paraId="3F292A34">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一周内非承包人原因停水、停电、造成停工累计超过24小时；</w:t>
      </w:r>
    </w:p>
    <w:p w14:paraId="122459FE">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2.2工期提前</w:t>
      </w:r>
    </w:p>
    <w:p w14:paraId="6E7C059D">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发包人鼓励承包人比合同约定的工期提前竣工，每提前一天奖励：</w:t>
      </w:r>
      <w:r>
        <w:rPr>
          <w:rFonts w:hint="eastAsia" w:ascii="宋体" w:hAnsi="宋体" w:eastAsia="宋体" w:cs="宋体"/>
          <w:color w:val="auto"/>
          <w:szCs w:val="21"/>
          <w:highlight w:val="none"/>
          <w:u w:val="single"/>
        </w:rPr>
        <w:t xml:space="preserve">无 </w:t>
      </w:r>
    </w:p>
    <w:p w14:paraId="0DBB198B">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2.3工期延误</w:t>
      </w:r>
    </w:p>
    <w:p w14:paraId="31F789A9">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发包人将分阶段考核承包人的进度，非发包人的原因引起的工期延误，承包人应向发包人支付违约金</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200</w:t>
      </w:r>
      <w:r>
        <w:rPr>
          <w:rFonts w:hint="eastAsia" w:ascii="宋体" w:hAnsi="宋体" w:eastAsia="宋体" w:cs="宋体"/>
          <w:color w:val="auto"/>
          <w:szCs w:val="21"/>
          <w:highlight w:val="none"/>
          <w:u w:val="single"/>
        </w:rPr>
        <w:t xml:space="preserve">0 </w:t>
      </w:r>
      <w:r>
        <w:rPr>
          <w:rFonts w:hint="eastAsia" w:ascii="宋体" w:hAnsi="宋体" w:eastAsia="宋体" w:cs="宋体"/>
          <w:color w:val="auto"/>
          <w:szCs w:val="21"/>
          <w:highlight w:val="none"/>
        </w:rPr>
        <w:t>元/天；累计不超过合同总价的</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w:t>
      </w:r>
    </w:p>
    <w:p w14:paraId="5E196F6C">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2.4本合同规定的竣工日期是指本合同约定工程承包内容全部完工,并通过发包人组织的竣工验收之日，承包内容中任何一项分部分项工程未完工或经发包人组织的验收评定为不合格，均视为工期延误。工期延误时，合同中各工期阶段工期延误违约金扣款由发包人决定是否归还，且每延期1天，承包人支付</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200</w:t>
      </w:r>
      <w:r>
        <w:rPr>
          <w:rFonts w:hint="eastAsia" w:ascii="宋体" w:hAnsi="宋体" w:eastAsia="宋体" w:cs="宋体"/>
          <w:bCs/>
          <w:color w:val="auto"/>
          <w:szCs w:val="21"/>
          <w:highlight w:val="none"/>
          <w:u w:val="single"/>
        </w:rPr>
        <w:t xml:space="preserve">0 </w:t>
      </w:r>
      <w:r>
        <w:rPr>
          <w:rFonts w:hint="eastAsia" w:ascii="宋体" w:hAnsi="宋体" w:eastAsia="宋体" w:cs="宋体"/>
          <w:bCs/>
          <w:color w:val="auto"/>
          <w:szCs w:val="21"/>
          <w:highlight w:val="none"/>
        </w:rPr>
        <w:t>元/天的违约金(此款在工程竣工结算时扣除)。</w:t>
      </w:r>
    </w:p>
    <w:p w14:paraId="134E1BC0">
      <w:pPr>
        <w:keepLines/>
        <w:snapToGrid w:val="0"/>
        <w:spacing w:line="360" w:lineRule="auto"/>
        <w:ind w:firstLine="422" w:firstLineChars="200"/>
        <w:jc w:val="left"/>
        <w:outlineLvl w:val="9"/>
        <w:rPr>
          <w:rFonts w:hint="eastAsia" w:ascii="宋体" w:hAnsi="宋体" w:eastAsia="宋体" w:cs="宋体"/>
          <w:b/>
          <w:color w:val="auto"/>
          <w:kern w:val="44"/>
          <w:szCs w:val="21"/>
          <w:highlight w:val="none"/>
        </w:rPr>
      </w:pPr>
      <w:r>
        <w:rPr>
          <w:rFonts w:hint="eastAsia" w:ascii="宋体" w:hAnsi="宋体" w:eastAsia="宋体" w:cs="宋体"/>
          <w:b/>
          <w:color w:val="auto"/>
          <w:kern w:val="44"/>
          <w:szCs w:val="21"/>
          <w:highlight w:val="none"/>
        </w:rPr>
        <w:t>四、质量与验收</w:t>
      </w:r>
    </w:p>
    <w:p w14:paraId="40F3E4C2">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1.工程质量</w:t>
      </w:r>
    </w:p>
    <w:p w14:paraId="62CACC23">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工程发包人全权对质量实行控制管理，行使质量否决权，并以现行的国家施工验收技术规范、建筑安装工程质量检验评定标准和设计图纸、施工设计说明书、设计变更等技术文件作为质量检查和评定依据，施工质量达不到规范和设计要求时，承包人必须返工，并承担由此发生的费用。工程完工经发包人对本合同项目工程质量验收进行监督，工程验收必须合格</w:t>
      </w:r>
      <w:r>
        <w:rPr>
          <w:rFonts w:hint="eastAsia" w:ascii="宋体" w:hAnsi="宋体" w:eastAsia="宋体" w:cs="宋体"/>
          <w:b/>
          <w:color w:val="auto"/>
          <w:szCs w:val="21"/>
          <w:highlight w:val="none"/>
        </w:rPr>
        <w:t>。</w:t>
      </w:r>
    </w:p>
    <w:p w14:paraId="7450DD90">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1.2双方对工程质量有争议时，以发包人提出的意见为准。</w:t>
      </w:r>
    </w:p>
    <w:p w14:paraId="6F51CEF3">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1.3分部分项工程质量必须一次验收合格。如发生重复验收的情况，所产生的费用由承包人承担。</w:t>
      </w:r>
    </w:p>
    <w:p w14:paraId="5CD0A019">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1.4上道工序未经验收合格，承包人擅自进入下道工序施工，则向发包人支付罚金每次</w:t>
      </w:r>
      <w:r>
        <w:rPr>
          <w:rFonts w:hint="eastAsia" w:ascii="宋体" w:hAnsi="宋体" w:eastAsia="宋体" w:cs="宋体"/>
          <w:color w:val="auto"/>
          <w:szCs w:val="21"/>
          <w:highlight w:val="none"/>
          <w:u w:val="single"/>
        </w:rPr>
        <w:t xml:space="preserve"> 500 </w:t>
      </w:r>
      <w:r>
        <w:rPr>
          <w:rFonts w:hint="eastAsia" w:ascii="宋体" w:hAnsi="宋体" w:eastAsia="宋体" w:cs="宋体"/>
          <w:color w:val="auto"/>
          <w:szCs w:val="21"/>
          <w:highlight w:val="none"/>
        </w:rPr>
        <w:t>元，并承担一切责任。</w:t>
      </w:r>
    </w:p>
    <w:p w14:paraId="6F1AE03B">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1.5材料、构配件等必须满足招标文件要求，未经检验合格擅自用于工程，承包人向发包人支付罚金</w:t>
      </w:r>
      <w:r>
        <w:rPr>
          <w:rFonts w:hint="eastAsia" w:ascii="宋体" w:hAnsi="宋体" w:eastAsia="宋体" w:cs="宋体"/>
          <w:color w:val="auto"/>
          <w:szCs w:val="21"/>
          <w:highlight w:val="none"/>
          <w:u w:val="single"/>
        </w:rPr>
        <w:t xml:space="preserve"> 500 </w:t>
      </w:r>
      <w:r>
        <w:rPr>
          <w:rFonts w:hint="eastAsia" w:ascii="宋体" w:hAnsi="宋体" w:eastAsia="宋体" w:cs="宋体"/>
          <w:color w:val="auto"/>
          <w:szCs w:val="21"/>
          <w:highlight w:val="none"/>
        </w:rPr>
        <w:t>元/次，并承担一切责任。</w:t>
      </w:r>
    </w:p>
    <w:p w14:paraId="00FFBBC5">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1.6有防水要求的部位严禁出现渗漏，如有出现，将每处罚款</w:t>
      </w:r>
      <w:r>
        <w:rPr>
          <w:rFonts w:hint="eastAsia" w:ascii="宋体" w:hAnsi="宋体" w:eastAsia="宋体" w:cs="宋体"/>
          <w:color w:val="auto"/>
          <w:szCs w:val="21"/>
          <w:highlight w:val="none"/>
          <w:u w:val="single"/>
        </w:rPr>
        <w:t xml:space="preserve">  500 </w:t>
      </w:r>
      <w:r>
        <w:rPr>
          <w:rFonts w:hint="eastAsia" w:ascii="宋体" w:hAnsi="宋体" w:eastAsia="宋体" w:cs="宋体"/>
          <w:color w:val="auto"/>
          <w:szCs w:val="21"/>
          <w:highlight w:val="none"/>
        </w:rPr>
        <w:t>元并负责返工或维修。</w:t>
      </w:r>
    </w:p>
    <w:p w14:paraId="45028356">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p>
    <w:p w14:paraId="06DF864A">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2.隐蔽工程和中间验收</w:t>
      </w:r>
    </w:p>
    <w:p w14:paraId="21795E3F">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2.1隐蔽工程覆盖前的检查</w:t>
      </w:r>
    </w:p>
    <w:p w14:paraId="1FDBE9CC">
      <w:pPr>
        <w:snapToGrid w:val="0"/>
        <w:spacing w:line="360" w:lineRule="auto"/>
        <w:ind w:firstLine="420" w:firstLineChars="2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未经监理人批准，工程的任何部分都不能覆盖。当任何部位的隐蔽工程或达到中间验收部位已经具备的条件时，承包人应在隐蔽工程或中间验收前24小时以内以书面形式通知监理人。监理人应参加对这部分工程的检查和验收，并且不得无故拖延，验收合格后，进行下一道工序。</w:t>
      </w:r>
    </w:p>
    <w:p w14:paraId="2B68905B">
      <w:pPr>
        <w:keepLines/>
        <w:snapToGrid w:val="0"/>
        <w:spacing w:line="360" w:lineRule="auto"/>
        <w:ind w:firstLine="422" w:firstLineChars="200"/>
        <w:jc w:val="left"/>
        <w:outlineLvl w:val="9"/>
        <w:rPr>
          <w:rFonts w:hint="eastAsia" w:ascii="宋体" w:hAnsi="宋体" w:eastAsia="宋体" w:cs="宋体"/>
          <w:b/>
          <w:color w:val="auto"/>
          <w:kern w:val="44"/>
          <w:szCs w:val="21"/>
          <w:highlight w:val="none"/>
        </w:rPr>
      </w:pPr>
      <w:bookmarkStart w:id="13" w:name="_Toc2002629"/>
      <w:bookmarkStart w:id="14" w:name="_Toc107741688"/>
      <w:bookmarkStart w:id="15" w:name="_Toc64192148"/>
      <w:bookmarkStart w:id="16" w:name="_Toc52366884"/>
      <w:bookmarkStart w:id="17" w:name="_Toc23323229"/>
      <w:bookmarkStart w:id="18" w:name="_Toc187575285"/>
      <w:bookmarkStart w:id="19" w:name="_Toc2002792"/>
      <w:r>
        <w:rPr>
          <w:rFonts w:hint="eastAsia" w:ascii="宋体" w:hAnsi="宋体" w:eastAsia="宋体" w:cs="宋体"/>
          <w:b/>
          <w:color w:val="auto"/>
          <w:kern w:val="44"/>
          <w:szCs w:val="21"/>
          <w:highlight w:val="none"/>
        </w:rPr>
        <w:t>五、安全施工</w:t>
      </w:r>
      <w:bookmarkEnd w:id="13"/>
      <w:bookmarkEnd w:id="14"/>
      <w:bookmarkEnd w:id="15"/>
      <w:bookmarkEnd w:id="16"/>
      <w:bookmarkEnd w:id="17"/>
      <w:bookmarkEnd w:id="18"/>
      <w:bookmarkEnd w:id="19"/>
    </w:p>
    <w:p w14:paraId="34E3FD13">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1.安全施工与检查</w:t>
      </w:r>
    </w:p>
    <w:p w14:paraId="6A74D309">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承包人应保证现场安全,在工程施工、竣工及保修过程中，承包人应当：全面负责所有留在现场的人员的安全，保持其管辖范围内的现场和尚未完工的和发包人尚未占用的工程处于安全可靠的状态，以免发生人身事故。</w:t>
      </w:r>
    </w:p>
    <w:p w14:paraId="5E65D6A6">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1.2承包人的安全责任</w:t>
      </w:r>
    </w:p>
    <w:p w14:paraId="55027C61">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承包人应当为承包人派驻本项目的所有人员购买工伤保险，施工中若由承包人原因造成工伤事故，一切费用由承包人承担，发包人将暂停付款直至承包人整改完毕。</w:t>
      </w:r>
    </w:p>
    <w:p w14:paraId="6057CFE8">
      <w:pPr>
        <w:snapToGrid w:val="0"/>
        <w:spacing w:line="360" w:lineRule="auto"/>
        <w:ind w:firstLine="420" w:firstLineChars="200"/>
        <w:outlineLvl w:val="9"/>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施工过程中，因承包方安全措施不到位，发生任何人身及财产损害等安全事故的，由承包人承担全部责任，因此给发包人造成损失的，承包人应予全额赔偿。</w:t>
      </w:r>
    </w:p>
    <w:p w14:paraId="647EEE50">
      <w:pPr>
        <w:snapToGrid w:val="0"/>
        <w:spacing w:line="360" w:lineRule="auto"/>
        <w:ind w:firstLine="420" w:firstLineChars="200"/>
        <w:outlineLvl w:val="9"/>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1.3文明施工管理办法</w:t>
      </w:r>
    </w:p>
    <w:p w14:paraId="17596B70">
      <w:pPr>
        <w:snapToGrid w:val="0"/>
        <w:spacing w:line="360" w:lineRule="auto"/>
        <w:ind w:firstLine="420" w:firstLineChars="200"/>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1.3.1进场全体职工必须遵章守纪，无违章指挥、违章作业行为。</w:t>
      </w:r>
    </w:p>
    <w:p w14:paraId="54796E98">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1.3.2施工期间，承包人应</w:t>
      </w:r>
      <w:r>
        <w:rPr>
          <w:rFonts w:hint="eastAsia" w:ascii="宋体" w:hAnsi="宋体" w:eastAsia="宋体" w:cs="宋体"/>
          <w:color w:val="auto"/>
          <w:szCs w:val="21"/>
          <w:highlight w:val="none"/>
        </w:rPr>
        <w:t>及时整理和安排所有机械、工具、材料、建筑垃圾等，工程建设中多余材料、建筑垃圾必须通过井架或垃圾槽运输到地面，严禁从高空直接向下抛物，否则，承包人每次向发包人支付罚金</w:t>
      </w:r>
      <w:r>
        <w:rPr>
          <w:rFonts w:hint="eastAsia" w:ascii="宋体" w:hAnsi="宋体" w:eastAsia="宋体" w:cs="宋体"/>
          <w:color w:val="auto"/>
          <w:szCs w:val="21"/>
          <w:highlight w:val="none"/>
          <w:u w:val="single"/>
        </w:rPr>
        <w:t xml:space="preserve"> 50 </w:t>
      </w:r>
      <w:r>
        <w:rPr>
          <w:rFonts w:hint="eastAsia" w:ascii="宋体" w:hAnsi="宋体" w:eastAsia="宋体" w:cs="宋体"/>
          <w:color w:val="auto"/>
          <w:szCs w:val="21"/>
          <w:highlight w:val="none"/>
        </w:rPr>
        <w:t>元；以上物品在不需用时应按发包人要求清理出工地。</w:t>
      </w:r>
    </w:p>
    <w:p w14:paraId="416F8710">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1.3.3施工现场各类垃圾应当天清理，否则由发包人指派人员清理，清理费用按实际发生额的1.5倍从工程款中扣除。</w:t>
      </w:r>
    </w:p>
    <w:p w14:paraId="64807D68">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1.3.4严禁在绿地上堆物及行走或严禁污染绿地，一旦发现，即扣除罚金</w:t>
      </w:r>
      <w:r>
        <w:rPr>
          <w:rFonts w:hint="eastAsia" w:ascii="宋体" w:hAnsi="宋体" w:eastAsia="宋体" w:cs="宋体"/>
          <w:color w:val="auto"/>
          <w:szCs w:val="21"/>
          <w:highlight w:val="none"/>
          <w:u w:val="single"/>
        </w:rPr>
        <w:t xml:space="preserve"> 50 </w:t>
      </w:r>
      <w:r>
        <w:rPr>
          <w:rFonts w:hint="eastAsia" w:ascii="宋体" w:hAnsi="宋体" w:eastAsia="宋体" w:cs="宋体"/>
          <w:color w:val="auto"/>
          <w:szCs w:val="21"/>
          <w:highlight w:val="none"/>
        </w:rPr>
        <w:t>元/次，而无须任何确认手续即可生效。</w:t>
      </w:r>
    </w:p>
    <w:p w14:paraId="65D67957">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2.安全防护</w:t>
      </w:r>
    </w:p>
    <w:p w14:paraId="5FB1E781">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2.1承包人应采取合理措施在合同实施中保护现场附近的环境，以避免因其施工引起的污染、噪声和其他因素对公众或公众财产等造成伤害或妨碍。</w:t>
      </w:r>
    </w:p>
    <w:p w14:paraId="1B4108A4">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2.2非承包人责任产生的不可避免的污染，噪声需要处理时，承包人提出方案，发包人协助处理，根据产生的原因，找出承担发生的费用责任人。</w:t>
      </w:r>
    </w:p>
    <w:p w14:paraId="75E12A86">
      <w:pPr>
        <w:keepLines/>
        <w:snapToGrid w:val="0"/>
        <w:spacing w:line="360" w:lineRule="auto"/>
        <w:ind w:firstLine="422" w:firstLineChars="200"/>
        <w:jc w:val="left"/>
        <w:outlineLvl w:val="9"/>
        <w:rPr>
          <w:rFonts w:hint="eastAsia" w:ascii="宋体" w:hAnsi="宋体" w:eastAsia="宋体" w:cs="宋体"/>
          <w:b/>
          <w:color w:val="auto"/>
          <w:kern w:val="44"/>
          <w:szCs w:val="21"/>
          <w:highlight w:val="none"/>
        </w:rPr>
      </w:pPr>
      <w:r>
        <w:rPr>
          <w:rFonts w:hint="eastAsia" w:ascii="宋体" w:hAnsi="宋体" w:eastAsia="宋体" w:cs="宋体"/>
          <w:b/>
          <w:color w:val="auto"/>
          <w:kern w:val="44"/>
          <w:szCs w:val="21"/>
          <w:highlight w:val="none"/>
        </w:rPr>
        <w:t>六、工程设计变更</w:t>
      </w:r>
    </w:p>
    <w:p w14:paraId="2EC00FE6">
      <w:pPr>
        <w:autoSpaceDE w:val="0"/>
        <w:autoSpaceDN w:val="0"/>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1.所有设计变更均应由发包人提出，经设计方同意，监理审核后由发包人发至承包人方可实施。</w:t>
      </w:r>
    </w:p>
    <w:p w14:paraId="391E13C0">
      <w:pPr>
        <w:autoSpaceDE w:val="0"/>
        <w:autoSpaceDN w:val="0"/>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2.现场签证，应在实施前由承包人提出施工方案并连同预算一并报监理人核实认可，发包人审批同意后，方可实施。</w:t>
      </w:r>
    </w:p>
    <w:p w14:paraId="0A7C1DA0">
      <w:pPr>
        <w:autoSpaceDE w:val="0"/>
        <w:autoSpaceDN w:val="0"/>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bCs/>
          <w:color w:val="auto"/>
          <w:szCs w:val="21"/>
          <w:highlight w:val="none"/>
        </w:rPr>
        <w:t>由发包人确认的设计变更和现场签证(含工程量和价格的增减)必须按规定的程序要求办理设计变更和现场签证。</w:t>
      </w:r>
    </w:p>
    <w:p w14:paraId="3AAAD318">
      <w:pPr>
        <w:autoSpaceDE w:val="0"/>
        <w:autoSpaceDN w:val="0"/>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4.凡没有按规定程序进行的设计变更和现场签证和所有后补的签证，均为无效，不能作为结算的依据。</w:t>
      </w:r>
    </w:p>
    <w:p w14:paraId="0C3B8199">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w:t>
      </w:r>
      <w:r>
        <w:rPr>
          <w:rFonts w:hint="eastAsia" w:ascii="宋体" w:hAnsi="宋体" w:eastAsia="宋体" w:cs="宋体"/>
          <w:color w:val="auto"/>
          <w:szCs w:val="21"/>
          <w:highlight w:val="none"/>
        </w:rPr>
        <w:t>设计变更或签证总金额不得超过合同金额10％，结算工程总造价不得超过工程预算。</w:t>
      </w:r>
    </w:p>
    <w:p w14:paraId="7C50538C">
      <w:pPr>
        <w:autoSpaceDE w:val="0"/>
        <w:autoSpaceDN w:val="0"/>
        <w:adjustRightInd w:val="0"/>
        <w:spacing w:line="360" w:lineRule="auto"/>
        <w:ind w:firstLine="420" w:firstLineChars="200"/>
        <w:jc w:val="left"/>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6.所有变更签证最终费用需以审计部门最终审定的金额为准。</w:t>
      </w:r>
    </w:p>
    <w:p w14:paraId="393AD20C">
      <w:pPr>
        <w:keepLines/>
        <w:snapToGrid w:val="0"/>
        <w:spacing w:line="360" w:lineRule="auto"/>
        <w:ind w:firstLine="422" w:firstLineChars="200"/>
        <w:jc w:val="left"/>
        <w:outlineLvl w:val="9"/>
        <w:rPr>
          <w:rFonts w:hint="eastAsia" w:ascii="宋体" w:hAnsi="宋体" w:eastAsia="宋体" w:cs="宋体"/>
          <w:b/>
          <w:color w:val="auto"/>
          <w:kern w:val="44"/>
          <w:szCs w:val="21"/>
          <w:highlight w:val="none"/>
        </w:rPr>
      </w:pPr>
      <w:r>
        <w:rPr>
          <w:rFonts w:hint="eastAsia" w:ascii="宋体" w:hAnsi="宋体" w:eastAsia="宋体" w:cs="宋体"/>
          <w:b/>
          <w:color w:val="auto"/>
          <w:kern w:val="44"/>
          <w:szCs w:val="21"/>
          <w:highlight w:val="none"/>
        </w:rPr>
        <w:t>七、竣工验收与结算</w:t>
      </w:r>
    </w:p>
    <w:p w14:paraId="1355C0E2">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1.竣工验收</w:t>
      </w:r>
    </w:p>
    <w:p w14:paraId="5B39C2BD">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承包人提供竣工图的时间及份数：</w:t>
      </w:r>
      <w:r>
        <w:rPr>
          <w:rFonts w:hint="eastAsia" w:ascii="宋体" w:hAnsi="宋体" w:eastAsia="宋体" w:cs="宋体"/>
          <w:bCs/>
          <w:color w:val="auto"/>
          <w:szCs w:val="21"/>
          <w:highlight w:val="none"/>
          <w:u w:val="single"/>
        </w:rPr>
        <w:t>工程竣工验收前</w:t>
      </w:r>
      <w:r>
        <w:rPr>
          <w:rFonts w:hint="eastAsia" w:ascii="宋体" w:hAnsi="宋体" w:eastAsia="宋体" w:cs="宋体"/>
          <w:b/>
          <w:color w:val="auto"/>
          <w:szCs w:val="21"/>
          <w:highlight w:val="none"/>
          <w:u w:val="single"/>
        </w:rPr>
        <w:t>5</w:t>
      </w:r>
      <w:r>
        <w:rPr>
          <w:rFonts w:hint="eastAsia" w:ascii="宋体" w:hAnsi="宋体" w:eastAsia="宋体" w:cs="宋体"/>
          <w:b/>
          <w:bCs/>
          <w:color w:val="auto"/>
          <w:szCs w:val="21"/>
          <w:highlight w:val="none"/>
          <w:u w:val="single"/>
        </w:rPr>
        <w:t>日</w:t>
      </w:r>
      <w:r>
        <w:rPr>
          <w:rFonts w:hint="eastAsia" w:ascii="宋体" w:hAnsi="宋体" w:eastAsia="宋体" w:cs="宋体"/>
          <w:bCs/>
          <w:color w:val="auto"/>
          <w:szCs w:val="21"/>
          <w:highlight w:val="none"/>
          <w:u w:val="single"/>
        </w:rPr>
        <w:t>内，移交</w:t>
      </w:r>
      <w:r>
        <w:rPr>
          <w:rFonts w:hint="eastAsia" w:ascii="宋体" w:hAnsi="宋体" w:eastAsia="宋体" w:cs="宋体"/>
          <w:b/>
          <w:bCs/>
          <w:color w:val="auto"/>
          <w:szCs w:val="21"/>
          <w:highlight w:val="none"/>
          <w:u w:val="single"/>
        </w:rPr>
        <w:t>肆套</w:t>
      </w:r>
      <w:r>
        <w:rPr>
          <w:rFonts w:hint="eastAsia" w:ascii="宋体" w:hAnsi="宋体" w:eastAsia="宋体" w:cs="宋体"/>
          <w:bCs/>
          <w:color w:val="auto"/>
          <w:szCs w:val="21"/>
          <w:highlight w:val="none"/>
          <w:u w:val="single"/>
        </w:rPr>
        <w:t>完整合格的竣工资料(含竣工图)及其相关资料整套电子文档给发包人。</w:t>
      </w:r>
    </w:p>
    <w:p w14:paraId="3272D759">
      <w:pPr>
        <w:snapToGrid w:val="0"/>
        <w:spacing w:line="360" w:lineRule="auto"/>
        <w:ind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2.竣工结算</w:t>
      </w:r>
    </w:p>
    <w:p w14:paraId="31BB94AB">
      <w:pPr>
        <w:snapToGrid w:val="0"/>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见合同相关条款</w:t>
      </w:r>
      <w:r>
        <w:rPr>
          <w:rFonts w:hint="eastAsia" w:ascii="宋体" w:hAnsi="宋体" w:eastAsia="宋体" w:cs="宋体"/>
          <w:color w:val="auto"/>
          <w:szCs w:val="21"/>
          <w:highlight w:val="none"/>
        </w:rPr>
        <w:t>。</w:t>
      </w:r>
    </w:p>
    <w:p w14:paraId="6D5E0299">
      <w:pPr>
        <w:keepLines/>
        <w:snapToGrid w:val="0"/>
        <w:spacing w:line="360" w:lineRule="auto"/>
        <w:ind w:firstLine="422" w:firstLineChars="200"/>
        <w:jc w:val="left"/>
        <w:outlineLvl w:val="9"/>
        <w:rPr>
          <w:rFonts w:hint="eastAsia" w:ascii="宋体" w:hAnsi="宋体" w:eastAsia="宋体" w:cs="宋体"/>
          <w:b/>
          <w:color w:val="auto"/>
          <w:kern w:val="44"/>
          <w:szCs w:val="21"/>
          <w:highlight w:val="none"/>
        </w:rPr>
      </w:pPr>
      <w:r>
        <w:rPr>
          <w:rFonts w:hint="eastAsia" w:ascii="宋体" w:hAnsi="宋体" w:eastAsia="宋体" w:cs="宋体"/>
          <w:b/>
          <w:color w:val="auto"/>
          <w:kern w:val="44"/>
          <w:szCs w:val="21"/>
          <w:highlight w:val="none"/>
        </w:rPr>
        <w:t>八、违约和争议</w:t>
      </w:r>
    </w:p>
    <w:p w14:paraId="549201DE">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1.违约</w:t>
      </w:r>
    </w:p>
    <w:p w14:paraId="78C21502">
      <w:pPr>
        <w:snapToGrid w:val="0"/>
        <w:spacing w:line="360" w:lineRule="auto"/>
        <w:ind w:firstLine="422" w:firstLineChars="200"/>
        <w:jc w:val="left"/>
        <w:outlineLvl w:val="9"/>
        <w:rPr>
          <w:rFonts w:hint="eastAsia" w:ascii="宋体" w:hAnsi="宋体" w:eastAsia="宋体" w:cs="宋体"/>
          <w:b/>
          <w:color w:val="auto"/>
          <w:szCs w:val="21"/>
          <w:highlight w:val="none"/>
        </w:rPr>
      </w:pPr>
      <w:r>
        <w:rPr>
          <w:rFonts w:hint="eastAsia" w:ascii="宋体" w:hAnsi="宋体" w:eastAsia="宋体" w:cs="宋体"/>
          <w:b/>
          <w:bCs/>
          <w:color w:val="auto"/>
          <w:kern w:val="44"/>
          <w:szCs w:val="21"/>
          <w:highlight w:val="none"/>
        </w:rPr>
        <w:t>1.1本合同关于发包人违约的具体责任：</w:t>
      </w:r>
    </w:p>
    <w:p w14:paraId="62B19683">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1.1.1如果合同因发包人违约而终止，则发包人应以本合同约定的价格标准向承包人支付合同终止之日前所完成的全部合格工程的费用，发包人一旦支付了承包人该合格工程费用，该工程费用所包括的材料、工程设备或货物即成为发包人的财产。</w:t>
      </w:r>
    </w:p>
    <w:p w14:paraId="2F082580">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1.1.2本款规定的任何应付金额，应由发包人和承包人协商后确定。</w:t>
      </w:r>
    </w:p>
    <w:p w14:paraId="42288CCC">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1.1.3在合同履行中，由于不可抗力（不可抗力指战争、严重火灾、洪水、台风、地震等或其他双方认定的不可抗力事件）造成了双方都无法控制的意外情况，双方应通过友好协商尽快解决本合同的执行问题。</w:t>
      </w:r>
    </w:p>
    <w:p w14:paraId="18FF419D">
      <w:pPr>
        <w:snapToGrid w:val="0"/>
        <w:spacing w:line="360" w:lineRule="auto"/>
        <w:ind w:firstLine="422" w:firstLineChars="200"/>
        <w:outlineLvl w:val="9"/>
        <w:rPr>
          <w:rFonts w:hint="eastAsia" w:ascii="宋体" w:hAnsi="宋体" w:eastAsia="宋体" w:cs="宋体"/>
          <w:bCs/>
          <w:color w:val="auto"/>
          <w:szCs w:val="21"/>
          <w:highlight w:val="none"/>
        </w:rPr>
      </w:pPr>
      <w:r>
        <w:rPr>
          <w:rFonts w:hint="eastAsia" w:ascii="宋体" w:hAnsi="宋体" w:eastAsia="宋体" w:cs="宋体"/>
          <w:b/>
          <w:bCs/>
          <w:color w:val="auto"/>
          <w:szCs w:val="21"/>
          <w:highlight w:val="none"/>
        </w:rPr>
        <w:t>1.2双方约定的发包人其他违约责任：</w:t>
      </w:r>
    </w:p>
    <w:p w14:paraId="2D45AA00">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由于国家法律、法规和市级以上的重大政策调整等特殊原因，致使本合同不能按原定条款履行时，发包人应及时向承包人通报不能履行或者需要延期履行、部分履行的理由，在取得有关证明后，允许延期履行、部分履行或者不履行，并可根据情况，因此产生的费用，双方另行协商处理。</w:t>
      </w:r>
    </w:p>
    <w:p w14:paraId="1E70FABF">
      <w:pPr>
        <w:snapToGrid w:val="0"/>
        <w:spacing w:line="360" w:lineRule="auto"/>
        <w:ind w:firstLine="422" w:firstLineChars="200"/>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1.3双方约定的承包人其他违约责任：</w:t>
      </w:r>
    </w:p>
    <w:p w14:paraId="3746944D">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1.3.1承包人不得擅自变更工程的设计，如因擅自变更而影响成本增加，造成损失由承包人承担，出现质量问题由承包人负责。</w:t>
      </w:r>
    </w:p>
    <w:p w14:paraId="1003CAC1">
      <w:pPr>
        <w:snapToGrid w:val="0"/>
        <w:spacing w:line="360" w:lineRule="auto"/>
        <w:ind w:firstLine="420" w:firstLineChars="200"/>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1.3.2由于承包人原因致使工程开工或竣工日期、中途停建或缓建时间超过规定时间达一周的，发包人有权解除或终止合同，并实行先清退后结清算的原则，同时由承包人承担相应的违约及赔偿责任。</w:t>
      </w:r>
    </w:p>
    <w:p w14:paraId="0A6F98D2">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2.争议</w:t>
      </w:r>
    </w:p>
    <w:p w14:paraId="25EA526B">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双方约定，在履行合同过程中产生争议时，向</w:t>
      </w:r>
      <w:r>
        <w:rPr>
          <w:rFonts w:hint="eastAsia" w:ascii="宋体" w:hAnsi="宋体" w:eastAsia="宋体" w:cs="宋体"/>
          <w:color w:val="auto"/>
          <w:szCs w:val="21"/>
          <w:highlight w:val="none"/>
          <w:u w:val="single"/>
        </w:rPr>
        <w:t xml:space="preserve">工程所在地有管辖权的人民法院 </w:t>
      </w:r>
      <w:r>
        <w:rPr>
          <w:rFonts w:hint="eastAsia" w:ascii="宋体" w:hAnsi="宋体" w:eastAsia="宋体" w:cs="宋体"/>
          <w:color w:val="auto"/>
          <w:szCs w:val="21"/>
          <w:highlight w:val="none"/>
        </w:rPr>
        <w:t>提请诉讼解决。</w:t>
      </w:r>
    </w:p>
    <w:p w14:paraId="349B396D">
      <w:pPr>
        <w:keepLines/>
        <w:snapToGrid w:val="0"/>
        <w:spacing w:line="360" w:lineRule="auto"/>
        <w:ind w:firstLine="422" w:firstLineChars="200"/>
        <w:jc w:val="left"/>
        <w:outlineLvl w:val="9"/>
        <w:rPr>
          <w:rFonts w:hint="eastAsia" w:ascii="宋体" w:hAnsi="宋体" w:eastAsia="宋体" w:cs="宋体"/>
          <w:b/>
          <w:color w:val="auto"/>
          <w:kern w:val="44"/>
          <w:szCs w:val="21"/>
          <w:highlight w:val="none"/>
        </w:rPr>
      </w:pPr>
      <w:r>
        <w:rPr>
          <w:rFonts w:hint="eastAsia" w:ascii="宋体" w:hAnsi="宋体" w:eastAsia="宋体" w:cs="宋体"/>
          <w:b/>
          <w:color w:val="auto"/>
          <w:kern w:val="44"/>
          <w:szCs w:val="21"/>
          <w:highlight w:val="none"/>
        </w:rPr>
        <w:t>九、其他</w:t>
      </w:r>
    </w:p>
    <w:p w14:paraId="7F09411D">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1.工程分包</w:t>
      </w:r>
    </w:p>
    <w:p w14:paraId="3DD99115">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本合同工程任何项目均不允许承包人转包和擅自分包。 </w:t>
      </w:r>
    </w:p>
    <w:p w14:paraId="7D59B525">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2.保险</w:t>
      </w:r>
    </w:p>
    <w:p w14:paraId="756ACDB6">
      <w:pPr>
        <w:snapToGrid w:val="0"/>
        <w:spacing w:line="360" w:lineRule="auto"/>
        <w:ind w:firstLine="420" w:firstLineChars="200"/>
        <w:outlineLvl w:val="9"/>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承包人应按建设行业主管部门有关规定为从事危险作业的职工办理意外伤害保险，为施工场地内承包人的所有人员生命及施工机械设备等财产办理保险并自行支付保险费用。</w:t>
      </w:r>
    </w:p>
    <w:p w14:paraId="19357FF9">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3.合同生效</w:t>
      </w:r>
    </w:p>
    <w:p w14:paraId="2929E41F">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w:t>
      </w:r>
      <w:r>
        <w:rPr>
          <w:rFonts w:hint="eastAsia" w:ascii="宋体" w:hAnsi="宋体" w:eastAsia="宋体" w:cs="宋体"/>
          <w:color w:val="auto"/>
          <w:szCs w:val="21"/>
          <w:highlight w:val="none"/>
          <w:u w:val="single"/>
        </w:rPr>
        <w:t>合同双方签章</w:t>
      </w:r>
      <w:r>
        <w:rPr>
          <w:rFonts w:hint="eastAsia" w:ascii="宋体" w:hAnsi="宋体" w:eastAsia="宋体" w:cs="宋体"/>
          <w:color w:val="auto"/>
          <w:szCs w:val="21"/>
          <w:highlight w:val="none"/>
        </w:rPr>
        <w:t>之日起生效。</w:t>
      </w:r>
    </w:p>
    <w:p w14:paraId="79512844">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4.合同份数</w:t>
      </w:r>
    </w:p>
    <w:p w14:paraId="2478F5A8">
      <w:pPr>
        <w:snapToGrid w:val="0"/>
        <w:spacing w:line="360" w:lineRule="auto"/>
        <w:ind w:firstLine="420" w:firstLineChars="200"/>
        <w:outlineLvl w:val="9"/>
        <w:rPr>
          <w:rFonts w:hint="eastAsia" w:ascii="宋体" w:hAnsi="宋体" w:eastAsia="宋体" w:cs="宋体"/>
          <w:color w:val="auto"/>
          <w:szCs w:val="21"/>
          <w:highlight w:val="none"/>
        </w:rPr>
      </w:pPr>
      <w:bookmarkStart w:id="20" w:name="_Hlt2157877"/>
      <w:bookmarkEnd w:id="20"/>
      <w:r>
        <w:rPr>
          <w:rFonts w:hint="eastAsia" w:ascii="宋体" w:hAnsi="宋体" w:eastAsia="宋体" w:cs="宋体"/>
          <w:color w:val="auto"/>
          <w:szCs w:val="21"/>
          <w:highlight w:val="none"/>
        </w:rPr>
        <w:t>本合同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肆</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w:t>
      </w:r>
      <w:r>
        <w:rPr>
          <w:rFonts w:hint="eastAsia" w:ascii="宋体" w:hAnsi="宋体" w:eastAsia="宋体" w:cs="宋体"/>
          <w:bCs/>
          <w:color w:val="auto"/>
          <w:szCs w:val="21"/>
          <w:highlight w:val="none"/>
        </w:rPr>
        <w:t>发包人</w:t>
      </w:r>
      <w:r>
        <w:rPr>
          <w:rFonts w:hint="eastAsia" w:ascii="宋体" w:hAnsi="宋体" w:eastAsia="宋体" w:cs="宋体"/>
          <w:bCs/>
          <w:color w:val="auto"/>
          <w:szCs w:val="21"/>
          <w:highlight w:val="none"/>
          <w:u w:val="words"/>
          <w:lang w:val="en-US" w:eastAsia="zh-CN"/>
        </w:rPr>
        <w:t>叁</w:t>
      </w:r>
      <w:r>
        <w:rPr>
          <w:rFonts w:hint="eastAsia" w:ascii="宋体" w:hAnsi="宋体" w:eastAsia="宋体" w:cs="宋体"/>
          <w:bCs/>
          <w:color w:val="auto"/>
          <w:szCs w:val="21"/>
          <w:highlight w:val="none"/>
        </w:rPr>
        <w:t>份、承包人</w:t>
      </w:r>
      <w:r>
        <w:rPr>
          <w:rFonts w:hint="eastAsia" w:ascii="宋体" w:hAnsi="宋体" w:eastAsia="宋体" w:cs="宋体"/>
          <w:bCs/>
          <w:color w:val="auto"/>
          <w:szCs w:val="21"/>
          <w:highlight w:val="none"/>
          <w:u w:val="words"/>
          <w:lang w:val="en-US" w:eastAsia="zh-CN"/>
        </w:rPr>
        <w:t>壹</w:t>
      </w:r>
      <w:r>
        <w:rPr>
          <w:rFonts w:hint="eastAsia" w:ascii="宋体" w:hAnsi="宋体" w:eastAsia="宋体" w:cs="宋体"/>
          <w:bCs/>
          <w:color w:val="auto"/>
          <w:szCs w:val="21"/>
          <w:highlight w:val="none"/>
        </w:rPr>
        <w:t>份</w:t>
      </w:r>
      <w:r>
        <w:rPr>
          <w:rFonts w:hint="eastAsia" w:ascii="宋体" w:hAnsi="宋体" w:eastAsia="宋体" w:cs="宋体"/>
          <w:color w:val="auto"/>
          <w:szCs w:val="21"/>
          <w:highlight w:val="none"/>
        </w:rPr>
        <w:t>。</w:t>
      </w:r>
    </w:p>
    <w:p w14:paraId="3A4F0B48">
      <w:pPr>
        <w:snapToGrid w:val="0"/>
        <w:spacing w:line="360" w:lineRule="auto"/>
        <w:ind w:firstLine="422" w:firstLineChars="200"/>
        <w:jc w:val="left"/>
        <w:outlineLvl w:val="9"/>
        <w:rPr>
          <w:rFonts w:hint="eastAsia" w:ascii="宋体" w:hAnsi="宋体" w:eastAsia="宋体" w:cs="宋体"/>
          <w:b/>
          <w:bCs/>
          <w:color w:val="auto"/>
          <w:kern w:val="44"/>
          <w:szCs w:val="21"/>
          <w:highlight w:val="none"/>
        </w:rPr>
      </w:pPr>
      <w:r>
        <w:rPr>
          <w:rFonts w:hint="eastAsia" w:ascii="宋体" w:hAnsi="宋体" w:eastAsia="宋体" w:cs="宋体"/>
          <w:b/>
          <w:bCs/>
          <w:color w:val="auto"/>
          <w:kern w:val="44"/>
          <w:szCs w:val="21"/>
          <w:highlight w:val="none"/>
        </w:rPr>
        <w:t>5.补充条款</w:t>
      </w:r>
    </w:p>
    <w:p w14:paraId="36071799">
      <w:pPr>
        <w:snapToGrid w:val="0"/>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承包人向发包人承诺本项目专款专用，按期支付农民工工资和材料供应商货款。</w:t>
      </w:r>
    </w:p>
    <w:p w14:paraId="39D6D1A8">
      <w:pPr>
        <w:rPr>
          <w:rFonts w:hint="eastAsia" w:ascii="宋体" w:hAnsi="宋体" w:eastAsia="宋体" w:cs="宋体"/>
          <w:b/>
          <w:color w:val="auto"/>
          <w:sz w:val="28"/>
          <w:szCs w:val="28"/>
          <w:highlight w:val="none"/>
        </w:rPr>
      </w:pPr>
      <w:bookmarkStart w:id="21" w:name="_Hlk528072166"/>
      <w:r>
        <w:rPr>
          <w:rFonts w:hint="eastAsia" w:ascii="宋体" w:hAnsi="宋体" w:eastAsia="宋体" w:cs="宋体"/>
          <w:b/>
          <w:color w:val="auto"/>
          <w:sz w:val="28"/>
          <w:szCs w:val="28"/>
          <w:highlight w:val="none"/>
        </w:rPr>
        <w:br w:type="page"/>
      </w:r>
    </w:p>
    <w:p w14:paraId="078D0050">
      <w:pPr>
        <w:adjustRightInd w:val="0"/>
        <w:snapToGrid w:val="0"/>
        <w:spacing w:before="158" w:beforeLines="50" w:line="360" w:lineRule="auto"/>
        <w:ind w:right="420"/>
        <w:jc w:val="cente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工程质量保修书</w:t>
      </w:r>
    </w:p>
    <w:p w14:paraId="44F61312">
      <w:pPr>
        <w:adjustRightInd w:val="0"/>
        <w:snapToGrid w:val="0"/>
        <w:spacing w:line="360" w:lineRule="auto"/>
        <w:ind w:right="23" w:rightChars="11"/>
        <w:outlineLvl w:val="9"/>
        <w:rPr>
          <w:rFonts w:hint="eastAsia" w:ascii="宋体" w:hAnsi="宋体" w:eastAsia="宋体" w:cs="宋体"/>
          <w:color w:val="auto"/>
          <w:sz w:val="24"/>
          <w:szCs w:val="18"/>
          <w:highlight w:val="none"/>
        </w:rPr>
      </w:pPr>
    </w:p>
    <w:p w14:paraId="2CF41905">
      <w:pPr>
        <w:adjustRightInd w:val="0"/>
        <w:snapToGrid w:val="0"/>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采购人（发包人）：</w:t>
      </w:r>
      <w:r>
        <w:rPr>
          <w:rFonts w:hint="eastAsia" w:ascii="宋体" w:hAnsi="宋体" w:eastAsia="宋体" w:cs="宋体"/>
          <w:color w:val="auto"/>
          <w:szCs w:val="21"/>
          <w:highlight w:val="none"/>
          <w:u w:val="single"/>
          <w:lang w:val="en-US" w:eastAsia="zh-CN"/>
        </w:rPr>
        <w:t>湖南水利水电职业技术学院</w:t>
      </w:r>
      <w:r>
        <w:rPr>
          <w:rFonts w:hint="eastAsia" w:ascii="宋体" w:hAnsi="宋体" w:eastAsia="宋体" w:cs="宋体"/>
          <w:color w:val="auto"/>
          <w:szCs w:val="21"/>
          <w:highlight w:val="none"/>
        </w:rPr>
        <w:t>（甲方）</w:t>
      </w:r>
    </w:p>
    <w:p w14:paraId="3D043ACE">
      <w:pPr>
        <w:adjustRightInd w:val="0"/>
        <w:snapToGrid w:val="0"/>
        <w:spacing w:line="360" w:lineRule="auto"/>
        <w:ind w:firstLine="420" w:firstLineChars="20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供应商（承包人）：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（乙方）</w:t>
      </w:r>
    </w:p>
    <w:p w14:paraId="4EC85197">
      <w:pPr>
        <w:adjustRightInd w:val="0"/>
        <w:snapToGrid w:val="0"/>
        <w:spacing w:line="360" w:lineRule="auto"/>
        <w:ind w:right="23" w:rightChars="11" w:firstLine="480"/>
        <w:outlineLvl w:val="9"/>
        <w:rPr>
          <w:rFonts w:hint="eastAsia" w:ascii="宋体" w:hAnsi="宋体" w:eastAsia="宋体" w:cs="宋体"/>
          <w:color w:val="auto"/>
          <w:szCs w:val="21"/>
          <w:highlight w:val="none"/>
          <w:u w:val="single"/>
        </w:rPr>
      </w:pPr>
    </w:p>
    <w:p w14:paraId="110124B1">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为保证</w:t>
      </w:r>
      <w:r>
        <w:rPr>
          <w:rFonts w:hint="eastAsia" w:ascii="宋体" w:hAnsi="宋体" w:cs="宋体"/>
          <w:color w:val="auto"/>
          <w:szCs w:val="21"/>
          <w:highlight w:val="none"/>
          <w:u w:val="single"/>
          <w:lang w:eastAsia="zh-CN"/>
        </w:rPr>
        <w:t>湖南水利水电职业技术学院博思楼（四教学楼）室内改造项目</w:t>
      </w:r>
      <w:r>
        <w:rPr>
          <w:rFonts w:hint="eastAsia" w:ascii="宋体" w:hAnsi="宋体" w:eastAsia="宋体" w:cs="宋体"/>
          <w:color w:val="auto"/>
          <w:szCs w:val="21"/>
          <w:highlight w:val="none"/>
        </w:rPr>
        <w:t>（工程名称）在合理使用期限内正常使用，发包人和承包人根据《中华人民共和国建筑法》、《建设工程质量管理条例》和《房屋建筑工程质量保修办法》，经协商一致，签订工程质量保修书，承包人在质量保修期内应按照有关规定及双方约定承担工程质量保修责任。</w:t>
      </w:r>
    </w:p>
    <w:p w14:paraId="25D6C485">
      <w:pPr>
        <w:adjustRightInd w:val="0"/>
        <w:snapToGrid w:val="0"/>
        <w:spacing w:line="360" w:lineRule="auto"/>
        <w:ind w:right="23" w:rightChars="11"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 质量保修范围</w:t>
      </w:r>
    </w:p>
    <w:p w14:paraId="49B3FFBA">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质量保修范围包括地基基础工程、主体结构工程、屋面防水工程、有防水要求的卫生间、房间、外墙面的防渗漏工程、电气管线工程、给排水管道工程、设备安装工程、供热、供冷系统工程</w:t>
      </w:r>
      <w:r>
        <w:rPr>
          <w:rFonts w:hint="eastAsia" w:ascii="宋体" w:hAnsi="宋体" w:eastAsia="宋体" w:cs="宋体"/>
          <w:color w:val="auto"/>
          <w:szCs w:val="21"/>
          <w:highlight w:val="none"/>
          <w:lang w:val="en-US" w:eastAsia="zh-CN"/>
        </w:rPr>
        <w:t>以及</w:t>
      </w:r>
      <w:r>
        <w:rPr>
          <w:rFonts w:hint="eastAsia" w:ascii="宋体" w:hAnsi="宋体" w:eastAsia="宋体" w:cs="宋体"/>
          <w:color w:val="auto"/>
          <w:szCs w:val="21"/>
          <w:highlight w:val="none"/>
        </w:rPr>
        <w:t>装饰装修工程。具体质量保修范围，双方约定如下：</w:t>
      </w:r>
    </w:p>
    <w:p w14:paraId="3548EEAE">
      <w:pPr>
        <w:adjustRightInd w:val="0"/>
        <w:snapToGrid w:val="0"/>
        <w:spacing w:line="360" w:lineRule="auto"/>
        <w:ind w:right="23" w:rightChars="11"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 质量保修期</w:t>
      </w:r>
    </w:p>
    <w:p w14:paraId="3BBC7BA5">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2.1 质量保修期从工程实际竣工验收合格之日起计算。单项竣工验收的工程，按单项工程分别计算质量保修期。</w:t>
      </w:r>
    </w:p>
    <w:p w14:paraId="31DED410">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双方根据《建设工程质量管理条例》及有关规定，约定本工程质量保修期如下：</w:t>
      </w:r>
    </w:p>
    <w:p w14:paraId="6DE354B4">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（1）地基基础工程、主体结构工程为设计文件规定的合理使用年限；</w:t>
      </w:r>
    </w:p>
    <w:p w14:paraId="26B77208">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（2）屋面防水工程、有防水要求的卫生间、房间和外墙面的防渗漏工程为：</w:t>
      </w:r>
      <w:r>
        <w:rPr>
          <w:rFonts w:hint="eastAsia" w:ascii="宋体" w:hAnsi="宋体" w:eastAsia="宋体" w:cs="宋体"/>
          <w:color w:val="auto"/>
          <w:szCs w:val="21"/>
          <w:highlight w:val="none"/>
          <w:u w:val="single"/>
          <w:lang w:val="en-US" w:eastAsia="zh-CN"/>
        </w:rPr>
        <w:t>5</w:t>
      </w:r>
      <w:r>
        <w:rPr>
          <w:rFonts w:hint="eastAsia" w:ascii="宋体" w:hAnsi="宋体" w:eastAsia="宋体" w:cs="宋体"/>
          <w:color w:val="auto"/>
          <w:szCs w:val="21"/>
          <w:highlight w:val="none"/>
        </w:rPr>
        <w:t>年；</w:t>
      </w:r>
    </w:p>
    <w:p w14:paraId="6C47E83B">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（3）电气管线工程、给排水管道、设备安装工程为：</w:t>
      </w:r>
      <w:r>
        <w:rPr>
          <w:rFonts w:hint="eastAsia" w:ascii="宋体" w:hAnsi="宋体" w:eastAsia="宋体" w:cs="宋体"/>
          <w:color w:val="auto"/>
          <w:szCs w:val="21"/>
          <w:highlight w:val="none"/>
          <w:u w:val="single"/>
          <w:lang w:val="en-US" w:eastAsia="zh-CN"/>
        </w:rPr>
        <w:t>2</w:t>
      </w:r>
      <w:r>
        <w:rPr>
          <w:rFonts w:hint="eastAsia" w:ascii="宋体" w:hAnsi="宋体" w:eastAsia="宋体" w:cs="宋体"/>
          <w:color w:val="auto"/>
          <w:szCs w:val="21"/>
          <w:highlight w:val="none"/>
        </w:rPr>
        <w:t>年；</w:t>
      </w:r>
    </w:p>
    <w:p w14:paraId="19371083">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（4）供热、供冷系统工程为：</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rPr>
        <w:t>个采暖期、供冷期；</w:t>
      </w:r>
    </w:p>
    <w:p w14:paraId="223AE0E2">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（5）装饰装修工程为</w:t>
      </w:r>
      <w:r>
        <w:rPr>
          <w:rFonts w:hint="eastAsia" w:ascii="宋体" w:hAnsi="宋体" w:eastAsia="宋体" w:cs="宋体"/>
          <w:color w:val="auto"/>
          <w:szCs w:val="21"/>
          <w:highlight w:val="none"/>
          <w:u w:val="single"/>
          <w:lang w:val="en-US" w:eastAsia="zh-CN"/>
        </w:rPr>
        <w:t>2</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eastAsia="zh-CN"/>
        </w:rPr>
        <w:t>。</w:t>
      </w:r>
    </w:p>
    <w:p w14:paraId="66C35B60">
      <w:pPr>
        <w:adjustRightInd w:val="0"/>
        <w:snapToGrid w:val="0"/>
        <w:spacing w:line="360" w:lineRule="auto"/>
        <w:ind w:right="23" w:rightChars="11"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 质量保修责任</w:t>
      </w:r>
    </w:p>
    <w:p w14:paraId="3F9DD635">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3.1 属于保修范围的项目，承包人应在接到通知后的7天内派人保修，承包人不在约定期限内派人保修，发包人可自行或指派第三方保修。</w:t>
      </w:r>
    </w:p>
    <w:p w14:paraId="69CAEF37">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3.2 发生紧急抢修事故的，承包人在接到通知后，应立即到达事故现场抢修。</w:t>
      </w:r>
    </w:p>
    <w:p w14:paraId="64FDE4DD">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3.3 在国家规定的工程合理使用期限内，承包人应确保地基基础工程和主体结构的安全和质量。凡出现其质量问题，应立即报告当地建设行政主管部门，由设计单位提出保修方案，承包人应立即实施保修。</w:t>
      </w:r>
    </w:p>
    <w:p w14:paraId="58487DA3">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3.4 质量保修完成后，由发包人组织验收。</w:t>
      </w:r>
    </w:p>
    <w:p w14:paraId="20B7863E">
      <w:pPr>
        <w:adjustRightInd w:val="0"/>
        <w:snapToGrid w:val="0"/>
        <w:spacing w:line="360" w:lineRule="auto"/>
        <w:ind w:right="23" w:rightChars="11"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 质量保修费用</w:t>
      </w:r>
    </w:p>
    <w:p w14:paraId="4C01E08B">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质量保修费用及相关的损害赔偿费，由造成质量缺陷的责任方承担。</w:t>
      </w:r>
    </w:p>
    <w:p w14:paraId="512E6A3B">
      <w:pPr>
        <w:adjustRightInd w:val="0"/>
        <w:snapToGrid w:val="0"/>
        <w:spacing w:line="360" w:lineRule="auto"/>
        <w:ind w:right="23" w:rightChars="11"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 质量保证金</w:t>
      </w:r>
    </w:p>
    <w:p w14:paraId="6FF836F6">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质量保证金的使用、约定、支付、返还与本合同的质量保证金赋予的约定一致。</w:t>
      </w:r>
    </w:p>
    <w:p w14:paraId="47B26801">
      <w:pPr>
        <w:adjustRightInd w:val="0"/>
        <w:snapToGrid w:val="0"/>
        <w:spacing w:line="360" w:lineRule="auto"/>
        <w:ind w:right="23" w:rightChars="11" w:firstLine="422" w:firstLineChars="2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 其他</w:t>
      </w:r>
    </w:p>
    <w:p w14:paraId="62F99E2A">
      <w:pPr>
        <w:adjustRightInd w:val="0"/>
        <w:snapToGrid w:val="0"/>
        <w:spacing w:line="360" w:lineRule="auto"/>
        <w:ind w:right="23" w:rightChars="11"/>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6.1 双方约定的其它工程质量保修事项：</w:t>
      </w:r>
      <w:r>
        <w:rPr>
          <w:rFonts w:hint="eastAsia" w:ascii="宋体" w:hAnsi="宋体" w:eastAsia="宋体" w:cs="宋体"/>
          <w:color w:val="auto"/>
          <w:szCs w:val="21"/>
          <w:highlight w:val="none"/>
          <w:u w:val="single"/>
          <w:lang w:val="en-US" w:eastAsia="zh-CN"/>
        </w:rPr>
        <w:t>按合同约定</w:t>
      </w:r>
    </w:p>
    <w:p w14:paraId="3C4C74D9">
      <w:pPr>
        <w:adjustRightInd w:val="0"/>
        <w:snapToGrid w:val="0"/>
        <w:spacing w:line="360" w:lineRule="auto"/>
        <w:ind w:right="23" w:rightChars="11"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6.2 本工程质量保修书，由发包人承包人在工程竣工验收前签署，作为合同附件，其有效期限至保修期满。</w:t>
      </w:r>
    </w:p>
    <w:p w14:paraId="5E68E643">
      <w:pPr>
        <w:adjustRightInd w:val="0"/>
        <w:snapToGrid w:val="0"/>
        <w:spacing w:line="360" w:lineRule="auto"/>
        <w:ind w:right="23" w:rightChars="11" w:firstLine="480"/>
        <w:outlineLvl w:val="9"/>
        <w:rPr>
          <w:rFonts w:hint="eastAsia" w:ascii="宋体" w:hAnsi="宋体" w:eastAsia="宋体" w:cs="宋体"/>
          <w:color w:val="auto"/>
          <w:szCs w:val="21"/>
          <w:highlight w:val="none"/>
        </w:rPr>
      </w:pPr>
    </w:p>
    <w:bookmarkEnd w:id="21"/>
    <w:tbl>
      <w:tblPr>
        <w:tblStyle w:val="44"/>
        <w:tblpPr w:leftFromText="180" w:rightFromText="180" w:vertAnchor="text" w:horzAnchor="page" w:tblpXSpec="center" w:tblpY="617"/>
        <w:tblOverlap w:val="never"/>
        <w:tblW w:w="9160" w:type="dxa"/>
        <w:jc w:val="center"/>
        <w:tblLayout w:type="fixed"/>
        <w:tblCellMar>
          <w:top w:w="0" w:type="dxa"/>
          <w:left w:w="105" w:type="dxa"/>
          <w:bottom w:w="0" w:type="dxa"/>
          <w:right w:w="105" w:type="dxa"/>
        </w:tblCellMar>
      </w:tblPr>
      <w:tblGrid>
        <w:gridCol w:w="4632"/>
        <w:gridCol w:w="4528"/>
      </w:tblGrid>
      <w:tr w14:paraId="5B7D6BFC">
        <w:tblPrEx>
          <w:tblCellMar>
            <w:top w:w="0" w:type="dxa"/>
            <w:left w:w="105" w:type="dxa"/>
            <w:bottom w:w="0" w:type="dxa"/>
            <w:right w:w="105" w:type="dxa"/>
          </w:tblCellMar>
        </w:tblPrEx>
        <w:trPr>
          <w:jc w:val="center"/>
        </w:trPr>
        <w:tc>
          <w:tcPr>
            <w:tcW w:w="4632" w:type="dxa"/>
            <w:noWrap w:val="0"/>
            <w:vAlign w:val="center"/>
          </w:tcPr>
          <w:p w14:paraId="263F24AD">
            <w:pPr>
              <w:widowControl/>
              <w:spacing w:line="360"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发包方：</w:t>
            </w:r>
            <w:r>
              <w:rPr>
                <w:rFonts w:hint="eastAsia" w:ascii="宋体" w:hAnsi="宋体" w:eastAsia="宋体" w:cs="宋体"/>
                <w:color w:val="auto"/>
                <w:kern w:val="0"/>
                <w:szCs w:val="21"/>
                <w:highlight w:val="none"/>
                <w:lang w:val="en-US" w:eastAsia="zh-CN"/>
              </w:rPr>
              <w:t>湖南水利水电职业技术学院</w:t>
            </w:r>
          </w:p>
        </w:tc>
        <w:tc>
          <w:tcPr>
            <w:tcW w:w="4528" w:type="dxa"/>
            <w:noWrap w:val="0"/>
            <w:vAlign w:val="center"/>
          </w:tcPr>
          <w:p w14:paraId="01748078">
            <w:pPr>
              <w:widowControl/>
              <w:spacing w:line="360"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承包方：</w:t>
            </w:r>
          </w:p>
        </w:tc>
      </w:tr>
      <w:tr w14:paraId="36916173">
        <w:tblPrEx>
          <w:tblCellMar>
            <w:top w:w="0" w:type="dxa"/>
            <w:left w:w="105" w:type="dxa"/>
            <w:bottom w:w="0" w:type="dxa"/>
            <w:right w:w="105" w:type="dxa"/>
          </w:tblCellMar>
        </w:tblPrEx>
        <w:trPr>
          <w:trHeight w:val="693" w:hRule="atLeast"/>
          <w:jc w:val="center"/>
        </w:trPr>
        <w:tc>
          <w:tcPr>
            <w:tcW w:w="4632" w:type="dxa"/>
            <w:noWrap w:val="0"/>
            <w:vAlign w:val="center"/>
          </w:tcPr>
          <w:p w14:paraId="51A45CDF">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（盖章）</w:t>
            </w:r>
          </w:p>
        </w:tc>
        <w:tc>
          <w:tcPr>
            <w:tcW w:w="4528" w:type="dxa"/>
            <w:noWrap w:val="0"/>
            <w:vAlign w:val="center"/>
          </w:tcPr>
          <w:p w14:paraId="5F42198C">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（盖章）</w:t>
            </w:r>
          </w:p>
        </w:tc>
      </w:tr>
      <w:tr w14:paraId="72E41CF5">
        <w:tblPrEx>
          <w:tblCellMar>
            <w:top w:w="0" w:type="dxa"/>
            <w:left w:w="105" w:type="dxa"/>
            <w:bottom w:w="0" w:type="dxa"/>
            <w:right w:w="105" w:type="dxa"/>
          </w:tblCellMar>
        </w:tblPrEx>
        <w:trPr>
          <w:trHeight w:val="629" w:hRule="atLeast"/>
          <w:jc w:val="center"/>
        </w:trPr>
        <w:tc>
          <w:tcPr>
            <w:tcW w:w="4632" w:type="dxa"/>
            <w:noWrap w:val="0"/>
            <w:vAlign w:val="center"/>
          </w:tcPr>
          <w:p w14:paraId="39D93A08">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法定代表人（签字）：</w:t>
            </w:r>
          </w:p>
        </w:tc>
        <w:tc>
          <w:tcPr>
            <w:tcW w:w="4528" w:type="dxa"/>
            <w:noWrap w:val="0"/>
            <w:vAlign w:val="center"/>
          </w:tcPr>
          <w:p w14:paraId="67FA87A6">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法定代表人（签字）：</w:t>
            </w:r>
          </w:p>
        </w:tc>
      </w:tr>
      <w:tr w14:paraId="78D37C07">
        <w:tblPrEx>
          <w:tblCellMar>
            <w:top w:w="0" w:type="dxa"/>
            <w:left w:w="105" w:type="dxa"/>
            <w:bottom w:w="0" w:type="dxa"/>
            <w:right w:w="105" w:type="dxa"/>
          </w:tblCellMar>
        </w:tblPrEx>
        <w:trPr>
          <w:trHeight w:val="513" w:hRule="atLeast"/>
          <w:jc w:val="center"/>
        </w:trPr>
        <w:tc>
          <w:tcPr>
            <w:tcW w:w="4632" w:type="dxa"/>
            <w:noWrap w:val="0"/>
            <w:vAlign w:val="top"/>
          </w:tcPr>
          <w:p w14:paraId="077A1C94">
            <w:pPr>
              <w:widowControl/>
              <w:spacing w:line="360" w:lineRule="auto"/>
              <w:ind w:firstLine="420" w:firstLineChars="200"/>
              <w:jc w:val="both"/>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委托代理人（签字）：</w:t>
            </w:r>
          </w:p>
        </w:tc>
        <w:tc>
          <w:tcPr>
            <w:tcW w:w="4528" w:type="dxa"/>
            <w:noWrap w:val="0"/>
            <w:vAlign w:val="center"/>
          </w:tcPr>
          <w:p w14:paraId="43D49FE1">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委托代理人（签字）：</w:t>
            </w:r>
          </w:p>
          <w:p w14:paraId="77285557">
            <w:pPr>
              <w:widowControl/>
              <w:spacing w:line="360" w:lineRule="auto"/>
              <w:ind w:firstLine="420" w:firstLineChars="200"/>
              <w:jc w:val="left"/>
              <w:rPr>
                <w:rFonts w:hint="eastAsia" w:ascii="宋体" w:hAnsi="宋体" w:eastAsia="宋体" w:cs="宋体"/>
                <w:color w:val="auto"/>
                <w:kern w:val="0"/>
                <w:szCs w:val="21"/>
                <w:highlight w:val="none"/>
              </w:rPr>
            </w:pPr>
          </w:p>
        </w:tc>
      </w:tr>
    </w:tbl>
    <w:p w14:paraId="40A3C08A">
      <w:pPr>
        <w:widowControl/>
        <w:spacing w:line="360" w:lineRule="auto"/>
        <w:jc w:val="left"/>
        <w:rPr>
          <w:rFonts w:hint="eastAsia" w:ascii="宋体" w:hAnsi="宋体" w:eastAsia="宋体" w:cs="宋体"/>
          <w:color w:val="auto"/>
          <w:kern w:val="0"/>
          <w:szCs w:val="21"/>
          <w:highlight w:val="none"/>
        </w:rPr>
      </w:pPr>
    </w:p>
    <w:p w14:paraId="3F9B7240">
      <w:pPr>
        <w:widowControl/>
        <w:spacing w:line="360" w:lineRule="auto"/>
        <w:jc w:val="left"/>
        <w:rPr>
          <w:rFonts w:hint="eastAsia" w:ascii="宋体" w:hAnsi="宋体" w:eastAsia="宋体" w:cs="宋体"/>
          <w:color w:val="auto"/>
          <w:kern w:val="0"/>
          <w:szCs w:val="21"/>
          <w:highlight w:val="none"/>
        </w:rPr>
      </w:pPr>
    </w:p>
    <w:p w14:paraId="06EBEB3D">
      <w:pPr>
        <w:tabs>
          <w:tab w:val="left" w:pos="2466"/>
          <w:tab w:val="left" w:pos="5464"/>
        </w:tabs>
        <w:adjustRightInd w:val="0"/>
        <w:snapToGrid w:val="0"/>
        <w:spacing w:line="360" w:lineRule="auto"/>
        <w:ind w:left="108"/>
        <w:jc w:val="left"/>
        <w:rPr>
          <w:rFonts w:ascii="宋体" w:hAnsi="宋体" w:eastAsia="宋体" w:cs="Times New Roman"/>
          <w:b/>
          <w:color w:val="auto"/>
          <w:szCs w:val="21"/>
          <w:highlight w:val="none"/>
        </w:rPr>
      </w:pPr>
    </w:p>
    <w:p w14:paraId="6D8D829E">
      <w:pPr>
        <w:tabs>
          <w:tab w:val="left" w:pos="2466"/>
          <w:tab w:val="left" w:pos="5464"/>
        </w:tabs>
        <w:adjustRightInd w:val="0"/>
        <w:snapToGrid w:val="0"/>
        <w:spacing w:line="360" w:lineRule="auto"/>
        <w:ind w:left="108"/>
        <w:jc w:val="left"/>
        <w:rPr>
          <w:rFonts w:ascii="宋体" w:hAnsi="宋体" w:eastAsia="宋体" w:cs="Times New Roman"/>
          <w:b/>
          <w:color w:val="auto"/>
          <w:szCs w:val="21"/>
          <w:highlight w:val="none"/>
        </w:rPr>
      </w:pPr>
    </w:p>
    <w:p w14:paraId="49886C52">
      <w:pPr>
        <w:adjustRightInd w:val="0"/>
        <w:snapToGrid w:val="0"/>
        <w:spacing w:line="360" w:lineRule="auto"/>
        <w:ind w:right="23" w:rightChars="11" w:firstLine="480"/>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         年     月     日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年     月    日</w:t>
      </w:r>
    </w:p>
    <w:p w14:paraId="726DE13A">
      <w:pPr>
        <w:rPr>
          <w:rFonts w:hint="eastAsia"/>
          <w:color w:val="auto"/>
          <w:highlight w:val="none"/>
        </w:rPr>
      </w:pPr>
    </w:p>
    <w:p w14:paraId="042D392C">
      <w:pPr>
        <w:spacing w:line="360" w:lineRule="auto"/>
        <w:jc w:val="left"/>
        <w:rPr>
          <w:rFonts w:hint="eastAsia" w:ascii="仿宋_GB2312" w:hAnsi="仿宋_GB2312" w:eastAsia="仿宋_GB2312" w:cs="仿宋_GB2312"/>
          <w:snapToGrid w:val="0"/>
          <w:color w:val="auto"/>
          <w:kern w:val="0"/>
          <w:sz w:val="30"/>
          <w:szCs w:val="30"/>
          <w:highlight w:val="none"/>
        </w:rPr>
      </w:pPr>
    </w:p>
    <w:p w14:paraId="74AB0025">
      <w:pPr>
        <w:pStyle w:val="2"/>
        <w:keepNext/>
        <w:keepLines w:val="0"/>
        <w:pageBreakBefore w:val="0"/>
        <w:widowControl w:val="0"/>
        <w:numPr>
          <w:ilvl w:val="0"/>
          <w:numId w:val="1"/>
        </w:numPr>
        <w:kinsoku/>
        <w:wordWrap/>
        <w:overflowPunct/>
        <w:topLinePunct w:val="0"/>
        <w:autoSpaceDE/>
        <w:autoSpaceDN/>
        <w:bidi w:val="0"/>
        <w:adjustRightInd/>
        <w:snapToGrid w:val="0"/>
        <w:spacing w:line="360" w:lineRule="auto"/>
        <w:ind w:firstLine="0" w:firstLineChars="0"/>
        <w:textAlignment w:val="auto"/>
        <w:rPr>
          <w:rFonts w:hint="eastAsia" w:ascii="仿宋_GB2312" w:hAnsi="仿宋_GB2312" w:eastAsia="仿宋_GB2312" w:cs="仿宋_GB2312"/>
          <w:snapToGrid w:val="0"/>
          <w:color w:val="auto"/>
          <w:kern w:val="0"/>
          <w:sz w:val="32"/>
          <w:szCs w:val="32"/>
          <w:highlight w:val="none"/>
        </w:rPr>
        <w:sectPr>
          <w:headerReference r:id="rId12" w:type="first"/>
          <w:footerReference r:id="rId14" w:type="first"/>
          <w:headerReference r:id="rId11" w:type="default"/>
          <w:footerReference r:id="rId13" w:type="default"/>
          <w:pgSz w:w="11906" w:h="16838"/>
          <w:pgMar w:top="1417" w:right="1417" w:bottom="1417" w:left="1417" w:header="851" w:footer="850" w:gutter="0"/>
          <w:pgNumType w:fmt="decimal"/>
          <w:cols w:space="0" w:num="1"/>
          <w:titlePg/>
          <w:rtlGutter w:val="0"/>
          <w:docGrid w:type="lines" w:linePitch="312" w:charSpace="0"/>
        </w:sectPr>
      </w:pPr>
    </w:p>
    <w:p w14:paraId="028CBFEF">
      <w:pPr>
        <w:pStyle w:val="2"/>
        <w:keepNext/>
        <w:keepLines w:val="0"/>
        <w:pageBreakBefore w:val="0"/>
        <w:widowControl w:val="0"/>
        <w:numPr>
          <w:ilvl w:val="0"/>
          <w:numId w:val="1"/>
        </w:numPr>
        <w:kinsoku/>
        <w:wordWrap/>
        <w:overflowPunct/>
        <w:topLinePunct w:val="0"/>
        <w:autoSpaceDE/>
        <w:autoSpaceDN/>
        <w:bidi w:val="0"/>
        <w:adjustRightInd/>
        <w:snapToGrid w:val="0"/>
        <w:spacing w:line="360" w:lineRule="auto"/>
        <w:ind w:firstLine="0" w:firstLineChars="0"/>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snapToGrid w:val="0"/>
          <w:color w:val="auto"/>
          <w:kern w:val="0"/>
          <w:sz w:val="32"/>
          <w:szCs w:val="32"/>
          <w:highlight w:val="none"/>
        </w:rPr>
        <w:t xml:space="preserve"> </w:t>
      </w:r>
      <w:bookmarkStart w:id="22" w:name="_Toc7985"/>
      <w:r>
        <w:rPr>
          <w:rFonts w:hint="eastAsia" w:ascii="仿宋_GB2312" w:hAnsi="仿宋_GB2312" w:eastAsia="仿宋_GB2312" w:cs="仿宋_GB2312"/>
          <w:snapToGrid w:val="0"/>
          <w:color w:val="auto"/>
          <w:kern w:val="0"/>
          <w:sz w:val="32"/>
          <w:szCs w:val="32"/>
          <w:highlight w:val="none"/>
        </w:rPr>
        <w:t>采购需求</w:t>
      </w:r>
      <w:bookmarkEnd w:id="22"/>
      <w:r>
        <w:rPr>
          <w:rFonts w:hint="eastAsia" w:ascii="宋体" w:hAnsi="宋体" w:eastAsia="宋体" w:cs="Times New Roman"/>
          <w:b/>
          <w:color w:val="auto"/>
          <w:kern w:val="0"/>
          <w:sz w:val="20"/>
          <w:highlight w:val="none"/>
          <w:lang w:val="en-US" w:eastAsia="zh-CN"/>
        </w:rPr>
        <w:t xml:space="preserve"> </w:t>
      </w:r>
    </w:p>
    <w:p w14:paraId="49348042">
      <w:pPr>
        <w:widowControl/>
        <w:spacing w:line="324" w:lineRule="auto"/>
        <w:ind w:firstLine="422" w:firstLineChars="200"/>
        <w:jc w:val="left"/>
        <w:outlineLvl w:val="1"/>
        <w:rPr>
          <w:rFonts w:ascii="宋体" w:hAnsi="宋体" w:eastAsia="宋体" w:cs="宋体"/>
          <w:b/>
          <w:bCs/>
          <w:color w:val="auto"/>
          <w:kern w:val="0"/>
          <w:szCs w:val="21"/>
          <w:highlight w:val="none"/>
        </w:rPr>
      </w:pPr>
      <w:bookmarkStart w:id="23" w:name="_Toc27483"/>
      <w:r>
        <w:rPr>
          <w:rFonts w:hint="eastAsia" w:ascii="宋体" w:hAnsi="宋体" w:eastAsia="宋体" w:cs="宋体"/>
          <w:b/>
          <w:bCs/>
          <w:color w:val="auto"/>
          <w:kern w:val="0"/>
          <w:szCs w:val="21"/>
          <w:highlight w:val="none"/>
        </w:rPr>
        <w:t>一、项目概况</w:t>
      </w:r>
    </w:p>
    <w:p w14:paraId="10AD3574">
      <w:pPr>
        <w:widowControl/>
        <w:spacing w:line="324" w:lineRule="auto"/>
        <w:ind w:firstLine="420" w:firstLineChars="200"/>
        <w:jc w:val="left"/>
        <w:outlineLvl w:val="1"/>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本项目为</w:t>
      </w:r>
      <w:r>
        <w:rPr>
          <w:rFonts w:hint="eastAsia" w:ascii="宋体" w:hAnsi="宋体" w:cs="宋体"/>
          <w:color w:val="auto"/>
          <w:kern w:val="2"/>
          <w:szCs w:val="21"/>
          <w:highlight w:val="none"/>
          <w:lang w:eastAsia="zh-CN"/>
        </w:rPr>
        <w:t>湖南水利水电职业技术学院博思楼(四教学楼)室内改造项目</w:t>
      </w:r>
      <w:r>
        <w:rPr>
          <w:rFonts w:hint="eastAsia" w:ascii="宋体" w:hAnsi="宋体" w:eastAsia="宋体" w:cs="宋体"/>
          <w:color w:val="auto"/>
          <w:kern w:val="2"/>
          <w:szCs w:val="21"/>
          <w:highlight w:val="none"/>
        </w:rPr>
        <w:t>。</w:t>
      </w:r>
      <w:bookmarkStart w:id="24" w:name="_Toc31750"/>
      <w:r>
        <w:rPr>
          <w:rFonts w:hint="eastAsia" w:ascii="宋体" w:hAnsi="宋体" w:eastAsia="宋体" w:cs="宋体"/>
          <w:color w:val="auto"/>
          <w:kern w:val="2"/>
          <w:szCs w:val="21"/>
          <w:highlight w:val="none"/>
        </w:rPr>
        <w:t>博思楼（第四教学楼）室内改造项目坐落于湖南水利水电职业技术学院校内。工程主要实施内容包含：博思楼五、六、七层学员宿舍改造、楼层走道吊顶及墙面翻新；三层西侧6间专家用房及对应走道改造；博思楼五、六、七层楼梯间墙面、天棚修缮翻新；北侧铝合金窗户改造工程。具体施工范围、技术要求详见工程量清单及设计施工图纸。</w:t>
      </w:r>
    </w:p>
    <w:p w14:paraId="17C626A7">
      <w:pPr>
        <w:widowControl/>
        <w:spacing w:line="324" w:lineRule="auto"/>
        <w:ind w:firstLine="422" w:firstLineChars="200"/>
        <w:jc w:val="left"/>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二、采购标的需执行的相关标准</w:t>
      </w:r>
      <w:bookmarkEnd w:id="24"/>
    </w:p>
    <w:p w14:paraId="080EAADD">
      <w:pPr>
        <w:widowControl/>
        <w:spacing w:line="324" w:lineRule="auto"/>
        <w:ind w:firstLine="420"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国家相关标准、行业标准、地方标准或者其他标准、规范。</w:t>
      </w:r>
    </w:p>
    <w:p w14:paraId="7870B810">
      <w:pPr>
        <w:widowControl/>
        <w:spacing w:line="324" w:lineRule="auto"/>
        <w:ind w:firstLine="422" w:firstLineChars="200"/>
        <w:jc w:val="left"/>
        <w:outlineLvl w:val="1"/>
        <w:rPr>
          <w:rFonts w:hint="eastAsia" w:ascii="宋体" w:hAnsi="宋体" w:eastAsia="宋体" w:cs="宋体"/>
          <w:b/>
          <w:bCs/>
          <w:color w:val="auto"/>
          <w:kern w:val="0"/>
          <w:szCs w:val="21"/>
          <w:highlight w:val="none"/>
        </w:rPr>
      </w:pPr>
      <w:bookmarkStart w:id="25" w:name="_Toc25054"/>
      <w:r>
        <w:rPr>
          <w:rFonts w:hint="eastAsia" w:ascii="宋体" w:hAnsi="宋体" w:eastAsia="宋体" w:cs="宋体"/>
          <w:b/>
          <w:bCs/>
          <w:color w:val="auto"/>
          <w:kern w:val="0"/>
          <w:szCs w:val="21"/>
          <w:highlight w:val="none"/>
        </w:rPr>
        <w:t>三、采购标的需满足的质量、安全、技术规格、物理特性等要求</w:t>
      </w:r>
      <w:bookmarkEnd w:id="25"/>
    </w:p>
    <w:p w14:paraId="30C8BD5F">
      <w:pPr>
        <w:widowControl/>
        <w:spacing w:line="324" w:lineRule="auto"/>
        <w:ind w:firstLine="420"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具体详见工程量清单和设计图纸。</w:t>
      </w:r>
    </w:p>
    <w:p w14:paraId="5EA1DA6C">
      <w:pPr>
        <w:widowControl/>
        <w:spacing w:line="324" w:lineRule="auto"/>
        <w:ind w:firstLine="422" w:firstLineChars="200"/>
        <w:jc w:val="left"/>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四</w:t>
      </w:r>
      <w:r>
        <w:rPr>
          <w:rFonts w:hint="eastAsia" w:ascii="宋体" w:hAnsi="宋体" w:eastAsia="宋体" w:cs="宋体"/>
          <w:b/>
          <w:bCs/>
          <w:color w:val="auto"/>
          <w:kern w:val="0"/>
          <w:szCs w:val="21"/>
          <w:highlight w:val="none"/>
        </w:rPr>
        <w:t>、编制依据</w:t>
      </w:r>
    </w:p>
    <w:p w14:paraId="0639D0B5">
      <w:pPr>
        <w:adjustRightInd w:val="0"/>
        <w:snapToGrid w:val="0"/>
        <w:spacing w:line="324" w:lineRule="auto"/>
        <w:ind w:firstLine="420"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lang w:val="en-US" w:eastAsia="zh-CN"/>
        </w:rPr>
        <w:t>1</w:t>
      </w:r>
      <w:r>
        <w:rPr>
          <w:rFonts w:hint="eastAsia" w:ascii="宋体" w:hAnsi="宋体" w:eastAsia="宋体" w:cs="宋体"/>
          <w:color w:val="auto"/>
          <w:kern w:val="2"/>
          <w:szCs w:val="21"/>
          <w:highlight w:val="none"/>
        </w:rPr>
        <w:t>、工程资料：图纸、预算书等相关资料。</w:t>
      </w:r>
    </w:p>
    <w:p w14:paraId="73599135">
      <w:pPr>
        <w:adjustRightInd w:val="0"/>
        <w:snapToGrid w:val="0"/>
        <w:spacing w:line="324" w:lineRule="auto"/>
        <w:ind w:firstLine="420" w:firstLineChars="200"/>
        <w:jc w:val="left"/>
        <w:rPr>
          <w:rFonts w:hint="default" w:ascii="宋体" w:hAnsi="宋体" w:eastAsia="宋体" w:cs="宋体"/>
          <w:color w:val="auto"/>
          <w:kern w:val="2"/>
          <w:szCs w:val="21"/>
          <w:highlight w:val="none"/>
          <w:lang w:val="en-US" w:eastAsia="zh-CN"/>
        </w:rPr>
      </w:pPr>
      <w:r>
        <w:rPr>
          <w:rFonts w:hint="eastAsia" w:ascii="宋体" w:hAnsi="宋体" w:eastAsia="宋体" w:cs="宋体"/>
          <w:color w:val="auto"/>
          <w:kern w:val="2"/>
          <w:szCs w:val="21"/>
          <w:highlight w:val="none"/>
          <w:lang w:val="en-US" w:eastAsia="zh-CN"/>
        </w:rPr>
        <w:t>2、国家现行相关规范、标准、技术资料，工程现场实际情况等；</w:t>
      </w:r>
    </w:p>
    <w:p w14:paraId="7AE0A280">
      <w:pPr>
        <w:adjustRightInd w:val="0"/>
        <w:snapToGrid w:val="0"/>
        <w:spacing w:line="324" w:lineRule="auto"/>
        <w:ind w:firstLine="420"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lang w:val="en-US" w:eastAsia="zh-CN"/>
        </w:rPr>
        <w:t>3</w:t>
      </w:r>
      <w:r>
        <w:rPr>
          <w:rFonts w:hint="eastAsia" w:ascii="宋体" w:hAnsi="宋体" w:eastAsia="宋体" w:cs="宋体"/>
          <w:color w:val="auto"/>
          <w:kern w:val="2"/>
          <w:szCs w:val="21"/>
          <w:highlight w:val="none"/>
        </w:rPr>
        <w:t>、行业规范及标准：</w:t>
      </w:r>
    </w:p>
    <w:p w14:paraId="646AD5F5">
      <w:pPr>
        <w:adjustRightInd w:val="0"/>
        <w:snapToGrid w:val="0"/>
        <w:spacing w:line="324" w:lineRule="auto"/>
        <w:ind w:firstLine="420" w:firstLineChars="200"/>
        <w:jc w:val="left"/>
        <w:rPr>
          <w:rFonts w:hint="eastAsia" w:ascii="宋体" w:hAnsi="宋体" w:eastAsia="宋体" w:cs="宋体"/>
          <w:color w:val="auto"/>
          <w:kern w:val="2"/>
          <w:szCs w:val="21"/>
          <w:highlight w:val="none"/>
          <w:lang w:val="en-US" w:eastAsia="zh-CN"/>
        </w:rPr>
      </w:pPr>
      <w:bookmarkStart w:id="26" w:name="_Toc7481"/>
      <w:r>
        <w:rPr>
          <w:rFonts w:hint="eastAsia" w:ascii="宋体" w:hAnsi="宋体" w:eastAsia="宋体" w:cs="宋体"/>
          <w:color w:val="auto"/>
          <w:kern w:val="2"/>
          <w:szCs w:val="21"/>
          <w:highlight w:val="none"/>
          <w:lang w:val="en-US" w:eastAsia="zh-CN"/>
        </w:rPr>
        <w:t>（1）湘建价〔2021〕238号湖南省住房和城乡建设厅关于印发《湖南省房屋改造加固及维修工程消耗量标准》的通知。</w:t>
      </w:r>
    </w:p>
    <w:p w14:paraId="4641DB36">
      <w:pPr>
        <w:adjustRightInd w:val="0"/>
        <w:snapToGrid w:val="0"/>
        <w:spacing w:line="324" w:lineRule="auto"/>
        <w:ind w:firstLine="420" w:firstLineChars="200"/>
        <w:jc w:val="left"/>
        <w:rPr>
          <w:rFonts w:hint="eastAsia" w:ascii="宋体" w:hAnsi="宋体" w:eastAsia="宋体" w:cs="宋体"/>
          <w:color w:val="auto"/>
          <w:kern w:val="2"/>
          <w:szCs w:val="21"/>
          <w:highlight w:val="none"/>
          <w:lang w:val="en-US" w:eastAsia="zh-CN"/>
        </w:rPr>
      </w:pPr>
      <w:r>
        <w:rPr>
          <w:rFonts w:hint="eastAsia" w:ascii="宋体" w:hAnsi="宋体" w:eastAsia="宋体" w:cs="宋体"/>
          <w:color w:val="auto"/>
          <w:kern w:val="2"/>
          <w:szCs w:val="21"/>
          <w:highlight w:val="none"/>
          <w:lang w:val="en-US" w:eastAsia="zh-CN"/>
        </w:rPr>
        <w:t>（2）湘建科函〔2025〕150号湖南省住房和城乡建设厅关于执行《建设工程工程量清单计价标准》及配套工程量计算标准的通知。</w:t>
      </w:r>
    </w:p>
    <w:p w14:paraId="2AC5C896">
      <w:pPr>
        <w:adjustRightInd w:val="0"/>
        <w:snapToGrid w:val="0"/>
        <w:spacing w:line="324" w:lineRule="auto"/>
        <w:ind w:firstLine="420" w:firstLineChars="200"/>
        <w:jc w:val="left"/>
        <w:rPr>
          <w:rFonts w:hint="eastAsia" w:ascii="宋体" w:hAnsi="宋体" w:eastAsia="宋体" w:cs="宋体"/>
          <w:color w:val="auto"/>
          <w:kern w:val="2"/>
          <w:szCs w:val="21"/>
          <w:highlight w:val="none"/>
          <w:lang w:val="en-US" w:eastAsia="zh-CN"/>
        </w:rPr>
      </w:pPr>
      <w:r>
        <w:rPr>
          <w:rFonts w:hint="eastAsia" w:ascii="宋体" w:hAnsi="宋体" w:eastAsia="宋体" w:cs="宋体"/>
          <w:color w:val="auto"/>
          <w:kern w:val="2"/>
          <w:szCs w:val="21"/>
          <w:highlight w:val="none"/>
          <w:lang w:val="en-US" w:eastAsia="zh-CN"/>
        </w:rPr>
        <w:t>（3）湘建科函〔2025〕151号湖南省住房和城乡建设厅关于发布2025《湖南省建设工程消耗量标准》的通知。</w:t>
      </w:r>
    </w:p>
    <w:p w14:paraId="48180D00">
      <w:pPr>
        <w:adjustRightInd w:val="0"/>
        <w:snapToGrid w:val="0"/>
        <w:spacing w:line="324" w:lineRule="auto"/>
        <w:ind w:firstLine="420" w:firstLineChars="200"/>
        <w:jc w:val="left"/>
        <w:rPr>
          <w:rFonts w:hint="eastAsia" w:ascii="宋体" w:hAnsi="宋体" w:eastAsia="宋体" w:cs="宋体"/>
          <w:color w:val="auto"/>
          <w:kern w:val="2"/>
          <w:szCs w:val="21"/>
          <w:highlight w:val="none"/>
          <w:lang w:val="en-US" w:eastAsia="zh-CN"/>
        </w:rPr>
      </w:pPr>
      <w:r>
        <w:rPr>
          <w:rFonts w:hint="eastAsia" w:ascii="宋体" w:hAnsi="宋体" w:eastAsia="宋体" w:cs="宋体"/>
          <w:color w:val="auto"/>
          <w:kern w:val="2"/>
          <w:szCs w:val="21"/>
          <w:highlight w:val="none"/>
          <w:lang w:val="en-US" w:eastAsia="zh-CN"/>
        </w:rPr>
        <w:t>（4）2025年《湖南省房屋建筑与装饰工程消耗量标准》、《湖南省安装工程消耗量标准》及相应解释。</w:t>
      </w:r>
    </w:p>
    <w:p w14:paraId="182BEB51">
      <w:pPr>
        <w:adjustRightInd w:val="0"/>
        <w:snapToGrid w:val="0"/>
        <w:spacing w:line="324" w:lineRule="auto"/>
        <w:ind w:firstLine="420" w:firstLineChars="200"/>
        <w:jc w:val="left"/>
        <w:rPr>
          <w:rFonts w:hint="eastAsia" w:ascii="宋体" w:hAnsi="宋体" w:eastAsia="宋体" w:cs="宋体"/>
          <w:color w:val="auto"/>
          <w:kern w:val="2"/>
          <w:szCs w:val="21"/>
          <w:highlight w:val="none"/>
          <w:lang w:val="en-US" w:eastAsia="zh-CN"/>
        </w:rPr>
      </w:pPr>
      <w:r>
        <w:rPr>
          <w:rFonts w:hint="eastAsia" w:ascii="宋体" w:hAnsi="宋体" w:eastAsia="宋体" w:cs="宋体"/>
          <w:color w:val="auto"/>
          <w:kern w:val="2"/>
          <w:szCs w:val="21"/>
          <w:highlight w:val="none"/>
          <w:lang w:val="en-US" w:eastAsia="zh-CN"/>
        </w:rPr>
        <w:t>（5）湘建价建〔2026〕20号湖南省建设工程造价管理总站关于发布2026年《湖南省建设工程人工指数》的通知。</w:t>
      </w:r>
    </w:p>
    <w:p w14:paraId="4ABEF8E9">
      <w:pPr>
        <w:adjustRightInd w:val="0"/>
        <w:snapToGrid w:val="0"/>
        <w:spacing w:line="324" w:lineRule="auto"/>
        <w:ind w:firstLine="420" w:firstLineChars="200"/>
        <w:jc w:val="left"/>
        <w:rPr>
          <w:rFonts w:hint="eastAsia" w:ascii="宋体" w:hAnsi="宋体" w:eastAsia="宋体" w:cs="宋体"/>
          <w:color w:val="auto"/>
          <w:kern w:val="2"/>
          <w:szCs w:val="21"/>
          <w:highlight w:val="none"/>
          <w:lang w:val="en-US" w:eastAsia="zh-CN"/>
        </w:rPr>
      </w:pPr>
      <w:r>
        <w:rPr>
          <w:rFonts w:hint="eastAsia" w:ascii="宋体" w:hAnsi="宋体" w:eastAsia="宋体" w:cs="宋体"/>
          <w:color w:val="auto"/>
          <w:kern w:val="2"/>
          <w:szCs w:val="21"/>
          <w:highlight w:val="none"/>
          <w:lang w:val="en-US" w:eastAsia="zh-CN"/>
        </w:rPr>
        <w:t>（6）材料价参照《长沙建设造价》第四期、长沙市财政评审中心2025年第一期材料价格手册、市场询价等。</w:t>
      </w:r>
    </w:p>
    <w:p w14:paraId="7A36B699">
      <w:pPr>
        <w:adjustRightInd w:val="0"/>
        <w:snapToGrid w:val="0"/>
        <w:spacing w:line="324"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五</w:t>
      </w:r>
      <w:r>
        <w:rPr>
          <w:rFonts w:hint="eastAsia" w:ascii="宋体" w:hAnsi="宋体" w:eastAsia="宋体" w:cs="宋体"/>
          <w:b/>
          <w:bCs/>
          <w:color w:val="auto"/>
          <w:kern w:val="0"/>
          <w:szCs w:val="21"/>
          <w:highlight w:val="none"/>
        </w:rPr>
        <w:t>、采购项目交付或者实施的时间和地点</w:t>
      </w:r>
      <w:bookmarkEnd w:id="26"/>
    </w:p>
    <w:p w14:paraId="3C9E3457">
      <w:pPr>
        <w:widowControl/>
        <w:spacing w:line="324" w:lineRule="auto"/>
        <w:ind w:firstLine="420" w:firstLineChars="200"/>
        <w:jc w:val="left"/>
        <w:outlineLvl w:val="1"/>
        <w:rPr>
          <w:rFonts w:hint="default" w:ascii="宋体" w:hAnsi="宋体" w:eastAsia="宋体" w:cs="宋体"/>
          <w:color w:val="auto"/>
          <w:kern w:val="2"/>
          <w:szCs w:val="21"/>
          <w:highlight w:val="none"/>
          <w:lang w:val="en-US" w:eastAsia="zh-CN"/>
        </w:rPr>
      </w:pPr>
      <w:bookmarkStart w:id="27" w:name="_Toc30774"/>
      <w:r>
        <w:rPr>
          <w:rFonts w:hint="eastAsia" w:ascii="宋体" w:hAnsi="宋体" w:eastAsia="宋体" w:cs="宋体"/>
          <w:color w:val="auto"/>
          <w:kern w:val="2"/>
          <w:szCs w:val="21"/>
          <w:highlight w:val="none"/>
          <w:lang w:val="en-US" w:eastAsia="zh-CN"/>
        </w:rPr>
        <w:t>1、工期：</w:t>
      </w:r>
      <w:r>
        <w:rPr>
          <w:rFonts w:hint="eastAsia" w:ascii="宋体" w:hAnsi="宋体" w:cs="宋体"/>
          <w:color w:val="auto"/>
          <w:kern w:val="2"/>
          <w:szCs w:val="21"/>
          <w:highlight w:val="none"/>
          <w:lang w:val="en-US" w:eastAsia="zh-CN"/>
        </w:rPr>
        <w:t>60天</w:t>
      </w:r>
    </w:p>
    <w:p w14:paraId="2D237D21">
      <w:pPr>
        <w:widowControl/>
        <w:spacing w:line="324" w:lineRule="auto"/>
        <w:ind w:firstLine="420" w:firstLineChars="200"/>
        <w:jc w:val="left"/>
        <w:outlineLvl w:val="1"/>
        <w:rPr>
          <w:rFonts w:ascii="宋体" w:hAnsi="宋体" w:eastAsia="宋体" w:cs="宋体"/>
          <w:color w:val="auto"/>
          <w:kern w:val="2"/>
          <w:szCs w:val="21"/>
          <w:highlight w:val="none"/>
        </w:rPr>
      </w:pPr>
      <w:r>
        <w:rPr>
          <w:rFonts w:hint="eastAsia" w:ascii="宋体" w:hAnsi="宋体" w:eastAsia="宋体" w:cs="宋体"/>
          <w:color w:val="auto"/>
          <w:kern w:val="2"/>
          <w:szCs w:val="21"/>
          <w:highlight w:val="none"/>
        </w:rPr>
        <w:t>2、地点：</w:t>
      </w:r>
      <w:r>
        <w:rPr>
          <w:rFonts w:hint="eastAsia" w:ascii="宋体" w:hAnsi="宋体" w:cs="宋体"/>
          <w:color w:val="auto"/>
          <w:kern w:val="2"/>
          <w:szCs w:val="21"/>
          <w:highlight w:val="none"/>
          <w:lang w:eastAsia="zh-CN"/>
        </w:rPr>
        <w:t>湖南水利水电职业技术学院博思楼(四教学楼)</w:t>
      </w:r>
    </w:p>
    <w:p w14:paraId="186F41F9">
      <w:pPr>
        <w:widowControl/>
        <w:spacing w:line="324" w:lineRule="auto"/>
        <w:ind w:firstLine="422" w:firstLineChars="200"/>
        <w:jc w:val="left"/>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六</w:t>
      </w:r>
      <w:r>
        <w:rPr>
          <w:rFonts w:hint="eastAsia" w:ascii="宋体" w:hAnsi="宋体" w:eastAsia="宋体" w:cs="宋体"/>
          <w:b/>
          <w:bCs/>
          <w:color w:val="auto"/>
          <w:kern w:val="0"/>
          <w:szCs w:val="21"/>
          <w:highlight w:val="none"/>
        </w:rPr>
        <w:t>、采购标的需满足的服务标准、期限、效率等要求</w:t>
      </w:r>
      <w:bookmarkEnd w:id="27"/>
    </w:p>
    <w:p w14:paraId="7E80B132">
      <w:pPr>
        <w:widowControl/>
        <w:spacing w:line="324" w:lineRule="auto"/>
        <w:ind w:firstLine="420" w:firstLineChars="200"/>
        <w:jc w:val="left"/>
        <w:rPr>
          <w:rFonts w:ascii="宋体" w:hAnsi="宋体" w:eastAsia="宋体" w:cs="宋体"/>
          <w:color w:val="auto"/>
          <w:kern w:val="2"/>
          <w:szCs w:val="21"/>
          <w:highlight w:val="none"/>
        </w:rPr>
      </w:pPr>
      <w:r>
        <w:rPr>
          <w:rFonts w:hint="eastAsia" w:ascii="宋体" w:hAnsi="宋体" w:eastAsia="宋体" w:cs="宋体"/>
          <w:color w:val="auto"/>
          <w:kern w:val="2"/>
          <w:szCs w:val="21"/>
          <w:highlight w:val="none"/>
        </w:rPr>
        <w:t>1、</w:t>
      </w:r>
      <w:r>
        <w:rPr>
          <w:rFonts w:ascii="宋体" w:hAnsi="宋体" w:eastAsia="宋体" w:cs="宋体"/>
          <w:color w:val="auto"/>
          <w:kern w:val="2"/>
          <w:szCs w:val="21"/>
          <w:highlight w:val="none"/>
        </w:rPr>
        <w:t>建筑材料运输、保管及保险，以及材料的使用要求</w:t>
      </w:r>
    </w:p>
    <w:p w14:paraId="6576F754">
      <w:pPr>
        <w:adjustRightInd w:val="0"/>
        <w:snapToGrid w:val="0"/>
        <w:spacing w:line="324" w:lineRule="auto"/>
        <w:ind w:firstLine="420" w:firstLineChars="200"/>
        <w:jc w:val="left"/>
        <w:rPr>
          <w:rFonts w:ascii="宋体" w:hAnsi="宋体" w:eastAsia="宋体" w:cs="宋体"/>
          <w:color w:val="auto"/>
          <w:kern w:val="2"/>
          <w:szCs w:val="21"/>
          <w:highlight w:val="none"/>
        </w:rPr>
      </w:pPr>
      <w:r>
        <w:rPr>
          <w:rFonts w:ascii="宋体" w:hAnsi="宋体" w:eastAsia="宋体" w:cs="宋体"/>
          <w:color w:val="auto"/>
          <w:kern w:val="2"/>
          <w:szCs w:val="21"/>
          <w:highlight w:val="none"/>
        </w:rPr>
        <w:t>（1）</w:t>
      </w:r>
      <w:r>
        <w:rPr>
          <w:rFonts w:hint="eastAsia" w:ascii="宋体" w:hAnsi="宋体" w:eastAsia="宋体" w:cs="宋体"/>
          <w:color w:val="auto"/>
          <w:kern w:val="2"/>
          <w:szCs w:val="21"/>
          <w:highlight w:val="none"/>
        </w:rPr>
        <w:t>供应商</w:t>
      </w:r>
      <w:r>
        <w:rPr>
          <w:rFonts w:ascii="宋体" w:hAnsi="宋体" w:eastAsia="宋体" w:cs="宋体"/>
          <w:color w:val="auto"/>
          <w:kern w:val="2"/>
          <w:szCs w:val="21"/>
          <w:highlight w:val="none"/>
        </w:rPr>
        <w:t>负责建筑材料到施工地点的全部运输，包括装卸及现场二次搬运等。</w:t>
      </w:r>
    </w:p>
    <w:p w14:paraId="684614CF">
      <w:pPr>
        <w:adjustRightInd w:val="0"/>
        <w:snapToGrid w:val="0"/>
        <w:spacing w:line="324" w:lineRule="auto"/>
        <w:ind w:firstLine="420" w:firstLineChars="200"/>
        <w:jc w:val="left"/>
        <w:rPr>
          <w:rFonts w:ascii="宋体" w:hAnsi="宋体" w:eastAsia="宋体" w:cs="宋体"/>
          <w:color w:val="auto"/>
          <w:kern w:val="2"/>
          <w:szCs w:val="21"/>
          <w:highlight w:val="none"/>
        </w:rPr>
      </w:pPr>
      <w:r>
        <w:rPr>
          <w:rFonts w:ascii="宋体" w:hAnsi="宋体" w:eastAsia="宋体" w:cs="宋体"/>
          <w:color w:val="auto"/>
          <w:kern w:val="2"/>
          <w:szCs w:val="21"/>
          <w:highlight w:val="none"/>
        </w:rPr>
        <w:t>（2）</w:t>
      </w:r>
      <w:r>
        <w:rPr>
          <w:rFonts w:hint="eastAsia" w:ascii="宋体" w:hAnsi="宋体" w:eastAsia="宋体" w:cs="宋体"/>
          <w:color w:val="auto"/>
          <w:kern w:val="2"/>
          <w:szCs w:val="21"/>
          <w:highlight w:val="none"/>
        </w:rPr>
        <w:t>供应商</w:t>
      </w:r>
      <w:r>
        <w:rPr>
          <w:rFonts w:ascii="宋体" w:hAnsi="宋体" w:eastAsia="宋体" w:cs="宋体"/>
          <w:color w:val="auto"/>
          <w:kern w:val="2"/>
          <w:szCs w:val="21"/>
          <w:highlight w:val="none"/>
        </w:rPr>
        <w:t>负责建筑材料在施工地点的保管，直至项目验收合格。</w:t>
      </w:r>
    </w:p>
    <w:p w14:paraId="0DED4AB0">
      <w:pPr>
        <w:adjustRightInd w:val="0"/>
        <w:snapToGrid w:val="0"/>
        <w:spacing w:line="324" w:lineRule="auto"/>
        <w:ind w:firstLine="420" w:firstLineChars="200"/>
        <w:jc w:val="left"/>
        <w:rPr>
          <w:rFonts w:ascii="宋体" w:hAnsi="宋体" w:eastAsia="宋体" w:cs="宋体"/>
          <w:color w:val="auto"/>
          <w:kern w:val="2"/>
          <w:szCs w:val="21"/>
          <w:highlight w:val="none"/>
        </w:rPr>
      </w:pPr>
      <w:r>
        <w:rPr>
          <w:rFonts w:ascii="宋体" w:hAnsi="宋体" w:eastAsia="宋体" w:cs="宋体"/>
          <w:color w:val="auto"/>
          <w:kern w:val="2"/>
          <w:szCs w:val="21"/>
          <w:highlight w:val="none"/>
        </w:rPr>
        <w:t>（3）</w:t>
      </w:r>
      <w:r>
        <w:rPr>
          <w:rFonts w:hint="eastAsia" w:ascii="宋体" w:hAnsi="宋体" w:eastAsia="宋体" w:cs="宋体"/>
          <w:color w:val="auto"/>
          <w:kern w:val="2"/>
          <w:szCs w:val="21"/>
          <w:highlight w:val="none"/>
        </w:rPr>
        <w:t>供应商负责派出施工人员的人身意外保险或工伤保险</w:t>
      </w:r>
      <w:r>
        <w:rPr>
          <w:rFonts w:ascii="宋体" w:hAnsi="宋体" w:eastAsia="宋体" w:cs="宋体"/>
          <w:color w:val="auto"/>
          <w:kern w:val="2"/>
          <w:szCs w:val="21"/>
          <w:highlight w:val="none"/>
        </w:rPr>
        <w:t>。</w:t>
      </w:r>
    </w:p>
    <w:p w14:paraId="42BEFB4B">
      <w:pPr>
        <w:adjustRightInd w:val="0"/>
        <w:snapToGrid w:val="0"/>
        <w:spacing w:line="324" w:lineRule="auto"/>
        <w:ind w:firstLine="420" w:firstLineChars="200"/>
        <w:jc w:val="left"/>
        <w:rPr>
          <w:rFonts w:ascii="宋体" w:hAnsi="宋体" w:eastAsia="宋体" w:cs="宋体"/>
          <w:color w:val="auto"/>
          <w:kern w:val="2"/>
          <w:szCs w:val="21"/>
          <w:highlight w:val="none"/>
        </w:rPr>
      </w:pPr>
      <w:r>
        <w:rPr>
          <w:rFonts w:ascii="宋体" w:hAnsi="宋体" w:eastAsia="宋体" w:cs="宋体"/>
          <w:color w:val="auto"/>
          <w:kern w:val="2"/>
          <w:szCs w:val="21"/>
          <w:highlight w:val="none"/>
        </w:rPr>
        <w:t>（4）</w:t>
      </w:r>
      <w:r>
        <w:rPr>
          <w:rFonts w:hint="eastAsia" w:ascii="宋体" w:hAnsi="宋体" w:eastAsia="宋体" w:cs="宋体"/>
          <w:color w:val="auto"/>
          <w:kern w:val="2"/>
          <w:szCs w:val="21"/>
          <w:highlight w:val="none"/>
        </w:rPr>
        <w:t>供应商</w:t>
      </w:r>
      <w:r>
        <w:rPr>
          <w:rFonts w:ascii="宋体" w:hAnsi="宋体" w:eastAsia="宋体" w:cs="宋体"/>
          <w:color w:val="auto"/>
          <w:kern w:val="2"/>
          <w:szCs w:val="21"/>
          <w:highlight w:val="none"/>
        </w:rPr>
        <w:t>选购的材料符合国家、行业合格标准及合同要求。</w:t>
      </w:r>
    </w:p>
    <w:p w14:paraId="45BC87A1">
      <w:pPr>
        <w:adjustRightInd w:val="0"/>
        <w:snapToGrid w:val="0"/>
        <w:spacing w:line="324" w:lineRule="auto"/>
        <w:ind w:firstLine="420" w:firstLineChars="200"/>
        <w:jc w:val="left"/>
        <w:rPr>
          <w:rFonts w:hint="eastAsia" w:ascii="宋体" w:hAnsi="宋体" w:eastAsia="宋体" w:cs="宋体"/>
          <w:color w:val="auto"/>
          <w:kern w:val="2"/>
          <w:szCs w:val="21"/>
          <w:highlight w:val="none"/>
          <w:lang w:eastAsia="zh-CN"/>
        </w:rPr>
      </w:pPr>
      <w:r>
        <w:rPr>
          <w:rFonts w:ascii="宋体" w:hAnsi="宋体" w:eastAsia="宋体" w:cs="宋体"/>
          <w:color w:val="auto"/>
          <w:kern w:val="2"/>
          <w:szCs w:val="21"/>
          <w:highlight w:val="none"/>
        </w:rPr>
        <w:t>（</w:t>
      </w:r>
      <w:r>
        <w:rPr>
          <w:rFonts w:hint="eastAsia" w:ascii="宋体" w:hAnsi="宋体" w:eastAsia="宋体" w:cs="宋体"/>
          <w:color w:val="auto"/>
          <w:kern w:val="2"/>
          <w:szCs w:val="21"/>
          <w:highlight w:val="none"/>
          <w:lang w:val="en-US" w:eastAsia="zh-CN"/>
        </w:rPr>
        <w:t>5</w:t>
      </w:r>
      <w:r>
        <w:rPr>
          <w:rFonts w:ascii="宋体" w:hAnsi="宋体" w:eastAsia="宋体" w:cs="宋体"/>
          <w:color w:val="auto"/>
          <w:kern w:val="2"/>
          <w:szCs w:val="21"/>
          <w:highlight w:val="none"/>
        </w:rPr>
        <w:t>）</w:t>
      </w:r>
      <w:r>
        <w:rPr>
          <w:rFonts w:hint="eastAsia" w:ascii="宋体" w:hAnsi="宋体" w:eastAsia="宋体" w:cs="宋体"/>
          <w:color w:val="auto"/>
          <w:kern w:val="2"/>
          <w:szCs w:val="21"/>
          <w:highlight w:val="none"/>
          <w:lang w:eastAsia="zh-CN"/>
        </w:rPr>
        <w:t>工程质量及工程验收标准，按建设部现行的有关施工规范和工程质量检验评定标准执行，务必达到合格工程标准。成交供应商如有违反操作规程及粗制滥造现象，采购人有权加以制止，直至下令停止施工，其经济损失全部由承包人负责，工期不得顺延。</w:t>
      </w:r>
    </w:p>
    <w:p w14:paraId="097CBB8A">
      <w:pPr>
        <w:adjustRightInd w:val="0"/>
        <w:snapToGrid w:val="0"/>
        <w:spacing w:line="324" w:lineRule="auto"/>
        <w:ind w:firstLine="420" w:firstLineChars="200"/>
        <w:jc w:val="left"/>
        <w:rPr>
          <w:rFonts w:ascii="宋体" w:hAnsi="宋体" w:eastAsia="宋体" w:cs="宋体"/>
          <w:color w:val="auto"/>
          <w:kern w:val="2"/>
          <w:szCs w:val="21"/>
          <w:highlight w:val="none"/>
        </w:rPr>
      </w:pPr>
      <w:r>
        <w:rPr>
          <w:rFonts w:ascii="宋体" w:hAnsi="宋体" w:eastAsia="宋体" w:cs="宋体"/>
          <w:color w:val="auto"/>
          <w:kern w:val="2"/>
          <w:szCs w:val="21"/>
          <w:highlight w:val="none"/>
        </w:rPr>
        <w:t>（</w:t>
      </w:r>
      <w:r>
        <w:rPr>
          <w:rFonts w:hint="eastAsia" w:ascii="宋体" w:hAnsi="宋体" w:eastAsia="宋体" w:cs="宋体"/>
          <w:color w:val="auto"/>
          <w:kern w:val="2"/>
          <w:szCs w:val="21"/>
          <w:highlight w:val="none"/>
          <w:lang w:val="en-US" w:eastAsia="zh-CN"/>
        </w:rPr>
        <w:t>6</w:t>
      </w:r>
      <w:r>
        <w:rPr>
          <w:rFonts w:ascii="宋体" w:hAnsi="宋体" w:eastAsia="宋体" w:cs="宋体"/>
          <w:color w:val="auto"/>
          <w:kern w:val="2"/>
          <w:szCs w:val="21"/>
          <w:highlight w:val="none"/>
        </w:rPr>
        <w:t>）</w:t>
      </w:r>
      <w:r>
        <w:rPr>
          <w:rFonts w:hint="eastAsia" w:ascii="宋体" w:hAnsi="宋体" w:eastAsia="宋体" w:cs="宋体"/>
          <w:color w:val="auto"/>
          <w:kern w:val="2"/>
          <w:szCs w:val="21"/>
          <w:highlight w:val="none"/>
          <w:lang w:eastAsia="zh-CN"/>
        </w:rPr>
        <w:t>当现场情况与设计不相符时，须先报告采购方，再由采购方和设计方根据现场进行调整。</w:t>
      </w:r>
    </w:p>
    <w:p w14:paraId="0DED4A8C">
      <w:pPr>
        <w:widowControl/>
        <w:spacing w:line="324" w:lineRule="auto"/>
        <w:ind w:firstLine="420" w:firstLineChars="200"/>
        <w:jc w:val="left"/>
        <w:rPr>
          <w:rFonts w:ascii="宋体" w:hAnsi="宋体" w:eastAsia="宋体" w:cs="宋体"/>
          <w:color w:val="auto"/>
          <w:kern w:val="2"/>
          <w:szCs w:val="21"/>
          <w:highlight w:val="none"/>
        </w:rPr>
      </w:pPr>
      <w:r>
        <w:rPr>
          <w:rFonts w:hint="eastAsia" w:ascii="宋体" w:hAnsi="宋体" w:eastAsia="宋体" w:cs="宋体"/>
          <w:color w:val="auto"/>
          <w:kern w:val="2"/>
          <w:szCs w:val="21"/>
          <w:highlight w:val="none"/>
        </w:rPr>
        <w:t>2、</w:t>
      </w:r>
      <w:r>
        <w:rPr>
          <w:rFonts w:ascii="宋体" w:hAnsi="宋体" w:eastAsia="宋体" w:cs="宋体"/>
          <w:color w:val="auto"/>
          <w:kern w:val="2"/>
          <w:szCs w:val="21"/>
          <w:highlight w:val="none"/>
        </w:rPr>
        <w:t>施工要求</w:t>
      </w:r>
    </w:p>
    <w:p w14:paraId="175E8CF1">
      <w:pPr>
        <w:adjustRightInd w:val="0"/>
        <w:snapToGrid w:val="0"/>
        <w:spacing w:line="324" w:lineRule="auto"/>
        <w:ind w:firstLine="420" w:firstLineChars="200"/>
        <w:jc w:val="left"/>
        <w:rPr>
          <w:rFonts w:hint="eastAsia" w:ascii="宋体" w:hAnsi="宋体" w:eastAsia="宋体" w:cs="宋体"/>
          <w:color w:val="auto"/>
          <w:kern w:val="2"/>
          <w:szCs w:val="21"/>
          <w:highlight w:val="none"/>
        </w:rPr>
      </w:pPr>
      <w:r>
        <w:rPr>
          <w:rFonts w:ascii="宋体" w:hAnsi="宋体" w:eastAsia="宋体" w:cs="宋体"/>
          <w:color w:val="auto"/>
          <w:kern w:val="2"/>
          <w:szCs w:val="21"/>
          <w:highlight w:val="none"/>
        </w:rPr>
        <w:t>（1）</w:t>
      </w:r>
      <w:r>
        <w:rPr>
          <w:rFonts w:hint="eastAsia" w:ascii="宋体" w:hAnsi="宋体" w:eastAsia="宋体" w:cs="宋体"/>
          <w:color w:val="auto"/>
          <w:kern w:val="2"/>
          <w:szCs w:val="21"/>
          <w:highlight w:val="none"/>
        </w:rPr>
        <w:t>供应商</w:t>
      </w:r>
      <w:r>
        <w:rPr>
          <w:rFonts w:ascii="宋体" w:hAnsi="宋体" w:eastAsia="宋体" w:cs="宋体"/>
          <w:color w:val="auto"/>
          <w:kern w:val="2"/>
          <w:szCs w:val="21"/>
          <w:highlight w:val="none"/>
        </w:rPr>
        <w:t>须加强施工的组织管理，所有施工人员须遵守文明安全施工的有关规章制度，持证上岗。</w:t>
      </w:r>
      <w:r>
        <w:rPr>
          <w:rFonts w:hint="eastAsia" w:ascii="宋体" w:hAnsi="宋体" w:eastAsia="宋体" w:cs="宋体"/>
          <w:color w:val="auto"/>
          <w:kern w:val="2"/>
          <w:szCs w:val="21"/>
          <w:highlight w:val="none"/>
        </w:rPr>
        <w:t>施工期间做好围挡，控制好扬尘与</w:t>
      </w:r>
      <w:r>
        <w:rPr>
          <w:rFonts w:hint="eastAsia" w:ascii="宋体" w:hAnsi="宋体" w:cs="宋体"/>
          <w:color w:val="auto"/>
          <w:kern w:val="2"/>
          <w:szCs w:val="21"/>
          <w:highlight w:val="none"/>
          <w:lang w:eastAsia="zh-CN"/>
        </w:rPr>
        <w:t>噪声</w:t>
      </w:r>
      <w:r>
        <w:rPr>
          <w:rFonts w:hint="eastAsia" w:ascii="宋体" w:hAnsi="宋体" w:eastAsia="宋体" w:cs="宋体"/>
          <w:color w:val="auto"/>
          <w:kern w:val="2"/>
          <w:szCs w:val="21"/>
          <w:highlight w:val="none"/>
        </w:rPr>
        <w:t>，合理安排施工时间，处理好与相邻单位的关系。</w:t>
      </w:r>
    </w:p>
    <w:p w14:paraId="6D74CA16">
      <w:pPr>
        <w:spacing w:line="360" w:lineRule="auto"/>
        <w:ind w:firstLine="420" w:firstLineChars="200"/>
        <w:rPr>
          <w:rFonts w:hint="eastAsia" w:ascii="宋体" w:hAnsi="宋体" w:eastAsia="宋体" w:cs="Times New Roman"/>
          <w:bCs/>
          <w:color w:val="auto"/>
          <w:szCs w:val="21"/>
          <w:highlight w:val="none"/>
        </w:rPr>
      </w:pPr>
      <w:r>
        <w:rPr>
          <w:rFonts w:ascii="宋体" w:hAnsi="宋体" w:eastAsia="宋体" w:cs="宋体"/>
          <w:color w:val="auto"/>
          <w:kern w:val="2"/>
          <w:szCs w:val="21"/>
          <w:highlight w:val="none"/>
        </w:rPr>
        <w:t>（2）</w:t>
      </w:r>
      <w:r>
        <w:rPr>
          <w:rFonts w:hint="eastAsia" w:ascii="宋体" w:hAnsi="宋体" w:eastAsia="宋体" w:cs="Times New Roman"/>
          <w:bCs/>
          <w:color w:val="auto"/>
          <w:szCs w:val="21"/>
          <w:highlight w:val="none"/>
        </w:rPr>
        <w:t>中标人施工现场的关键岗位人员须与投标的关键岗位人员保持一致，否则采购人有权取消中标资格。</w:t>
      </w:r>
    </w:p>
    <w:p w14:paraId="7582C4D1">
      <w:pPr>
        <w:spacing w:line="360" w:lineRule="auto"/>
        <w:ind w:firstLine="420" w:firstLineChars="200"/>
        <w:rPr>
          <w:rFonts w:hint="eastAsia" w:ascii="宋体" w:hAnsi="宋体" w:eastAsia="宋体" w:cs="Times New Roman"/>
          <w:bCs/>
          <w:color w:val="auto"/>
          <w:kern w:val="2"/>
          <w:sz w:val="21"/>
          <w:szCs w:val="21"/>
          <w:highlight w:val="none"/>
          <w:lang w:val="en-US" w:eastAsia="zh-CN" w:bidi="ar-SA"/>
        </w:rPr>
      </w:pPr>
      <w:r>
        <w:rPr>
          <w:rFonts w:ascii="宋体" w:hAnsi="宋体" w:eastAsia="宋体" w:cs="宋体"/>
          <w:color w:val="auto"/>
          <w:kern w:val="2"/>
          <w:szCs w:val="21"/>
          <w:highlight w:val="none"/>
        </w:rPr>
        <w:t>（3）</w:t>
      </w:r>
      <w:r>
        <w:rPr>
          <w:rFonts w:hint="eastAsia" w:ascii="宋体" w:hAnsi="宋体" w:eastAsia="宋体" w:cs="Times New Roman"/>
          <w:bCs/>
          <w:color w:val="auto"/>
          <w:kern w:val="2"/>
          <w:sz w:val="21"/>
          <w:szCs w:val="21"/>
          <w:highlight w:val="none"/>
          <w:lang w:val="en-US" w:eastAsia="zh-CN" w:bidi="ar-SA"/>
        </w:rPr>
        <w:t>中标人在施工过程中不得破坏建筑物结构，设备设施等，如有损坏照原样恢复，拒绝恢复，采购人有权请其他单位施工。产生的费用从工程款中扣除。</w:t>
      </w:r>
    </w:p>
    <w:p w14:paraId="7D945A06">
      <w:pPr>
        <w:spacing w:line="360" w:lineRule="auto"/>
        <w:ind w:firstLine="480"/>
        <w:rPr>
          <w:rFonts w:hint="eastAsia" w:ascii="宋体" w:hAnsi="宋体" w:eastAsia="宋体" w:cs="宋体"/>
          <w:b/>
          <w:bCs/>
          <w:color w:val="auto"/>
          <w:kern w:val="0"/>
          <w:szCs w:val="21"/>
          <w:highlight w:val="none"/>
          <w:lang w:eastAsia="zh-CN"/>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施工项目部关键岗位其他人员实行承诺制</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提交</w:t>
      </w:r>
      <w:r>
        <w:rPr>
          <w:rFonts w:hint="eastAsia" w:ascii="宋体" w:hAnsi="宋体" w:eastAsia="宋体" w:cs="宋体"/>
          <w:color w:val="auto"/>
          <w:kern w:val="0"/>
          <w:szCs w:val="21"/>
          <w:highlight w:val="none"/>
        </w:rPr>
        <w:t>响应</w:t>
      </w:r>
      <w:r>
        <w:rPr>
          <w:rFonts w:hint="eastAsia" w:ascii="宋体" w:hAnsi="宋体" w:eastAsia="宋体" w:cs="宋体"/>
          <w:color w:val="auto"/>
          <w:kern w:val="0"/>
          <w:szCs w:val="21"/>
          <w:highlight w:val="none"/>
          <w:lang w:val="en-US" w:eastAsia="zh-CN"/>
        </w:rPr>
        <w:t>文件</w:t>
      </w:r>
      <w:r>
        <w:rPr>
          <w:rFonts w:hint="eastAsia" w:ascii="宋体" w:hAnsi="宋体" w:eastAsia="宋体" w:cs="宋体"/>
          <w:color w:val="auto"/>
          <w:kern w:val="0"/>
          <w:szCs w:val="21"/>
          <w:highlight w:val="none"/>
        </w:rPr>
        <w:t>时不要求提供具体人员信息，其中标后按照国家和省有关法律法规、规范标准和湖南省建筑工程施工监理关键岗位人员管理办法（湘建建〔2020〕208号文）规定配备施工项目部关键岗位其他人员；项目部关键岗位人员必须是本企业在职人员。安全员须具有有效的综合类专职安全生产管理人员（C证）证书，证书上的单位名称必须与供应商名称一致</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中标后提供</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rPr>
        <w:t>。</w:t>
      </w: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lang w:val="en-US" w:eastAsia="zh-CN"/>
        </w:rPr>
        <w:t>提供承诺函，格式自拟</w:t>
      </w:r>
      <w:r>
        <w:rPr>
          <w:rFonts w:hint="eastAsia" w:ascii="宋体" w:hAnsi="宋体" w:eastAsia="宋体" w:cs="宋体"/>
          <w:b/>
          <w:bCs/>
          <w:color w:val="auto"/>
          <w:kern w:val="0"/>
          <w:szCs w:val="21"/>
          <w:highlight w:val="none"/>
          <w:lang w:eastAsia="zh-CN"/>
        </w:rPr>
        <w:t>）</w:t>
      </w:r>
    </w:p>
    <w:p w14:paraId="2D7176E6">
      <w:pPr>
        <w:spacing w:line="360" w:lineRule="auto"/>
        <w:ind w:firstLine="48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3.</w:t>
      </w:r>
      <w:r>
        <w:rPr>
          <w:rFonts w:hint="eastAsia" w:ascii="宋体" w:hAnsi="宋体" w:eastAsia="宋体" w:cs="宋体"/>
          <w:color w:val="auto"/>
          <w:kern w:val="0"/>
          <w:szCs w:val="21"/>
          <w:highlight w:val="none"/>
        </w:rPr>
        <w:t>保修期及保修要求</w:t>
      </w:r>
    </w:p>
    <w:p w14:paraId="3B47A61B">
      <w:pPr>
        <w:spacing w:line="360" w:lineRule="auto"/>
        <w:ind w:firstLine="48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按照建设部</w:t>
      </w:r>
      <w:r>
        <w:rPr>
          <w:rFonts w:hint="eastAsia" w:ascii="宋体" w:hAnsi="宋体" w:cs="宋体"/>
          <w:color w:val="auto"/>
          <w:kern w:val="0"/>
          <w:szCs w:val="21"/>
          <w:highlight w:val="none"/>
          <w:lang w:eastAsia="zh-CN"/>
        </w:rPr>
        <w:t>〔2000〕年第</w:t>
      </w:r>
      <w:r>
        <w:rPr>
          <w:rFonts w:hint="eastAsia" w:ascii="宋体" w:hAnsi="宋体" w:eastAsia="宋体" w:cs="宋体"/>
          <w:color w:val="auto"/>
          <w:kern w:val="0"/>
          <w:szCs w:val="21"/>
          <w:highlight w:val="none"/>
        </w:rPr>
        <w:t>80号令、《</w:t>
      </w:r>
      <w:r>
        <w:rPr>
          <w:rFonts w:hint="eastAsia" w:ascii="宋体" w:hAnsi="宋体" w:cs="宋体"/>
          <w:color w:val="auto"/>
          <w:kern w:val="0"/>
          <w:szCs w:val="21"/>
          <w:highlight w:val="none"/>
          <w:lang w:eastAsia="zh-CN"/>
        </w:rPr>
        <w:t>建设工程质量管理条例</w:t>
      </w:r>
      <w:r>
        <w:rPr>
          <w:rFonts w:hint="eastAsia" w:ascii="宋体" w:hAnsi="宋体" w:eastAsia="宋体" w:cs="宋体"/>
          <w:color w:val="auto"/>
          <w:kern w:val="0"/>
          <w:szCs w:val="21"/>
          <w:highlight w:val="none"/>
        </w:rPr>
        <w:t>》规定保修期间进场维修，保证无偿修理完好，否则，由采购人安排维修，维修费在保修预留金中双倍扣除。</w:t>
      </w:r>
    </w:p>
    <w:p w14:paraId="5E90442A">
      <w:pPr>
        <w:spacing w:line="360" w:lineRule="auto"/>
        <w:ind w:firstLine="48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4.</w:t>
      </w:r>
      <w:r>
        <w:rPr>
          <w:rFonts w:hint="eastAsia" w:ascii="宋体" w:hAnsi="宋体" w:eastAsia="宋体" w:cs="宋体"/>
          <w:color w:val="auto"/>
          <w:kern w:val="0"/>
          <w:szCs w:val="21"/>
          <w:highlight w:val="none"/>
        </w:rPr>
        <w:t>在施工过程中的一切安全与运输事项由供应商自行负责，采购人不承担任何责任。供应商在施工过程中损坏了周边房屋、设施设备甚至人员生命安全的，由供应商负责赔偿。</w:t>
      </w:r>
    </w:p>
    <w:p w14:paraId="2AEF083D">
      <w:pPr>
        <w:spacing w:line="360" w:lineRule="auto"/>
        <w:ind w:firstLine="48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5.</w:t>
      </w:r>
      <w:r>
        <w:rPr>
          <w:rFonts w:hint="eastAsia" w:ascii="宋体" w:hAnsi="宋体" w:eastAsia="宋体" w:cs="宋体"/>
          <w:color w:val="auto"/>
          <w:kern w:val="0"/>
          <w:szCs w:val="21"/>
          <w:highlight w:val="none"/>
        </w:rPr>
        <w:t>作业注意安全不扰民，注意环保，应洒水降尘。供应商应保证项目施工现场安全，对项目建设范围进行停水、断电、</w:t>
      </w:r>
      <w:r>
        <w:rPr>
          <w:rFonts w:hint="eastAsia" w:ascii="宋体" w:hAnsi="宋体" w:cs="宋体"/>
          <w:color w:val="auto"/>
          <w:kern w:val="0"/>
          <w:szCs w:val="21"/>
          <w:highlight w:val="none"/>
          <w:lang w:eastAsia="zh-CN"/>
        </w:rPr>
        <w:t>设置</w:t>
      </w:r>
      <w:r>
        <w:rPr>
          <w:rFonts w:hint="eastAsia" w:ascii="宋体" w:hAnsi="宋体" w:eastAsia="宋体" w:cs="宋体"/>
          <w:color w:val="auto"/>
          <w:kern w:val="0"/>
          <w:szCs w:val="21"/>
          <w:highlight w:val="none"/>
        </w:rPr>
        <w:t>施工现场警示牌、警戒线、围挡等防护措施。如白天施工作业未完成，供应商晚上应在施工现场设置警示灯，并指派专人看守。如施工期间因未做好</w:t>
      </w:r>
      <w:r>
        <w:rPr>
          <w:rFonts w:hint="eastAsia" w:ascii="宋体" w:hAnsi="宋体" w:eastAsia="宋体" w:cs="宋体"/>
          <w:color w:val="auto"/>
          <w:kern w:val="0"/>
          <w:szCs w:val="21"/>
          <w:highlight w:val="none"/>
        </w:rPr>
        <w:fldChar w:fldCharType="begin"/>
      </w:r>
      <w:r>
        <w:rPr>
          <w:rFonts w:hint="eastAsia" w:ascii="宋体" w:hAnsi="宋体" w:eastAsia="宋体" w:cs="宋体"/>
          <w:color w:val="auto"/>
          <w:kern w:val="0"/>
          <w:szCs w:val="21"/>
          <w:highlight w:val="none"/>
        </w:rPr>
        <w:instrText xml:space="preserve"> HYPERLINK "http://wenda.so.com/q/1378645045066323?src=140&amp;q=%E5%AE%89%E5%85%A8%E6%96%BD%E5%B7%A5%E6%A0%87%E8%AF%86" \t "https://www.so.com/_blank" </w:instrText>
      </w:r>
      <w:r>
        <w:rPr>
          <w:rFonts w:hint="eastAsia" w:ascii="宋体" w:hAnsi="宋体" w:eastAsia="宋体" w:cs="宋体"/>
          <w:color w:val="auto"/>
          <w:kern w:val="0"/>
          <w:szCs w:val="21"/>
          <w:highlight w:val="none"/>
        </w:rPr>
        <w:fldChar w:fldCharType="separate"/>
      </w:r>
      <w:r>
        <w:rPr>
          <w:rFonts w:hint="eastAsia" w:ascii="宋体" w:hAnsi="宋体" w:eastAsia="宋体" w:cs="宋体"/>
          <w:color w:val="auto"/>
          <w:kern w:val="0"/>
          <w:szCs w:val="21"/>
          <w:highlight w:val="none"/>
        </w:rPr>
        <w:t>安全文明施工标识牌</w:t>
      </w:r>
      <w:r>
        <w:rPr>
          <w:rFonts w:hint="eastAsia" w:ascii="宋体" w:hAnsi="宋体" w:eastAsia="宋体" w:cs="宋体"/>
          <w:color w:val="auto"/>
          <w:kern w:val="0"/>
          <w:szCs w:val="21"/>
          <w:highlight w:val="none"/>
        </w:rPr>
        <w:fldChar w:fldCharType="end"/>
      </w:r>
      <w:r>
        <w:rPr>
          <w:rFonts w:hint="eastAsia" w:ascii="宋体" w:hAnsi="宋体" w:eastAsia="宋体" w:cs="宋体"/>
          <w:color w:val="auto"/>
          <w:kern w:val="0"/>
          <w:szCs w:val="21"/>
          <w:highlight w:val="none"/>
        </w:rPr>
        <w:t>的提示引起安全问题，由供应商自行负责，采购人不承担任何责任。</w:t>
      </w:r>
    </w:p>
    <w:p w14:paraId="731EB248">
      <w:pPr>
        <w:widowControl/>
        <w:spacing w:line="324" w:lineRule="auto"/>
        <w:ind w:firstLine="422" w:firstLineChars="200"/>
        <w:jc w:val="left"/>
        <w:outlineLvl w:val="1"/>
        <w:rPr>
          <w:rFonts w:hint="eastAsia" w:ascii="宋体" w:hAnsi="宋体" w:eastAsia="宋体" w:cs="宋体"/>
          <w:b/>
          <w:bCs/>
          <w:color w:val="auto"/>
          <w:kern w:val="0"/>
          <w:szCs w:val="21"/>
          <w:highlight w:val="none"/>
        </w:rPr>
      </w:pPr>
      <w:bookmarkStart w:id="28" w:name="_Toc1289"/>
      <w:r>
        <w:rPr>
          <w:rFonts w:hint="eastAsia" w:ascii="宋体" w:hAnsi="宋体" w:eastAsia="宋体" w:cs="宋体"/>
          <w:b/>
          <w:bCs/>
          <w:color w:val="auto"/>
          <w:kern w:val="0"/>
          <w:szCs w:val="21"/>
          <w:highlight w:val="none"/>
          <w:lang w:val="en-US" w:eastAsia="zh-CN"/>
        </w:rPr>
        <w:t>七</w:t>
      </w:r>
      <w:r>
        <w:rPr>
          <w:rFonts w:hint="eastAsia" w:ascii="宋体" w:hAnsi="宋体" w:eastAsia="宋体" w:cs="宋体"/>
          <w:b/>
          <w:bCs/>
          <w:color w:val="auto"/>
          <w:kern w:val="0"/>
          <w:szCs w:val="21"/>
          <w:highlight w:val="none"/>
        </w:rPr>
        <w:t>、采购标的的验收标准</w:t>
      </w:r>
      <w:bookmarkEnd w:id="28"/>
    </w:p>
    <w:p w14:paraId="50775386">
      <w:pPr>
        <w:spacing w:line="360" w:lineRule="auto"/>
        <w:ind w:firstLine="48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1.</w:t>
      </w:r>
      <w:r>
        <w:rPr>
          <w:rFonts w:hint="eastAsia" w:ascii="宋体" w:hAnsi="宋体" w:eastAsia="宋体" w:cs="宋体"/>
          <w:color w:val="auto"/>
          <w:kern w:val="0"/>
          <w:szCs w:val="21"/>
          <w:highlight w:val="none"/>
        </w:rPr>
        <w:t>验收时，供应商应清理施工现场的临时设施、施工垃圾并承担由此产生的费用，清理及卫生满足要求后方可验收。</w:t>
      </w:r>
    </w:p>
    <w:p w14:paraId="5AC7130F">
      <w:pPr>
        <w:spacing w:line="360" w:lineRule="auto"/>
        <w:ind w:firstLine="480"/>
        <w:rPr>
          <w:rFonts w:hint="eastAsia" w:ascii="宋体" w:hAnsi="宋体" w:eastAsia="宋体" w:cs="宋体"/>
          <w:color w:val="auto"/>
          <w:kern w:val="0"/>
          <w:szCs w:val="21"/>
          <w:highlight w:val="none"/>
        </w:rPr>
      </w:pPr>
      <w:bookmarkStart w:id="29" w:name="_Toc30303"/>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rPr>
        <w:t>由采购人组织验收活动，中标人负责在当地建设行政主管部门办理工程竣工验收备案</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如需</w:t>
      </w:r>
      <w:r>
        <w:rPr>
          <w:rFonts w:hint="eastAsia" w:ascii="宋体" w:hAnsi="宋体" w:cs="宋体"/>
          <w:color w:val="auto"/>
          <w:kern w:val="0"/>
          <w:szCs w:val="21"/>
          <w:highlight w:val="none"/>
          <w:lang w:val="en-US" w:eastAsia="zh-CN"/>
        </w:rPr>
        <w:t>）</w:t>
      </w:r>
      <w:r>
        <w:rPr>
          <w:rFonts w:hint="eastAsia" w:ascii="宋体" w:hAnsi="宋体" w:eastAsia="宋体" w:cs="宋体"/>
          <w:color w:val="auto"/>
          <w:kern w:val="0"/>
          <w:szCs w:val="21"/>
          <w:highlight w:val="none"/>
        </w:rPr>
        <w:t>。</w:t>
      </w:r>
    </w:p>
    <w:p w14:paraId="636B6604">
      <w:pPr>
        <w:spacing w:line="360" w:lineRule="auto"/>
        <w:ind w:firstLine="48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rPr>
        <w:t>验收过程中产生纠纷的，由质量技术监督部门认定的检测机构检测</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rPr>
        <w:t>如为中标人原因造成的，由中标人承担检测费用；否则，由采购人承担。</w:t>
      </w:r>
    </w:p>
    <w:p w14:paraId="016BF4B2">
      <w:pPr>
        <w:spacing w:line="360" w:lineRule="auto"/>
        <w:ind w:firstLine="48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rPr>
        <w:t>项目验收不合格，由中标人返工直至合格，有关返工、再行验收，以及给采购人造成的损失等费用由中标人承担。连续两次项目验收不合格的，采购人可终止合同，由此带来的一切损失由中标人承担。</w:t>
      </w:r>
    </w:p>
    <w:p w14:paraId="019DCFBF">
      <w:pPr>
        <w:widowControl/>
        <w:spacing w:line="324" w:lineRule="auto"/>
        <w:ind w:firstLine="422" w:firstLineChars="200"/>
        <w:jc w:val="left"/>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八</w:t>
      </w:r>
      <w:r>
        <w:rPr>
          <w:rFonts w:hint="eastAsia" w:ascii="宋体" w:hAnsi="宋体" w:eastAsia="宋体" w:cs="宋体"/>
          <w:b/>
          <w:bCs/>
          <w:color w:val="auto"/>
          <w:kern w:val="0"/>
          <w:szCs w:val="21"/>
          <w:highlight w:val="none"/>
        </w:rPr>
        <w:t>、采购标的的其他技术、服务等要求</w:t>
      </w:r>
      <w:bookmarkEnd w:id="29"/>
    </w:p>
    <w:p w14:paraId="31220C5F">
      <w:pPr>
        <w:adjustRightInd w:val="0"/>
        <w:snapToGrid w:val="0"/>
        <w:spacing w:line="324" w:lineRule="auto"/>
        <w:ind w:firstLine="422" w:firstLineChars="200"/>
        <w:jc w:val="left"/>
        <w:rPr>
          <w:rFonts w:hint="eastAsia" w:ascii="宋体" w:hAnsi="宋体" w:eastAsia="宋体" w:cs="宋体"/>
          <w:b/>
          <w:bCs/>
          <w:color w:val="auto"/>
          <w:kern w:val="2"/>
          <w:szCs w:val="21"/>
          <w:highlight w:val="none"/>
        </w:rPr>
      </w:pPr>
      <w:r>
        <w:rPr>
          <w:rFonts w:hint="eastAsia" w:ascii="宋体" w:hAnsi="宋体" w:cs="宋体"/>
          <w:b/>
          <w:bCs/>
          <w:color w:val="auto"/>
          <w:kern w:val="2"/>
          <w:szCs w:val="21"/>
          <w:highlight w:val="none"/>
          <w:lang w:eastAsia="zh-CN"/>
        </w:rPr>
        <w:t>1.</w:t>
      </w:r>
      <w:r>
        <w:rPr>
          <w:rFonts w:hint="eastAsia" w:ascii="宋体" w:hAnsi="宋体" w:eastAsia="宋体" w:cs="宋体"/>
          <w:b/>
          <w:bCs/>
          <w:color w:val="auto"/>
          <w:kern w:val="2"/>
          <w:szCs w:val="21"/>
          <w:highlight w:val="none"/>
        </w:rPr>
        <w:t>质量要求</w:t>
      </w:r>
    </w:p>
    <w:p w14:paraId="2A5E7C31">
      <w:pPr>
        <w:spacing w:line="360" w:lineRule="auto"/>
        <w:ind w:firstLine="48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质量要求：符合现行国家有关建筑工程施工质量验收规范和标准要求。</w:t>
      </w:r>
    </w:p>
    <w:p w14:paraId="371A4CE9">
      <w:pPr>
        <w:spacing w:line="360" w:lineRule="auto"/>
        <w:ind w:firstLine="48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保修要求：按建设部2000年80号令规定保修。</w:t>
      </w:r>
    </w:p>
    <w:p w14:paraId="5D8E0711">
      <w:pPr>
        <w:spacing w:line="360" w:lineRule="auto"/>
        <w:ind w:firstLine="48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施工期间，应接受采购人的监督管理，遵守有关规定。</w:t>
      </w:r>
    </w:p>
    <w:p w14:paraId="0D36FAFB">
      <w:pPr>
        <w:adjustRightInd w:val="0"/>
        <w:snapToGrid w:val="0"/>
        <w:spacing w:line="324" w:lineRule="auto"/>
        <w:ind w:firstLine="422" w:firstLineChars="200"/>
        <w:jc w:val="left"/>
        <w:rPr>
          <w:rFonts w:hint="eastAsia" w:ascii="宋体" w:hAnsi="宋体" w:eastAsia="宋体" w:cs="宋体"/>
          <w:b/>
          <w:bCs/>
          <w:color w:val="auto"/>
          <w:kern w:val="2"/>
          <w:szCs w:val="21"/>
          <w:highlight w:val="none"/>
        </w:rPr>
      </w:pPr>
      <w:r>
        <w:rPr>
          <w:rFonts w:hint="eastAsia" w:ascii="宋体" w:hAnsi="宋体" w:cs="宋体"/>
          <w:b/>
          <w:bCs/>
          <w:color w:val="auto"/>
          <w:kern w:val="2"/>
          <w:szCs w:val="21"/>
          <w:highlight w:val="none"/>
          <w:lang w:val="en-US" w:eastAsia="zh-CN"/>
        </w:rPr>
        <w:t>2.</w:t>
      </w:r>
      <w:r>
        <w:rPr>
          <w:rFonts w:hint="eastAsia" w:ascii="宋体" w:hAnsi="宋体" w:eastAsia="宋体" w:cs="宋体"/>
          <w:b/>
          <w:bCs/>
          <w:color w:val="auto"/>
          <w:kern w:val="2"/>
          <w:szCs w:val="21"/>
          <w:highlight w:val="none"/>
        </w:rPr>
        <w:t>履约保证金</w:t>
      </w:r>
    </w:p>
    <w:p w14:paraId="3DACAA47">
      <w:pPr>
        <w:spacing w:line="360" w:lineRule="auto"/>
        <w:ind w:firstLine="48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2.1成交人应在本合同签订前向采购人缴纳履约保证金，履约保证金为本合同总金额的3%。履约保证金采用银行对公转账、银行保函、保证保险等形式。</w:t>
      </w:r>
    </w:p>
    <w:p w14:paraId="76580174">
      <w:pPr>
        <w:spacing w:line="360" w:lineRule="auto"/>
        <w:ind w:firstLine="480"/>
        <w:rPr>
          <w:rFonts w:hint="eastAsia" w:ascii="宋体" w:hAnsi="宋体" w:eastAsia="宋体" w:cs="宋体"/>
          <w:color w:val="auto"/>
          <w:kern w:val="0"/>
          <w:szCs w:val="21"/>
          <w:highlight w:val="none"/>
          <w:u w:val="none"/>
          <w:lang w:val="en-US" w:eastAsia="zh-CN"/>
        </w:rPr>
      </w:pPr>
      <w:r>
        <w:rPr>
          <w:rFonts w:hint="eastAsia" w:ascii="宋体" w:hAnsi="宋体" w:eastAsia="宋体" w:cs="宋体"/>
          <w:color w:val="auto"/>
          <w:kern w:val="0"/>
          <w:szCs w:val="21"/>
          <w:highlight w:val="none"/>
          <w:u w:val="none"/>
          <w:lang w:val="en-US" w:eastAsia="zh-CN"/>
        </w:rPr>
        <w:t>2.2履约保证金退还时间：本项目全部内容完成、工程竣工验收合格、竣工结算经相关部门审核定稿后，无质量问题及违约纠纷</w:t>
      </w:r>
      <w:r>
        <w:rPr>
          <w:rFonts w:hint="eastAsia" w:ascii="宋体" w:hAnsi="宋体" w:cs="宋体"/>
          <w:color w:val="auto"/>
          <w:kern w:val="0"/>
          <w:szCs w:val="21"/>
          <w:highlight w:val="none"/>
          <w:u w:val="none"/>
          <w:lang w:val="en-US" w:eastAsia="zh-CN"/>
        </w:rPr>
        <w:t>的</w:t>
      </w:r>
      <w:r>
        <w:rPr>
          <w:rFonts w:hint="eastAsia" w:ascii="宋体" w:hAnsi="宋体" w:eastAsia="宋体" w:cs="宋体"/>
          <w:color w:val="auto"/>
          <w:kern w:val="0"/>
          <w:szCs w:val="21"/>
          <w:highlight w:val="none"/>
          <w:u w:val="none"/>
          <w:lang w:val="en-US" w:eastAsia="zh-CN"/>
        </w:rPr>
        <w:t>，成交供应商</w:t>
      </w:r>
      <w:r>
        <w:rPr>
          <w:rFonts w:hint="eastAsia" w:ascii="宋体" w:hAnsi="宋体" w:eastAsia="宋体" w:cs="宋体"/>
          <w:color w:val="auto"/>
          <w:szCs w:val="21"/>
          <w:highlight w:val="none"/>
          <w:u w:val="none"/>
          <w:lang w:val="en-US" w:eastAsia="zh-CN"/>
        </w:rPr>
        <w:t>采用银行转账方式提交履约担保的</w:t>
      </w:r>
      <w:r>
        <w:rPr>
          <w:rFonts w:hint="eastAsia" w:ascii="宋体" w:hAnsi="宋体" w:cs="宋体"/>
          <w:color w:val="auto"/>
          <w:szCs w:val="21"/>
          <w:highlight w:val="none"/>
          <w:u w:val="none"/>
          <w:lang w:val="en-US" w:eastAsia="zh-CN"/>
        </w:rPr>
        <w:t>，</w:t>
      </w:r>
      <w:r>
        <w:rPr>
          <w:rFonts w:hint="eastAsia" w:ascii="宋体" w:hAnsi="宋体" w:eastAsia="宋体" w:cs="宋体"/>
          <w:color w:val="auto"/>
          <w:kern w:val="0"/>
          <w:szCs w:val="21"/>
          <w:highlight w:val="none"/>
          <w:u w:val="none"/>
          <w:lang w:val="en-US" w:eastAsia="zh-CN"/>
        </w:rPr>
        <w:t>采购人在15个工作日内无息全额退还履约保证金。</w:t>
      </w:r>
      <w:r>
        <w:rPr>
          <w:rFonts w:hint="eastAsia" w:ascii="宋体" w:hAnsi="宋体" w:eastAsia="宋体" w:cs="宋体"/>
          <w:color w:val="auto"/>
          <w:szCs w:val="21"/>
          <w:highlight w:val="none"/>
          <w:u w:val="none"/>
          <w:lang w:val="en-US" w:eastAsia="zh-CN"/>
        </w:rPr>
        <w:t>采用银行保函、履约保证保险提交履约担保的，担保有效期自开立起至工程竣工验收合格、竣工结算审核定稿，无质量问题及违约纠纷后60日止；项目延期的，</w:t>
      </w:r>
      <w:r>
        <w:rPr>
          <w:rFonts w:hint="eastAsia" w:ascii="宋体" w:hAnsi="宋体" w:eastAsia="宋体" w:cs="宋体"/>
          <w:color w:val="auto"/>
          <w:kern w:val="0"/>
          <w:szCs w:val="21"/>
          <w:highlight w:val="none"/>
          <w:u w:val="none"/>
          <w:lang w:val="en-US" w:eastAsia="zh-CN"/>
        </w:rPr>
        <w:t>成交供应商</w:t>
      </w:r>
      <w:r>
        <w:rPr>
          <w:rFonts w:hint="eastAsia" w:ascii="宋体" w:hAnsi="宋体" w:eastAsia="宋体" w:cs="宋体"/>
          <w:color w:val="auto"/>
          <w:szCs w:val="21"/>
          <w:highlight w:val="none"/>
          <w:u w:val="none"/>
          <w:lang w:val="en-US" w:eastAsia="zh-CN"/>
        </w:rPr>
        <w:t>须提前30日完成续保。结算办结无纠纷后，</w:t>
      </w:r>
      <w:r>
        <w:rPr>
          <w:rFonts w:hint="eastAsia" w:ascii="宋体" w:hAnsi="宋体" w:eastAsia="宋体" w:cs="宋体"/>
          <w:color w:val="auto"/>
          <w:kern w:val="0"/>
          <w:szCs w:val="21"/>
          <w:highlight w:val="none"/>
          <w:u w:val="none"/>
          <w:lang w:val="en-US" w:eastAsia="zh-CN"/>
        </w:rPr>
        <w:t>成交供应商</w:t>
      </w:r>
      <w:r>
        <w:rPr>
          <w:rFonts w:hint="eastAsia" w:ascii="宋体" w:hAnsi="宋体" w:eastAsia="宋体" w:cs="宋体"/>
          <w:color w:val="auto"/>
          <w:szCs w:val="21"/>
          <w:highlight w:val="none"/>
          <w:u w:val="none"/>
          <w:lang w:val="en-US" w:eastAsia="zh-CN"/>
        </w:rPr>
        <w:t>自行办理保函注销、保险退保；履约期内</w:t>
      </w:r>
      <w:r>
        <w:rPr>
          <w:rFonts w:hint="eastAsia" w:ascii="宋体" w:hAnsi="宋体" w:eastAsia="宋体" w:cs="宋体"/>
          <w:color w:val="auto"/>
          <w:kern w:val="0"/>
          <w:szCs w:val="21"/>
          <w:highlight w:val="none"/>
          <w:u w:val="none"/>
          <w:lang w:val="en-US" w:eastAsia="zh-CN"/>
        </w:rPr>
        <w:t>成交供应商</w:t>
      </w:r>
      <w:r>
        <w:rPr>
          <w:rFonts w:hint="eastAsia" w:ascii="宋体" w:hAnsi="宋体" w:eastAsia="宋体" w:cs="宋体"/>
          <w:color w:val="auto"/>
          <w:szCs w:val="21"/>
          <w:highlight w:val="none"/>
          <w:u w:val="none"/>
          <w:lang w:val="en-US" w:eastAsia="zh-CN"/>
        </w:rPr>
        <w:t>违约的，采购人可直接向担保方申请赔付抵扣损失。</w:t>
      </w:r>
      <w:r>
        <w:rPr>
          <w:rFonts w:hint="eastAsia" w:ascii="宋体" w:hAnsi="宋体" w:eastAsia="宋体" w:cs="宋体"/>
          <w:color w:val="auto"/>
          <w:kern w:val="0"/>
          <w:szCs w:val="21"/>
          <w:highlight w:val="none"/>
          <w:u w:val="none"/>
          <w:lang w:val="en-US" w:eastAsia="zh-CN"/>
        </w:rPr>
        <w:t>如成交供应商违反合同及其附件约定的任何义务，采购人有权在履约保证金中直接扣除乙方应向采购人支付的违约金或损失赔偿金。如有不足的，由成交供应商另行承担责任。</w:t>
      </w:r>
    </w:p>
    <w:p w14:paraId="31C657C8">
      <w:pPr>
        <w:adjustRightInd w:val="0"/>
        <w:snapToGrid w:val="0"/>
        <w:spacing w:line="324" w:lineRule="auto"/>
        <w:ind w:firstLine="422" w:firstLineChars="200"/>
        <w:jc w:val="left"/>
        <w:rPr>
          <w:rFonts w:hint="eastAsia" w:ascii="宋体" w:hAnsi="宋体" w:eastAsia="宋体" w:cs="宋体"/>
          <w:b/>
          <w:bCs/>
          <w:color w:val="auto"/>
          <w:kern w:val="2"/>
          <w:szCs w:val="21"/>
          <w:highlight w:val="none"/>
          <w:lang w:val="en-US" w:eastAsia="zh-CN"/>
        </w:rPr>
      </w:pPr>
      <w:r>
        <w:rPr>
          <w:rFonts w:hint="eastAsia" w:ascii="宋体" w:hAnsi="宋体" w:cs="宋体"/>
          <w:b/>
          <w:bCs/>
          <w:color w:val="auto"/>
          <w:kern w:val="2"/>
          <w:szCs w:val="21"/>
          <w:highlight w:val="none"/>
          <w:lang w:val="en-US" w:eastAsia="zh-CN"/>
        </w:rPr>
        <w:t>3.</w:t>
      </w:r>
      <w:r>
        <w:rPr>
          <w:rFonts w:hint="eastAsia" w:ascii="宋体" w:hAnsi="宋体" w:eastAsia="宋体" w:cs="宋体"/>
          <w:b/>
          <w:bCs/>
          <w:color w:val="auto"/>
          <w:kern w:val="2"/>
          <w:szCs w:val="21"/>
          <w:highlight w:val="none"/>
          <w:lang w:val="en-US" w:eastAsia="zh-CN"/>
        </w:rPr>
        <w:t>付款方式</w:t>
      </w:r>
    </w:p>
    <w:p w14:paraId="492A34BB">
      <w:pPr>
        <w:numPr>
          <w:ilvl w:val="0"/>
          <w:numId w:val="0"/>
        </w:numPr>
        <w:spacing w:line="360" w:lineRule="auto"/>
        <w:ind w:leftChars="200"/>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3.1</w:t>
      </w:r>
      <w:r>
        <w:rPr>
          <w:rFonts w:hint="default" w:ascii="宋体" w:hAnsi="宋体" w:cs="宋体"/>
          <w:color w:val="auto"/>
          <w:kern w:val="0"/>
          <w:szCs w:val="21"/>
          <w:highlight w:val="none"/>
          <w:lang w:val="en-US" w:eastAsia="zh-CN"/>
        </w:rPr>
        <w:t>付款人：湖南水利水电职业技术学院（国库集中支付）</w:t>
      </w:r>
    </w:p>
    <w:p w14:paraId="0053DCD0">
      <w:pPr>
        <w:spacing w:line="360" w:lineRule="auto"/>
        <w:ind w:firstLine="480"/>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3.2</w:t>
      </w:r>
      <w:r>
        <w:rPr>
          <w:rFonts w:hint="default" w:ascii="宋体" w:hAnsi="宋体" w:eastAsia="宋体" w:cs="宋体"/>
          <w:color w:val="auto"/>
          <w:kern w:val="0"/>
          <w:szCs w:val="21"/>
          <w:highlight w:val="none"/>
          <w:lang w:val="en-US" w:eastAsia="zh-CN"/>
        </w:rPr>
        <w:t>付款方式：本项目签订合同后十个工作日内支付合同金额的30﹪；工程竣工验收合格后支付至合同金额的80﹪；竣工结算报相关部门审核完成后，支付至审定结算价款的97﹪；剩余3%作为质保金，质保期满且乙方完成全部质保义务、无质量问题后无息付清。所有款项支付前，成交供应商须开具符合学校财务要求的正规发票，资料不全、发票不合规的，相关责任由成交供应商承担。</w:t>
      </w:r>
    </w:p>
    <w:p w14:paraId="09DDB416">
      <w:pPr>
        <w:autoSpaceDE w:val="0"/>
        <w:autoSpaceDN w:val="0"/>
        <w:adjustRightInd w:val="0"/>
        <w:spacing w:line="324" w:lineRule="auto"/>
        <w:ind w:firstLine="422" w:firstLineChars="200"/>
        <w:jc w:val="left"/>
        <w:rPr>
          <w:rFonts w:hint="eastAsia" w:ascii="宋体" w:hAnsi="宋体" w:eastAsia="宋体" w:cs="宋体"/>
          <w:b/>
          <w:color w:val="auto"/>
          <w:kern w:val="0"/>
          <w:szCs w:val="21"/>
          <w:highlight w:val="none"/>
        </w:rPr>
      </w:pPr>
      <w:r>
        <w:rPr>
          <w:rFonts w:hint="eastAsia" w:ascii="宋体" w:hAnsi="宋体" w:cs="宋体"/>
          <w:b/>
          <w:color w:val="auto"/>
          <w:kern w:val="0"/>
          <w:szCs w:val="21"/>
          <w:highlight w:val="none"/>
          <w:lang w:val="en-US" w:eastAsia="zh-CN"/>
        </w:rPr>
        <w:t>4</w:t>
      </w:r>
      <w:r>
        <w:rPr>
          <w:rFonts w:hint="eastAsia" w:ascii="宋体" w:hAnsi="宋体" w:cs="宋体"/>
          <w:b/>
          <w:color w:val="auto"/>
          <w:kern w:val="0"/>
          <w:szCs w:val="21"/>
          <w:highlight w:val="none"/>
          <w:lang w:eastAsia="zh-CN"/>
        </w:rPr>
        <w:t>.</w:t>
      </w:r>
      <w:r>
        <w:rPr>
          <w:rFonts w:hint="eastAsia" w:ascii="宋体" w:hAnsi="宋体" w:eastAsia="宋体" w:cs="宋体"/>
          <w:b/>
          <w:color w:val="auto"/>
          <w:kern w:val="0"/>
          <w:szCs w:val="21"/>
          <w:highlight w:val="none"/>
        </w:rPr>
        <w:t>其他</w:t>
      </w:r>
    </w:p>
    <w:p w14:paraId="18944762">
      <w:pPr>
        <w:spacing w:line="360" w:lineRule="auto"/>
        <w:ind w:firstLine="48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4.1</w:t>
      </w:r>
      <w:r>
        <w:rPr>
          <w:rFonts w:hint="eastAsia" w:ascii="宋体" w:hAnsi="宋体" w:eastAsia="宋体" w:cs="宋体"/>
          <w:color w:val="auto"/>
          <w:kern w:val="0"/>
          <w:szCs w:val="21"/>
          <w:highlight w:val="none"/>
          <w:lang w:val="en-US" w:eastAsia="zh-CN"/>
        </w:rPr>
        <w:t>本项目签订据实结算合同，(报价需包含项目施工、材料、质量、工期、检测、保修、行政审批等)。</w:t>
      </w:r>
    </w:p>
    <w:p w14:paraId="7104291B">
      <w:pPr>
        <w:spacing w:line="360" w:lineRule="auto"/>
        <w:ind w:firstLine="48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4.2</w:t>
      </w:r>
      <w:r>
        <w:rPr>
          <w:rFonts w:hint="eastAsia" w:ascii="宋体" w:hAnsi="宋体" w:eastAsia="宋体" w:cs="宋体"/>
          <w:color w:val="auto"/>
          <w:kern w:val="0"/>
          <w:szCs w:val="21"/>
          <w:highlight w:val="none"/>
          <w:lang w:val="en-US" w:eastAsia="zh-CN"/>
        </w:rPr>
        <w:t>项目实施过程中变更量不能超过合同价款的10%。</w:t>
      </w:r>
    </w:p>
    <w:p w14:paraId="5A55EAB1">
      <w:pPr>
        <w:spacing w:line="360" w:lineRule="auto"/>
        <w:ind w:firstLine="48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4.3</w:t>
      </w:r>
      <w:r>
        <w:rPr>
          <w:rFonts w:hint="eastAsia" w:ascii="宋体" w:hAnsi="宋体" w:eastAsia="宋体" w:cs="宋体"/>
          <w:color w:val="auto"/>
          <w:kern w:val="0"/>
          <w:szCs w:val="21"/>
          <w:highlight w:val="none"/>
          <w:lang w:val="en-US" w:eastAsia="zh-CN"/>
        </w:rPr>
        <w:t>供应商提供的投标报价工程量清单必须完全响应采购人公布的工程量清单，不得缺漏项，否则视为不合格供应商。供应商分项价格表按工程量清单内容制作。投标报价中的施工安全防护措施项目费、安全责任险、环境保护税须按照省住房城乡建设主管部门的规定计算，增值税按照政府有关主管部门的规定计算费用，</w:t>
      </w:r>
      <w:r>
        <w:rPr>
          <w:rFonts w:hint="eastAsia" w:ascii="宋体" w:hAnsi="宋体" w:eastAsia="宋体" w:cs="宋体"/>
          <w:b/>
          <w:bCs/>
          <w:color w:val="auto"/>
          <w:kern w:val="0"/>
          <w:szCs w:val="21"/>
          <w:highlight w:val="none"/>
          <w:lang w:val="en-US" w:eastAsia="zh-CN"/>
        </w:rPr>
        <w:t>投标报价中的暂估价或暂列金额须与招标人公布的暂估价（如有）或暂列金额（如有）保持一致</w:t>
      </w:r>
      <w:r>
        <w:rPr>
          <w:rFonts w:hint="eastAsia" w:ascii="宋体" w:hAnsi="宋体" w:cs="宋体"/>
          <w:b/>
          <w:bCs/>
          <w:color w:val="auto"/>
          <w:kern w:val="0"/>
          <w:szCs w:val="21"/>
          <w:highlight w:val="none"/>
          <w:lang w:val="en-US" w:eastAsia="zh-CN"/>
        </w:rPr>
        <w:t>，供应商报价时不得优惠或调整，否则按无效响应处理</w:t>
      </w:r>
      <w:r>
        <w:rPr>
          <w:rFonts w:hint="eastAsia" w:ascii="宋体" w:hAnsi="宋体" w:eastAsia="宋体" w:cs="宋体"/>
          <w:b/>
          <w:bCs/>
          <w:color w:val="auto"/>
          <w:kern w:val="0"/>
          <w:szCs w:val="21"/>
          <w:highlight w:val="none"/>
          <w:lang w:val="en-US" w:eastAsia="zh-CN"/>
        </w:rPr>
        <w:t>。</w:t>
      </w:r>
    </w:p>
    <w:p w14:paraId="3C480C71">
      <w:pPr>
        <w:spacing w:line="360" w:lineRule="auto"/>
        <w:ind w:firstLine="48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4.4</w:t>
      </w:r>
      <w:r>
        <w:rPr>
          <w:rFonts w:hint="eastAsia" w:ascii="宋体" w:hAnsi="宋体" w:eastAsia="宋体" w:cs="宋体"/>
          <w:color w:val="auto"/>
          <w:kern w:val="0"/>
          <w:szCs w:val="21"/>
          <w:highlight w:val="none"/>
          <w:lang w:val="en-US" w:eastAsia="zh-CN"/>
        </w:rPr>
        <w:t>施工单位做好施工区域内的保护工作，若有损坏应及时予以无偿修复。</w:t>
      </w:r>
    </w:p>
    <w:p w14:paraId="260131B4">
      <w:pPr>
        <w:adjustRightInd w:val="0"/>
        <w:snapToGrid w:val="0"/>
        <w:spacing w:line="360" w:lineRule="auto"/>
        <w:rPr>
          <w:rFonts w:hint="eastAsia" w:ascii="宋体" w:hAnsi="宋体" w:eastAsia="宋体" w:cs="Times New Roman"/>
          <w:b/>
          <w:color w:val="auto"/>
          <w:sz w:val="24"/>
          <w:highlight w:val="none"/>
          <w:lang w:val="en-US" w:eastAsia="zh-CN"/>
        </w:rPr>
      </w:pPr>
      <w:r>
        <w:rPr>
          <w:rFonts w:hint="eastAsia" w:ascii="宋体" w:hAnsi="宋体" w:eastAsia="宋体" w:cs="Times New Roman"/>
          <w:b/>
          <w:color w:val="auto"/>
          <w:sz w:val="24"/>
          <w:highlight w:val="none"/>
          <w:lang w:val="en-US" w:eastAsia="zh-CN"/>
        </w:rPr>
        <w:t>九、其它需要说明的事项</w:t>
      </w:r>
    </w:p>
    <w:p w14:paraId="40A9D995">
      <w:pPr>
        <w:spacing w:line="360" w:lineRule="auto"/>
        <w:ind w:firstLine="420" w:firstLineChars="200"/>
        <w:rPr>
          <w:rFonts w:ascii="宋体" w:hAnsi="宋体" w:eastAsia="宋体" w:cs="宋体"/>
          <w:b/>
          <w:color w:val="auto"/>
          <w:szCs w:val="21"/>
          <w:highlight w:val="none"/>
        </w:rPr>
      </w:pPr>
      <w:r>
        <w:rPr>
          <w:rFonts w:hint="eastAsia" w:ascii="宋体" w:hAnsi="宋体" w:eastAsia="宋体" w:cs="Times New Roman"/>
          <w:bCs/>
          <w:color w:val="auto"/>
          <w:szCs w:val="21"/>
          <w:highlight w:val="none"/>
        </w:rPr>
        <w:t>投标人</w:t>
      </w:r>
      <w:r>
        <w:rPr>
          <w:rFonts w:hint="eastAsia" w:ascii="宋体" w:hAnsi="宋体" w:eastAsia="宋体" w:cs="Times New Roman"/>
          <w:bCs/>
          <w:color w:val="auto"/>
          <w:szCs w:val="21"/>
          <w:highlight w:val="none"/>
          <w:lang w:val="en-US" w:eastAsia="zh-CN"/>
        </w:rPr>
        <w:t>可自行</w:t>
      </w:r>
      <w:r>
        <w:rPr>
          <w:rFonts w:hint="eastAsia" w:ascii="宋体" w:hAnsi="宋体" w:eastAsia="宋体" w:cs="Times New Roman"/>
          <w:bCs/>
          <w:color w:val="auto"/>
          <w:szCs w:val="21"/>
          <w:highlight w:val="none"/>
        </w:rPr>
        <w:t>踏勘现场，有关费用自理，踏勘期间发生的意外自负。</w:t>
      </w:r>
    </w:p>
    <w:p w14:paraId="1DFED36C">
      <w:pPr>
        <w:widowControl/>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highlight w:val="none"/>
          <w:lang w:val="en-US" w:eastAsia="zh-CN"/>
        </w:rPr>
        <w:t>备注</w:t>
      </w:r>
      <w:r>
        <w:rPr>
          <w:rFonts w:hint="eastAsia" w:ascii="宋体" w:hAnsi="宋体" w:eastAsia="宋体" w:cs="宋体"/>
          <w:b/>
          <w:color w:val="auto"/>
          <w:highlight w:val="none"/>
        </w:rPr>
        <w:t>：本章附件</w:t>
      </w:r>
      <w:r>
        <w:rPr>
          <w:rFonts w:hint="eastAsia" w:ascii="宋体" w:hAnsi="宋体" w:eastAsia="宋体" w:cs="宋体"/>
          <w:b/>
          <w:snapToGrid w:val="0"/>
          <w:color w:val="auto"/>
          <w:highlight w:val="none"/>
        </w:rPr>
        <w:t>《工程量清单》</w:t>
      </w:r>
      <w:r>
        <w:rPr>
          <w:rFonts w:hint="eastAsia" w:ascii="宋体" w:hAnsi="宋体" w:eastAsia="宋体" w:cs="宋体"/>
          <w:b/>
          <w:snapToGrid w:val="0"/>
          <w:color w:val="auto"/>
          <w:highlight w:val="none"/>
          <w:lang w:val="en-US" w:eastAsia="zh-CN"/>
        </w:rPr>
        <w:t>及《图纸》</w:t>
      </w:r>
      <w:r>
        <w:rPr>
          <w:rFonts w:hint="eastAsia" w:ascii="宋体" w:hAnsi="宋体" w:eastAsia="宋体" w:cs="宋体"/>
          <w:b/>
          <w:snapToGrid w:val="0"/>
          <w:color w:val="auto"/>
          <w:highlight w:val="none"/>
        </w:rPr>
        <w:t>提供电子文档。</w:t>
      </w:r>
    </w:p>
    <w:p w14:paraId="61A232D1">
      <w:pPr>
        <w:spacing w:after="120" w:line="324" w:lineRule="auto"/>
        <w:ind w:firstLine="420" w:firstLineChars="200"/>
        <w:jc w:val="left"/>
        <w:rPr>
          <w:rFonts w:hint="eastAsia" w:ascii="宋体" w:hAnsi="宋体" w:eastAsia="宋体" w:cs="宋体"/>
          <w:color w:val="auto"/>
          <w:kern w:val="0"/>
          <w:szCs w:val="24"/>
          <w:highlight w:val="none"/>
        </w:rPr>
      </w:pPr>
    </w:p>
    <w:p w14:paraId="6C2A0E13">
      <w:pPr>
        <w:pStyle w:val="2"/>
        <w:keepNext/>
        <w:keepLines w:val="0"/>
        <w:pageBreakBefore w:val="0"/>
        <w:widowControl w:val="0"/>
        <w:kinsoku/>
        <w:wordWrap/>
        <w:overflowPunct/>
        <w:topLinePunct w:val="0"/>
        <w:autoSpaceDE/>
        <w:autoSpaceDN/>
        <w:bidi w:val="0"/>
        <w:adjustRightInd/>
        <w:snapToGrid/>
        <w:ind w:firstLine="482" w:firstLineChars="200"/>
        <w:jc w:val="both"/>
        <w:textAlignment w:val="auto"/>
        <w:rPr>
          <w:rFonts w:hint="eastAsia" w:ascii="宋体" w:hAnsi="宋体" w:eastAsia="宋体" w:cs="宋体"/>
          <w:b/>
          <w:bCs/>
          <w:color w:val="auto"/>
          <w:kern w:val="2"/>
          <w:szCs w:val="21"/>
          <w:highlight w:val="none"/>
        </w:rPr>
        <w:sectPr>
          <w:pgSz w:w="11906" w:h="16838"/>
          <w:pgMar w:top="1417" w:right="1417" w:bottom="1417" w:left="1417" w:header="851" w:footer="850" w:gutter="0"/>
          <w:pgNumType w:fmt="decimal"/>
          <w:cols w:space="0" w:num="1"/>
          <w:titlePg/>
          <w:rtlGutter w:val="0"/>
          <w:docGrid w:type="lines" w:linePitch="312" w:charSpace="0"/>
        </w:sectPr>
      </w:pPr>
      <w:r>
        <w:rPr>
          <w:rFonts w:hint="eastAsia" w:ascii="宋体" w:hAnsi="宋体" w:eastAsia="宋体" w:cs="宋体"/>
          <w:b/>
          <w:bCs/>
          <w:color w:val="auto"/>
          <w:kern w:val="2"/>
          <w:szCs w:val="21"/>
          <w:highlight w:val="none"/>
        </w:rPr>
        <w:t>对于上述项目要求，供应商应在响应文件中进行回应。</w:t>
      </w:r>
    </w:p>
    <w:bookmarkEnd w:id="23"/>
    <w:p w14:paraId="25FCDB7A">
      <w:pPr>
        <w:adjustRightInd w:val="0"/>
        <w:snapToGrid w:val="0"/>
        <w:spacing w:line="440" w:lineRule="exact"/>
        <w:jc w:val="center"/>
        <w:outlineLvl w:val="0"/>
        <w:rPr>
          <w:rFonts w:hint="eastAsia" w:ascii="宋体" w:hAnsi="宋体" w:cs="宋体"/>
          <w:b/>
          <w:color w:val="auto"/>
          <w:sz w:val="32"/>
          <w:szCs w:val="32"/>
          <w:highlight w:val="none"/>
        </w:rPr>
      </w:pPr>
      <w:r>
        <w:rPr>
          <w:rFonts w:hint="eastAsia" w:ascii="宋体" w:hAnsi="宋体" w:cs="宋体"/>
          <w:b/>
          <w:color w:val="auto"/>
          <w:sz w:val="32"/>
          <w:szCs w:val="32"/>
          <w:highlight w:val="none"/>
        </w:rPr>
        <w:t>第五章 响应文件组成</w:t>
      </w:r>
    </w:p>
    <w:p w14:paraId="6B388A8A">
      <w:pPr>
        <w:spacing w:line="360" w:lineRule="exact"/>
        <w:ind w:right="23" w:rightChars="11"/>
        <w:rPr>
          <w:rFonts w:hint="eastAsia" w:ascii="宋体" w:hAnsi="宋体" w:cs="宋体"/>
          <w:color w:val="auto"/>
          <w:highlight w:val="none"/>
        </w:rPr>
      </w:pPr>
    </w:p>
    <w:p w14:paraId="72D09DFF">
      <w:pPr>
        <w:spacing w:line="360" w:lineRule="exact"/>
        <w:ind w:right="23" w:rightChars="11"/>
        <w:rPr>
          <w:rFonts w:hint="eastAsia" w:ascii="宋体" w:hAnsi="宋体" w:cs="宋体"/>
          <w:color w:val="auto"/>
          <w:highlight w:val="none"/>
        </w:rPr>
      </w:pPr>
      <w:r>
        <w:rPr>
          <w:rFonts w:hint="eastAsia" w:ascii="宋体" w:hAnsi="宋体" w:cs="宋体"/>
          <w:color w:val="auto"/>
          <w:highlight w:val="none"/>
        </w:rPr>
        <w:t>供应商的响应文件应包含以下九个部分：</w:t>
      </w:r>
    </w:p>
    <w:p w14:paraId="2AFC9739">
      <w:pPr>
        <w:spacing w:line="360" w:lineRule="exact"/>
        <w:ind w:right="23" w:rightChars="11"/>
        <w:rPr>
          <w:rFonts w:hint="eastAsia" w:ascii="宋体" w:hAnsi="宋体" w:cs="宋体"/>
          <w:color w:val="auto"/>
          <w:highlight w:val="none"/>
        </w:rPr>
      </w:pPr>
    </w:p>
    <w:p w14:paraId="5AB60527">
      <w:pPr>
        <w:adjustRightInd w:val="0"/>
        <w:snapToGrid w:val="0"/>
        <w:spacing w:line="360" w:lineRule="auto"/>
        <w:ind w:right="21" w:rightChars="10"/>
        <w:jc w:val="left"/>
        <w:rPr>
          <w:rFonts w:hint="eastAsia" w:ascii="宋体" w:hAnsi="宋体" w:cs="宋体"/>
          <w:b/>
          <w:color w:val="auto"/>
          <w:szCs w:val="21"/>
          <w:highlight w:val="none"/>
        </w:rPr>
      </w:pPr>
      <w:r>
        <w:rPr>
          <w:rFonts w:hint="eastAsia" w:ascii="宋体" w:hAnsi="宋体" w:cs="宋体"/>
          <w:b/>
          <w:color w:val="auto"/>
          <w:szCs w:val="21"/>
          <w:highlight w:val="none"/>
        </w:rPr>
        <w:t>一、磋商响应声明</w:t>
      </w:r>
    </w:p>
    <w:p w14:paraId="72A106AB">
      <w:pPr>
        <w:adjustRightInd w:val="0"/>
        <w:snapToGrid w:val="0"/>
        <w:spacing w:line="360" w:lineRule="auto"/>
        <w:ind w:right="21" w:rightChars="1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附件1：法定代表人身份证明</w:t>
      </w:r>
    </w:p>
    <w:p w14:paraId="64D76181">
      <w:pPr>
        <w:adjustRightInd w:val="0"/>
        <w:snapToGrid w:val="0"/>
        <w:spacing w:line="360" w:lineRule="auto"/>
        <w:ind w:right="21" w:rightChars="1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附件2：法定代表人授权书</w:t>
      </w:r>
    </w:p>
    <w:p w14:paraId="5272AA4A">
      <w:pPr>
        <w:adjustRightInd w:val="0"/>
        <w:snapToGrid w:val="0"/>
        <w:spacing w:line="360" w:lineRule="auto"/>
        <w:ind w:right="21" w:rightChars="1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附件3：工程质量保修书</w:t>
      </w:r>
    </w:p>
    <w:p w14:paraId="01924C6E">
      <w:pPr>
        <w:adjustRightInd w:val="0"/>
        <w:snapToGrid w:val="0"/>
        <w:spacing w:line="360" w:lineRule="auto"/>
        <w:ind w:right="21" w:rightChars="1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附件4：不拖欠民工工资承诺书</w:t>
      </w:r>
    </w:p>
    <w:p w14:paraId="562D475C">
      <w:pPr>
        <w:adjustRightInd w:val="0"/>
        <w:snapToGrid w:val="0"/>
        <w:spacing w:line="360" w:lineRule="auto"/>
        <w:ind w:right="21" w:rightChars="10"/>
        <w:jc w:val="left"/>
        <w:rPr>
          <w:rFonts w:hint="eastAsia" w:ascii="宋体" w:hAnsi="宋体" w:cs="宋体"/>
          <w:b/>
          <w:color w:val="auto"/>
          <w:szCs w:val="21"/>
          <w:highlight w:val="none"/>
        </w:rPr>
      </w:pPr>
      <w:r>
        <w:rPr>
          <w:rFonts w:hint="eastAsia" w:ascii="宋体" w:hAnsi="宋体" w:cs="宋体"/>
          <w:b/>
          <w:color w:val="auto"/>
          <w:szCs w:val="21"/>
          <w:highlight w:val="none"/>
        </w:rPr>
        <w:t>二、保证金</w:t>
      </w:r>
    </w:p>
    <w:p w14:paraId="6CD58F6D">
      <w:pPr>
        <w:adjustRightInd w:val="0"/>
        <w:snapToGrid w:val="0"/>
        <w:spacing w:line="360" w:lineRule="auto"/>
        <w:ind w:right="21" w:rightChars="10"/>
        <w:jc w:val="left"/>
        <w:rPr>
          <w:rFonts w:hint="eastAsia" w:ascii="宋体" w:hAnsi="宋体" w:cs="宋体"/>
          <w:b/>
          <w:color w:val="auto"/>
          <w:szCs w:val="21"/>
          <w:highlight w:val="none"/>
        </w:rPr>
      </w:pPr>
      <w:r>
        <w:rPr>
          <w:rFonts w:hint="eastAsia" w:ascii="宋体" w:hAnsi="宋体" w:cs="宋体"/>
          <w:b/>
          <w:color w:val="auto"/>
          <w:szCs w:val="21"/>
          <w:highlight w:val="none"/>
        </w:rPr>
        <w:t>三、供应商的资格证明材料</w:t>
      </w:r>
    </w:p>
    <w:p w14:paraId="6877A4BC">
      <w:pPr>
        <w:adjustRightInd w:val="0"/>
        <w:snapToGrid w:val="0"/>
        <w:spacing w:line="360" w:lineRule="auto"/>
        <w:ind w:right="21" w:rightChars="1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附件5：供应商基本情况表</w:t>
      </w:r>
    </w:p>
    <w:p w14:paraId="0957D6B0">
      <w:pPr>
        <w:pStyle w:val="23"/>
        <w:adjustRightInd w:val="0"/>
        <w:snapToGrid w:val="0"/>
        <w:spacing w:line="360" w:lineRule="auto"/>
        <w:ind w:right="21" w:rightChars="10"/>
        <w:rPr>
          <w:rFonts w:hint="eastAsia" w:hAnsi="宋体" w:cs="宋体"/>
          <w:b/>
          <w:color w:val="auto"/>
          <w:sz w:val="21"/>
          <w:highlight w:val="none"/>
        </w:rPr>
      </w:pPr>
      <w:r>
        <w:rPr>
          <w:rFonts w:hint="eastAsia" w:hAnsi="宋体" w:cs="宋体"/>
          <w:b/>
          <w:color w:val="auto"/>
          <w:sz w:val="21"/>
          <w:highlight w:val="none"/>
        </w:rPr>
        <w:t>四、施工组织设计</w:t>
      </w:r>
    </w:p>
    <w:p w14:paraId="0826CD4F">
      <w:pPr>
        <w:adjustRightInd w:val="0"/>
        <w:snapToGrid w:val="0"/>
        <w:spacing w:line="360" w:lineRule="auto"/>
        <w:ind w:left="-88" w:leftChars="-42" w:right="21" w:rightChars="10" w:firstLine="210" w:firstLineChars="100"/>
        <w:rPr>
          <w:rFonts w:hint="eastAsia" w:ascii="宋体" w:hAnsi="宋体" w:cs="宋体"/>
          <w:color w:val="auto"/>
          <w:szCs w:val="21"/>
          <w:highlight w:val="none"/>
        </w:rPr>
      </w:pPr>
      <w:r>
        <w:rPr>
          <w:rFonts w:hint="eastAsia" w:ascii="宋体" w:hAnsi="宋体" w:cs="宋体"/>
          <w:color w:val="auto"/>
          <w:szCs w:val="21"/>
          <w:highlight w:val="none"/>
        </w:rPr>
        <w:t xml:space="preserve">   附件6：施工组织设计</w:t>
      </w:r>
    </w:p>
    <w:p w14:paraId="610CDC51">
      <w:pPr>
        <w:adjustRightInd w:val="0"/>
        <w:snapToGrid w:val="0"/>
        <w:spacing w:line="360" w:lineRule="auto"/>
        <w:ind w:left="-88" w:leftChars="-42" w:right="21" w:rightChars="10" w:firstLine="525" w:firstLineChars="250"/>
        <w:rPr>
          <w:rFonts w:hint="eastAsia" w:ascii="宋体" w:hAnsi="宋体" w:cs="宋体"/>
          <w:bCs/>
          <w:color w:val="auto"/>
          <w:szCs w:val="21"/>
          <w:highlight w:val="none"/>
        </w:rPr>
      </w:pPr>
      <w:r>
        <w:rPr>
          <w:rFonts w:hint="eastAsia" w:ascii="宋体" w:hAnsi="宋体" w:cs="宋体"/>
          <w:color w:val="auto"/>
          <w:szCs w:val="21"/>
          <w:highlight w:val="none"/>
        </w:rPr>
        <w:t>附件7：主要人员简历表</w:t>
      </w:r>
    </w:p>
    <w:p w14:paraId="6AABA348">
      <w:pPr>
        <w:pStyle w:val="23"/>
        <w:adjustRightInd w:val="0"/>
        <w:snapToGrid w:val="0"/>
        <w:spacing w:line="360" w:lineRule="auto"/>
        <w:ind w:right="21" w:rightChars="10"/>
        <w:rPr>
          <w:rFonts w:hint="eastAsia" w:hAnsi="宋体" w:cs="宋体"/>
          <w:b/>
          <w:color w:val="auto"/>
          <w:sz w:val="21"/>
          <w:highlight w:val="none"/>
        </w:rPr>
      </w:pPr>
      <w:r>
        <w:rPr>
          <w:rFonts w:hint="eastAsia" w:hAnsi="宋体" w:cs="宋体"/>
          <w:b/>
          <w:color w:val="auto"/>
          <w:sz w:val="21"/>
          <w:highlight w:val="none"/>
        </w:rPr>
        <w:t>五、技术/商务响应与偏离表</w:t>
      </w:r>
    </w:p>
    <w:p w14:paraId="22684291">
      <w:pPr>
        <w:pStyle w:val="23"/>
        <w:adjustRightInd w:val="0"/>
        <w:snapToGrid w:val="0"/>
        <w:spacing w:line="360" w:lineRule="auto"/>
        <w:ind w:right="21" w:rightChars="10"/>
        <w:rPr>
          <w:rFonts w:hint="eastAsia" w:hAnsi="宋体" w:cs="宋体"/>
          <w:b/>
          <w:color w:val="auto"/>
          <w:sz w:val="21"/>
          <w:highlight w:val="none"/>
        </w:rPr>
      </w:pPr>
      <w:r>
        <w:rPr>
          <w:rFonts w:hint="eastAsia" w:hAnsi="宋体" w:cs="宋体"/>
          <w:b/>
          <w:color w:val="auto"/>
          <w:sz w:val="21"/>
          <w:highlight w:val="none"/>
        </w:rPr>
        <w:t>六、提供政府采购政策产品等证明材料</w:t>
      </w:r>
    </w:p>
    <w:p w14:paraId="55CFDB64">
      <w:pPr>
        <w:pStyle w:val="23"/>
        <w:adjustRightInd w:val="0"/>
        <w:snapToGrid w:val="0"/>
        <w:spacing w:line="360" w:lineRule="auto"/>
        <w:ind w:right="21" w:rightChars="10" w:firstLine="420" w:firstLineChars="200"/>
        <w:rPr>
          <w:rFonts w:hint="eastAsia" w:hAnsi="宋体" w:cs="宋体"/>
          <w:color w:val="auto"/>
          <w:sz w:val="21"/>
          <w:highlight w:val="none"/>
        </w:rPr>
      </w:pPr>
      <w:r>
        <w:rPr>
          <w:rFonts w:hint="eastAsia" w:hAnsi="宋体" w:cs="宋体"/>
          <w:color w:val="auto"/>
          <w:sz w:val="21"/>
          <w:highlight w:val="none"/>
        </w:rPr>
        <w:t>附件8：中小企业声明函</w:t>
      </w:r>
    </w:p>
    <w:p w14:paraId="6A089694">
      <w:pPr>
        <w:pStyle w:val="23"/>
        <w:adjustRightInd w:val="0"/>
        <w:snapToGrid w:val="0"/>
        <w:spacing w:line="360" w:lineRule="auto"/>
        <w:ind w:right="21" w:rightChars="10"/>
        <w:rPr>
          <w:rFonts w:hint="eastAsia" w:hAnsi="宋体" w:cs="宋体"/>
          <w:b/>
          <w:color w:val="auto"/>
          <w:sz w:val="21"/>
          <w:highlight w:val="none"/>
        </w:rPr>
      </w:pPr>
      <w:r>
        <w:rPr>
          <w:rFonts w:hint="eastAsia" w:hAnsi="宋体" w:cs="宋体"/>
          <w:b/>
          <w:color w:val="auto"/>
          <w:sz w:val="21"/>
          <w:highlight w:val="none"/>
        </w:rPr>
        <w:t>七、报价一览表及报价文件</w:t>
      </w:r>
    </w:p>
    <w:p w14:paraId="3EB89D09">
      <w:pPr>
        <w:adjustRightInd w:val="0"/>
        <w:snapToGrid w:val="0"/>
        <w:spacing w:line="360" w:lineRule="auto"/>
        <w:ind w:right="21" w:rightChars="1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附件9-1：报价一览表</w:t>
      </w:r>
    </w:p>
    <w:p w14:paraId="730607B8">
      <w:pPr>
        <w:pStyle w:val="23"/>
        <w:adjustRightInd w:val="0"/>
        <w:snapToGrid w:val="0"/>
        <w:spacing w:line="360" w:lineRule="auto"/>
        <w:ind w:right="21" w:rightChars="10"/>
        <w:rPr>
          <w:rFonts w:hint="eastAsia" w:hAnsi="宋体" w:cs="宋体"/>
          <w:b/>
          <w:color w:val="auto"/>
          <w:sz w:val="21"/>
          <w:highlight w:val="none"/>
        </w:rPr>
      </w:pPr>
      <w:r>
        <w:rPr>
          <w:rFonts w:hint="eastAsia" w:hAnsi="宋体" w:cs="宋体"/>
          <w:b/>
          <w:color w:val="auto"/>
          <w:sz w:val="21"/>
          <w:highlight w:val="none"/>
        </w:rPr>
        <w:t>八、供应商认为需要提供的其它资料</w:t>
      </w:r>
    </w:p>
    <w:p w14:paraId="29DC61FD">
      <w:pPr>
        <w:pStyle w:val="23"/>
        <w:adjustRightInd w:val="0"/>
        <w:snapToGrid w:val="0"/>
        <w:spacing w:line="360" w:lineRule="auto"/>
        <w:ind w:right="21" w:rightChars="10"/>
        <w:rPr>
          <w:rFonts w:hint="eastAsia" w:hAnsi="宋体" w:cs="宋体"/>
          <w:b/>
          <w:color w:val="auto"/>
          <w:sz w:val="21"/>
          <w:highlight w:val="none"/>
        </w:rPr>
      </w:pPr>
      <w:r>
        <w:rPr>
          <w:rFonts w:hint="eastAsia" w:hAnsi="宋体" w:cs="宋体"/>
          <w:b/>
          <w:color w:val="auto"/>
          <w:sz w:val="21"/>
          <w:highlight w:val="none"/>
        </w:rPr>
        <w:t>九、最后报价</w:t>
      </w:r>
    </w:p>
    <w:p w14:paraId="0FF81F67">
      <w:pPr>
        <w:spacing w:line="360" w:lineRule="exact"/>
        <w:ind w:right="23" w:rightChars="11"/>
        <w:rPr>
          <w:rFonts w:hint="eastAsia" w:ascii="宋体" w:hAnsi="宋体" w:cs="宋体"/>
          <w:b/>
          <w:color w:val="auto"/>
          <w:highlight w:val="none"/>
        </w:rPr>
        <w:sectPr>
          <w:pgSz w:w="11906" w:h="16838"/>
          <w:pgMar w:top="1361" w:right="1361" w:bottom="1361" w:left="1361" w:header="851" w:footer="992" w:gutter="0"/>
          <w:pgNumType w:fmt="decimal"/>
          <w:cols w:space="720" w:num="1"/>
          <w:docGrid w:type="lines" w:linePitch="316" w:charSpace="0"/>
        </w:sectPr>
      </w:pPr>
    </w:p>
    <w:p w14:paraId="7B62EA1D">
      <w:pPr>
        <w:pStyle w:val="43"/>
        <w:ind w:left="0" w:leftChars="0" w:firstLine="0" w:firstLineChars="0"/>
        <w:rPr>
          <w:rFonts w:hint="eastAsia"/>
          <w:color w:val="auto"/>
          <w:sz w:val="32"/>
          <w:szCs w:val="32"/>
          <w:highlight w:val="none"/>
        </w:rPr>
      </w:pPr>
      <w:r>
        <w:rPr>
          <w:rFonts w:hint="eastAsia"/>
          <w:color w:val="auto"/>
          <w:sz w:val="32"/>
          <w:szCs w:val="32"/>
          <w:highlight w:val="none"/>
        </w:rPr>
        <w:t>封面</w:t>
      </w:r>
    </w:p>
    <w:p w14:paraId="030F3880">
      <w:pPr>
        <w:rPr>
          <w:rFonts w:hint="eastAsia"/>
          <w:color w:val="auto"/>
          <w:sz w:val="32"/>
          <w:szCs w:val="32"/>
          <w:highlight w:val="none"/>
        </w:rPr>
      </w:pPr>
    </w:p>
    <w:p w14:paraId="2D713779">
      <w:pPr>
        <w:pStyle w:val="43"/>
        <w:ind w:firstLine="400"/>
        <w:rPr>
          <w:rFonts w:hint="eastAsia"/>
          <w:color w:val="auto"/>
          <w:highlight w:val="none"/>
        </w:rPr>
      </w:pPr>
    </w:p>
    <w:p w14:paraId="6A6AE6E2">
      <w:pPr>
        <w:pStyle w:val="43"/>
        <w:ind w:firstLine="640"/>
        <w:jc w:val="right"/>
        <w:rPr>
          <w:rFonts w:hint="eastAsia"/>
          <w:color w:val="auto"/>
          <w:sz w:val="32"/>
          <w:szCs w:val="32"/>
          <w:highlight w:val="none"/>
        </w:rPr>
      </w:pPr>
      <w:r>
        <w:rPr>
          <w:rFonts w:hint="eastAsia"/>
          <w:color w:val="auto"/>
          <w:sz w:val="32"/>
          <w:szCs w:val="32"/>
          <w:highlight w:val="none"/>
        </w:rPr>
        <w:t>正本/副本</w:t>
      </w:r>
    </w:p>
    <w:p w14:paraId="4D20045B">
      <w:pPr>
        <w:rPr>
          <w:rFonts w:hint="eastAsia"/>
          <w:color w:val="auto"/>
          <w:highlight w:val="none"/>
        </w:rPr>
      </w:pPr>
      <w:r>
        <w:rPr>
          <w:rFonts w:hint="eastAsia"/>
          <w:color w:val="auto"/>
          <w:highlight w:val="none"/>
        </w:rPr>
        <w:t xml:space="preserve"> </w:t>
      </w:r>
    </w:p>
    <w:p w14:paraId="3B59CC77">
      <w:pPr>
        <w:pStyle w:val="43"/>
        <w:ind w:firstLine="400"/>
        <w:rPr>
          <w:color w:val="auto"/>
          <w:highlight w:val="none"/>
        </w:rPr>
      </w:pPr>
    </w:p>
    <w:p w14:paraId="743521F3">
      <w:pPr>
        <w:spacing w:line="360" w:lineRule="exact"/>
        <w:ind w:right="23" w:rightChars="11"/>
        <w:rPr>
          <w:rFonts w:hint="eastAsia" w:ascii="宋体" w:hAnsi="宋体" w:cs="宋体"/>
          <w:b/>
          <w:color w:val="auto"/>
          <w:highlight w:val="none"/>
        </w:rPr>
      </w:pPr>
    </w:p>
    <w:p w14:paraId="120EC10C">
      <w:pPr>
        <w:spacing w:line="360" w:lineRule="exact"/>
        <w:ind w:right="23" w:rightChars="11"/>
        <w:rPr>
          <w:rFonts w:hint="eastAsia" w:ascii="宋体" w:hAnsi="宋体" w:cs="宋体"/>
          <w:b/>
          <w:color w:val="auto"/>
          <w:highlight w:val="none"/>
        </w:rPr>
      </w:pPr>
    </w:p>
    <w:p w14:paraId="546183AF">
      <w:pPr>
        <w:spacing w:line="360" w:lineRule="exact"/>
        <w:ind w:right="23" w:rightChars="11"/>
        <w:rPr>
          <w:rFonts w:hint="eastAsia" w:ascii="宋体" w:hAnsi="宋体" w:cs="宋体"/>
          <w:b/>
          <w:color w:val="auto"/>
          <w:highlight w:val="none"/>
        </w:rPr>
      </w:pPr>
    </w:p>
    <w:p w14:paraId="66BAE453">
      <w:pPr>
        <w:spacing w:line="480" w:lineRule="auto"/>
        <w:jc w:val="center"/>
        <w:rPr>
          <w:rFonts w:hint="eastAsia" w:ascii="宋体" w:hAnsi="宋体" w:cs="宋体"/>
          <w:b/>
          <w:color w:val="auto"/>
          <w:sz w:val="72"/>
          <w:szCs w:val="72"/>
          <w:highlight w:val="none"/>
        </w:rPr>
      </w:pPr>
      <w:r>
        <w:rPr>
          <w:rFonts w:hint="eastAsia" w:ascii="宋体" w:hAnsi="宋体" w:cs="宋体"/>
          <w:b/>
          <w:color w:val="auto"/>
          <w:sz w:val="72"/>
          <w:szCs w:val="72"/>
          <w:highlight w:val="none"/>
          <w:u w:val="single"/>
        </w:rPr>
        <w:t>（项目名称）</w:t>
      </w:r>
      <w:r>
        <w:rPr>
          <w:rFonts w:hint="eastAsia" w:ascii="宋体" w:hAnsi="宋体" w:cs="宋体"/>
          <w:b/>
          <w:color w:val="auto"/>
          <w:sz w:val="72"/>
          <w:szCs w:val="72"/>
          <w:highlight w:val="none"/>
        </w:rPr>
        <w:t>响应文件</w:t>
      </w:r>
    </w:p>
    <w:p w14:paraId="63EBBFEE">
      <w:pPr>
        <w:spacing w:line="480" w:lineRule="auto"/>
        <w:jc w:val="center"/>
        <w:rPr>
          <w:rFonts w:hint="eastAsia" w:ascii="宋体" w:hAnsi="宋体" w:cs="宋体"/>
          <w:b/>
          <w:color w:val="auto"/>
          <w:sz w:val="72"/>
          <w:szCs w:val="72"/>
          <w:highlight w:val="none"/>
        </w:rPr>
      </w:pPr>
    </w:p>
    <w:p w14:paraId="074CE5B1">
      <w:pPr>
        <w:spacing w:line="480" w:lineRule="auto"/>
        <w:jc w:val="center"/>
        <w:rPr>
          <w:rFonts w:hint="eastAsia" w:ascii="宋体" w:hAnsi="宋体" w:cs="宋体"/>
          <w:b/>
          <w:color w:val="auto"/>
          <w:sz w:val="72"/>
          <w:szCs w:val="72"/>
          <w:highlight w:val="none"/>
        </w:rPr>
      </w:pPr>
    </w:p>
    <w:p w14:paraId="6DDF99CD">
      <w:pPr>
        <w:pStyle w:val="43"/>
        <w:ind w:firstLine="1446"/>
        <w:rPr>
          <w:rFonts w:hint="eastAsia" w:ascii="宋体" w:hAnsi="宋体" w:cs="宋体"/>
          <w:b/>
          <w:color w:val="auto"/>
          <w:sz w:val="72"/>
          <w:szCs w:val="72"/>
          <w:highlight w:val="none"/>
        </w:rPr>
      </w:pPr>
    </w:p>
    <w:p w14:paraId="270A7D71">
      <w:pPr>
        <w:rPr>
          <w:rFonts w:hint="eastAsia" w:ascii="宋体" w:hAnsi="宋体" w:cs="宋体"/>
          <w:b/>
          <w:color w:val="auto"/>
          <w:sz w:val="72"/>
          <w:szCs w:val="72"/>
          <w:highlight w:val="none"/>
        </w:rPr>
      </w:pPr>
    </w:p>
    <w:p w14:paraId="04BF3461">
      <w:pPr>
        <w:pStyle w:val="43"/>
        <w:ind w:firstLine="400"/>
        <w:rPr>
          <w:rFonts w:hint="eastAsia"/>
          <w:color w:val="auto"/>
          <w:highlight w:val="none"/>
        </w:rPr>
      </w:pPr>
    </w:p>
    <w:p w14:paraId="71359204">
      <w:pPr>
        <w:spacing w:line="480" w:lineRule="auto"/>
        <w:ind w:firstLine="1405" w:firstLineChars="500"/>
        <w:rPr>
          <w:rFonts w:hint="eastAsia" w:ascii="宋体" w:hAnsi="宋体" w:cs="宋体"/>
          <w:b/>
          <w:color w:val="auto"/>
          <w:sz w:val="28"/>
          <w:szCs w:val="28"/>
          <w:highlight w:val="none"/>
        </w:rPr>
      </w:pPr>
    </w:p>
    <w:p w14:paraId="30E46D80">
      <w:pPr>
        <w:spacing w:line="480" w:lineRule="auto"/>
        <w:ind w:firstLine="1405" w:firstLineChars="500"/>
        <w:rPr>
          <w:rFonts w:hint="eastAsia" w:ascii="宋体" w:hAnsi="宋体" w:cs="宋体"/>
          <w:b/>
          <w:color w:val="auto"/>
          <w:sz w:val="28"/>
          <w:szCs w:val="28"/>
          <w:highlight w:val="none"/>
        </w:rPr>
      </w:pPr>
      <w:r>
        <w:rPr>
          <w:rFonts w:hint="eastAsia" w:ascii="宋体" w:hAnsi="宋体" w:cs="宋体"/>
          <w:b/>
          <w:color w:val="auto"/>
          <w:sz w:val="28"/>
          <w:szCs w:val="28"/>
          <w:highlight w:val="none"/>
          <w:lang w:val="en-US" w:eastAsia="zh-CN"/>
        </w:rPr>
        <w:t>供应商</w:t>
      </w:r>
      <w:r>
        <w:rPr>
          <w:rFonts w:hint="eastAsia" w:ascii="宋体" w:hAnsi="宋体" w:cs="宋体"/>
          <w:b/>
          <w:color w:val="auto"/>
          <w:sz w:val="28"/>
          <w:szCs w:val="28"/>
          <w:highlight w:val="none"/>
        </w:rPr>
        <w:t>：</w:t>
      </w:r>
      <w:r>
        <w:rPr>
          <w:rFonts w:hint="eastAsia" w:ascii="宋体" w:hAnsi="宋体" w:cs="宋体"/>
          <w:b/>
          <w:color w:val="auto"/>
          <w:sz w:val="28"/>
          <w:szCs w:val="28"/>
          <w:highlight w:val="none"/>
          <w:u w:val="single"/>
        </w:rPr>
        <w:t xml:space="preserve">                 </w:t>
      </w:r>
      <w:r>
        <w:rPr>
          <w:rFonts w:hint="eastAsia" w:ascii="宋体" w:hAnsi="宋体" w:cs="宋体"/>
          <w:b/>
          <w:color w:val="auto"/>
          <w:sz w:val="28"/>
          <w:szCs w:val="28"/>
          <w:highlight w:val="none"/>
        </w:rPr>
        <w:t>（盖单位章）</w:t>
      </w:r>
    </w:p>
    <w:p w14:paraId="1C15C5D2">
      <w:pPr>
        <w:spacing w:line="480" w:lineRule="auto"/>
        <w:ind w:firstLine="1405" w:firstLineChars="500"/>
        <w:rPr>
          <w:rFonts w:hint="eastAsia" w:ascii="宋体" w:hAnsi="宋体" w:cs="宋体"/>
          <w:b/>
          <w:color w:val="auto"/>
          <w:sz w:val="28"/>
          <w:szCs w:val="28"/>
          <w:highlight w:val="none"/>
        </w:rPr>
        <w:sectPr>
          <w:pgSz w:w="11906" w:h="16838"/>
          <w:pgMar w:top="1361" w:right="1361" w:bottom="1361" w:left="1361" w:header="851" w:footer="992" w:gutter="0"/>
          <w:pgNumType w:fmt="decimal"/>
          <w:cols w:space="720" w:num="1"/>
          <w:docGrid w:type="lines" w:linePitch="316" w:charSpace="0"/>
        </w:sectPr>
      </w:pPr>
      <w:r>
        <w:rPr>
          <w:rFonts w:hint="eastAsia" w:ascii="宋体" w:hAnsi="宋体" w:cs="宋体"/>
          <w:b/>
          <w:color w:val="auto"/>
          <w:sz w:val="28"/>
          <w:szCs w:val="28"/>
          <w:highlight w:val="none"/>
        </w:rPr>
        <w:t>时 间：</w:t>
      </w:r>
      <w:r>
        <w:rPr>
          <w:rFonts w:hint="eastAsia" w:ascii="宋体" w:hAnsi="宋体" w:cs="宋体"/>
          <w:b/>
          <w:color w:val="auto"/>
          <w:sz w:val="28"/>
          <w:szCs w:val="28"/>
          <w:highlight w:val="none"/>
          <w:u w:val="single"/>
        </w:rPr>
        <w:t xml:space="preserve">     </w:t>
      </w:r>
      <w:r>
        <w:rPr>
          <w:rFonts w:hint="eastAsia" w:ascii="宋体" w:hAnsi="宋体" w:cs="宋体"/>
          <w:b/>
          <w:color w:val="auto"/>
          <w:sz w:val="28"/>
          <w:szCs w:val="28"/>
          <w:highlight w:val="none"/>
        </w:rPr>
        <w:t>年</w:t>
      </w:r>
      <w:r>
        <w:rPr>
          <w:rFonts w:hint="eastAsia" w:ascii="宋体" w:hAnsi="宋体" w:cs="宋体"/>
          <w:b/>
          <w:color w:val="auto"/>
          <w:sz w:val="28"/>
          <w:szCs w:val="28"/>
          <w:highlight w:val="none"/>
          <w:u w:val="single"/>
        </w:rPr>
        <w:t xml:space="preserve">     </w:t>
      </w:r>
      <w:r>
        <w:rPr>
          <w:rFonts w:hint="eastAsia" w:ascii="宋体" w:hAnsi="宋体" w:cs="宋体"/>
          <w:b/>
          <w:color w:val="auto"/>
          <w:sz w:val="28"/>
          <w:szCs w:val="28"/>
          <w:highlight w:val="none"/>
        </w:rPr>
        <w:t>月</w:t>
      </w:r>
      <w:r>
        <w:rPr>
          <w:rFonts w:hint="eastAsia" w:ascii="宋体" w:hAnsi="宋体" w:cs="宋体"/>
          <w:b/>
          <w:color w:val="auto"/>
          <w:sz w:val="28"/>
          <w:szCs w:val="28"/>
          <w:highlight w:val="none"/>
          <w:u w:val="single"/>
        </w:rPr>
        <w:t xml:space="preserve">     </w:t>
      </w:r>
      <w:r>
        <w:rPr>
          <w:rFonts w:hint="eastAsia" w:ascii="宋体" w:hAnsi="宋体" w:cs="宋体"/>
          <w:b/>
          <w:color w:val="auto"/>
          <w:sz w:val="28"/>
          <w:szCs w:val="28"/>
          <w:highlight w:val="none"/>
        </w:rPr>
        <w:t>日</w:t>
      </w:r>
    </w:p>
    <w:p w14:paraId="531F49D0">
      <w:pPr>
        <w:spacing w:line="480" w:lineRule="auto"/>
        <w:jc w:val="center"/>
        <w:rPr>
          <w:rFonts w:hint="eastAsia" w:ascii="宋体" w:hAnsi="宋体" w:cs="宋体"/>
          <w:color w:val="auto"/>
          <w:sz w:val="24"/>
          <w:highlight w:val="none"/>
        </w:rPr>
      </w:pPr>
      <w:r>
        <w:rPr>
          <w:rFonts w:hint="eastAsia" w:ascii="宋体" w:hAnsi="宋体" w:cs="宋体"/>
          <w:b/>
          <w:color w:val="auto"/>
          <w:sz w:val="32"/>
          <w:szCs w:val="32"/>
          <w:highlight w:val="none"/>
        </w:rPr>
        <w:t>一、磋商响应声明</w:t>
      </w:r>
    </w:p>
    <w:p w14:paraId="4F53BC93">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(采购人或采购代理机构)：</w:t>
      </w:r>
    </w:p>
    <w:p w14:paraId="5E77B7E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我方已仔细研究了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项目名称)的竞争性磋商文件（</w:t>
      </w:r>
      <w:r>
        <w:rPr>
          <w:rFonts w:hint="eastAsia" w:ascii="宋体" w:hAnsi="宋体" w:cs="宋体"/>
          <w:color w:val="auto"/>
          <w:szCs w:val="21"/>
          <w:highlight w:val="none"/>
          <w:lang w:eastAsia="zh-CN"/>
        </w:rPr>
        <w:t>政府采购</w:t>
      </w:r>
      <w:r>
        <w:rPr>
          <w:rFonts w:hint="eastAsia" w:ascii="宋体" w:hAnsi="宋体" w:cs="宋体"/>
          <w:color w:val="auto"/>
          <w:szCs w:val="21"/>
          <w:highlight w:val="none"/>
        </w:rPr>
        <w:t>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）的全部内容，知悉参加竞争性磋商的风险，我方承诺接受磋商文件的全部条款且无任何异议。</w:t>
      </w:r>
    </w:p>
    <w:p w14:paraId="2C8A5945">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一、我方同意在磋商文件中规定的提交首次响应文件截止时间起</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90</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日内(响应文件有效期)遵守本响应文件中的承诺且在此期限期满之前均具有法律约束力。</w:t>
      </w:r>
    </w:p>
    <w:p w14:paraId="0E8560FC">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二、我方提交响应文件正本一份和副本一式</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份，并保证响应文件提供的数据和资料全部内容真实、合法、准确和完整，我们对此负责，并愿承担由此引起的法律责任。</w:t>
      </w:r>
    </w:p>
    <w:p w14:paraId="7D223A85">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三、我方愿意向贵方提供任何与本项采购有关的数据、情况和技术资料。若贵方需要，我方愿意提供我方作出的一切承诺的证明资料。</w:t>
      </w:r>
    </w:p>
    <w:p w14:paraId="7D6BA5F4">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四、我方愿意按磋商文件规定和磋商小组要求重新提交响应文件和最后报价。</w:t>
      </w:r>
    </w:p>
    <w:p w14:paraId="24C5167B">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五、我方承诺遵守《中华人民共和国政府采购法》的有关规定，保证在获得成交资格后，按照磋商文件确定的事项签订政府采购合同，履行双方所签订的合同，并承担合同规定的责任和义务。</w:t>
      </w:r>
    </w:p>
    <w:p w14:paraId="56EC59F4">
      <w:pPr>
        <w:adjustRightInd w:val="0"/>
        <w:snapToGrid w:val="0"/>
        <w:spacing w:line="360" w:lineRule="auto"/>
        <w:ind w:firstLine="420" w:firstLineChars="200"/>
        <w:rPr>
          <w:rFonts w:hint="eastAsia"/>
          <w:color w:val="auto"/>
          <w:highlight w:val="none"/>
        </w:rPr>
      </w:pPr>
      <w:r>
        <w:rPr>
          <w:rFonts w:hint="eastAsia" w:ascii="宋体" w:hAnsi="宋体" w:cs="宋体"/>
          <w:color w:val="auto"/>
          <w:kern w:val="0"/>
          <w:szCs w:val="21"/>
          <w:highlight w:val="none"/>
        </w:rPr>
        <w:t xml:space="preserve">六、我方在此声明： </w:t>
      </w:r>
    </w:p>
    <w:p w14:paraId="3961BCAB">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（一）我方与采购人或采购代理机构不存在隶属关系或者其他利害关系。</w:t>
      </w:r>
    </w:p>
    <w:p w14:paraId="079B5C24">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（二）我方与参加本项目的其他供应商不存在直接控股、管理关系，或者与其他供应商法定代表人（或者负责人）为同一人。</w:t>
      </w:r>
    </w:p>
    <w:p w14:paraId="16C21645">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（三）我方未为本项目</w:t>
      </w:r>
      <w:r>
        <w:rPr>
          <w:rFonts w:hint="eastAsia" w:ascii="宋体" w:hAnsi="宋体"/>
          <w:color w:val="auto"/>
          <w:szCs w:val="21"/>
          <w:highlight w:val="none"/>
        </w:rPr>
        <w:t>提供整体设计、规范编制或者项目管理、监理、检测等服务</w:t>
      </w:r>
      <w:r>
        <w:rPr>
          <w:rFonts w:hint="eastAsia" w:ascii="宋体" w:hAnsi="宋体" w:cs="宋体"/>
          <w:color w:val="auto"/>
          <w:kern w:val="0"/>
          <w:szCs w:val="21"/>
          <w:highlight w:val="none"/>
        </w:rPr>
        <w:t>。</w:t>
      </w:r>
    </w:p>
    <w:p w14:paraId="1F243AE9">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（四）</w:t>
      </w:r>
      <w:r>
        <w:rPr>
          <w:rFonts w:hint="eastAsia" w:ascii="宋体" w:hAnsi="宋体" w:cs="宋体"/>
          <w:color w:val="auto"/>
          <w:szCs w:val="21"/>
          <w:highlight w:val="none"/>
        </w:rPr>
        <w:t>参加本采购项目前 3 年内在经营活动中没有重大违法记录（重大违法记录是指供应商因违法经营受到刑事处罚或责令停产停业、吊销许可证或者执照、较大数额等行政处罚）。</w:t>
      </w:r>
    </w:p>
    <w:p w14:paraId="2E9D35D9">
      <w:pPr>
        <w:widowControl/>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我单位对上述声明的真实性负责。如有虚假，将依法承担相应责任。</w:t>
      </w:r>
    </w:p>
    <w:p w14:paraId="351D914D">
      <w:pPr>
        <w:pStyle w:val="23"/>
        <w:adjustRightInd w:val="0"/>
        <w:snapToGrid w:val="0"/>
        <w:spacing w:line="360" w:lineRule="exact"/>
        <w:ind w:firstLine="420" w:firstLineChars="200"/>
        <w:rPr>
          <w:rFonts w:hint="eastAsia" w:hAnsi="宋体" w:cs="宋体"/>
          <w:color w:val="auto"/>
          <w:highlight w:val="none"/>
        </w:rPr>
      </w:pPr>
    </w:p>
    <w:p w14:paraId="3A41ED2B">
      <w:pPr>
        <w:adjustRightInd w:val="0"/>
        <w:snapToGrid w:val="0"/>
        <w:spacing w:line="360" w:lineRule="exact"/>
        <w:ind w:right="23" w:rightChars="11"/>
        <w:rPr>
          <w:rFonts w:hint="eastAsia" w:ascii="宋体" w:hAnsi="宋体" w:cs="宋体"/>
          <w:color w:val="auto"/>
          <w:szCs w:val="21"/>
          <w:highlight w:val="none"/>
        </w:rPr>
      </w:pPr>
      <w:r>
        <w:rPr>
          <w:rFonts w:hint="eastAsia" w:ascii="宋体" w:hAnsi="宋体" w:cs="宋体"/>
          <w:bCs/>
          <w:color w:val="auto"/>
          <w:szCs w:val="21"/>
          <w:highlight w:val="none"/>
        </w:rPr>
        <w:t>附件1：</w:t>
      </w:r>
      <w:r>
        <w:rPr>
          <w:rFonts w:hint="eastAsia" w:ascii="宋体" w:hAnsi="宋体" w:cs="宋体"/>
          <w:color w:val="auto"/>
          <w:szCs w:val="21"/>
          <w:highlight w:val="none"/>
        </w:rPr>
        <w:t>法定代表人身份证明</w:t>
      </w:r>
    </w:p>
    <w:p w14:paraId="2768E432">
      <w:pPr>
        <w:adjustRightInd w:val="0"/>
        <w:snapToGrid w:val="0"/>
        <w:spacing w:line="360" w:lineRule="exact"/>
        <w:ind w:right="23" w:rightChars="11"/>
        <w:rPr>
          <w:rFonts w:hint="eastAsia" w:ascii="宋体" w:hAnsi="宋体" w:cs="宋体"/>
          <w:color w:val="auto"/>
          <w:szCs w:val="21"/>
          <w:highlight w:val="none"/>
        </w:rPr>
      </w:pPr>
      <w:r>
        <w:rPr>
          <w:rFonts w:hint="eastAsia" w:ascii="宋体" w:hAnsi="宋体" w:cs="宋体"/>
          <w:bCs/>
          <w:color w:val="auto"/>
          <w:szCs w:val="21"/>
          <w:highlight w:val="none"/>
        </w:rPr>
        <w:t>附件2</w:t>
      </w:r>
      <w:r>
        <w:rPr>
          <w:rFonts w:hint="eastAsia" w:ascii="宋体" w:hAnsi="宋体" w:cs="宋体"/>
          <w:color w:val="auto"/>
          <w:szCs w:val="21"/>
          <w:highlight w:val="none"/>
        </w:rPr>
        <w:t>：法定代表人授权书</w:t>
      </w:r>
    </w:p>
    <w:p w14:paraId="5C0DB5B2">
      <w:pPr>
        <w:adjustRightInd w:val="0"/>
        <w:snapToGrid w:val="0"/>
        <w:spacing w:line="360" w:lineRule="exact"/>
        <w:ind w:right="23" w:rightChars="11"/>
        <w:rPr>
          <w:rFonts w:hint="eastAsia" w:ascii="宋体" w:hAnsi="宋体" w:cs="宋体"/>
          <w:color w:val="auto"/>
          <w:szCs w:val="21"/>
          <w:highlight w:val="none"/>
        </w:rPr>
      </w:pPr>
      <w:r>
        <w:rPr>
          <w:rFonts w:hint="eastAsia" w:ascii="宋体" w:hAnsi="宋体" w:cs="宋体"/>
          <w:bCs/>
          <w:color w:val="auto"/>
          <w:szCs w:val="21"/>
          <w:highlight w:val="none"/>
        </w:rPr>
        <w:t>附件3</w:t>
      </w:r>
      <w:r>
        <w:rPr>
          <w:rFonts w:hint="eastAsia" w:ascii="宋体" w:hAnsi="宋体" w:cs="宋体"/>
          <w:color w:val="auto"/>
          <w:szCs w:val="21"/>
          <w:highlight w:val="none"/>
        </w:rPr>
        <w:t>：工程质量保修书</w:t>
      </w:r>
    </w:p>
    <w:p w14:paraId="55E6D43A">
      <w:pPr>
        <w:adjustRightInd w:val="0"/>
        <w:snapToGrid w:val="0"/>
        <w:spacing w:line="360" w:lineRule="exact"/>
        <w:ind w:right="23" w:rightChars="11"/>
        <w:rPr>
          <w:rFonts w:hint="eastAsia" w:ascii="宋体" w:hAnsi="宋体" w:cs="宋体"/>
          <w:color w:val="auto"/>
          <w:szCs w:val="21"/>
          <w:highlight w:val="none"/>
        </w:rPr>
      </w:pPr>
      <w:r>
        <w:rPr>
          <w:rFonts w:hint="eastAsia" w:ascii="宋体" w:hAnsi="宋体" w:cs="宋体"/>
          <w:color w:val="auto"/>
          <w:szCs w:val="21"/>
          <w:highlight w:val="none"/>
        </w:rPr>
        <w:t>附件4：不拖欠民工工资承诺书</w:t>
      </w:r>
    </w:p>
    <w:p w14:paraId="7C848BAC">
      <w:pPr>
        <w:pStyle w:val="23"/>
        <w:adjustRightInd w:val="0"/>
        <w:snapToGrid w:val="0"/>
        <w:spacing w:line="360" w:lineRule="exact"/>
        <w:ind w:right="23" w:rightChars="11"/>
        <w:rPr>
          <w:rFonts w:hint="eastAsia" w:hAnsi="宋体" w:cs="宋体"/>
          <w:color w:val="auto"/>
          <w:sz w:val="21"/>
          <w:highlight w:val="none"/>
        </w:rPr>
      </w:pPr>
    </w:p>
    <w:p w14:paraId="27E2B86F">
      <w:pPr>
        <w:pStyle w:val="23"/>
        <w:adjustRightInd w:val="0"/>
        <w:snapToGrid w:val="0"/>
        <w:spacing w:line="360" w:lineRule="exact"/>
        <w:ind w:right="23" w:rightChars="11"/>
        <w:rPr>
          <w:rFonts w:hint="eastAsia" w:hAnsi="宋体" w:cs="宋体"/>
          <w:color w:val="auto"/>
          <w:sz w:val="21"/>
          <w:highlight w:val="none"/>
        </w:rPr>
      </w:pPr>
      <w:r>
        <w:rPr>
          <w:rFonts w:hint="eastAsia" w:hAnsi="宋体" w:cs="宋体"/>
          <w:color w:val="auto"/>
          <w:sz w:val="21"/>
          <w:highlight w:val="none"/>
        </w:rPr>
        <w:t>供应商名称(盖单位章)：</w:t>
      </w:r>
    </w:p>
    <w:p w14:paraId="13F8D6CD">
      <w:pPr>
        <w:adjustRightInd w:val="0"/>
        <w:snapToGrid w:val="0"/>
        <w:spacing w:line="360" w:lineRule="exact"/>
        <w:ind w:right="23" w:rightChars="11"/>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 (签字</w:t>
      </w:r>
      <w:r>
        <w:rPr>
          <w:rFonts w:hint="eastAsia" w:ascii="宋体" w:hAnsi="宋体" w:cs="宋体"/>
          <w:color w:val="auto"/>
          <w:szCs w:val="21"/>
          <w:highlight w:val="none"/>
          <w:lang w:val="en-US" w:eastAsia="zh-CN"/>
        </w:rPr>
        <w:t>或盖章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0C77E5ED">
      <w:pPr>
        <w:adjustRightInd w:val="0"/>
        <w:snapToGrid w:val="0"/>
        <w:spacing w:line="360" w:lineRule="exact"/>
        <w:ind w:right="23" w:rightChars="11"/>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637FD1B">
      <w:pPr>
        <w:adjustRightInd w:val="0"/>
        <w:snapToGrid w:val="0"/>
        <w:spacing w:line="360" w:lineRule="auto"/>
        <w:ind w:right="23" w:rightChars="11"/>
        <w:rPr>
          <w:rFonts w:hint="eastAsia" w:ascii="宋体" w:hAnsi="宋体" w:cs="宋体"/>
          <w:bCs/>
          <w:color w:val="auto"/>
          <w:sz w:val="24"/>
          <w:highlight w:val="none"/>
        </w:rPr>
      </w:pPr>
      <w:r>
        <w:rPr>
          <w:rFonts w:hint="eastAsia" w:ascii="宋体" w:hAnsi="宋体" w:cs="宋体"/>
          <w:bCs/>
          <w:color w:val="auto"/>
          <w:sz w:val="24"/>
          <w:highlight w:val="none"/>
        </w:rPr>
        <w:br w:type="page"/>
      </w:r>
      <w:r>
        <w:rPr>
          <w:rFonts w:hint="eastAsia" w:ascii="宋体" w:hAnsi="宋体" w:cs="宋体"/>
          <w:bCs/>
          <w:color w:val="auto"/>
          <w:sz w:val="24"/>
          <w:highlight w:val="none"/>
        </w:rPr>
        <w:t>附件1：</w:t>
      </w:r>
    </w:p>
    <w:p w14:paraId="74D12673">
      <w:pPr>
        <w:adjustRightInd w:val="0"/>
        <w:snapToGrid w:val="0"/>
        <w:spacing w:line="360" w:lineRule="auto"/>
        <w:ind w:right="23" w:rightChars="11"/>
        <w:jc w:val="center"/>
        <w:rPr>
          <w:rFonts w:hint="eastAsia" w:ascii="宋体" w:hAnsi="宋体" w:cs="宋体"/>
          <w:color w:val="auto"/>
          <w:szCs w:val="21"/>
          <w:highlight w:val="none"/>
        </w:rPr>
      </w:pPr>
      <w:r>
        <w:rPr>
          <w:rFonts w:hint="eastAsia" w:ascii="宋体" w:hAnsi="宋体" w:cs="宋体"/>
          <w:b/>
          <w:color w:val="auto"/>
          <w:sz w:val="28"/>
          <w:szCs w:val="28"/>
          <w:highlight w:val="none"/>
        </w:rPr>
        <w:t>法定代表人身份证明</w:t>
      </w:r>
    </w:p>
    <w:p w14:paraId="2F237A1E">
      <w:pPr>
        <w:autoSpaceDE w:val="0"/>
        <w:autoSpaceDN w:val="0"/>
        <w:adjustRightInd w:val="0"/>
        <w:snapToGrid w:val="0"/>
        <w:spacing w:before="158" w:beforeLines="50" w:line="360" w:lineRule="auto"/>
        <w:ind w:right="23" w:rightChars="11"/>
        <w:jc w:val="left"/>
        <w:rPr>
          <w:rFonts w:hint="eastAsia" w:ascii="宋体" w:hAnsi="宋体" w:cs="宋体"/>
          <w:color w:val="auto"/>
          <w:kern w:val="0"/>
          <w:szCs w:val="21"/>
          <w:highlight w:val="none"/>
        </w:rPr>
      </w:pPr>
      <w:r>
        <w:rPr>
          <w:rFonts w:hint="eastAsia" w:ascii="宋体" w:hAnsi="宋体" w:cs="宋体"/>
          <w:color w:val="auto"/>
          <w:szCs w:val="21"/>
          <w:highlight w:val="none"/>
        </w:rPr>
        <w:t>供应商</w:t>
      </w:r>
      <w:r>
        <w:rPr>
          <w:rFonts w:hint="eastAsia" w:ascii="宋体" w:hAnsi="宋体" w:cs="宋体"/>
          <w:color w:val="auto"/>
          <w:kern w:val="0"/>
          <w:szCs w:val="21"/>
          <w:highlight w:val="none"/>
        </w:rPr>
        <w:t>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5743D5CC">
      <w:pPr>
        <w:autoSpaceDE w:val="0"/>
        <w:autoSpaceDN w:val="0"/>
        <w:adjustRightInd w:val="0"/>
        <w:snapToGrid w:val="0"/>
        <w:spacing w:before="158" w:beforeLines="50" w:line="360" w:lineRule="auto"/>
        <w:ind w:right="23" w:rightChars="1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注册号：</w:t>
      </w:r>
      <w:r>
        <w:rPr>
          <w:rFonts w:hint="eastAsia" w:ascii="宋体" w:hAnsi="宋体" w:cs="宋体"/>
          <w:color w:val="auto"/>
          <w:kern w:val="0"/>
          <w:szCs w:val="21"/>
          <w:highlight w:val="none"/>
          <w:u w:val="single"/>
        </w:rPr>
        <w:t xml:space="preserve">                  </w:t>
      </w:r>
    </w:p>
    <w:p w14:paraId="62611C7F">
      <w:pPr>
        <w:autoSpaceDE w:val="0"/>
        <w:autoSpaceDN w:val="0"/>
        <w:adjustRightInd w:val="0"/>
        <w:snapToGrid w:val="0"/>
        <w:spacing w:before="158" w:beforeLines="50" w:line="360" w:lineRule="auto"/>
        <w:ind w:right="23" w:rightChars="1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注册地址：</w:t>
      </w:r>
      <w:r>
        <w:rPr>
          <w:rFonts w:hint="eastAsia" w:ascii="宋体" w:hAnsi="宋体" w:cs="宋体"/>
          <w:color w:val="auto"/>
          <w:kern w:val="0"/>
          <w:szCs w:val="21"/>
          <w:highlight w:val="none"/>
          <w:u w:val="single"/>
        </w:rPr>
        <w:t xml:space="preserve">                                    </w:t>
      </w:r>
    </w:p>
    <w:p w14:paraId="0A4DEBEA">
      <w:pPr>
        <w:autoSpaceDE w:val="0"/>
        <w:autoSpaceDN w:val="0"/>
        <w:adjustRightInd w:val="0"/>
        <w:snapToGrid w:val="0"/>
        <w:spacing w:before="158" w:beforeLines="50" w:line="360" w:lineRule="auto"/>
        <w:ind w:right="23" w:rightChars="1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成立时间：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年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日</w:t>
      </w:r>
    </w:p>
    <w:p w14:paraId="19EE8E2D">
      <w:pPr>
        <w:autoSpaceDE w:val="0"/>
        <w:autoSpaceDN w:val="0"/>
        <w:adjustRightInd w:val="0"/>
        <w:snapToGrid w:val="0"/>
        <w:spacing w:before="158" w:beforeLines="50" w:line="360" w:lineRule="auto"/>
        <w:ind w:right="23" w:rightChars="11"/>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经营期限：</w:t>
      </w:r>
      <w:r>
        <w:rPr>
          <w:rFonts w:hint="eastAsia" w:ascii="宋体" w:hAnsi="宋体" w:cs="宋体"/>
          <w:color w:val="auto"/>
          <w:kern w:val="0"/>
          <w:szCs w:val="21"/>
          <w:highlight w:val="none"/>
          <w:u w:val="single"/>
        </w:rPr>
        <w:t xml:space="preserve">                  </w:t>
      </w:r>
    </w:p>
    <w:p w14:paraId="3559A5F9">
      <w:pPr>
        <w:autoSpaceDE w:val="0"/>
        <w:autoSpaceDN w:val="0"/>
        <w:adjustRightInd w:val="0"/>
        <w:snapToGrid w:val="0"/>
        <w:spacing w:before="158" w:beforeLines="50" w:line="360" w:lineRule="auto"/>
        <w:ind w:right="23" w:rightChars="11"/>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经营范围：主营：</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；兼营：</w:t>
      </w:r>
      <w:r>
        <w:rPr>
          <w:rFonts w:hint="eastAsia" w:ascii="宋体" w:hAnsi="宋体" w:cs="宋体"/>
          <w:color w:val="auto"/>
          <w:kern w:val="0"/>
          <w:szCs w:val="21"/>
          <w:highlight w:val="none"/>
          <w:u w:val="single"/>
        </w:rPr>
        <w:t xml:space="preserve">              </w:t>
      </w:r>
    </w:p>
    <w:p w14:paraId="0E68FF5E">
      <w:pPr>
        <w:autoSpaceDE w:val="0"/>
        <w:autoSpaceDN w:val="0"/>
        <w:adjustRightInd w:val="0"/>
        <w:snapToGrid w:val="0"/>
        <w:spacing w:before="158" w:beforeLines="50" w:line="360" w:lineRule="auto"/>
        <w:ind w:right="23" w:rightChars="1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姓名：</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性别：</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年龄：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ascii="宋体" w:hAnsi="宋体" w:cs="宋体"/>
          <w:color w:val="auto"/>
          <w:szCs w:val="21"/>
          <w:highlight w:val="none"/>
        </w:rPr>
        <w:t>供应商</w:t>
      </w:r>
      <w:r>
        <w:rPr>
          <w:rFonts w:hint="eastAsia" w:ascii="宋体" w:hAnsi="宋体" w:cs="宋体"/>
          <w:color w:val="auto"/>
          <w:kern w:val="0"/>
          <w:szCs w:val="21"/>
          <w:highlight w:val="none"/>
        </w:rPr>
        <w:t>名称）的法定代表人。</w:t>
      </w:r>
    </w:p>
    <w:p w14:paraId="6A1AD758">
      <w:pPr>
        <w:autoSpaceDE w:val="0"/>
        <w:autoSpaceDN w:val="0"/>
        <w:adjustRightInd w:val="0"/>
        <w:snapToGrid w:val="0"/>
        <w:spacing w:before="158" w:beforeLines="50" w:line="360" w:lineRule="auto"/>
        <w:ind w:right="23" w:rightChars="1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特此证明。</w:t>
      </w:r>
    </w:p>
    <w:p w14:paraId="6D6401CA">
      <w:pPr>
        <w:autoSpaceDE w:val="0"/>
        <w:autoSpaceDN w:val="0"/>
        <w:adjustRightInd w:val="0"/>
        <w:snapToGrid w:val="0"/>
        <w:spacing w:before="158" w:beforeLines="50" w:line="360" w:lineRule="auto"/>
        <w:ind w:right="23" w:rightChars="11"/>
        <w:jc w:val="left"/>
        <w:rPr>
          <w:rFonts w:hint="eastAsia" w:ascii="宋体" w:hAnsi="宋体" w:cs="宋体"/>
          <w:color w:val="auto"/>
          <w:kern w:val="0"/>
          <w:szCs w:val="21"/>
          <w:highlight w:val="none"/>
        </w:rPr>
      </w:pPr>
      <w:r>
        <w:rPr>
          <w:rFonts w:hint="eastAsia" w:ascii="宋体" w:hAnsi="宋体" w:cs="宋体"/>
          <w:color w:val="auto"/>
          <w:szCs w:val="21"/>
          <w:highlight w:val="none"/>
        </w:rPr>
        <w:t>附：法定代表人身份证复印件</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0"/>
      </w:tblGrid>
      <w:tr w14:paraId="5497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9" w:hRule="atLeast"/>
        </w:trPr>
        <w:tc>
          <w:tcPr>
            <w:tcW w:w="10120" w:type="dxa"/>
            <w:noWrap w:val="0"/>
            <w:vAlign w:val="top"/>
          </w:tcPr>
          <w:p w14:paraId="49F55AB8">
            <w:pPr>
              <w:snapToGrid w:val="0"/>
              <w:spacing w:line="480" w:lineRule="auto"/>
              <w:ind w:right="23" w:rightChars="11"/>
              <w:rPr>
                <w:rFonts w:hint="eastAsia" w:ascii="宋体" w:hAnsi="宋体" w:cs="宋体"/>
                <w:color w:val="auto"/>
                <w:szCs w:val="21"/>
                <w:highlight w:val="none"/>
              </w:rPr>
            </w:pPr>
          </w:p>
        </w:tc>
      </w:tr>
    </w:tbl>
    <w:p w14:paraId="4B087638">
      <w:pPr>
        <w:snapToGrid w:val="0"/>
        <w:spacing w:line="480" w:lineRule="auto"/>
        <w:ind w:right="23" w:rightChars="11"/>
        <w:rPr>
          <w:rFonts w:hint="eastAsia" w:ascii="宋体" w:hAnsi="宋体" w:cs="宋体"/>
          <w:color w:val="auto"/>
          <w:szCs w:val="21"/>
          <w:highlight w:val="none"/>
        </w:rPr>
      </w:pPr>
    </w:p>
    <w:p w14:paraId="65C1DB8C">
      <w:pPr>
        <w:snapToGrid w:val="0"/>
        <w:ind w:right="23" w:rightChars="11"/>
        <w:rPr>
          <w:rFonts w:hint="eastAsia" w:ascii="宋体" w:hAnsi="宋体" w:cs="宋体"/>
          <w:color w:val="auto"/>
          <w:szCs w:val="21"/>
          <w:highlight w:val="none"/>
        </w:rPr>
      </w:pPr>
    </w:p>
    <w:p w14:paraId="517F2771">
      <w:pPr>
        <w:snapToGrid w:val="0"/>
        <w:ind w:right="23" w:rightChars="11"/>
        <w:rPr>
          <w:rFonts w:hint="eastAsia" w:ascii="宋体" w:hAnsi="宋体" w:cs="宋体"/>
          <w:color w:val="auto"/>
          <w:szCs w:val="21"/>
          <w:highlight w:val="none"/>
        </w:rPr>
      </w:pPr>
    </w:p>
    <w:p w14:paraId="16D22334">
      <w:pPr>
        <w:adjustRightInd w:val="0"/>
        <w:snapToGrid w:val="0"/>
        <w:spacing w:line="360" w:lineRule="auto"/>
        <w:ind w:right="23" w:rightChars="11"/>
        <w:rPr>
          <w:rFonts w:hint="eastAsia" w:ascii="宋体" w:hAnsi="宋体" w:cs="宋体"/>
          <w:color w:val="auto"/>
          <w:szCs w:val="21"/>
          <w:highlight w:val="none"/>
        </w:rPr>
      </w:pPr>
    </w:p>
    <w:p w14:paraId="61A2792C">
      <w:pPr>
        <w:adjustRightInd w:val="0"/>
        <w:snapToGrid w:val="0"/>
        <w:spacing w:line="360" w:lineRule="auto"/>
        <w:ind w:right="23" w:rightChars="11"/>
        <w:rPr>
          <w:rFonts w:hint="eastAsia" w:ascii="宋体" w:hAnsi="宋体" w:cs="宋体"/>
          <w:color w:val="auto"/>
          <w:szCs w:val="21"/>
          <w:highlight w:val="none"/>
        </w:rPr>
      </w:pPr>
      <w:r>
        <w:rPr>
          <w:rFonts w:hint="eastAsia" w:ascii="宋体" w:hAnsi="宋体" w:cs="宋体"/>
          <w:color w:val="auto"/>
          <w:szCs w:val="21"/>
          <w:highlight w:val="none"/>
        </w:rPr>
        <w:t>供应商名称（盖单位章）：</w:t>
      </w:r>
    </w:p>
    <w:p w14:paraId="3E08F6F2">
      <w:pPr>
        <w:adjustRightInd w:val="0"/>
        <w:snapToGrid w:val="0"/>
        <w:spacing w:line="360" w:lineRule="auto"/>
        <w:ind w:right="23" w:rightChars="11"/>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424B02DE">
      <w:pPr>
        <w:adjustRightInd w:val="0"/>
        <w:snapToGrid w:val="0"/>
        <w:spacing w:line="360" w:lineRule="auto"/>
        <w:ind w:right="23" w:rightChars="11"/>
        <w:rPr>
          <w:rFonts w:hint="eastAsia" w:ascii="宋体" w:hAnsi="宋体" w:cs="宋体"/>
          <w:color w:val="auto"/>
          <w:sz w:val="24"/>
          <w:highlight w:val="none"/>
        </w:rPr>
      </w:pPr>
      <w:r>
        <w:rPr>
          <w:rFonts w:hint="eastAsia" w:ascii="宋体" w:hAnsi="宋体" w:cs="宋体"/>
          <w:bCs/>
          <w:color w:val="auto"/>
          <w:sz w:val="24"/>
          <w:highlight w:val="none"/>
        </w:rPr>
        <w:br w:type="page"/>
      </w:r>
      <w:r>
        <w:rPr>
          <w:rFonts w:hint="eastAsia" w:ascii="宋体" w:hAnsi="宋体" w:cs="宋体"/>
          <w:bCs/>
          <w:color w:val="auto"/>
          <w:sz w:val="24"/>
          <w:highlight w:val="none"/>
        </w:rPr>
        <w:t>附件2</w:t>
      </w:r>
      <w:r>
        <w:rPr>
          <w:rFonts w:hint="eastAsia" w:ascii="宋体" w:hAnsi="宋体" w:cs="宋体"/>
          <w:color w:val="auto"/>
          <w:sz w:val="24"/>
          <w:highlight w:val="none"/>
        </w:rPr>
        <w:t>：</w:t>
      </w:r>
    </w:p>
    <w:p w14:paraId="544CFD77">
      <w:pPr>
        <w:adjustRightInd w:val="0"/>
        <w:snapToGrid w:val="0"/>
        <w:spacing w:line="360" w:lineRule="auto"/>
        <w:ind w:right="23" w:rightChars="11"/>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法定代表人授权书</w:t>
      </w:r>
    </w:p>
    <w:p w14:paraId="4AD44158">
      <w:pPr>
        <w:adjustRightInd w:val="0"/>
        <w:snapToGrid w:val="0"/>
        <w:spacing w:line="360" w:lineRule="auto"/>
        <w:ind w:right="23" w:rightChars="11"/>
        <w:rPr>
          <w:rFonts w:hint="eastAsia" w:ascii="宋体" w:hAnsi="宋体" w:cs="宋体"/>
          <w:b/>
          <w:color w:val="auto"/>
          <w:sz w:val="28"/>
          <w:szCs w:val="28"/>
          <w:highlight w:val="none"/>
        </w:rPr>
      </w:pPr>
    </w:p>
    <w:p w14:paraId="6DF02867">
      <w:pPr>
        <w:autoSpaceDE w:val="0"/>
        <w:autoSpaceDN w:val="0"/>
        <w:adjustRightInd w:val="0"/>
        <w:snapToGrid w:val="0"/>
        <w:spacing w:before="158"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供应商</w:t>
      </w:r>
      <w:r>
        <w:rPr>
          <w:rFonts w:hint="eastAsia" w:ascii="宋体" w:hAnsi="宋体" w:cs="宋体"/>
          <w:color w:val="auto"/>
          <w:kern w:val="0"/>
          <w:szCs w:val="21"/>
          <w:highlight w:val="none"/>
        </w:rPr>
        <w:t>名称）的法定代表人，现授权</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（姓名、职务）为我方代理人。代理人根据授权，以我方名义：(1)签署、澄清、补正、修改、撤回、提交</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（项目名称、</w:t>
      </w:r>
      <w:r>
        <w:rPr>
          <w:rFonts w:hint="eastAsia" w:ascii="宋体" w:hAnsi="宋体" w:cs="宋体"/>
          <w:color w:val="auto"/>
          <w:szCs w:val="21"/>
          <w:highlight w:val="none"/>
          <w:lang w:eastAsia="zh-CN"/>
        </w:rPr>
        <w:t>政府采购</w:t>
      </w:r>
      <w:r>
        <w:rPr>
          <w:rFonts w:hint="eastAsia" w:ascii="宋体" w:hAnsi="宋体" w:cs="宋体"/>
          <w:color w:val="auto"/>
          <w:szCs w:val="21"/>
          <w:highlight w:val="none"/>
        </w:rPr>
        <w:t>编号</w:t>
      </w:r>
      <w:r>
        <w:rPr>
          <w:rFonts w:hint="eastAsia" w:ascii="宋体" w:hAnsi="宋体" w:cs="宋体"/>
          <w:color w:val="auto"/>
          <w:kern w:val="0"/>
          <w:szCs w:val="21"/>
          <w:highlight w:val="none"/>
        </w:rPr>
        <w:t>）响应文件；(2)签署并重新提交响应文件及最后报价；(3)签订合同和处理有关事宜，其法律后果由我方承担；（4）询问、质疑、投诉等相关事项，其法律后果由我方承担。</w:t>
      </w:r>
    </w:p>
    <w:p w14:paraId="634B340D">
      <w:pPr>
        <w:autoSpaceDE w:val="0"/>
        <w:autoSpaceDN w:val="0"/>
        <w:adjustRightInd w:val="0"/>
        <w:snapToGrid w:val="0"/>
        <w:spacing w:before="158" w:beforeLines="50" w:line="360" w:lineRule="auto"/>
        <w:ind w:firstLine="420" w:firstLineChars="200"/>
        <w:jc w:val="left"/>
        <w:rPr>
          <w:rFonts w:hint="eastAsia" w:ascii="宋体" w:hAnsi="宋体" w:cs="宋体"/>
          <w:color w:val="auto"/>
          <w:kern w:val="0"/>
          <w:szCs w:val="21"/>
          <w:highlight w:val="none"/>
        </w:rPr>
      </w:pPr>
    </w:p>
    <w:p w14:paraId="491D4C80">
      <w:pPr>
        <w:autoSpaceDE w:val="0"/>
        <w:autoSpaceDN w:val="0"/>
        <w:adjustRightInd w:val="0"/>
        <w:snapToGrid w:val="0"/>
        <w:spacing w:before="158"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委托期限：</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429A1CE5">
      <w:pPr>
        <w:spacing w:line="360" w:lineRule="auto"/>
        <w:ind w:firstLine="435"/>
        <w:rPr>
          <w:rFonts w:hint="eastAsia"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6F36293E">
      <w:pPr>
        <w:spacing w:line="360" w:lineRule="auto"/>
        <w:ind w:firstLine="435"/>
        <w:rPr>
          <w:rFonts w:hint="eastAsia" w:ascii="宋体" w:hAnsi="宋体" w:cs="宋体"/>
          <w:color w:val="auto"/>
          <w:szCs w:val="21"/>
          <w:highlight w:val="none"/>
        </w:rPr>
      </w:pPr>
      <w:r>
        <w:rPr>
          <w:rFonts w:hint="eastAsia" w:ascii="宋体" w:hAnsi="宋体" w:cs="宋体"/>
          <w:color w:val="auto"/>
          <w:szCs w:val="21"/>
          <w:highlight w:val="none"/>
        </w:rPr>
        <w:t>本授权书于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日签字生效，特此声明。</w:t>
      </w:r>
    </w:p>
    <w:p w14:paraId="52A6007D">
      <w:pPr>
        <w:adjustRightInd w:val="0"/>
        <w:snapToGrid w:val="0"/>
        <w:spacing w:before="158" w:beforeLines="5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附：委托代理人身份证复印件及法定代表人身份证明(附件1，原件)</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0"/>
      </w:tblGrid>
      <w:tr w14:paraId="28AA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9" w:hRule="atLeast"/>
        </w:trPr>
        <w:tc>
          <w:tcPr>
            <w:tcW w:w="10120" w:type="dxa"/>
            <w:noWrap w:val="0"/>
            <w:vAlign w:val="top"/>
          </w:tcPr>
          <w:p w14:paraId="43447337">
            <w:pPr>
              <w:snapToGrid w:val="0"/>
              <w:spacing w:line="480" w:lineRule="auto"/>
              <w:ind w:right="23" w:rightChars="11"/>
              <w:rPr>
                <w:rFonts w:hint="eastAsia" w:ascii="宋体" w:hAnsi="宋体" w:cs="宋体"/>
                <w:color w:val="auto"/>
                <w:szCs w:val="21"/>
                <w:highlight w:val="none"/>
              </w:rPr>
            </w:pPr>
          </w:p>
        </w:tc>
      </w:tr>
    </w:tbl>
    <w:p w14:paraId="7C54D783">
      <w:pPr>
        <w:adjustRightInd w:val="0"/>
        <w:snapToGrid w:val="0"/>
        <w:spacing w:line="360" w:lineRule="auto"/>
        <w:ind w:right="23" w:rightChars="11"/>
        <w:rPr>
          <w:rFonts w:hint="eastAsia" w:ascii="宋体" w:hAnsi="宋体" w:cs="宋体"/>
          <w:color w:val="auto"/>
          <w:szCs w:val="21"/>
          <w:highlight w:val="none"/>
        </w:rPr>
      </w:pPr>
    </w:p>
    <w:p w14:paraId="6D042C23">
      <w:pPr>
        <w:adjustRightInd w:val="0"/>
        <w:snapToGrid w:val="0"/>
        <w:spacing w:line="480" w:lineRule="auto"/>
        <w:ind w:right="23" w:rightChars="11"/>
        <w:rPr>
          <w:rFonts w:hint="eastAsia" w:ascii="宋体" w:hAnsi="宋体" w:cs="宋体"/>
          <w:color w:val="auto"/>
          <w:szCs w:val="21"/>
          <w:highlight w:val="none"/>
        </w:rPr>
      </w:pPr>
      <w:r>
        <w:rPr>
          <w:rFonts w:hint="eastAsia" w:ascii="宋体" w:hAnsi="宋体" w:cs="宋体"/>
          <w:color w:val="auto"/>
          <w:szCs w:val="21"/>
          <w:highlight w:val="none"/>
        </w:rPr>
        <w:t>法定代表人（签字</w:t>
      </w:r>
      <w:r>
        <w:rPr>
          <w:rFonts w:hint="eastAsia" w:ascii="宋体" w:hAnsi="宋体" w:cs="宋体"/>
          <w:color w:val="auto"/>
          <w:szCs w:val="21"/>
          <w:highlight w:val="none"/>
          <w:lang w:val="en-US" w:eastAsia="zh-CN"/>
        </w:rPr>
        <w:t>或盖章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4F83B51B">
      <w:pPr>
        <w:adjustRightInd w:val="0"/>
        <w:snapToGrid w:val="0"/>
        <w:spacing w:line="480" w:lineRule="auto"/>
        <w:ind w:right="23" w:rightChars="11"/>
        <w:rPr>
          <w:rFonts w:hint="eastAsia" w:ascii="宋体" w:hAnsi="宋体" w:cs="宋体"/>
          <w:color w:val="auto"/>
          <w:szCs w:val="21"/>
          <w:highlight w:val="none"/>
        </w:rPr>
      </w:pPr>
      <w:r>
        <w:rPr>
          <w:rFonts w:hint="eastAsia" w:ascii="宋体" w:hAnsi="宋体" w:cs="宋体"/>
          <w:color w:val="auto"/>
          <w:szCs w:val="21"/>
          <w:highlight w:val="none"/>
        </w:rPr>
        <w:t>委托代理人（签字</w:t>
      </w:r>
      <w:r>
        <w:rPr>
          <w:rFonts w:hint="eastAsia" w:ascii="宋体" w:hAnsi="宋体" w:cs="宋体"/>
          <w:color w:val="auto"/>
          <w:szCs w:val="21"/>
          <w:highlight w:val="none"/>
          <w:lang w:val="en-US" w:eastAsia="zh-CN"/>
        </w:rPr>
        <w:t>或盖章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17B1C0FB">
      <w:pPr>
        <w:adjustRightInd w:val="0"/>
        <w:snapToGrid w:val="0"/>
        <w:spacing w:line="480" w:lineRule="auto"/>
        <w:ind w:right="23" w:rightChars="11"/>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CB236AE">
      <w:pPr>
        <w:adjustRightInd w:val="0"/>
        <w:snapToGrid w:val="0"/>
        <w:spacing w:before="158" w:beforeLines="50" w:line="360" w:lineRule="auto"/>
        <w:ind w:right="420"/>
        <w:rPr>
          <w:rFonts w:hint="eastAsia" w:ascii="宋体" w:hAnsi="宋体" w:cs="宋体"/>
          <w:color w:val="auto"/>
          <w:sz w:val="24"/>
          <w:highlight w:val="none"/>
        </w:rPr>
      </w:pPr>
      <w:r>
        <w:rPr>
          <w:rFonts w:hint="eastAsia" w:ascii="宋体" w:hAnsi="宋体" w:cs="宋体"/>
          <w:bCs/>
          <w:color w:val="auto"/>
          <w:szCs w:val="21"/>
          <w:highlight w:val="none"/>
        </w:rPr>
        <w:br w:type="page"/>
      </w:r>
      <w:r>
        <w:rPr>
          <w:rFonts w:hint="eastAsia" w:ascii="宋体" w:hAnsi="宋体" w:cs="宋体"/>
          <w:bCs/>
          <w:color w:val="auto"/>
          <w:sz w:val="24"/>
          <w:highlight w:val="none"/>
        </w:rPr>
        <w:t>附件3</w:t>
      </w:r>
      <w:r>
        <w:rPr>
          <w:rFonts w:hint="eastAsia" w:ascii="宋体" w:hAnsi="宋体" w:cs="宋体"/>
          <w:color w:val="auto"/>
          <w:sz w:val="24"/>
          <w:highlight w:val="none"/>
        </w:rPr>
        <w:t>：</w:t>
      </w:r>
    </w:p>
    <w:p w14:paraId="6605CB2D">
      <w:pPr>
        <w:adjustRightInd w:val="0"/>
        <w:snapToGrid w:val="0"/>
        <w:spacing w:line="480" w:lineRule="exact"/>
        <w:ind w:right="23" w:rightChars="11"/>
        <w:jc w:val="center"/>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t>工程质量保修书</w:t>
      </w:r>
    </w:p>
    <w:p w14:paraId="32D49FB3">
      <w:pPr>
        <w:adjustRightInd w:val="0"/>
        <w:snapToGrid w:val="0"/>
        <w:spacing w:line="360" w:lineRule="auto"/>
        <w:ind w:right="23" w:rightChars="11"/>
        <w:rPr>
          <w:rFonts w:hint="eastAsia" w:ascii="宋体" w:hAnsi="宋体" w:cs="宋体"/>
          <w:color w:val="auto"/>
          <w:sz w:val="24"/>
          <w:szCs w:val="18"/>
          <w:highlight w:val="none"/>
        </w:rPr>
      </w:pPr>
    </w:p>
    <w:p w14:paraId="5819C56D">
      <w:pPr>
        <w:adjustRightInd w:val="0"/>
        <w:snapToGrid w:val="0"/>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采购人（发包人）：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（甲方）</w:t>
      </w:r>
    </w:p>
    <w:p w14:paraId="3859844F">
      <w:pPr>
        <w:adjustRightInd w:val="0"/>
        <w:snapToGrid w:val="0"/>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供应商（承包人）：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（乙方）</w:t>
      </w:r>
    </w:p>
    <w:p w14:paraId="7D4E4426">
      <w:pPr>
        <w:adjustRightInd w:val="0"/>
        <w:snapToGrid w:val="0"/>
        <w:spacing w:line="360" w:lineRule="auto"/>
        <w:ind w:right="23" w:rightChars="11" w:firstLine="480"/>
        <w:rPr>
          <w:rFonts w:hint="eastAsia" w:ascii="宋体" w:hAnsi="宋体" w:cs="宋体"/>
          <w:color w:val="auto"/>
          <w:szCs w:val="21"/>
          <w:highlight w:val="none"/>
          <w:u w:val="single"/>
        </w:rPr>
      </w:pPr>
    </w:p>
    <w:p w14:paraId="09AB7367">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为保证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工程名称）在合理使用期限内正常使用，发包人和承包人根据《中华人民共和国建筑法》、《建设工程质量管理条例》和《房屋建筑工程质量保修办法》，经协商一致，签订工程质量保修书，承包人在质量保修期内应按照有关规定及双方约定承担工程质量保修责任。</w:t>
      </w:r>
    </w:p>
    <w:p w14:paraId="6BA9FE81">
      <w:pPr>
        <w:adjustRightInd w:val="0"/>
        <w:snapToGrid w:val="0"/>
        <w:spacing w:line="360" w:lineRule="auto"/>
        <w:ind w:right="23" w:rightChars="1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 质量保修范围</w:t>
      </w:r>
    </w:p>
    <w:p w14:paraId="583E5D0F">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质量保修范围包括地基基础工程、主体结构工程、屋面防水工程、有防水要求的卫生间、房间、外墙面的防渗漏工程、电气管线工程、给排水管道工程、设备安装工程、供热、供冷系统工程、装饰装修工程以及双方约定其他项目。具体质量保修范围，双方约定如下：</w:t>
      </w:r>
    </w:p>
    <w:p w14:paraId="7ED87821">
      <w:pPr>
        <w:adjustRightInd w:val="0"/>
        <w:snapToGrid w:val="0"/>
        <w:spacing w:line="360" w:lineRule="auto"/>
        <w:ind w:right="23" w:rightChars="11"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w:t>
      </w:r>
      <w:r>
        <w:rPr>
          <w:rFonts w:hint="eastAsia" w:ascii="宋体" w:hAnsi="宋体" w:cs="宋体"/>
          <w:color w:val="auto"/>
          <w:szCs w:val="21"/>
          <w:highlight w:val="none"/>
          <w:u w:val="single"/>
        </w:rPr>
        <w:t xml:space="preserve">                                                                            </w:t>
      </w:r>
    </w:p>
    <w:p w14:paraId="3F3C1EF0">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u w:val="single"/>
        </w:rPr>
        <w:t xml:space="preserve">                                                                            </w:t>
      </w:r>
    </w:p>
    <w:p w14:paraId="156E1CFD">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u w:val="single"/>
        </w:rPr>
        <w:t xml:space="preserve">                                                                            </w:t>
      </w:r>
    </w:p>
    <w:p w14:paraId="3837D87E">
      <w:pPr>
        <w:adjustRightInd w:val="0"/>
        <w:snapToGrid w:val="0"/>
        <w:spacing w:line="360" w:lineRule="auto"/>
        <w:ind w:right="23" w:rightChars="1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 质量保修期</w:t>
      </w:r>
    </w:p>
    <w:p w14:paraId="1D37CC73">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 质量保修期从工程实际竣工验收合格之日起计算。单项竣工验收的工程，按单项工程分别计算质量保修期。</w:t>
      </w:r>
    </w:p>
    <w:p w14:paraId="3F03F96A">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 双方根据《建设工程质量管理条例》及有关规定，约定本工程质量保修期如下：</w:t>
      </w:r>
    </w:p>
    <w:p w14:paraId="4F5C3DCA">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（1）地基基础工程、主体结构工程为设计文件规定的合理使用年限；</w:t>
      </w:r>
    </w:p>
    <w:p w14:paraId="32B1F6D7">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（2）屋面防水工程、有防水要求的卫生间、房间和外墙面的防渗漏工程为：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p>
    <w:p w14:paraId="6863DEC0">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（3）电气管线工程、给排水管道、设备安装工程为：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p>
    <w:p w14:paraId="45D308EB">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（4）供热、供冷系统工程为：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个采暖期、供冷期；</w:t>
      </w:r>
    </w:p>
    <w:p w14:paraId="1F04EA71">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（5）装饰装修工程为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p>
    <w:p w14:paraId="7738FE5E">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（6）其他项目</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p>
    <w:p w14:paraId="5C4A432C">
      <w:pPr>
        <w:adjustRightInd w:val="0"/>
        <w:snapToGrid w:val="0"/>
        <w:spacing w:line="360" w:lineRule="auto"/>
        <w:ind w:right="23" w:rightChars="1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 质量保修责任</w:t>
      </w:r>
    </w:p>
    <w:p w14:paraId="1AE8D6AB">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 属于保修范围的项目，承包人应在接到通知后的7天内派人保修，承包人不在约定期限内派人保修，发包人可自行或指派第三方保修。</w:t>
      </w:r>
    </w:p>
    <w:p w14:paraId="6F2AD62A">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 发生紧急抢修事故的，承包人在接到通知后，应立即到达事故现场抢修。</w:t>
      </w:r>
    </w:p>
    <w:p w14:paraId="15249C9B">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 在国家规定的工程合理使用期限内，承包人应确保地基基础工程和主体结构的安全和质量。凡出现其质量问题，应立即报告当地建设行政主管部门，由设计单位提出保修方案，承包人应立即实施保修。</w:t>
      </w:r>
    </w:p>
    <w:p w14:paraId="434BC107">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 质量保修完成后，由发包人组织验收。</w:t>
      </w:r>
    </w:p>
    <w:p w14:paraId="02F00D5E">
      <w:pPr>
        <w:adjustRightInd w:val="0"/>
        <w:snapToGrid w:val="0"/>
        <w:spacing w:line="360" w:lineRule="auto"/>
        <w:ind w:right="23" w:rightChars="1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4 质量保修费用</w:t>
      </w:r>
    </w:p>
    <w:p w14:paraId="29F1CBC6">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质量保修费用及相关的损害赔偿费，由造成质量缺陷的责任方承担。</w:t>
      </w:r>
    </w:p>
    <w:p w14:paraId="5EE7D58F">
      <w:pPr>
        <w:adjustRightInd w:val="0"/>
        <w:snapToGrid w:val="0"/>
        <w:spacing w:line="360" w:lineRule="auto"/>
        <w:ind w:right="23" w:rightChars="1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5 质量保证金</w:t>
      </w:r>
    </w:p>
    <w:p w14:paraId="6A38CCD2">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质量保证金的使用、约定、支付、返还与本合同的质量保证金赋予的约定一致。</w:t>
      </w:r>
    </w:p>
    <w:p w14:paraId="5E6EA455">
      <w:pPr>
        <w:adjustRightInd w:val="0"/>
        <w:snapToGrid w:val="0"/>
        <w:spacing w:line="360" w:lineRule="auto"/>
        <w:ind w:right="23" w:rightChars="1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6 其他</w:t>
      </w:r>
    </w:p>
    <w:p w14:paraId="1AA2E886">
      <w:pPr>
        <w:adjustRightInd w:val="0"/>
        <w:snapToGrid w:val="0"/>
        <w:spacing w:line="360" w:lineRule="auto"/>
        <w:ind w:right="23" w:rightChars="11"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6.1 双方约定的其它工程质量保修事项：</w:t>
      </w:r>
      <w:r>
        <w:rPr>
          <w:rFonts w:hint="eastAsia" w:ascii="宋体" w:hAnsi="宋体" w:cs="宋体"/>
          <w:color w:val="auto"/>
          <w:szCs w:val="21"/>
          <w:highlight w:val="none"/>
          <w:u w:val="single"/>
        </w:rPr>
        <w:t xml:space="preserve">                                             </w:t>
      </w:r>
    </w:p>
    <w:p w14:paraId="283D5D72">
      <w:pPr>
        <w:adjustRightInd w:val="0"/>
        <w:snapToGrid w:val="0"/>
        <w:spacing w:line="360" w:lineRule="auto"/>
        <w:ind w:right="23" w:rightChars="11"/>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                                                                                     </w:t>
      </w:r>
    </w:p>
    <w:p w14:paraId="5E5473E2">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6.2 本工程质量保修书，由发包人承包人在工程竣工验收前签署，作为合同附件，其有效期限至保修期满。</w:t>
      </w:r>
    </w:p>
    <w:p w14:paraId="6F4A1BFE">
      <w:pPr>
        <w:adjustRightInd w:val="0"/>
        <w:snapToGrid w:val="0"/>
        <w:spacing w:line="360" w:lineRule="auto"/>
        <w:ind w:right="23" w:rightChars="11" w:firstLine="480"/>
        <w:rPr>
          <w:rFonts w:hint="eastAsia" w:ascii="宋体" w:hAnsi="宋体" w:cs="宋体"/>
          <w:color w:val="auto"/>
          <w:szCs w:val="21"/>
          <w:highlight w:val="none"/>
        </w:rPr>
      </w:pPr>
    </w:p>
    <w:p w14:paraId="4B66FFD1">
      <w:pPr>
        <w:adjustRightInd w:val="0"/>
        <w:snapToGrid w:val="0"/>
        <w:spacing w:line="360" w:lineRule="auto"/>
        <w:ind w:right="23" w:rightChars="11" w:firstLine="480"/>
        <w:rPr>
          <w:rFonts w:hint="eastAsia" w:ascii="宋体" w:hAnsi="宋体" w:cs="宋体"/>
          <w:color w:val="auto"/>
          <w:szCs w:val="21"/>
          <w:highlight w:val="none"/>
        </w:rPr>
      </w:pPr>
    </w:p>
    <w:p w14:paraId="6ACA7DBD">
      <w:pPr>
        <w:adjustRightInd w:val="0"/>
        <w:snapToGrid w:val="0"/>
        <w:spacing w:line="360" w:lineRule="auto"/>
        <w:ind w:right="23" w:rightChars="11"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发包人（公章）：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承包人（公章）：</w:t>
      </w:r>
      <w:r>
        <w:rPr>
          <w:rFonts w:hint="eastAsia" w:ascii="宋体" w:hAnsi="宋体" w:cs="宋体"/>
          <w:color w:val="auto"/>
          <w:szCs w:val="21"/>
          <w:highlight w:val="none"/>
          <w:u w:val="single"/>
        </w:rPr>
        <w:t xml:space="preserve">                    </w:t>
      </w:r>
    </w:p>
    <w:p w14:paraId="2B38671E">
      <w:pPr>
        <w:adjustRightInd w:val="0"/>
        <w:snapToGrid w:val="0"/>
        <w:spacing w:line="360" w:lineRule="auto"/>
        <w:ind w:right="23" w:rightChars="11"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法定代表人（签字）：</w:t>
      </w:r>
      <w:r>
        <w:rPr>
          <w:rFonts w:hint="eastAsia" w:ascii="宋体" w:hAnsi="宋体" w:cs="宋体"/>
          <w:color w:val="auto"/>
          <w:szCs w:val="21"/>
          <w:highlight w:val="none"/>
          <w:u w:val="single"/>
        </w:rPr>
        <w:t xml:space="preserve">                   </w:t>
      </w:r>
    </w:p>
    <w:p w14:paraId="5D7252E2">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11B4C45">
      <w:pPr>
        <w:adjustRightInd w:val="0"/>
        <w:snapToGrid w:val="0"/>
        <w:spacing w:line="360" w:lineRule="auto"/>
        <w:ind w:right="23" w:rightChars="11" w:firstLine="420" w:firstLineChars="200"/>
        <w:rPr>
          <w:rFonts w:hint="eastAsia" w:ascii="宋体" w:hAnsi="宋体" w:cs="宋体"/>
          <w:color w:val="auto"/>
          <w:szCs w:val="21"/>
          <w:highlight w:val="none"/>
        </w:rPr>
      </w:pPr>
    </w:p>
    <w:p w14:paraId="3CD71A97">
      <w:pPr>
        <w:adjustRightInd w:val="0"/>
        <w:snapToGrid w:val="0"/>
        <w:spacing w:line="360" w:lineRule="auto"/>
        <w:ind w:right="23" w:rightChars="11" w:firstLine="422" w:firstLineChars="200"/>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备注：响应文件中此表填写完整，供应商在承包人处须加盖公章。</w:t>
      </w:r>
    </w:p>
    <w:p w14:paraId="793952DE">
      <w:pPr>
        <w:adjustRightInd w:val="0"/>
        <w:snapToGrid w:val="0"/>
        <w:spacing w:line="360" w:lineRule="auto"/>
        <w:ind w:right="23" w:rightChars="11" w:firstLine="420" w:firstLineChars="200"/>
        <w:rPr>
          <w:rFonts w:hint="eastAsia" w:ascii="宋体" w:hAnsi="宋体" w:cs="宋体"/>
          <w:color w:val="auto"/>
          <w:szCs w:val="21"/>
          <w:highlight w:val="none"/>
        </w:rPr>
      </w:pPr>
    </w:p>
    <w:p w14:paraId="786A9202">
      <w:pPr>
        <w:adjustRightInd w:val="0"/>
        <w:snapToGrid w:val="0"/>
        <w:spacing w:line="360" w:lineRule="auto"/>
        <w:ind w:right="23" w:rightChars="11" w:firstLine="420" w:firstLineChars="200"/>
        <w:rPr>
          <w:rFonts w:hint="eastAsia" w:ascii="宋体" w:hAnsi="宋体" w:cs="宋体"/>
          <w:color w:val="auto"/>
          <w:szCs w:val="21"/>
          <w:highlight w:val="none"/>
        </w:rPr>
      </w:pPr>
    </w:p>
    <w:p w14:paraId="5AC47F68">
      <w:pPr>
        <w:adjustRightInd w:val="0"/>
        <w:snapToGrid w:val="0"/>
        <w:spacing w:line="360" w:lineRule="auto"/>
        <w:ind w:right="23" w:rightChars="11" w:firstLine="420" w:firstLineChars="200"/>
        <w:rPr>
          <w:rFonts w:hint="eastAsia" w:ascii="宋体" w:hAnsi="宋体" w:cs="宋体"/>
          <w:color w:val="auto"/>
          <w:szCs w:val="21"/>
          <w:highlight w:val="none"/>
        </w:rPr>
      </w:pPr>
    </w:p>
    <w:p w14:paraId="1E5F34CF">
      <w:pPr>
        <w:adjustRightInd w:val="0"/>
        <w:snapToGrid w:val="0"/>
        <w:spacing w:line="480" w:lineRule="exact"/>
        <w:ind w:right="23" w:rightChars="11"/>
        <w:rPr>
          <w:rFonts w:hint="eastAsia" w:ascii="宋体" w:hAnsi="宋体" w:cs="宋体"/>
          <w:bCs/>
          <w:color w:val="auto"/>
          <w:sz w:val="24"/>
          <w:highlight w:val="none"/>
        </w:rPr>
      </w:pPr>
      <w:r>
        <w:rPr>
          <w:rFonts w:hint="eastAsia" w:ascii="宋体" w:hAnsi="宋体" w:cs="宋体"/>
          <w:bCs/>
          <w:color w:val="auto"/>
          <w:sz w:val="24"/>
          <w:highlight w:val="none"/>
        </w:rPr>
        <w:br w:type="page"/>
      </w:r>
      <w:r>
        <w:rPr>
          <w:rFonts w:hint="eastAsia" w:ascii="宋体" w:hAnsi="宋体" w:cs="宋体"/>
          <w:bCs/>
          <w:color w:val="auto"/>
          <w:sz w:val="24"/>
          <w:highlight w:val="none"/>
        </w:rPr>
        <w:t xml:space="preserve">附件4：            </w:t>
      </w:r>
    </w:p>
    <w:p w14:paraId="65823A54">
      <w:pPr>
        <w:adjustRightInd w:val="0"/>
        <w:snapToGrid w:val="0"/>
        <w:spacing w:line="480" w:lineRule="exact"/>
        <w:ind w:right="23" w:rightChars="11"/>
        <w:jc w:val="center"/>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t>不拖欠</w:t>
      </w:r>
      <w:r>
        <w:rPr>
          <w:rFonts w:hint="eastAsia" w:ascii="宋体" w:hAnsi="宋体" w:cs="宋体"/>
          <w:b/>
          <w:color w:val="auto"/>
          <w:sz w:val="28"/>
          <w:szCs w:val="28"/>
          <w:highlight w:val="none"/>
          <w:lang w:val="en-US" w:eastAsia="zh-CN"/>
        </w:rPr>
        <w:t>农</w:t>
      </w:r>
      <w:r>
        <w:rPr>
          <w:rFonts w:hint="eastAsia" w:ascii="宋体" w:hAnsi="宋体" w:cs="宋体"/>
          <w:b/>
          <w:color w:val="auto"/>
          <w:sz w:val="28"/>
          <w:szCs w:val="28"/>
          <w:highlight w:val="none"/>
        </w:rPr>
        <w:t>民工工资承诺书</w:t>
      </w:r>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格式自拟</w:t>
      </w:r>
      <w:r>
        <w:rPr>
          <w:rFonts w:hint="eastAsia" w:ascii="宋体" w:hAnsi="宋体" w:cs="宋体"/>
          <w:b/>
          <w:color w:val="auto"/>
          <w:sz w:val="28"/>
          <w:szCs w:val="28"/>
          <w:highlight w:val="none"/>
          <w:lang w:eastAsia="zh-CN"/>
        </w:rPr>
        <w:t>）</w:t>
      </w:r>
    </w:p>
    <w:p w14:paraId="74AE66DF">
      <w:pPr>
        <w:adjustRightInd w:val="0"/>
        <w:snapToGrid w:val="0"/>
        <w:spacing w:line="480" w:lineRule="exact"/>
        <w:ind w:right="23" w:rightChars="11"/>
        <w:rPr>
          <w:rFonts w:hint="eastAsia" w:ascii="宋体" w:hAnsi="宋体" w:cs="宋体"/>
          <w:b/>
          <w:color w:val="auto"/>
          <w:sz w:val="28"/>
          <w:szCs w:val="28"/>
          <w:highlight w:val="none"/>
        </w:rPr>
      </w:pPr>
    </w:p>
    <w:p w14:paraId="590796A6">
      <w:pPr>
        <w:adjustRightInd w:val="0"/>
        <w:snapToGrid w:val="0"/>
        <w:spacing w:line="480" w:lineRule="exact"/>
        <w:ind w:right="23" w:rightChars="11"/>
        <w:rPr>
          <w:rFonts w:hint="eastAsia" w:ascii="宋体" w:hAnsi="宋体" w:eastAsia="宋体" w:cs="宋体"/>
          <w:b/>
          <w:color w:val="auto"/>
          <w:sz w:val="28"/>
          <w:szCs w:val="28"/>
          <w:highlight w:val="none"/>
          <w:lang w:val="en-US" w:eastAsia="zh-CN"/>
        </w:rPr>
      </w:pPr>
    </w:p>
    <w:p w14:paraId="06CDE54C">
      <w:pPr>
        <w:adjustRightInd w:val="0"/>
        <w:snapToGrid w:val="0"/>
        <w:spacing w:line="480" w:lineRule="exact"/>
        <w:ind w:right="23" w:rightChars="11"/>
        <w:rPr>
          <w:rFonts w:hint="eastAsia" w:ascii="宋体" w:hAnsi="宋体" w:cs="宋体"/>
          <w:color w:val="auto"/>
          <w:szCs w:val="21"/>
          <w:highlight w:val="none"/>
        </w:rPr>
      </w:pPr>
    </w:p>
    <w:p w14:paraId="49A2978A">
      <w:pPr>
        <w:adjustRightInd w:val="0"/>
        <w:snapToGrid w:val="0"/>
        <w:spacing w:line="480" w:lineRule="exact"/>
        <w:ind w:right="23" w:rightChars="11"/>
        <w:rPr>
          <w:rFonts w:hint="eastAsia" w:ascii="宋体" w:hAnsi="宋体" w:cs="宋体"/>
          <w:color w:val="auto"/>
          <w:szCs w:val="21"/>
          <w:highlight w:val="none"/>
        </w:rPr>
      </w:pPr>
    </w:p>
    <w:p w14:paraId="6CB1D804">
      <w:pPr>
        <w:adjustRightInd w:val="0"/>
        <w:snapToGrid w:val="0"/>
        <w:spacing w:line="480" w:lineRule="exact"/>
        <w:ind w:right="23" w:rightChars="11"/>
        <w:rPr>
          <w:rFonts w:hint="eastAsia" w:ascii="宋体" w:hAnsi="宋体" w:cs="宋体"/>
          <w:color w:val="auto"/>
          <w:szCs w:val="21"/>
          <w:highlight w:val="none"/>
        </w:rPr>
      </w:pPr>
    </w:p>
    <w:p w14:paraId="6F876E71">
      <w:pPr>
        <w:adjustRightInd w:val="0"/>
        <w:snapToGrid w:val="0"/>
        <w:spacing w:line="480" w:lineRule="exact"/>
        <w:ind w:right="23" w:rightChars="11"/>
        <w:rPr>
          <w:rFonts w:hint="eastAsia" w:ascii="宋体" w:hAnsi="宋体" w:cs="宋体"/>
          <w:color w:val="auto"/>
          <w:szCs w:val="21"/>
          <w:highlight w:val="none"/>
        </w:rPr>
      </w:pPr>
    </w:p>
    <w:p w14:paraId="1AEB12AB">
      <w:pPr>
        <w:adjustRightInd w:val="0"/>
        <w:snapToGrid w:val="0"/>
        <w:spacing w:line="480" w:lineRule="exact"/>
        <w:ind w:right="23" w:rightChars="11"/>
        <w:rPr>
          <w:rFonts w:hint="eastAsia" w:ascii="宋体" w:hAnsi="宋体" w:cs="宋体"/>
          <w:color w:val="auto"/>
          <w:szCs w:val="21"/>
          <w:highlight w:val="none"/>
        </w:rPr>
      </w:pPr>
      <w:r>
        <w:rPr>
          <w:rFonts w:hint="eastAsia" w:ascii="宋体" w:hAnsi="宋体" w:cs="宋体"/>
          <w:color w:val="auto"/>
          <w:szCs w:val="21"/>
          <w:highlight w:val="none"/>
        </w:rPr>
        <w:t>供应商名称（盖章）：</w:t>
      </w:r>
    </w:p>
    <w:p w14:paraId="0B8182E3">
      <w:pPr>
        <w:adjustRightInd w:val="0"/>
        <w:snapToGrid w:val="0"/>
        <w:spacing w:line="480" w:lineRule="exact"/>
        <w:ind w:right="23" w:rightChars="11"/>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法定代表人或其委托代理人（签字</w:t>
      </w:r>
      <w:r>
        <w:rPr>
          <w:rFonts w:hint="eastAsia" w:ascii="宋体" w:hAnsi="宋体" w:cs="宋体"/>
          <w:color w:val="auto"/>
          <w:szCs w:val="21"/>
          <w:highlight w:val="none"/>
          <w:lang w:val="en-US" w:eastAsia="zh-CN"/>
        </w:rPr>
        <w:t>或盖章</w:t>
      </w:r>
      <w:r>
        <w:rPr>
          <w:rFonts w:hint="eastAsia" w:ascii="宋体" w:hAnsi="宋体" w:cs="宋体"/>
          <w:color w:val="auto"/>
          <w:szCs w:val="21"/>
          <w:highlight w:val="none"/>
        </w:rPr>
        <w:t>）：</w:t>
      </w:r>
    </w:p>
    <w:p w14:paraId="1548FC1D">
      <w:pPr>
        <w:adjustRightInd w:val="0"/>
        <w:snapToGrid w:val="0"/>
        <w:spacing w:line="360" w:lineRule="auto"/>
        <w:ind w:right="23" w:rightChars="11"/>
        <w:rPr>
          <w:rFonts w:hint="eastAsia" w:ascii="宋体" w:hAnsi="宋体" w:cs="宋体"/>
          <w:color w:val="auto"/>
          <w:szCs w:val="21"/>
          <w:highlight w:val="none"/>
        </w:rPr>
      </w:pPr>
    </w:p>
    <w:p w14:paraId="5878E473">
      <w:pPr>
        <w:adjustRightInd w:val="0"/>
        <w:snapToGrid w:val="0"/>
        <w:spacing w:line="360" w:lineRule="auto"/>
        <w:ind w:right="23" w:rightChars="11"/>
        <w:rPr>
          <w:rFonts w:hint="eastAsia" w:ascii="宋体" w:hAnsi="宋体" w:cs="宋体"/>
          <w:b/>
          <w:color w:val="auto"/>
          <w:sz w:val="32"/>
          <w:szCs w:val="32"/>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4D786705">
      <w:pPr>
        <w:pStyle w:val="23"/>
        <w:adjustRightInd w:val="0"/>
        <w:snapToGrid w:val="0"/>
        <w:spacing w:line="360" w:lineRule="auto"/>
        <w:ind w:right="23" w:rightChars="11"/>
        <w:jc w:val="center"/>
        <w:rPr>
          <w:rFonts w:hint="eastAsia" w:hAnsi="宋体" w:cs="宋体"/>
          <w:b/>
          <w:color w:val="auto"/>
          <w:sz w:val="32"/>
          <w:szCs w:val="32"/>
          <w:highlight w:val="none"/>
        </w:rPr>
      </w:pPr>
    </w:p>
    <w:p w14:paraId="377F1584">
      <w:pPr>
        <w:pStyle w:val="23"/>
        <w:adjustRightInd w:val="0"/>
        <w:snapToGrid w:val="0"/>
        <w:spacing w:line="360" w:lineRule="auto"/>
        <w:ind w:right="23" w:rightChars="11"/>
        <w:jc w:val="center"/>
        <w:rPr>
          <w:rFonts w:hint="eastAsia" w:hAnsi="宋体" w:cs="宋体"/>
          <w:b/>
          <w:color w:val="auto"/>
          <w:sz w:val="32"/>
          <w:szCs w:val="32"/>
          <w:highlight w:val="none"/>
        </w:rPr>
      </w:pPr>
    </w:p>
    <w:p w14:paraId="4A380ED3">
      <w:pPr>
        <w:pStyle w:val="23"/>
        <w:adjustRightInd w:val="0"/>
        <w:snapToGrid w:val="0"/>
        <w:spacing w:line="360" w:lineRule="auto"/>
        <w:ind w:right="23" w:rightChars="11"/>
        <w:jc w:val="center"/>
        <w:rPr>
          <w:rFonts w:hint="eastAsia" w:hAnsi="宋体" w:cs="宋体"/>
          <w:b/>
          <w:color w:val="auto"/>
          <w:sz w:val="32"/>
          <w:szCs w:val="32"/>
          <w:highlight w:val="none"/>
        </w:rPr>
      </w:pPr>
    </w:p>
    <w:p w14:paraId="7AD16084">
      <w:pPr>
        <w:pStyle w:val="23"/>
        <w:adjustRightInd w:val="0"/>
        <w:snapToGrid w:val="0"/>
        <w:spacing w:line="360" w:lineRule="auto"/>
        <w:ind w:right="23" w:rightChars="11"/>
        <w:jc w:val="center"/>
        <w:rPr>
          <w:rFonts w:hint="eastAsia" w:hAnsi="宋体" w:cs="宋体"/>
          <w:b/>
          <w:color w:val="auto"/>
          <w:sz w:val="32"/>
          <w:szCs w:val="32"/>
          <w:highlight w:val="none"/>
        </w:rPr>
      </w:pPr>
    </w:p>
    <w:p w14:paraId="545BE92A">
      <w:pPr>
        <w:pStyle w:val="23"/>
        <w:adjustRightInd w:val="0"/>
        <w:snapToGrid w:val="0"/>
        <w:spacing w:line="360" w:lineRule="auto"/>
        <w:ind w:right="23" w:rightChars="11"/>
        <w:jc w:val="center"/>
        <w:rPr>
          <w:rFonts w:hint="eastAsia" w:hAnsi="宋体" w:cs="宋体"/>
          <w:b/>
          <w:color w:val="auto"/>
          <w:sz w:val="32"/>
          <w:szCs w:val="32"/>
          <w:highlight w:val="none"/>
        </w:rPr>
      </w:pPr>
    </w:p>
    <w:p w14:paraId="59946F06">
      <w:pPr>
        <w:pStyle w:val="23"/>
        <w:adjustRightInd w:val="0"/>
        <w:snapToGrid w:val="0"/>
        <w:spacing w:line="360" w:lineRule="auto"/>
        <w:ind w:right="23" w:rightChars="11"/>
        <w:jc w:val="center"/>
        <w:rPr>
          <w:rFonts w:hint="eastAsia" w:hAnsi="宋体" w:cs="宋体"/>
          <w:b/>
          <w:color w:val="auto"/>
          <w:sz w:val="32"/>
          <w:szCs w:val="32"/>
          <w:highlight w:val="none"/>
        </w:rPr>
      </w:pPr>
    </w:p>
    <w:p w14:paraId="55BE619D">
      <w:pPr>
        <w:pStyle w:val="23"/>
        <w:adjustRightInd w:val="0"/>
        <w:snapToGrid w:val="0"/>
        <w:spacing w:line="360" w:lineRule="auto"/>
        <w:ind w:right="23" w:rightChars="11"/>
        <w:jc w:val="center"/>
        <w:rPr>
          <w:rFonts w:hint="eastAsia" w:hAnsi="宋体" w:cs="宋体"/>
          <w:b/>
          <w:color w:val="auto"/>
          <w:sz w:val="32"/>
          <w:szCs w:val="32"/>
          <w:highlight w:val="none"/>
        </w:rPr>
      </w:pPr>
    </w:p>
    <w:p w14:paraId="3C46FF7E">
      <w:pPr>
        <w:pStyle w:val="23"/>
        <w:adjustRightInd w:val="0"/>
        <w:snapToGrid w:val="0"/>
        <w:spacing w:line="360" w:lineRule="auto"/>
        <w:ind w:right="23" w:rightChars="11"/>
        <w:jc w:val="center"/>
        <w:rPr>
          <w:rFonts w:hint="eastAsia" w:hAnsi="宋体" w:cs="宋体"/>
          <w:b/>
          <w:color w:val="auto"/>
          <w:sz w:val="32"/>
          <w:szCs w:val="32"/>
          <w:highlight w:val="none"/>
        </w:rPr>
      </w:pPr>
    </w:p>
    <w:p w14:paraId="3B2BB489">
      <w:pPr>
        <w:pStyle w:val="23"/>
        <w:adjustRightInd w:val="0"/>
        <w:snapToGrid w:val="0"/>
        <w:spacing w:line="360" w:lineRule="auto"/>
        <w:ind w:right="23" w:rightChars="11"/>
        <w:jc w:val="center"/>
        <w:rPr>
          <w:rFonts w:hint="eastAsia" w:hAnsi="宋体" w:cs="宋体"/>
          <w:b/>
          <w:color w:val="auto"/>
          <w:sz w:val="32"/>
          <w:szCs w:val="32"/>
          <w:highlight w:val="none"/>
        </w:rPr>
      </w:pPr>
    </w:p>
    <w:p w14:paraId="59F702C8">
      <w:pPr>
        <w:pStyle w:val="23"/>
        <w:adjustRightInd w:val="0"/>
        <w:snapToGrid w:val="0"/>
        <w:spacing w:line="360" w:lineRule="auto"/>
        <w:ind w:right="23" w:rightChars="11"/>
        <w:jc w:val="center"/>
        <w:rPr>
          <w:rFonts w:hint="eastAsia" w:hAnsi="宋体" w:cs="宋体"/>
          <w:b/>
          <w:color w:val="auto"/>
          <w:sz w:val="32"/>
          <w:szCs w:val="32"/>
          <w:highlight w:val="none"/>
        </w:rPr>
      </w:pPr>
    </w:p>
    <w:p w14:paraId="7E2FE89E">
      <w:pPr>
        <w:pStyle w:val="23"/>
        <w:adjustRightInd w:val="0"/>
        <w:snapToGrid w:val="0"/>
        <w:spacing w:line="360" w:lineRule="auto"/>
        <w:ind w:right="23" w:rightChars="11"/>
        <w:jc w:val="center"/>
        <w:rPr>
          <w:rFonts w:hint="eastAsia" w:hAnsi="宋体" w:cs="宋体"/>
          <w:b/>
          <w:color w:val="auto"/>
          <w:sz w:val="32"/>
          <w:szCs w:val="32"/>
          <w:highlight w:val="none"/>
        </w:rPr>
      </w:pPr>
    </w:p>
    <w:p w14:paraId="6FFAD0EF">
      <w:pPr>
        <w:pStyle w:val="23"/>
        <w:adjustRightInd w:val="0"/>
        <w:snapToGrid w:val="0"/>
        <w:spacing w:line="360" w:lineRule="auto"/>
        <w:ind w:right="23" w:rightChars="11"/>
        <w:jc w:val="center"/>
        <w:rPr>
          <w:rFonts w:hint="eastAsia" w:hAnsi="宋体" w:cs="宋体"/>
          <w:b/>
          <w:color w:val="auto"/>
          <w:sz w:val="32"/>
          <w:szCs w:val="32"/>
          <w:highlight w:val="none"/>
        </w:rPr>
      </w:pPr>
    </w:p>
    <w:p w14:paraId="4E560FAF">
      <w:pPr>
        <w:pStyle w:val="23"/>
        <w:adjustRightInd w:val="0"/>
        <w:snapToGrid w:val="0"/>
        <w:spacing w:line="360" w:lineRule="auto"/>
        <w:ind w:right="23" w:rightChars="11"/>
        <w:jc w:val="center"/>
        <w:rPr>
          <w:rFonts w:hint="eastAsia" w:hAnsi="宋体" w:cs="宋体"/>
          <w:b/>
          <w:color w:val="auto"/>
          <w:sz w:val="32"/>
          <w:szCs w:val="32"/>
          <w:highlight w:val="none"/>
        </w:rPr>
      </w:pPr>
    </w:p>
    <w:p w14:paraId="0CBBC7B9">
      <w:pPr>
        <w:pStyle w:val="23"/>
        <w:adjustRightInd w:val="0"/>
        <w:snapToGrid w:val="0"/>
        <w:spacing w:line="360" w:lineRule="auto"/>
        <w:ind w:right="23" w:rightChars="11"/>
        <w:jc w:val="center"/>
        <w:rPr>
          <w:rFonts w:hint="eastAsia" w:hAnsi="宋体" w:cs="宋体"/>
          <w:b/>
          <w:color w:val="auto"/>
          <w:sz w:val="32"/>
          <w:szCs w:val="32"/>
          <w:highlight w:val="none"/>
        </w:rPr>
      </w:pPr>
    </w:p>
    <w:p w14:paraId="0DF8201E">
      <w:pPr>
        <w:pStyle w:val="23"/>
        <w:adjustRightInd w:val="0"/>
        <w:snapToGrid w:val="0"/>
        <w:spacing w:line="360" w:lineRule="auto"/>
        <w:ind w:right="23" w:rightChars="11"/>
        <w:jc w:val="center"/>
        <w:rPr>
          <w:rFonts w:hint="eastAsia" w:hAnsi="宋体" w:cs="宋体"/>
          <w:b/>
          <w:color w:val="auto"/>
          <w:sz w:val="32"/>
          <w:szCs w:val="32"/>
          <w:highlight w:val="none"/>
        </w:rPr>
      </w:pPr>
      <w:r>
        <w:rPr>
          <w:rFonts w:hint="eastAsia" w:hAnsi="宋体" w:cs="宋体"/>
          <w:b/>
          <w:color w:val="auto"/>
          <w:sz w:val="32"/>
          <w:szCs w:val="32"/>
          <w:highlight w:val="none"/>
        </w:rPr>
        <w:t>二、保证金缴纳证明材料（本项目不适用）</w:t>
      </w:r>
    </w:p>
    <w:p w14:paraId="3C28DB3E">
      <w:pPr>
        <w:pStyle w:val="23"/>
        <w:adjustRightInd w:val="0"/>
        <w:snapToGrid w:val="0"/>
        <w:spacing w:before="158" w:beforeLines="50" w:line="360" w:lineRule="auto"/>
        <w:ind w:right="23" w:rightChars="11"/>
        <w:rPr>
          <w:rFonts w:hint="eastAsia" w:hAnsi="宋体" w:cs="宋体"/>
          <w:color w:val="auto"/>
          <w:highlight w:val="none"/>
        </w:rPr>
      </w:pPr>
    </w:p>
    <w:p w14:paraId="79F4C1E4">
      <w:pPr>
        <w:adjustRightInd w:val="0"/>
        <w:snapToGrid w:val="0"/>
        <w:spacing w:line="360" w:lineRule="auto"/>
        <w:ind w:right="23" w:rightChars="11"/>
        <w:jc w:val="center"/>
        <w:rPr>
          <w:rFonts w:hint="eastAsia" w:ascii="宋体" w:hAnsi="宋体" w:cs="宋体"/>
          <w:b/>
          <w:bCs/>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三、供应商</w:t>
      </w:r>
      <w:r>
        <w:rPr>
          <w:rFonts w:hint="eastAsia" w:ascii="宋体" w:hAnsi="宋体" w:cs="宋体"/>
          <w:b/>
          <w:bCs/>
          <w:color w:val="auto"/>
          <w:sz w:val="32"/>
          <w:szCs w:val="32"/>
          <w:highlight w:val="none"/>
        </w:rPr>
        <w:t>的资格证明材料</w:t>
      </w:r>
    </w:p>
    <w:p w14:paraId="223AFD78">
      <w:pPr>
        <w:adjustRightInd w:val="0"/>
        <w:snapToGrid w:val="0"/>
        <w:spacing w:line="360" w:lineRule="auto"/>
        <w:ind w:right="23" w:rightChars="11"/>
        <w:rPr>
          <w:rFonts w:hint="eastAsia" w:ascii="宋体" w:hAnsi="宋体" w:cs="宋体"/>
          <w:b/>
          <w:color w:val="auto"/>
          <w:sz w:val="28"/>
          <w:szCs w:val="28"/>
          <w:highlight w:val="none"/>
        </w:rPr>
      </w:pPr>
      <w:r>
        <w:rPr>
          <w:rFonts w:hint="eastAsia" w:ascii="宋体" w:hAnsi="宋体" w:cs="宋体"/>
          <w:color w:val="auto"/>
          <w:sz w:val="24"/>
          <w:highlight w:val="none"/>
        </w:rPr>
        <w:t xml:space="preserve">附件5：                    </w:t>
      </w:r>
      <w:r>
        <w:rPr>
          <w:rFonts w:hint="eastAsia" w:ascii="宋体" w:hAnsi="宋体" w:cs="宋体"/>
          <w:b/>
          <w:color w:val="auto"/>
          <w:sz w:val="28"/>
          <w:szCs w:val="28"/>
          <w:highlight w:val="none"/>
        </w:rPr>
        <w:t>供应商基本情况表</w:t>
      </w:r>
    </w:p>
    <w:p w14:paraId="39EE5F4D">
      <w:pPr>
        <w:adjustRightInd w:val="0"/>
        <w:snapToGrid w:val="0"/>
        <w:spacing w:line="360" w:lineRule="auto"/>
        <w:ind w:right="23" w:rightChars="11"/>
        <w:rPr>
          <w:rFonts w:hint="eastAsia" w:ascii="宋体" w:hAnsi="宋体" w:cs="宋体"/>
          <w:b/>
          <w:color w:val="auto"/>
          <w:sz w:val="28"/>
          <w:szCs w:val="28"/>
          <w:highlight w:val="none"/>
        </w:rPr>
      </w:pPr>
    </w:p>
    <w:p w14:paraId="09DCB014">
      <w:pPr>
        <w:adjustRightInd w:val="0"/>
        <w:snapToGrid w:val="0"/>
        <w:spacing w:line="360" w:lineRule="auto"/>
        <w:ind w:right="23" w:rightChars="11"/>
        <w:rPr>
          <w:rFonts w:hint="eastAsia" w:ascii="宋体" w:hAnsi="宋体" w:cs="宋体"/>
          <w:color w:val="auto"/>
          <w:szCs w:val="21"/>
          <w:highlight w:val="none"/>
        </w:rPr>
      </w:pPr>
      <w:r>
        <w:rPr>
          <w:rFonts w:hint="eastAsia" w:ascii="宋体" w:hAnsi="宋体" w:cs="宋体"/>
          <w:color w:val="auto"/>
          <w:szCs w:val="21"/>
          <w:highlight w:val="none"/>
        </w:rPr>
        <w:t>供应商单位盖章</w:t>
      </w:r>
    </w:p>
    <w:tbl>
      <w:tblPr>
        <w:tblStyle w:val="44"/>
        <w:tblW w:w="0" w:type="auto"/>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749"/>
        <w:gridCol w:w="562"/>
        <w:gridCol w:w="378"/>
        <w:gridCol w:w="1192"/>
        <w:gridCol w:w="892"/>
        <w:gridCol w:w="610"/>
        <w:gridCol w:w="312"/>
        <w:gridCol w:w="1129"/>
        <w:gridCol w:w="1385"/>
        <w:gridCol w:w="2695"/>
      </w:tblGrid>
      <w:tr w14:paraId="60511DA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89" w:type="dxa"/>
            <w:gridSpan w:val="3"/>
            <w:tcBorders>
              <w:bottom w:val="single" w:color="auto" w:sz="6" w:space="0"/>
              <w:right w:val="single" w:color="auto" w:sz="6" w:space="0"/>
            </w:tcBorders>
            <w:noWrap w:val="0"/>
            <w:vAlign w:val="center"/>
          </w:tcPr>
          <w:p w14:paraId="64951801">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供应商名称</w:t>
            </w:r>
          </w:p>
        </w:tc>
        <w:tc>
          <w:tcPr>
            <w:tcW w:w="4135" w:type="dxa"/>
            <w:gridSpan w:val="5"/>
            <w:tcBorders>
              <w:left w:val="single" w:color="auto" w:sz="6" w:space="0"/>
              <w:bottom w:val="single" w:color="auto" w:sz="6" w:space="0"/>
              <w:right w:val="single" w:color="auto" w:sz="6" w:space="0"/>
            </w:tcBorders>
            <w:noWrap w:val="0"/>
            <w:vAlign w:val="center"/>
          </w:tcPr>
          <w:p w14:paraId="2B5E1E51">
            <w:pPr>
              <w:topLinePunct/>
              <w:spacing w:line="440" w:lineRule="exact"/>
              <w:ind w:right="23" w:rightChars="11"/>
              <w:jc w:val="center"/>
              <w:rPr>
                <w:rFonts w:hint="eastAsia" w:ascii="宋体" w:hAnsi="宋体" w:cs="宋体"/>
                <w:color w:val="auto"/>
                <w:szCs w:val="21"/>
                <w:highlight w:val="none"/>
              </w:rPr>
            </w:pPr>
          </w:p>
        </w:tc>
        <w:tc>
          <w:tcPr>
            <w:tcW w:w="1385" w:type="dxa"/>
            <w:tcBorders>
              <w:left w:val="single" w:color="auto" w:sz="6" w:space="0"/>
              <w:bottom w:val="single" w:color="auto" w:sz="6" w:space="0"/>
              <w:right w:val="single" w:color="auto" w:sz="6" w:space="0"/>
            </w:tcBorders>
            <w:noWrap w:val="0"/>
            <w:vAlign w:val="center"/>
          </w:tcPr>
          <w:p w14:paraId="7534AD95">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2695" w:type="dxa"/>
            <w:tcBorders>
              <w:left w:val="single" w:color="auto" w:sz="6" w:space="0"/>
              <w:bottom w:val="single" w:color="auto" w:sz="6" w:space="0"/>
            </w:tcBorders>
            <w:noWrap w:val="0"/>
            <w:vAlign w:val="center"/>
          </w:tcPr>
          <w:p w14:paraId="236C4ED8">
            <w:pPr>
              <w:topLinePunct/>
              <w:spacing w:line="440" w:lineRule="exact"/>
              <w:ind w:right="23" w:rightChars="11"/>
              <w:jc w:val="center"/>
              <w:rPr>
                <w:rFonts w:hint="eastAsia" w:ascii="宋体" w:hAnsi="宋体" w:cs="宋体"/>
                <w:color w:val="auto"/>
                <w:szCs w:val="21"/>
                <w:highlight w:val="none"/>
              </w:rPr>
            </w:pPr>
          </w:p>
        </w:tc>
      </w:tr>
      <w:tr w14:paraId="63C97A6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89" w:type="dxa"/>
            <w:gridSpan w:val="3"/>
            <w:tcBorders>
              <w:top w:val="single" w:color="auto" w:sz="6" w:space="0"/>
              <w:bottom w:val="single" w:color="auto" w:sz="6" w:space="0"/>
              <w:right w:val="single" w:color="auto" w:sz="6" w:space="0"/>
            </w:tcBorders>
            <w:noWrap w:val="0"/>
            <w:vAlign w:val="center"/>
          </w:tcPr>
          <w:p w14:paraId="42CB7E5E">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组织机构代码</w:t>
            </w:r>
          </w:p>
        </w:tc>
        <w:tc>
          <w:tcPr>
            <w:tcW w:w="4135" w:type="dxa"/>
            <w:gridSpan w:val="5"/>
            <w:tcBorders>
              <w:top w:val="single" w:color="auto" w:sz="6" w:space="0"/>
              <w:left w:val="single" w:color="auto" w:sz="6" w:space="0"/>
              <w:bottom w:val="single" w:color="auto" w:sz="6" w:space="0"/>
              <w:right w:val="single" w:color="auto" w:sz="6" w:space="0"/>
            </w:tcBorders>
            <w:noWrap w:val="0"/>
            <w:vAlign w:val="center"/>
          </w:tcPr>
          <w:p w14:paraId="5A4AFC5B">
            <w:pPr>
              <w:topLinePunct/>
              <w:spacing w:line="440" w:lineRule="exact"/>
              <w:ind w:right="23" w:rightChars="11"/>
              <w:jc w:val="center"/>
              <w:rPr>
                <w:rFonts w:hint="eastAsia" w:ascii="宋体" w:hAnsi="宋体" w:cs="宋体"/>
                <w:color w:val="auto"/>
                <w:szCs w:val="21"/>
                <w:highlight w:val="none"/>
              </w:rPr>
            </w:pPr>
          </w:p>
        </w:tc>
        <w:tc>
          <w:tcPr>
            <w:tcW w:w="1385" w:type="dxa"/>
            <w:tcBorders>
              <w:top w:val="single" w:color="auto" w:sz="6" w:space="0"/>
              <w:left w:val="single" w:color="auto" w:sz="6" w:space="0"/>
              <w:bottom w:val="single" w:color="auto" w:sz="6" w:space="0"/>
              <w:right w:val="single" w:color="auto" w:sz="6" w:space="0"/>
            </w:tcBorders>
            <w:noWrap w:val="0"/>
            <w:vAlign w:val="center"/>
          </w:tcPr>
          <w:p w14:paraId="3F1566AD">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2695" w:type="dxa"/>
            <w:tcBorders>
              <w:top w:val="single" w:color="auto" w:sz="6" w:space="0"/>
              <w:left w:val="single" w:color="auto" w:sz="6" w:space="0"/>
              <w:bottom w:val="single" w:color="auto" w:sz="6" w:space="0"/>
            </w:tcBorders>
            <w:noWrap w:val="0"/>
            <w:vAlign w:val="center"/>
          </w:tcPr>
          <w:p w14:paraId="5F5A91D1">
            <w:pPr>
              <w:topLinePunct/>
              <w:spacing w:line="440" w:lineRule="exact"/>
              <w:ind w:right="23" w:rightChars="11"/>
              <w:jc w:val="center"/>
              <w:rPr>
                <w:rFonts w:hint="eastAsia" w:ascii="宋体" w:hAnsi="宋体" w:cs="宋体"/>
                <w:color w:val="auto"/>
                <w:szCs w:val="21"/>
                <w:highlight w:val="none"/>
              </w:rPr>
            </w:pPr>
          </w:p>
        </w:tc>
      </w:tr>
      <w:tr w14:paraId="650F1FE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89" w:type="dxa"/>
            <w:gridSpan w:val="3"/>
            <w:tcBorders>
              <w:top w:val="single" w:color="auto" w:sz="6" w:space="0"/>
              <w:bottom w:val="single" w:color="auto" w:sz="6" w:space="0"/>
              <w:right w:val="single" w:color="auto" w:sz="6" w:space="0"/>
            </w:tcBorders>
            <w:noWrap w:val="0"/>
            <w:vAlign w:val="center"/>
          </w:tcPr>
          <w:p w14:paraId="0A0F353D">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委托代理人</w:t>
            </w:r>
          </w:p>
        </w:tc>
        <w:tc>
          <w:tcPr>
            <w:tcW w:w="4135" w:type="dxa"/>
            <w:gridSpan w:val="5"/>
            <w:tcBorders>
              <w:top w:val="single" w:color="auto" w:sz="6" w:space="0"/>
              <w:left w:val="single" w:color="auto" w:sz="6" w:space="0"/>
              <w:bottom w:val="single" w:color="auto" w:sz="6" w:space="0"/>
              <w:right w:val="single" w:color="auto" w:sz="6" w:space="0"/>
            </w:tcBorders>
            <w:noWrap w:val="0"/>
            <w:vAlign w:val="center"/>
          </w:tcPr>
          <w:p w14:paraId="1D1C3B00">
            <w:pPr>
              <w:topLinePunct/>
              <w:spacing w:line="440" w:lineRule="exact"/>
              <w:ind w:right="23" w:rightChars="11"/>
              <w:jc w:val="center"/>
              <w:rPr>
                <w:rFonts w:hint="eastAsia" w:ascii="宋体" w:hAnsi="宋体" w:cs="宋体"/>
                <w:color w:val="auto"/>
                <w:szCs w:val="21"/>
                <w:highlight w:val="none"/>
              </w:rPr>
            </w:pPr>
          </w:p>
        </w:tc>
        <w:tc>
          <w:tcPr>
            <w:tcW w:w="1385" w:type="dxa"/>
            <w:tcBorders>
              <w:top w:val="single" w:color="auto" w:sz="6" w:space="0"/>
              <w:left w:val="single" w:color="auto" w:sz="6" w:space="0"/>
              <w:bottom w:val="single" w:color="auto" w:sz="6" w:space="0"/>
              <w:right w:val="single" w:color="auto" w:sz="6" w:space="0"/>
            </w:tcBorders>
            <w:noWrap w:val="0"/>
            <w:vAlign w:val="center"/>
          </w:tcPr>
          <w:p w14:paraId="0D94EC83">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电子邮箱</w:t>
            </w:r>
          </w:p>
        </w:tc>
        <w:tc>
          <w:tcPr>
            <w:tcW w:w="2695" w:type="dxa"/>
            <w:tcBorders>
              <w:top w:val="single" w:color="auto" w:sz="6" w:space="0"/>
              <w:left w:val="single" w:color="auto" w:sz="6" w:space="0"/>
              <w:bottom w:val="single" w:color="auto" w:sz="6" w:space="0"/>
            </w:tcBorders>
            <w:noWrap w:val="0"/>
            <w:vAlign w:val="center"/>
          </w:tcPr>
          <w:p w14:paraId="77663250">
            <w:pPr>
              <w:topLinePunct/>
              <w:spacing w:line="440" w:lineRule="exact"/>
              <w:ind w:right="23" w:rightChars="11"/>
              <w:jc w:val="center"/>
              <w:rPr>
                <w:rFonts w:hint="eastAsia" w:ascii="宋体" w:hAnsi="宋体" w:cs="宋体"/>
                <w:color w:val="auto"/>
                <w:szCs w:val="21"/>
                <w:highlight w:val="none"/>
              </w:rPr>
            </w:pPr>
          </w:p>
        </w:tc>
      </w:tr>
      <w:tr w14:paraId="22D04EA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89" w:type="dxa"/>
            <w:gridSpan w:val="3"/>
            <w:tcBorders>
              <w:top w:val="single" w:color="auto" w:sz="6" w:space="0"/>
              <w:bottom w:val="single" w:color="auto" w:sz="6" w:space="0"/>
              <w:right w:val="single" w:color="auto" w:sz="6" w:space="0"/>
            </w:tcBorders>
            <w:noWrap w:val="0"/>
            <w:vAlign w:val="center"/>
          </w:tcPr>
          <w:p w14:paraId="519DC6F3">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上年营业收入</w:t>
            </w:r>
          </w:p>
        </w:tc>
        <w:tc>
          <w:tcPr>
            <w:tcW w:w="4135" w:type="dxa"/>
            <w:gridSpan w:val="5"/>
            <w:tcBorders>
              <w:top w:val="single" w:color="auto" w:sz="6" w:space="0"/>
              <w:left w:val="single" w:color="auto" w:sz="6" w:space="0"/>
              <w:bottom w:val="single" w:color="auto" w:sz="6" w:space="0"/>
              <w:right w:val="single" w:color="auto" w:sz="6" w:space="0"/>
            </w:tcBorders>
            <w:noWrap w:val="0"/>
            <w:vAlign w:val="center"/>
          </w:tcPr>
          <w:p w14:paraId="77AFF67A">
            <w:pPr>
              <w:topLinePunct/>
              <w:spacing w:line="440" w:lineRule="exact"/>
              <w:ind w:right="23" w:rightChars="11"/>
              <w:jc w:val="center"/>
              <w:rPr>
                <w:rFonts w:hint="eastAsia" w:ascii="宋体" w:hAnsi="宋体" w:cs="宋体"/>
                <w:color w:val="auto"/>
                <w:szCs w:val="21"/>
                <w:highlight w:val="none"/>
              </w:rPr>
            </w:pPr>
          </w:p>
        </w:tc>
        <w:tc>
          <w:tcPr>
            <w:tcW w:w="1385" w:type="dxa"/>
            <w:tcBorders>
              <w:top w:val="single" w:color="auto" w:sz="6" w:space="0"/>
              <w:left w:val="single" w:color="auto" w:sz="6" w:space="0"/>
              <w:bottom w:val="single" w:color="auto" w:sz="6" w:space="0"/>
              <w:right w:val="single" w:color="auto" w:sz="6" w:space="0"/>
            </w:tcBorders>
            <w:noWrap w:val="0"/>
            <w:vAlign w:val="center"/>
          </w:tcPr>
          <w:p w14:paraId="53511E38">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员工总人数</w:t>
            </w:r>
          </w:p>
        </w:tc>
        <w:tc>
          <w:tcPr>
            <w:tcW w:w="2695" w:type="dxa"/>
            <w:tcBorders>
              <w:top w:val="single" w:color="auto" w:sz="6" w:space="0"/>
              <w:left w:val="single" w:color="auto" w:sz="6" w:space="0"/>
              <w:bottom w:val="single" w:color="auto" w:sz="6" w:space="0"/>
            </w:tcBorders>
            <w:noWrap w:val="0"/>
            <w:vAlign w:val="center"/>
          </w:tcPr>
          <w:p w14:paraId="3853E08B">
            <w:pPr>
              <w:topLinePunct/>
              <w:spacing w:line="440" w:lineRule="exact"/>
              <w:ind w:right="23" w:rightChars="11"/>
              <w:jc w:val="center"/>
              <w:rPr>
                <w:rFonts w:hint="eastAsia" w:ascii="宋体" w:hAnsi="宋体" w:cs="宋体"/>
                <w:color w:val="auto"/>
                <w:szCs w:val="21"/>
                <w:highlight w:val="none"/>
              </w:rPr>
            </w:pPr>
          </w:p>
        </w:tc>
      </w:tr>
      <w:tr w14:paraId="7D9097D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49" w:type="dxa"/>
            <w:vMerge w:val="restart"/>
            <w:tcBorders>
              <w:top w:val="single" w:color="auto" w:sz="6" w:space="0"/>
              <w:bottom w:val="single" w:color="auto" w:sz="6" w:space="0"/>
              <w:right w:val="single" w:color="auto" w:sz="6" w:space="0"/>
            </w:tcBorders>
            <w:noWrap w:val="0"/>
            <w:vAlign w:val="center"/>
          </w:tcPr>
          <w:p w14:paraId="34B08A8F">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营业执照</w:t>
            </w:r>
          </w:p>
        </w:tc>
        <w:tc>
          <w:tcPr>
            <w:tcW w:w="2132" w:type="dxa"/>
            <w:gridSpan w:val="3"/>
            <w:tcBorders>
              <w:top w:val="single" w:color="auto" w:sz="6" w:space="0"/>
              <w:left w:val="single" w:color="auto" w:sz="6" w:space="0"/>
              <w:bottom w:val="single" w:color="auto" w:sz="6" w:space="0"/>
              <w:right w:val="single" w:color="auto" w:sz="6" w:space="0"/>
            </w:tcBorders>
            <w:noWrap w:val="0"/>
            <w:vAlign w:val="center"/>
          </w:tcPr>
          <w:p w14:paraId="13EBD8D2">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注册号码</w:t>
            </w:r>
          </w:p>
        </w:tc>
        <w:tc>
          <w:tcPr>
            <w:tcW w:w="1502" w:type="dxa"/>
            <w:gridSpan w:val="2"/>
            <w:tcBorders>
              <w:top w:val="single" w:color="auto" w:sz="6" w:space="0"/>
              <w:left w:val="single" w:color="auto" w:sz="6" w:space="0"/>
              <w:bottom w:val="single" w:color="auto" w:sz="6" w:space="0"/>
              <w:right w:val="single" w:color="auto" w:sz="6" w:space="0"/>
            </w:tcBorders>
            <w:noWrap w:val="0"/>
            <w:vAlign w:val="center"/>
          </w:tcPr>
          <w:p w14:paraId="71E3092B">
            <w:pPr>
              <w:topLinePunct/>
              <w:spacing w:line="440" w:lineRule="exact"/>
              <w:ind w:right="23" w:rightChars="11"/>
              <w:jc w:val="center"/>
              <w:rPr>
                <w:rFonts w:hint="eastAsia" w:ascii="宋体" w:hAnsi="宋体" w:cs="宋体"/>
                <w:color w:val="auto"/>
                <w:szCs w:val="21"/>
                <w:highlight w:val="none"/>
              </w:rPr>
            </w:pPr>
          </w:p>
        </w:tc>
        <w:tc>
          <w:tcPr>
            <w:tcW w:w="1441" w:type="dxa"/>
            <w:gridSpan w:val="2"/>
            <w:tcBorders>
              <w:top w:val="single" w:color="auto" w:sz="6" w:space="0"/>
              <w:left w:val="single" w:color="auto" w:sz="6" w:space="0"/>
              <w:bottom w:val="single" w:color="auto" w:sz="6" w:space="0"/>
              <w:right w:val="single" w:color="auto" w:sz="6" w:space="0"/>
            </w:tcBorders>
            <w:noWrap w:val="0"/>
            <w:vAlign w:val="center"/>
          </w:tcPr>
          <w:p w14:paraId="400F73AC">
            <w:pPr>
              <w:topLinePunct/>
              <w:spacing w:line="440" w:lineRule="exact"/>
              <w:ind w:right="23" w:rightChars="11"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注册地址</w:t>
            </w:r>
          </w:p>
        </w:tc>
        <w:tc>
          <w:tcPr>
            <w:tcW w:w="4080" w:type="dxa"/>
            <w:gridSpan w:val="2"/>
            <w:tcBorders>
              <w:top w:val="single" w:color="auto" w:sz="6" w:space="0"/>
              <w:left w:val="single" w:color="auto" w:sz="6" w:space="0"/>
              <w:bottom w:val="single" w:color="auto" w:sz="6" w:space="0"/>
            </w:tcBorders>
            <w:noWrap w:val="0"/>
            <w:vAlign w:val="center"/>
          </w:tcPr>
          <w:p w14:paraId="679F80E4">
            <w:pPr>
              <w:topLinePunct/>
              <w:spacing w:line="440" w:lineRule="exact"/>
              <w:ind w:right="23" w:rightChars="11" w:firstLine="105" w:firstLineChars="50"/>
              <w:jc w:val="center"/>
              <w:rPr>
                <w:rFonts w:hint="eastAsia" w:ascii="宋体" w:hAnsi="宋体" w:cs="宋体"/>
                <w:color w:val="auto"/>
                <w:szCs w:val="21"/>
                <w:highlight w:val="none"/>
              </w:rPr>
            </w:pPr>
          </w:p>
        </w:tc>
      </w:tr>
      <w:tr w14:paraId="1BF412E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49" w:type="dxa"/>
            <w:vMerge w:val="continue"/>
            <w:tcBorders>
              <w:top w:val="single" w:color="auto" w:sz="6" w:space="0"/>
              <w:bottom w:val="single" w:color="auto" w:sz="6" w:space="0"/>
              <w:right w:val="single" w:color="auto" w:sz="6" w:space="0"/>
            </w:tcBorders>
            <w:noWrap w:val="0"/>
            <w:vAlign w:val="center"/>
          </w:tcPr>
          <w:p w14:paraId="2E66F1A0">
            <w:pPr>
              <w:topLinePunct/>
              <w:spacing w:line="440" w:lineRule="exact"/>
              <w:ind w:right="23" w:rightChars="11"/>
              <w:jc w:val="center"/>
              <w:rPr>
                <w:rFonts w:hint="eastAsia" w:ascii="宋体" w:hAnsi="宋体" w:cs="宋体"/>
                <w:color w:val="auto"/>
                <w:szCs w:val="21"/>
                <w:highlight w:val="none"/>
              </w:rPr>
            </w:pPr>
          </w:p>
        </w:tc>
        <w:tc>
          <w:tcPr>
            <w:tcW w:w="2132" w:type="dxa"/>
            <w:gridSpan w:val="3"/>
            <w:tcBorders>
              <w:top w:val="single" w:color="auto" w:sz="6" w:space="0"/>
              <w:left w:val="single" w:color="auto" w:sz="6" w:space="0"/>
              <w:bottom w:val="single" w:color="auto" w:sz="6" w:space="0"/>
              <w:right w:val="single" w:color="auto" w:sz="6" w:space="0"/>
            </w:tcBorders>
            <w:noWrap w:val="0"/>
            <w:vAlign w:val="center"/>
          </w:tcPr>
          <w:p w14:paraId="0731975E">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发证机关</w:t>
            </w:r>
          </w:p>
        </w:tc>
        <w:tc>
          <w:tcPr>
            <w:tcW w:w="1502" w:type="dxa"/>
            <w:gridSpan w:val="2"/>
            <w:tcBorders>
              <w:top w:val="single" w:color="auto" w:sz="6" w:space="0"/>
              <w:left w:val="single" w:color="auto" w:sz="6" w:space="0"/>
              <w:bottom w:val="single" w:color="auto" w:sz="6" w:space="0"/>
              <w:right w:val="single" w:color="auto" w:sz="6" w:space="0"/>
            </w:tcBorders>
            <w:noWrap w:val="0"/>
            <w:vAlign w:val="center"/>
          </w:tcPr>
          <w:p w14:paraId="6B54E499">
            <w:pPr>
              <w:topLinePunct/>
              <w:spacing w:line="440" w:lineRule="exact"/>
              <w:ind w:right="23" w:rightChars="11"/>
              <w:jc w:val="center"/>
              <w:rPr>
                <w:rFonts w:hint="eastAsia" w:ascii="宋体" w:hAnsi="宋体" w:cs="宋体"/>
                <w:color w:val="auto"/>
                <w:szCs w:val="21"/>
                <w:highlight w:val="none"/>
              </w:rPr>
            </w:pPr>
          </w:p>
        </w:tc>
        <w:tc>
          <w:tcPr>
            <w:tcW w:w="1441" w:type="dxa"/>
            <w:gridSpan w:val="2"/>
            <w:tcBorders>
              <w:top w:val="single" w:color="auto" w:sz="6" w:space="0"/>
              <w:left w:val="single" w:color="auto" w:sz="6" w:space="0"/>
              <w:bottom w:val="single" w:color="auto" w:sz="6" w:space="0"/>
              <w:right w:val="single" w:color="auto" w:sz="6" w:space="0"/>
            </w:tcBorders>
            <w:noWrap w:val="0"/>
            <w:vAlign w:val="center"/>
          </w:tcPr>
          <w:p w14:paraId="1B520E1D">
            <w:pPr>
              <w:topLinePunct/>
              <w:spacing w:line="440" w:lineRule="exact"/>
              <w:ind w:right="23" w:rightChars="11"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发证日期</w:t>
            </w:r>
          </w:p>
        </w:tc>
        <w:tc>
          <w:tcPr>
            <w:tcW w:w="4080" w:type="dxa"/>
            <w:gridSpan w:val="2"/>
            <w:tcBorders>
              <w:top w:val="single" w:color="auto" w:sz="6" w:space="0"/>
              <w:left w:val="single" w:color="auto" w:sz="6" w:space="0"/>
              <w:bottom w:val="single" w:color="auto" w:sz="6" w:space="0"/>
            </w:tcBorders>
            <w:noWrap w:val="0"/>
            <w:vAlign w:val="center"/>
          </w:tcPr>
          <w:p w14:paraId="14CB4E1F">
            <w:pPr>
              <w:topLinePunct/>
              <w:spacing w:line="440" w:lineRule="exact"/>
              <w:ind w:right="23" w:rightChars="11" w:firstLine="105" w:firstLineChars="50"/>
              <w:jc w:val="center"/>
              <w:rPr>
                <w:rFonts w:hint="eastAsia" w:ascii="宋体" w:hAnsi="宋体" w:cs="宋体"/>
                <w:color w:val="auto"/>
                <w:szCs w:val="21"/>
                <w:highlight w:val="none"/>
              </w:rPr>
            </w:pPr>
          </w:p>
        </w:tc>
      </w:tr>
      <w:tr w14:paraId="7539F09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49" w:type="dxa"/>
            <w:vMerge w:val="continue"/>
            <w:tcBorders>
              <w:top w:val="single" w:color="auto" w:sz="6" w:space="0"/>
              <w:bottom w:val="single" w:color="auto" w:sz="6" w:space="0"/>
              <w:right w:val="single" w:color="auto" w:sz="6" w:space="0"/>
            </w:tcBorders>
            <w:noWrap w:val="0"/>
            <w:vAlign w:val="center"/>
          </w:tcPr>
          <w:p w14:paraId="58466F08">
            <w:pPr>
              <w:topLinePunct/>
              <w:spacing w:line="440" w:lineRule="exact"/>
              <w:ind w:right="23" w:rightChars="11"/>
              <w:jc w:val="center"/>
              <w:rPr>
                <w:rFonts w:hint="eastAsia" w:ascii="宋体" w:hAnsi="宋体" w:cs="宋体"/>
                <w:color w:val="auto"/>
                <w:szCs w:val="21"/>
                <w:highlight w:val="none"/>
              </w:rPr>
            </w:pPr>
          </w:p>
        </w:tc>
        <w:tc>
          <w:tcPr>
            <w:tcW w:w="2132" w:type="dxa"/>
            <w:gridSpan w:val="3"/>
            <w:tcBorders>
              <w:top w:val="single" w:color="auto" w:sz="6" w:space="0"/>
              <w:left w:val="single" w:color="auto" w:sz="6" w:space="0"/>
              <w:bottom w:val="single" w:color="auto" w:sz="6" w:space="0"/>
              <w:right w:val="single" w:color="auto" w:sz="6" w:space="0"/>
            </w:tcBorders>
            <w:noWrap w:val="0"/>
            <w:vAlign w:val="center"/>
          </w:tcPr>
          <w:p w14:paraId="3E30BA71">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营业范围（主营）</w:t>
            </w:r>
          </w:p>
        </w:tc>
        <w:tc>
          <w:tcPr>
            <w:tcW w:w="7023" w:type="dxa"/>
            <w:gridSpan w:val="6"/>
            <w:tcBorders>
              <w:top w:val="single" w:color="auto" w:sz="6" w:space="0"/>
              <w:left w:val="single" w:color="auto" w:sz="6" w:space="0"/>
              <w:bottom w:val="single" w:color="auto" w:sz="6" w:space="0"/>
            </w:tcBorders>
            <w:noWrap w:val="0"/>
            <w:vAlign w:val="center"/>
          </w:tcPr>
          <w:p w14:paraId="165BAE47">
            <w:pPr>
              <w:topLinePunct/>
              <w:spacing w:line="440" w:lineRule="exact"/>
              <w:ind w:right="23" w:rightChars="11" w:firstLine="105" w:firstLineChars="50"/>
              <w:jc w:val="center"/>
              <w:rPr>
                <w:rFonts w:hint="eastAsia" w:ascii="宋体" w:hAnsi="宋体" w:cs="宋体"/>
                <w:color w:val="auto"/>
                <w:szCs w:val="21"/>
                <w:highlight w:val="none"/>
              </w:rPr>
            </w:pPr>
          </w:p>
        </w:tc>
      </w:tr>
      <w:tr w14:paraId="5AB0691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49" w:type="dxa"/>
            <w:vMerge w:val="continue"/>
            <w:tcBorders>
              <w:top w:val="single" w:color="auto" w:sz="6" w:space="0"/>
              <w:bottom w:val="single" w:color="auto" w:sz="6" w:space="0"/>
              <w:right w:val="single" w:color="auto" w:sz="6" w:space="0"/>
            </w:tcBorders>
            <w:noWrap w:val="0"/>
            <w:vAlign w:val="center"/>
          </w:tcPr>
          <w:p w14:paraId="6373DABA">
            <w:pPr>
              <w:topLinePunct/>
              <w:spacing w:line="440" w:lineRule="exact"/>
              <w:ind w:right="23" w:rightChars="11"/>
              <w:jc w:val="center"/>
              <w:rPr>
                <w:rFonts w:hint="eastAsia" w:ascii="宋体" w:hAnsi="宋体" w:cs="宋体"/>
                <w:color w:val="auto"/>
                <w:szCs w:val="21"/>
                <w:highlight w:val="none"/>
              </w:rPr>
            </w:pPr>
          </w:p>
        </w:tc>
        <w:tc>
          <w:tcPr>
            <w:tcW w:w="2132" w:type="dxa"/>
            <w:gridSpan w:val="3"/>
            <w:tcBorders>
              <w:top w:val="single" w:color="auto" w:sz="6" w:space="0"/>
              <w:left w:val="single" w:color="auto" w:sz="6" w:space="0"/>
              <w:bottom w:val="single" w:color="auto" w:sz="6" w:space="0"/>
              <w:right w:val="single" w:color="auto" w:sz="6" w:space="0"/>
            </w:tcBorders>
            <w:noWrap w:val="0"/>
            <w:vAlign w:val="center"/>
          </w:tcPr>
          <w:p w14:paraId="44899265">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营业范围（兼营）</w:t>
            </w:r>
          </w:p>
        </w:tc>
        <w:tc>
          <w:tcPr>
            <w:tcW w:w="7023" w:type="dxa"/>
            <w:gridSpan w:val="6"/>
            <w:tcBorders>
              <w:top w:val="single" w:color="auto" w:sz="6" w:space="0"/>
              <w:left w:val="single" w:color="auto" w:sz="6" w:space="0"/>
              <w:bottom w:val="single" w:color="auto" w:sz="6" w:space="0"/>
            </w:tcBorders>
            <w:noWrap w:val="0"/>
            <w:vAlign w:val="center"/>
          </w:tcPr>
          <w:p w14:paraId="19F5E5D7">
            <w:pPr>
              <w:topLinePunct/>
              <w:spacing w:line="440" w:lineRule="exact"/>
              <w:ind w:right="23" w:rightChars="11" w:firstLine="105" w:firstLineChars="50"/>
              <w:jc w:val="center"/>
              <w:rPr>
                <w:rFonts w:hint="eastAsia" w:ascii="宋体" w:hAnsi="宋体" w:cs="宋体"/>
                <w:color w:val="auto"/>
                <w:szCs w:val="21"/>
                <w:highlight w:val="none"/>
              </w:rPr>
            </w:pPr>
          </w:p>
        </w:tc>
      </w:tr>
      <w:tr w14:paraId="755D2A6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881" w:type="dxa"/>
            <w:gridSpan w:val="4"/>
            <w:tcBorders>
              <w:top w:val="single" w:color="auto" w:sz="6" w:space="0"/>
              <w:bottom w:val="single" w:color="auto" w:sz="6" w:space="0"/>
              <w:right w:val="single" w:color="auto" w:sz="6" w:space="0"/>
            </w:tcBorders>
            <w:noWrap w:val="0"/>
            <w:vAlign w:val="center"/>
          </w:tcPr>
          <w:p w14:paraId="364835EF">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基本账户开户行及帐号</w:t>
            </w:r>
          </w:p>
        </w:tc>
        <w:tc>
          <w:tcPr>
            <w:tcW w:w="7023" w:type="dxa"/>
            <w:gridSpan w:val="6"/>
            <w:tcBorders>
              <w:top w:val="single" w:color="auto" w:sz="6" w:space="0"/>
              <w:left w:val="single" w:color="auto" w:sz="6" w:space="0"/>
              <w:bottom w:val="single" w:color="auto" w:sz="6" w:space="0"/>
            </w:tcBorders>
            <w:noWrap w:val="0"/>
            <w:vAlign w:val="center"/>
          </w:tcPr>
          <w:p w14:paraId="5B449F0C">
            <w:pPr>
              <w:topLinePunct/>
              <w:spacing w:line="440" w:lineRule="exact"/>
              <w:ind w:right="23" w:rightChars="11"/>
              <w:jc w:val="center"/>
              <w:rPr>
                <w:rFonts w:hint="eastAsia" w:ascii="宋体" w:hAnsi="宋体" w:cs="宋体"/>
                <w:color w:val="auto"/>
                <w:szCs w:val="21"/>
                <w:highlight w:val="none"/>
              </w:rPr>
            </w:pPr>
          </w:p>
        </w:tc>
      </w:tr>
      <w:tr w14:paraId="16A444E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881" w:type="dxa"/>
            <w:gridSpan w:val="4"/>
            <w:tcBorders>
              <w:top w:val="single" w:color="auto" w:sz="6" w:space="0"/>
              <w:bottom w:val="single" w:color="auto" w:sz="6" w:space="0"/>
              <w:right w:val="single" w:color="auto" w:sz="6" w:space="0"/>
            </w:tcBorders>
            <w:noWrap w:val="0"/>
            <w:vAlign w:val="center"/>
          </w:tcPr>
          <w:p w14:paraId="31153D73">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税务发证机关</w:t>
            </w:r>
          </w:p>
        </w:tc>
        <w:tc>
          <w:tcPr>
            <w:tcW w:w="7023" w:type="dxa"/>
            <w:gridSpan w:val="6"/>
            <w:tcBorders>
              <w:top w:val="single" w:color="auto" w:sz="6" w:space="0"/>
              <w:left w:val="single" w:color="auto" w:sz="6" w:space="0"/>
              <w:bottom w:val="single" w:color="auto" w:sz="6" w:space="0"/>
            </w:tcBorders>
            <w:noWrap w:val="0"/>
            <w:vAlign w:val="center"/>
          </w:tcPr>
          <w:p w14:paraId="70E7D9C6">
            <w:pPr>
              <w:topLinePunct/>
              <w:spacing w:line="440" w:lineRule="exact"/>
              <w:ind w:right="23" w:rightChars="11"/>
              <w:jc w:val="center"/>
              <w:rPr>
                <w:rFonts w:hint="eastAsia" w:ascii="宋体" w:hAnsi="宋体" w:cs="宋体"/>
                <w:color w:val="auto"/>
                <w:szCs w:val="21"/>
                <w:highlight w:val="none"/>
              </w:rPr>
            </w:pPr>
          </w:p>
        </w:tc>
      </w:tr>
      <w:tr w14:paraId="18EC806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773" w:type="dxa"/>
            <w:gridSpan w:val="5"/>
            <w:tcBorders>
              <w:top w:val="single" w:color="auto" w:sz="6" w:space="0"/>
              <w:bottom w:val="single" w:color="auto" w:sz="6" w:space="0"/>
              <w:right w:val="single" w:color="auto" w:sz="6" w:space="0"/>
            </w:tcBorders>
            <w:noWrap w:val="0"/>
            <w:vAlign w:val="center"/>
          </w:tcPr>
          <w:p w14:paraId="0821F52A">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资质名称</w:t>
            </w:r>
          </w:p>
        </w:tc>
        <w:tc>
          <w:tcPr>
            <w:tcW w:w="922" w:type="dxa"/>
            <w:gridSpan w:val="2"/>
            <w:tcBorders>
              <w:top w:val="single" w:color="auto" w:sz="6" w:space="0"/>
              <w:left w:val="single" w:color="auto" w:sz="6" w:space="0"/>
              <w:bottom w:val="single" w:color="auto" w:sz="6" w:space="0"/>
              <w:right w:val="single" w:color="auto" w:sz="6" w:space="0"/>
            </w:tcBorders>
            <w:noWrap w:val="0"/>
            <w:vAlign w:val="center"/>
          </w:tcPr>
          <w:p w14:paraId="7BC44243">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等级</w:t>
            </w:r>
          </w:p>
        </w:tc>
        <w:tc>
          <w:tcPr>
            <w:tcW w:w="1129" w:type="dxa"/>
            <w:tcBorders>
              <w:top w:val="single" w:color="auto" w:sz="6" w:space="0"/>
              <w:left w:val="single" w:color="auto" w:sz="6" w:space="0"/>
              <w:bottom w:val="single" w:color="auto" w:sz="6" w:space="0"/>
              <w:right w:val="single" w:color="auto" w:sz="6" w:space="0"/>
            </w:tcBorders>
            <w:noWrap w:val="0"/>
            <w:vAlign w:val="center"/>
          </w:tcPr>
          <w:p w14:paraId="1B756FD8">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发证机关</w:t>
            </w:r>
          </w:p>
        </w:tc>
        <w:tc>
          <w:tcPr>
            <w:tcW w:w="4080" w:type="dxa"/>
            <w:gridSpan w:val="2"/>
            <w:tcBorders>
              <w:top w:val="single" w:color="auto" w:sz="6" w:space="0"/>
              <w:left w:val="single" w:color="auto" w:sz="6" w:space="0"/>
              <w:bottom w:val="single" w:color="auto" w:sz="6" w:space="0"/>
            </w:tcBorders>
            <w:noWrap w:val="0"/>
            <w:vAlign w:val="center"/>
          </w:tcPr>
          <w:p w14:paraId="147D8C14">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有效期</w:t>
            </w:r>
          </w:p>
        </w:tc>
      </w:tr>
      <w:tr w14:paraId="03DA160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noWrap w:val="0"/>
            <w:vAlign w:val="center"/>
          </w:tcPr>
          <w:p w14:paraId="2400FE95">
            <w:pPr>
              <w:topLinePunct/>
              <w:spacing w:line="440" w:lineRule="exact"/>
              <w:ind w:right="23" w:rightChars="11"/>
              <w:jc w:val="center"/>
              <w:rPr>
                <w:rFonts w:hint="eastAsia" w:ascii="宋体" w:hAnsi="宋体" w:cs="宋体"/>
                <w:color w:val="auto"/>
                <w:szCs w:val="21"/>
                <w:highlight w:val="none"/>
              </w:rPr>
            </w:pPr>
          </w:p>
        </w:tc>
        <w:tc>
          <w:tcPr>
            <w:tcW w:w="922" w:type="dxa"/>
            <w:gridSpan w:val="2"/>
            <w:tcBorders>
              <w:top w:val="single" w:color="auto" w:sz="6" w:space="0"/>
              <w:left w:val="single" w:color="auto" w:sz="6" w:space="0"/>
              <w:bottom w:val="single" w:color="auto" w:sz="6" w:space="0"/>
              <w:right w:val="single" w:color="auto" w:sz="6" w:space="0"/>
            </w:tcBorders>
            <w:noWrap w:val="0"/>
            <w:vAlign w:val="center"/>
          </w:tcPr>
          <w:p w14:paraId="2DF0C0D9">
            <w:pPr>
              <w:topLinePunct/>
              <w:spacing w:line="440" w:lineRule="exact"/>
              <w:ind w:right="23" w:rightChars="11"/>
              <w:jc w:val="center"/>
              <w:rPr>
                <w:rFonts w:hint="eastAsia" w:ascii="宋体" w:hAnsi="宋体" w:cs="宋体"/>
                <w:color w:val="auto"/>
                <w:szCs w:val="21"/>
                <w:highlight w:val="none"/>
              </w:rPr>
            </w:pPr>
          </w:p>
        </w:tc>
        <w:tc>
          <w:tcPr>
            <w:tcW w:w="1129" w:type="dxa"/>
            <w:tcBorders>
              <w:top w:val="single" w:color="auto" w:sz="6" w:space="0"/>
              <w:left w:val="single" w:color="auto" w:sz="6" w:space="0"/>
              <w:bottom w:val="single" w:color="auto" w:sz="6" w:space="0"/>
              <w:right w:val="single" w:color="auto" w:sz="6" w:space="0"/>
            </w:tcBorders>
            <w:noWrap w:val="0"/>
            <w:vAlign w:val="center"/>
          </w:tcPr>
          <w:p w14:paraId="4DEC1A8E">
            <w:pPr>
              <w:topLinePunct/>
              <w:spacing w:line="440" w:lineRule="exact"/>
              <w:ind w:right="23" w:rightChars="11"/>
              <w:jc w:val="center"/>
              <w:rPr>
                <w:rFonts w:hint="eastAsia" w:ascii="宋体" w:hAnsi="宋体" w:cs="宋体"/>
                <w:color w:val="auto"/>
                <w:szCs w:val="21"/>
                <w:highlight w:val="none"/>
              </w:rPr>
            </w:pPr>
          </w:p>
        </w:tc>
        <w:tc>
          <w:tcPr>
            <w:tcW w:w="4080" w:type="dxa"/>
            <w:gridSpan w:val="2"/>
            <w:tcBorders>
              <w:top w:val="single" w:color="auto" w:sz="6" w:space="0"/>
              <w:left w:val="single" w:color="auto" w:sz="6" w:space="0"/>
              <w:bottom w:val="single" w:color="auto" w:sz="6" w:space="0"/>
            </w:tcBorders>
            <w:noWrap w:val="0"/>
            <w:vAlign w:val="center"/>
          </w:tcPr>
          <w:p w14:paraId="4C0C45FD">
            <w:pPr>
              <w:topLinePunct/>
              <w:spacing w:line="440" w:lineRule="exact"/>
              <w:ind w:right="23" w:rightChars="11"/>
              <w:jc w:val="center"/>
              <w:rPr>
                <w:rFonts w:hint="eastAsia" w:ascii="宋体" w:hAnsi="宋体" w:cs="宋体"/>
                <w:color w:val="auto"/>
                <w:szCs w:val="21"/>
                <w:highlight w:val="none"/>
              </w:rPr>
            </w:pPr>
          </w:p>
        </w:tc>
      </w:tr>
      <w:tr w14:paraId="012BAF6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noWrap w:val="0"/>
            <w:vAlign w:val="center"/>
          </w:tcPr>
          <w:p w14:paraId="4559FE4A">
            <w:pPr>
              <w:topLinePunct/>
              <w:spacing w:line="440" w:lineRule="exact"/>
              <w:ind w:right="23" w:rightChars="11"/>
              <w:jc w:val="center"/>
              <w:rPr>
                <w:rFonts w:hint="eastAsia" w:ascii="宋体" w:hAnsi="宋体" w:cs="宋体"/>
                <w:color w:val="auto"/>
                <w:szCs w:val="21"/>
                <w:highlight w:val="none"/>
              </w:rPr>
            </w:pPr>
          </w:p>
        </w:tc>
        <w:tc>
          <w:tcPr>
            <w:tcW w:w="922" w:type="dxa"/>
            <w:gridSpan w:val="2"/>
            <w:tcBorders>
              <w:top w:val="single" w:color="auto" w:sz="6" w:space="0"/>
              <w:left w:val="single" w:color="auto" w:sz="6" w:space="0"/>
              <w:bottom w:val="single" w:color="auto" w:sz="6" w:space="0"/>
              <w:right w:val="single" w:color="auto" w:sz="6" w:space="0"/>
            </w:tcBorders>
            <w:noWrap w:val="0"/>
            <w:vAlign w:val="center"/>
          </w:tcPr>
          <w:p w14:paraId="0B8D6DCB">
            <w:pPr>
              <w:topLinePunct/>
              <w:spacing w:line="440" w:lineRule="exact"/>
              <w:ind w:right="23" w:rightChars="11"/>
              <w:jc w:val="center"/>
              <w:rPr>
                <w:rFonts w:hint="eastAsia" w:ascii="宋体" w:hAnsi="宋体" w:cs="宋体"/>
                <w:color w:val="auto"/>
                <w:szCs w:val="21"/>
                <w:highlight w:val="none"/>
              </w:rPr>
            </w:pPr>
          </w:p>
        </w:tc>
        <w:tc>
          <w:tcPr>
            <w:tcW w:w="1129" w:type="dxa"/>
            <w:tcBorders>
              <w:top w:val="single" w:color="auto" w:sz="6" w:space="0"/>
              <w:left w:val="single" w:color="auto" w:sz="6" w:space="0"/>
              <w:bottom w:val="single" w:color="auto" w:sz="6" w:space="0"/>
              <w:right w:val="single" w:color="auto" w:sz="6" w:space="0"/>
            </w:tcBorders>
            <w:noWrap w:val="0"/>
            <w:vAlign w:val="center"/>
          </w:tcPr>
          <w:p w14:paraId="7160B429">
            <w:pPr>
              <w:topLinePunct/>
              <w:spacing w:line="440" w:lineRule="exact"/>
              <w:ind w:right="23" w:rightChars="11"/>
              <w:jc w:val="center"/>
              <w:rPr>
                <w:rFonts w:hint="eastAsia" w:ascii="宋体" w:hAnsi="宋体" w:cs="宋体"/>
                <w:color w:val="auto"/>
                <w:szCs w:val="21"/>
                <w:highlight w:val="none"/>
              </w:rPr>
            </w:pPr>
          </w:p>
        </w:tc>
        <w:tc>
          <w:tcPr>
            <w:tcW w:w="4080" w:type="dxa"/>
            <w:gridSpan w:val="2"/>
            <w:tcBorders>
              <w:top w:val="single" w:color="auto" w:sz="6" w:space="0"/>
              <w:left w:val="single" w:color="auto" w:sz="6" w:space="0"/>
              <w:bottom w:val="single" w:color="auto" w:sz="6" w:space="0"/>
            </w:tcBorders>
            <w:noWrap w:val="0"/>
            <w:vAlign w:val="center"/>
          </w:tcPr>
          <w:p w14:paraId="7A23FDD2">
            <w:pPr>
              <w:topLinePunct/>
              <w:spacing w:line="440" w:lineRule="exact"/>
              <w:ind w:right="23" w:rightChars="11"/>
              <w:jc w:val="center"/>
              <w:rPr>
                <w:rFonts w:hint="eastAsia" w:ascii="宋体" w:hAnsi="宋体" w:cs="宋体"/>
                <w:color w:val="auto"/>
                <w:szCs w:val="21"/>
                <w:highlight w:val="none"/>
              </w:rPr>
            </w:pPr>
          </w:p>
        </w:tc>
      </w:tr>
      <w:tr w14:paraId="3A4590C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noWrap w:val="0"/>
            <w:vAlign w:val="center"/>
          </w:tcPr>
          <w:p w14:paraId="1C197FEF">
            <w:pPr>
              <w:topLinePunct/>
              <w:spacing w:line="440" w:lineRule="exact"/>
              <w:ind w:right="23" w:rightChars="11"/>
              <w:jc w:val="center"/>
              <w:rPr>
                <w:rFonts w:hint="eastAsia" w:ascii="宋体" w:hAnsi="宋体" w:cs="宋体"/>
                <w:color w:val="auto"/>
                <w:szCs w:val="21"/>
                <w:highlight w:val="none"/>
              </w:rPr>
            </w:pPr>
          </w:p>
        </w:tc>
        <w:tc>
          <w:tcPr>
            <w:tcW w:w="922" w:type="dxa"/>
            <w:gridSpan w:val="2"/>
            <w:tcBorders>
              <w:top w:val="single" w:color="auto" w:sz="6" w:space="0"/>
              <w:left w:val="single" w:color="auto" w:sz="6" w:space="0"/>
              <w:bottom w:val="single" w:color="auto" w:sz="6" w:space="0"/>
              <w:right w:val="single" w:color="auto" w:sz="6" w:space="0"/>
            </w:tcBorders>
            <w:noWrap w:val="0"/>
            <w:vAlign w:val="center"/>
          </w:tcPr>
          <w:p w14:paraId="2D135970">
            <w:pPr>
              <w:topLinePunct/>
              <w:spacing w:line="440" w:lineRule="exact"/>
              <w:ind w:right="23" w:rightChars="11"/>
              <w:jc w:val="center"/>
              <w:rPr>
                <w:rFonts w:hint="eastAsia" w:ascii="宋体" w:hAnsi="宋体" w:cs="宋体"/>
                <w:color w:val="auto"/>
                <w:szCs w:val="21"/>
                <w:highlight w:val="none"/>
              </w:rPr>
            </w:pPr>
          </w:p>
        </w:tc>
        <w:tc>
          <w:tcPr>
            <w:tcW w:w="1129" w:type="dxa"/>
            <w:tcBorders>
              <w:top w:val="single" w:color="auto" w:sz="6" w:space="0"/>
              <w:left w:val="single" w:color="auto" w:sz="6" w:space="0"/>
              <w:bottom w:val="single" w:color="auto" w:sz="6" w:space="0"/>
              <w:right w:val="single" w:color="auto" w:sz="6" w:space="0"/>
            </w:tcBorders>
            <w:noWrap w:val="0"/>
            <w:vAlign w:val="center"/>
          </w:tcPr>
          <w:p w14:paraId="56AF8FD4">
            <w:pPr>
              <w:topLinePunct/>
              <w:spacing w:line="440" w:lineRule="exact"/>
              <w:ind w:right="23" w:rightChars="11"/>
              <w:jc w:val="center"/>
              <w:rPr>
                <w:rFonts w:hint="eastAsia" w:ascii="宋体" w:hAnsi="宋体" w:cs="宋体"/>
                <w:color w:val="auto"/>
                <w:szCs w:val="21"/>
                <w:highlight w:val="none"/>
              </w:rPr>
            </w:pPr>
          </w:p>
        </w:tc>
        <w:tc>
          <w:tcPr>
            <w:tcW w:w="4080" w:type="dxa"/>
            <w:gridSpan w:val="2"/>
            <w:tcBorders>
              <w:top w:val="single" w:color="auto" w:sz="6" w:space="0"/>
              <w:left w:val="single" w:color="auto" w:sz="6" w:space="0"/>
              <w:bottom w:val="single" w:color="auto" w:sz="6" w:space="0"/>
            </w:tcBorders>
            <w:noWrap w:val="0"/>
            <w:vAlign w:val="center"/>
          </w:tcPr>
          <w:p w14:paraId="7D892091">
            <w:pPr>
              <w:topLinePunct/>
              <w:spacing w:line="440" w:lineRule="exact"/>
              <w:ind w:right="23" w:rightChars="11"/>
              <w:jc w:val="center"/>
              <w:rPr>
                <w:rFonts w:hint="eastAsia" w:ascii="宋体" w:hAnsi="宋体" w:cs="宋体"/>
                <w:color w:val="auto"/>
                <w:szCs w:val="21"/>
                <w:highlight w:val="none"/>
              </w:rPr>
            </w:pPr>
          </w:p>
        </w:tc>
      </w:tr>
      <w:tr w14:paraId="6155134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noWrap w:val="0"/>
            <w:vAlign w:val="center"/>
          </w:tcPr>
          <w:p w14:paraId="6FC4C894">
            <w:pPr>
              <w:topLinePunct/>
              <w:spacing w:line="440" w:lineRule="exact"/>
              <w:ind w:right="23" w:rightChars="11"/>
              <w:jc w:val="center"/>
              <w:rPr>
                <w:rFonts w:hint="eastAsia" w:ascii="宋体" w:hAnsi="宋体" w:cs="宋体"/>
                <w:color w:val="auto"/>
                <w:szCs w:val="21"/>
                <w:highlight w:val="none"/>
              </w:rPr>
            </w:pPr>
          </w:p>
        </w:tc>
        <w:tc>
          <w:tcPr>
            <w:tcW w:w="922" w:type="dxa"/>
            <w:gridSpan w:val="2"/>
            <w:tcBorders>
              <w:top w:val="single" w:color="auto" w:sz="6" w:space="0"/>
              <w:left w:val="single" w:color="auto" w:sz="6" w:space="0"/>
              <w:bottom w:val="single" w:color="auto" w:sz="6" w:space="0"/>
              <w:right w:val="single" w:color="auto" w:sz="6" w:space="0"/>
            </w:tcBorders>
            <w:noWrap w:val="0"/>
            <w:vAlign w:val="center"/>
          </w:tcPr>
          <w:p w14:paraId="1AE085F7">
            <w:pPr>
              <w:topLinePunct/>
              <w:spacing w:line="440" w:lineRule="exact"/>
              <w:ind w:right="23" w:rightChars="11"/>
              <w:jc w:val="center"/>
              <w:rPr>
                <w:rFonts w:hint="eastAsia" w:ascii="宋体" w:hAnsi="宋体" w:cs="宋体"/>
                <w:color w:val="auto"/>
                <w:szCs w:val="21"/>
                <w:highlight w:val="none"/>
              </w:rPr>
            </w:pPr>
          </w:p>
        </w:tc>
        <w:tc>
          <w:tcPr>
            <w:tcW w:w="1129" w:type="dxa"/>
            <w:tcBorders>
              <w:top w:val="single" w:color="auto" w:sz="6" w:space="0"/>
              <w:left w:val="single" w:color="auto" w:sz="6" w:space="0"/>
              <w:bottom w:val="single" w:color="auto" w:sz="6" w:space="0"/>
              <w:right w:val="single" w:color="auto" w:sz="6" w:space="0"/>
            </w:tcBorders>
            <w:noWrap w:val="0"/>
            <w:vAlign w:val="center"/>
          </w:tcPr>
          <w:p w14:paraId="08EDB40E">
            <w:pPr>
              <w:topLinePunct/>
              <w:spacing w:line="440" w:lineRule="exact"/>
              <w:ind w:right="23" w:rightChars="11"/>
              <w:jc w:val="center"/>
              <w:rPr>
                <w:rFonts w:hint="eastAsia" w:ascii="宋体" w:hAnsi="宋体" w:cs="宋体"/>
                <w:color w:val="auto"/>
                <w:szCs w:val="21"/>
                <w:highlight w:val="none"/>
              </w:rPr>
            </w:pPr>
          </w:p>
        </w:tc>
        <w:tc>
          <w:tcPr>
            <w:tcW w:w="4080" w:type="dxa"/>
            <w:gridSpan w:val="2"/>
            <w:tcBorders>
              <w:top w:val="single" w:color="auto" w:sz="6" w:space="0"/>
              <w:left w:val="single" w:color="auto" w:sz="6" w:space="0"/>
              <w:bottom w:val="single" w:color="auto" w:sz="6" w:space="0"/>
            </w:tcBorders>
            <w:noWrap w:val="0"/>
            <w:vAlign w:val="center"/>
          </w:tcPr>
          <w:p w14:paraId="015E86D6">
            <w:pPr>
              <w:topLinePunct/>
              <w:spacing w:line="440" w:lineRule="exact"/>
              <w:ind w:right="23" w:rightChars="11"/>
              <w:jc w:val="center"/>
              <w:rPr>
                <w:rFonts w:hint="eastAsia" w:ascii="宋体" w:hAnsi="宋体" w:cs="宋体"/>
                <w:color w:val="auto"/>
                <w:szCs w:val="21"/>
                <w:highlight w:val="none"/>
              </w:rPr>
            </w:pPr>
          </w:p>
        </w:tc>
      </w:tr>
      <w:tr w14:paraId="781A9E5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311" w:type="dxa"/>
            <w:gridSpan w:val="2"/>
            <w:tcBorders>
              <w:top w:val="single" w:color="auto" w:sz="6" w:space="0"/>
              <w:right w:val="single" w:color="auto" w:sz="6" w:space="0"/>
            </w:tcBorders>
            <w:noWrap w:val="0"/>
            <w:vAlign w:val="center"/>
          </w:tcPr>
          <w:p w14:paraId="5E761422">
            <w:pPr>
              <w:topLinePunct/>
              <w:spacing w:line="440" w:lineRule="exact"/>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8593" w:type="dxa"/>
            <w:gridSpan w:val="8"/>
            <w:tcBorders>
              <w:top w:val="single" w:color="auto" w:sz="6" w:space="0"/>
              <w:left w:val="single" w:color="auto" w:sz="6" w:space="0"/>
            </w:tcBorders>
            <w:noWrap w:val="0"/>
            <w:vAlign w:val="center"/>
          </w:tcPr>
          <w:p w14:paraId="4D4F1FF4">
            <w:pPr>
              <w:topLinePunct/>
              <w:spacing w:line="440" w:lineRule="exact"/>
              <w:ind w:right="23" w:rightChars="11"/>
              <w:rPr>
                <w:rFonts w:hint="eastAsia" w:ascii="宋体" w:hAnsi="宋体" w:cs="宋体"/>
                <w:color w:val="auto"/>
                <w:szCs w:val="21"/>
                <w:highlight w:val="none"/>
              </w:rPr>
            </w:pPr>
            <w:r>
              <w:rPr>
                <w:rFonts w:hint="eastAsia" w:ascii="宋体" w:hAnsi="宋体" w:cs="宋体"/>
                <w:color w:val="auto"/>
                <w:szCs w:val="21"/>
                <w:highlight w:val="none"/>
              </w:rPr>
              <w:t>提供营业执照</w:t>
            </w:r>
            <w:r>
              <w:rPr>
                <w:rFonts w:hint="eastAsia" w:ascii="宋体" w:hAnsi="宋体" w:cs="宋体"/>
                <w:color w:val="auto"/>
                <w:highlight w:val="none"/>
              </w:rPr>
              <w:t>和</w:t>
            </w:r>
            <w:r>
              <w:rPr>
                <w:rFonts w:hint="eastAsia" w:ascii="宋体" w:hAnsi="宋体" w:cs="宋体"/>
                <w:color w:val="auto"/>
                <w:szCs w:val="21"/>
                <w:highlight w:val="none"/>
              </w:rPr>
              <w:t>组织机构代码证(副本复印件)</w:t>
            </w:r>
            <w:r>
              <w:rPr>
                <w:rFonts w:hint="eastAsia" w:ascii="宋体" w:hAnsi="宋体" w:cs="宋体"/>
                <w:color w:val="auto"/>
                <w:highlight w:val="none"/>
              </w:rPr>
              <w:t>，其他资料按第二章第42.1款或第四章要求提供。</w:t>
            </w:r>
          </w:p>
        </w:tc>
      </w:tr>
    </w:tbl>
    <w:p w14:paraId="1B345BD2">
      <w:pPr>
        <w:adjustRightInd w:val="0"/>
        <w:snapToGrid w:val="0"/>
        <w:spacing w:line="360" w:lineRule="auto"/>
        <w:ind w:right="23" w:rightChars="11"/>
        <w:jc w:val="center"/>
        <w:rPr>
          <w:rFonts w:hint="eastAsia" w:ascii="宋体" w:hAnsi="宋体" w:cs="宋体"/>
          <w:color w:val="auto"/>
          <w:sz w:val="24"/>
          <w:highlight w:val="none"/>
        </w:rPr>
      </w:pPr>
    </w:p>
    <w:p w14:paraId="72536112">
      <w:pPr>
        <w:spacing w:line="480" w:lineRule="exact"/>
        <w:ind w:right="23" w:rightChars="11"/>
        <w:jc w:val="center"/>
        <w:rPr>
          <w:rFonts w:hint="eastAsia" w:ascii="宋体" w:hAnsi="宋体" w:cs="宋体"/>
          <w:color w:val="auto"/>
          <w:sz w:val="24"/>
          <w:highlight w:val="none"/>
        </w:rPr>
      </w:pPr>
      <w:r>
        <w:rPr>
          <w:rFonts w:hint="eastAsia" w:ascii="宋体" w:hAnsi="宋体" w:cs="宋体"/>
          <w:b/>
          <w:color w:val="auto"/>
          <w:sz w:val="28"/>
          <w:szCs w:val="28"/>
          <w:highlight w:val="none"/>
        </w:rPr>
        <w:t>磋商文件规定的基本资格条件证明资料</w:t>
      </w:r>
    </w:p>
    <w:p w14:paraId="36625F62">
      <w:pPr>
        <w:spacing w:line="480" w:lineRule="exact"/>
        <w:ind w:right="23" w:rightChars="11"/>
        <w:rPr>
          <w:rFonts w:hint="eastAsia" w:ascii="宋体" w:hAnsi="宋体" w:cs="宋体"/>
          <w:color w:val="auto"/>
          <w:sz w:val="24"/>
          <w:highlight w:val="none"/>
        </w:rPr>
      </w:pPr>
    </w:p>
    <w:p w14:paraId="5D37BEB6">
      <w:pPr>
        <w:tabs>
          <w:tab w:val="left" w:pos="4725"/>
        </w:tabs>
        <w:adjustRightInd w:val="0"/>
        <w:snapToGrid w:val="0"/>
        <w:spacing w:line="48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eastAsia="zh-CN"/>
        </w:rPr>
        <w:t>1.</w:t>
      </w:r>
      <w:r>
        <w:rPr>
          <w:rFonts w:hint="eastAsia" w:ascii="宋体" w:hAnsi="宋体" w:cs="宋体"/>
          <w:bCs/>
          <w:color w:val="auto"/>
          <w:szCs w:val="21"/>
          <w:highlight w:val="none"/>
        </w:rPr>
        <w:t>供应商应提供下列声明和证明材料</w:t>
      </w:r>
    </w:p>
    <w:p w14:paraId="3BEA40DF">
      <w:pPr>
        <w:tabs>
          <w:tab w:val="left" w:pos="4725"/>
        </w:tabs>
        <w:adjustRightInd w:val="0"/>
        <w:snapToGrid w:val="0"/>
        <w:spacing w:line="480" w:lineRule="auto"/>
        <w:ind w:firstLine="735" w:firstLineChars="350"/>
        <w:rPr>
          <w:rFonts w:hint="eastAsia" w:ascii="宋体" w:hAnsi="宋体" w:cs="宋体"/>
          <w:color w:val="auto"/>
          <w:szCs w:val="21"/>
          <w:highlight w:val="none"/>
        </w:rPr>
      </w:pPr>
      <w:r>
        <w:rPr>
          <w:rFonts w:hint="eastAsia" w:ascii="宋体" w:hAnsi="宋体" w:cs="宋体"/>
          <w:color w:val="auto"/>
          <w:szCs w:val="21"/>
          <w:highlight w:val="none"/>
        </w:rPr>
        <w:t>附5-1：《湖南省政府采购供应商资格承诺函》（见响应文件格式）。</w:t>
      </w:r>
    </w:p>
    <w:p w14:paraId="2BE848D3">
      <w:pPr>
        <w:tabs>
          <w:tab w:val="left" w:pos="4725"/>
        </w:tabs>
        <w:adjustRightInd w:val="0"/>
        <w:snapToGrid w:val="0"/>
        <w:spacing w:line="480" w:lineRule="auto"/>
        <w:ind w:firstLine="735" w:firstLineChars="350"/>
        <w:rPr>
          <w:color w:val="auto"/>
          <w:highlight w:val="none"/>
        </w:rPr>
      </w:pPr>
      <w:r>
        <w:rPr>
          <w:rFonts w:hint="eastAsia" w:ascii="宋体" w:hAnsi="宋体" w:cs="宋体"/>
          <w:color w:val="auto"/>
          <w:szCs w:val="21"/>
          <w:highlight w:val="none"/>
        </w:rPr>
        <w:t>附5-2：法人、或者其他组织的营业执照等主体资格证明文件，自然人的身份证明</w:t>
      </w:r>
    </w:p>
    <w:p w14:paraId="109216A4">
      <w:pPr>
        <w:tabs>
          <w:tab w:val="left" w:pos="4725"/>
        </w:tabs>
        <w:adjustRightInd w:val="0"/>
        <w:snapToGrid w:val="0"/>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供应商以联合体形式响应的，除应提交联合协议书外，协议中的各方均应提交上款资格证明材料。</w:t>
      </w:r>
    </w:p>
    <w:p w14:paraId="38D83B97">
      <w:pPr>
        <w:tabs>
          <w:tab w:val="left" w:pos="4725"/>
        </w:tabs>
        <w:adjustRightInd w:val="0"/>
        <w:snapToGrid w:val="0"/>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上述声明与证明资料应按其要求加盖供应商单位章，由法定代表人或其授权的代理人签字；声明应当按响应文件提供的格式除可填报信息外不加任何内容修改地提供，证明资料的复印件应加盖供应商单位章，否则，响应无效。</w:t>
      </w:r>
    </w:p>
    <w:p w14:paraId="137D52E2">
      <w:pPr>
        <w:tabs>
          <w:tab w:val="left" w:pos="4725"/>
        </w:tabs>
        <w:adjustRightInd w:val="0"/>
        <w:snapToGrid w:val="0"/>
        <w:spacing w:line="48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eastAsia="zh-CN"/>
        </w:rPr>
        <w:t>4.</w:t>
      </w:r>
      <w:r>
        <w:rPr>
          <w:rFonts w:hint="eastAsia" w:ascii="宋体" w:hAnsi="宋体" w:cs="宋体"/>
          <w:color w:val="auto"/>
          <w:szCs w:val="21"/>
          <w:highlight w:val="none"/>
          <w:lang w:val="zh-CN"/>
        </w:rPr>
        <w:t>供应商如出现并购重组和吸收合并的，其成立时间可溯源至原单位的注册时间起算；如出现新设合并的，成立时间可溯源至参与合并的单位中成立时间较短的单位的注册时间。出现更名的请出示注册所在地的职能部门证明。供应商如正处于换证、年检阶段，提供相关证明。</w:t>
      </w:r>
    </w:p>
    <w:p w14:paraId="2F97C2B9">
      <w:pPr>
        <w:adjustRightInd w:val="0"/>
        <w:snapToGrid w:val="0"/>
        <w:spacing w:line="360" w:lineRule="auto"/>
        <w:ind w:right="23" w:rightChars="11"/>
        <w:rPr>
          <w:rFonts w:hint="eastAsia" w:ascii="宋体" w:hAnsi="宋体" w:cs="宋体"/>
          <w:color w:val="auto"/>
          <w:kern w:val="0"/>
          <w:szCs w:val="21"/>
          <w:highlight w:val="none"/>
        </w:rPr>
      </w:pPr>
    </w:p>
    <w:p w14:paraId="130FDF5A">
      <w:pPr>
        <w:adjustRightInd w:val="0"/>
        <w:snapToGrid w:val="0"/>
        <w:spacing w:line="360" w:lineRule="auto"/>
        <w:ind w:right="23" w:rightChars="11"/>
        <w:rPr>
          <w:rFonts w:hint="eastAsia" w:ascii="宋体" w:hAnsi="宋体" w:cs="宋体"/>
          <w:color w:val="auto"/>
          <w:kern w:val="0"/>
          <w:szCs w:val="21"/>
          <w:highlight w:val="none"/>
        </w:rPr>
      </w:pPr>
    </w:p>
    <w:p w14:paraId="6914497C">
      <w:pPr>
        <w:adjustRightInd w:val="0"/>
        <w:snapToGrid w:val="0"/>
        <w:spacing w:line="360" w:lineRule="auto"/>
        <w:ind w:right="23" w:rightChars="11"/>
        <w:rPr>
          <w:rFonts w:hint="eastAsia" w:ascii="宋体" w:hAnsi="宋体" w:cs="宋体"/>
          <w:color w:val="auto"/>
          <w:kern w:val="0"/>
          <w:szCs w:val="21"/>
          <w:highlight w:val="none"/>
        </w:rPr>
      </w:pPr>
    </w:p>
    <w:p w14:paraId="789A3CA6">
      <w:pPr>
        <w:adjustRightInd w:val="0"/>
        <w:snapToGrid w:val="0"/>
        <w:spacing w:line="360" w:lineRule="auto"/>
        <w:ind w:right="23" w:rightChars="11"/>
        <w:rPr>
          <w:rFonts w:hint="eastAsia" w:ascii="宋体" w:hAnsi="宋体" w:cs="宋体"/>
          <w:color w:val="auto"/>
          <w:kern w:val="0"/>
          <w:szCs w:val="21"/>
          <w:highlight w:val="none"/>
        </w:rPr>
      </w:pPr>
    </w:p>
    <w:p w14:paraId="466D13C6">
      <w:pPr>
        <w:adjustRightInd w:val="0"/>
        <w:snapToGrid w:val="0"/>
        <w:spacing w:line="360" w:lineRule="auto"/>
        <w:ind w:right="23" w:rightChars="11"/>
        <w:rPr>
          <w:rFonts w:hint="eastAsia" w:ascii="宋体" w:hAnsi="宋体" w:cs="宋体"/>
          <w:color w:val="auto"/>
          <w:kern w:val="0"/>
          <w:szCs w:val="21"/>
          <w:highlight w:val="none"/>
        </w:rPr>
      </w:pPr>
    </w:p>
    <w:p w14:paraId="652C4A73">
      <w:pPr>
        <w:adjustRightInd w:val="0"/>
        <w:snapToGrid w:val="0"/>
        <w:spacing w:line="360" w:lineRule="auto"/>
        <w:ind w:right="23" w:rightChars="11"/>
        <w:rPr>
          <w:rFonts w:hint="eastAsia" w:ascii="宋体" w:hAnsi="宋体" w:cs="宋体"/>
          <w:color w:val="auto"/>
          <w:kern w:val="0"/>
          <w:szCs w:val="21"/>
          <w:highlight w:val="none"/>
        </w:rPr>
      </w:pPr>
    </w:p>
    <w:p w14:paraId="178CD1D4">
      <w:pPr>
        <w:adjustRightInd w:val="0"/>
        <w:snapToGrid w:val="0"/>
        <w:spacing w:line="360" w:lineRule="auto"/>
        <w:ind w:right="23" w:rightChars="11"/>
        <w:rPr>
          <w:rFonts w:hint="eastAsia" w:ascii="宋体" w:hAnsi="宋体" w:cs="宋体"/>
          <w:color w:val="auto"/>
          <w:kern w:val="0"/>
          <w:szCs w:val="21"/>
          <w:highlight w:val="none"/>
        </w:rPr>
      </w:pPr>
    </w:p>
    <w:p w14:paraId="3C4689F3">
      <w:pPr>
        <w:adjustRightInd w:val="0"/>
        <w:snapToGrid w:val="0"/>
        <w:spacing w:line="360" w:lineRule="auto"/>
        <w:ind w:right="23" w:rightChars="11"/>
        <w:rPr>
          <w:rFonts w:hint="eastAsia" w:ascii="宋体" w:hAnsi="宋体" w:cs="宋体"/>
          <w:color w:val="auto"/>
          <w:kern w:val="0"/>
          <w:szCs w:val="21"/>
          <w:highlight w:val="none"/>
        </w:rPr>
      </w:pPr>
    </w:p>
    <w:p w14:paraId="3EFE3ACD">
      <w:pPr>
        <w:adjustRightInd w:val="0"/>
        <w:snapToGrid w:val="0"/>
        <w:spacing w:line="360" w:lineRule="auto"/>
        <w:ind w:right="23" w:rightChars="11"/>
        <w:rPr>
          <w:rFonts w:hint="eastAsia" w:ascii="宋体" w:hAnsi="宋体" w:cs="宋体"/>
          <w:color w:val="auto"/>
          <w:kern w:val="0"/>
          <w:szCs w:val="21"/>
          <w:highlight w:val="none"/>
        </w:rPr>
      </w:pPr>
    </w:p>
    <w:p w14:paraId="54AC71BB">
      <w:pPr>
        <w:pStyle w:val="38"/>
        <w:spacing w:before="158" w:beforeLines="50" w:beforeAutospacing="0" w:after="158" w:afterLines="50" w:afterAutospacing="0" w:line="300" w:lineRule="auto"/>
        <w:rPr>
          <w:rFonts w:hint="eastAsia"/>
          <w:b/>
          <w:color w:val="auto"/>
          <w:kern w:val="2"/>
          <w:sz w:val="28"/>
          <w:szCs w:val="28"/>
          <w:highlight w:val="none"/>
        </w:rPr>
      </w:pPr>
      <w:r>
        <w:rPr>
          <w:rFonts w:hint="eastAsia"/>
          <w:color w:val="auto"/>
          <w:highlight w:val="none"/>
        </w:rPr>
        <w:br w:type="page"/>
      </w:r>
      <w:r>
        <w:rPr>
          <w:rFonts w:hint="eastAsia"/>
          <w:color w:val="auto"/>
          <w:kern w:val="2"/>
          <w:sz w:val="21"/>
          <w:szCs w:val="21"/>
          <w:highlight w:val="none"/>
        </w:rPr>
        <w:t>附5-1 湖南省政府采购供应商资格承诺函</w:t>
      </w:r>
    </w:p>
    <w:p w14:paraId="0DDA9AF3">
      <w:pPr>
        <w:widowControl/>
        <w:spacing w:line="336" w:lineRule="auto"/>
        <w:rPr>
          <w:rFonts w:hint="eastAsia" w:eastAsia="黑体"/>
          <w:color w:val="auto"/>
          <w:highlight w:val="none"/>
        </w:rPr>
      </w:pPr>
    </w:p>
    <w:p w14:paraId="253B7001">
      <w:pPr>
        <w:pStyle w:val="38"/>
        <w:spacing w:before="158" w:beforeLines="50" w:beforeAutospacing="0" w:after="158" w:afterLines="50" w:afterAutospacing="0" w:line="300" w:lineRule="auto"/>
        <w:jc w:val="center"/>
        <w:rPr>
          <w:rFonts w:hint="eastAsia"/>
          <w:b/>
          <w:color w:val="auto"/>
          <w:kern w:val="2"/>
          <w:sz w:val="28"/>
          <w:szCs w:val="28"/>
          <w:highlight w:val="none"/>
        </w:rPr>
      </w:pPr>
      <w:r>
        <w:rPr>
          <w:rFonts w:hint="eastAsia"/>
          <w:b/>
          <w:color w:val="auto"/>
          <w:kern w:val="2"/>
          <w:sz w:val="28"/>
          <w:szCs w:val="28"/>
          <w:highlight w:val="none"/>
        </w:rPr>
        <w:t>湖南省政府采购供应商资格承诺函</w:t>
      </w:r>
    </w:p>
    <w:p w14:paraId="2C45A00C">
      <w:pPr>
        <w:pStyle w:val="38"/>
        <w:spacing w:before="158" w:beforeLines="50" w:beforeAutospacing="0" w:after="158" w:afterLines="50" w:afterAutospacing="0" w:line="300" w:lineRule="auto"/>
        <w:ind w:firstLine="640"/>
        <w:jc w:val="both"/>
        <w:rPr>
          <w:rFonts w:hint="eastAsia"/>
          <w:color w:val="auto"/>
          <w:kern w:val="2"/>
          <w:sz w:val="21"/>
          <w:szCs w:val="21"/>
          <w:highlight w:val="none"/>
        </w:rPr>
      </w:pPr>
      <w:r>
        <w:rPr>
          <w:rFonts w:hint="eastAsia"/>
          <w:color w:val="auto"/>
          <w:kern w:val="2"/>
          <w:sz w:val="21"/>
          <w:szCs w:val="21"/>
          <w:highlight w:val="none"/>
        </w:rPr>
        <w:t xml:space="preserve">本公司（本单位）独立承担民事责任、具有良好的商业信誉和健全的财务会计制度、依法缴纳税收和社会保障资金,在前三年的经营活动中无重大违法记录,未列入严重失信行为名单,符合政府采购供应商的基本资格要求。 </w:t>
      </w:r>
    </w:p>
    <w:p w14:paraId="56E7CD12">
      <w:pPr>
        <w:pStyle w:val="38"/>
        <w:spacing w:before="158" w:beforeLines="50" w:beforeAutospacing="0" w:after="158" w:afterLines="50" w:afterAutospacing="0" w:line="300" w:lineRule="auto"/>
        <w:ind w:firstLine="640"/>
        <w:jc w:val="both"/>
        <w:rPr>
          <w:rFonts w:hint="eastAsia"/>
          <w:color w:val="auto"/>
          <w:kern w:val="2"/>
          <w:sz w:val="21"/>
          <w:szCs w:val="21"/>
          <w:highlight w:val="none"/>
        </w:rPr>
      </w:pPr>
      <w:r>
        <w:rPr>
          <w:rFonts w:hint="eastAsia"/>
          <w:color w:val="auto"/>
          <w:kern w:val="2"/>
          <w:sz w:val="21"/>
          <w:szCs w:val="21"/>
          <w:highlight w:val="none"/>
        </w:rPr>
        <w:t>按照《政府采购促进中小企业发展管理办法》（财库〔2020〕46号），本公司企业规模为：</w:t>
      </w:r>
      <w:r>
        <w:rPr>
          <w:rFonts w:hint="eastAsia"/>
          <w:b/>
          <w:bCs/>
          <w:color w:val="auto"/>
          <w:kern w:val="2"/>
          <w:sz w:val="21"/>
          <w:szCs w:val="21"/>
          <w:highlight w:val="none"/>
        </w:rPr>
        <w:t>大型□ 中型□ 小型□ 微型□</w:t>
      </w:r>
      <w:r>
        <w:rPr>
          <w:rFonts w:hint="eastAsia"/>
          <w:color w:val="auto"/>
          <w:kern w:val="2"/>
          <w:sz w:val="21"/>
          <w:szCs w:val="21"/>
          <w:highlight w:val="none"/>
        </w:rPr>
        <w:t>（非公司性质单位无需勾选）。</w:t>
      </w:r>
    </w:p>
    <w:p w14:paraId="7A96ADF0">
      <w:pPr>
        <w:pStyle w:val="38"/>
        <w:spacing w:before="158" w:beforeLines="50" w:beforeAutospacing="0" w:after="158" w:afterLines="50" w:afterAutospacing="0" w:line="300" w:lineRule="auto"/>
        <w:ind w:firstLine="5940" w:firstLineChars="2829"/>
        <w:jc w:val="both"/>
        <w:rPr>
          <w:rFonts w:hint="eastAsia"/>
          <w:color w:val="auto"/>
          <w:kern w:val="2"/>
          <w:sz w:val="21"/>
          <w:szCs w:val="21"/>
          <w:highlight w:val="none"/>
        </w:rPr>
      </w:pPr>
      <w:r>
        <w:rPr>
          <w:rFonts w:hint="eastAsia"/>
          <w:color w:val="auto"/>
          <w:kern w:val="2"/>
          <w:sz w:val="21"/>
          <w:szCs w:val="21"/>
          <w:highlight w:val="none"/>
        </w:rPr>
        <w:t>公司（单位）名称（盖章） </w:t>
      </w:r>
    </w:p>
    <w:p w14:paraId="0879F407">
      <w:pPr>
        <w:pStyle w:val="38"/>
        <w:spacing w:before="158" w:beforeLines="50" w:beforeAutospacing="0" w:after="158" w:afterLines="50" w:afterAutospacing="0" w:line="300" w:lineRule="auto"/>
        <w:ind w:firstLine="4800"/>
        <w:jc w:val="right"/>
        <w:rPr>
          <w:rFonts w:hint="eastAsia"/>
          <w:color w:val="auto"/>
          <w:sz w:val="21"/>
          <w:szCs w:val="21"/>
          <w:highlight w:val="none"/>
        </w:rPr>
      </w:pPr>
      <w:r>
        <w:rPr>
          <w:rFonts w:hint="eastAsia"/>
          <w:color w:val="auto"/>
          <w:kern w:val="2"/>
          <w:sz w:val="21"/>
          <w:szCs w:val="21"/>
          <w:highlight w:val="none"/>
        </w:rPr>
        <w:t>      年   月   日 </w:t>
      </w:r>
      <w:r>
        <w:rPr>
          <w:rFonts w:hint="eastAsia"/>
          <w:color w:val="auto"/>
          <w:sz w:val="21"/>
          <w:szCs w:val="21"/>
          <w:highlight w:val="none"/>
        </w:rPr>
        <w:t>                </w:t>
      </w:r>
    </w:p>
    <w:p w14:paraId="54987B54">
      <w:pPr>
        <w:pStyle w:val="38"/>
        <w:spacing w:before="158" w:beforeLines="50" w:beforeAutospacing="0" w:after="158" w:afterLines="50" w:afterAutospacing="0" w:line="300" w:lineRule="auto"/>
        <w:jc w:val="both"/>
        <w:rPr>
          <w:rFonts w:hint="eastAsia"/>
          <w:color w:val="auto"/>
          <w:sz w:val="21"/>
          <w:szCs w:val="21"/>
          <w:highlight w:val="none"/>
        </w:rPr>
      </w:pPr>
    </w:p>
    <w:p w14:paraId="10255339">
      <w:pPr>
        <w:pStyle w:val="38"/>
        <w:spacing w:before="158" w:beforeLines="50" w:beforeAutospacing="0" w:after="158" w:afterLines="50" w:afterAutospacing="0" w:line="300" w:lineRule="auto"/>
        <w:jc w:val="both"/>
        <w:rPr>
          <w:rFonts w:hint="eastAsia"/>
          <w:color w:val="auto"/>
          <w:sz w:val="21"/>
          <w:szCs w:val="21"/>
          <w:highlight w:val="none"/>
        </w:rPr>
      </w:pPr>
    </w:p>
    <w:p w14:paraId="706FA553">
      <w:pPr>
        <w:pStyle w:val="38"/>
        <w:spacing w:before="158" w:beforeLines="50" w:beforeAutospacing="0" w:after="158" w:afterLines="50" w:afterAutospacing="0" w:line="300" w:lineRule="auto"/>
        <w:jc w:val="both"/>
        <w:rPr>
          <w:rFonts w:hint="eastAsia"/>
          <w:color w:val="auto"/>
          <w:sz w:val="21"/>
          <w:szCs w:val="21"/>
          <w:highlight w:val="none"/>
        </w:rPr>
      </w:pPr>
    </w:p>
    <w:p w14:paraId="466C17B7">
      <w:pPr>
        <w:spacing w:line="360" w:lineRule="auto"/>
        <w:rPr>
          <w:rFonts w:ascii="宋体" w:hAnsi="宋体" w:cs="宋体"/>
          <w:color w:val="auto"/>
          <w:szCs w:val="21"/>
          <w:highlight w:val="none"/>
        </w:rPr>
      </w:pPr>
      <w:r>
        <w:rPr>
          <w:rFonts w:hint="eastAsia" w:ascii="宋体" w:hAnsi="宋体" w:cs="宋体"/>
          <w:color w:val="auto"/>
          <w:spacing w:val="6"/>
          <w:kern w:val="0"/>
          <w:sz w:val="24"/>
          <w:highlight w:val="none"/>
        </w:rPr>
        <w:t>附5-2 法人、或者其他组织的营业执照等主体资格证明文件，自然人的身份证明</w:t>
      </w:r>
    </w:p>
    <w:p w14:paraId="6FD68293">
      <w:pPr>
        <w:widowControl/>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注：按磋商文件要求提供。</w:t>
      </w:r>
    </w:p>
    <w:p w14:paraId="6CBE13B3">
      <w:pPr>
        <w:adjustRightInd w:val="0"/>
        <w:snapToGrid w:val="0"/>
        <w:spacing w:line="360" w:lineRule="auto"/>
        <w:ind w:right="23" w:rightChars="11"/>
        <w:rPr>
          <w:rFonts w:ascii="宋体" w:hAnsi="宋体"/>
          <w:color w:val="auto"/>
          <w:szCs w:val="21"/>
          <w:highlight w:val="none"/>
        </w:rPr>
      </w:pPr>
    </w:p>
    <w:p w14:paraId="31F85D1C">
      <w:pPr>
        <w:spacing w:line="480" w:lineRule="exact"/>
        <w:ind w:right="23" w:rightChars="11"/>
        <w:jc w:val="center"/>
        <w:rPr>
          <w:rFonts w:hint="eastAsia" w:ascii="黑体" w:eastAsia="黑体"/>
          <w:b/>
          <w:color w:val="auto"/>
          <w:sz w:val="28"/>
          <w:szCs w:val="28"/>
          <w:highlight w:val="none"/>
        </w:rPr>
        <w:sectPr>
          <w:pgSz w:w="11906" w:h="16838"/>
          <w:pgMar w:top="1361" w:right="1361" w:bottom="1361" w:left="1361" w:header="851" w:footer="992" w:gutter="0"/>
          <w:pgNumType w:fmt="decimal"/>
          <w:cols w:space="720" w:num="1"/>
          <w:docGrid w:type="lines" w:linePitch="316" w:charSpace="0"/>
        </w:sectPr>
      </w:pPr>
    </w:p>
    <w:p w14:paraId="148F8FEC">
      <w:pPr>
        <w:pStyle w:val="43"/>
        <w:ind w:firstLine="400"/>
        <w:rPr>
          <w:rFonts w:hint="eastAsia"/>
          <w:color w:val="auto"/>
          <w:highlight w:val="none"/>
        </w:rPr>
      </w:pPr>
    </w:p>
    <w:p w14:paraId="013449C6">
      <w:pPr>
        <w:spacing w:line="480" w:lineRule="exact"/>
        <w:ind w:right="23" w:rightChars="11"/>
        <w:jc w:val="center"/>
        <w:rPr>
          <w:rFonts w:ascii="黑体" w:eastAsia="黑体"/>
          <w:color w:val="auto"/>
          <w:sz w:val="24"/>
          <w:highlight w:val="none"/>
        </w:rPr>
      </w:pPr>
      <w:r>
        <w:rPr>
          <w:rFonts w:hint="eastAsia" w:ascii="黑体" w:eastAsia="黑体"/>
          <w:b/>
          <w:color w:val="auto"/>
          <w:sz w:val="28"/>
          <w:szCs w:val="28"/>
          <w:highlight w:val="none"/>
        </w:rPr>
        <w:t>磋商文件规定的特定资格条件证明资料</w:t>
      </w:r>
    </w:p>
    <w:p w14:paraId="03A11597">
      <w:pPr>
        <w:spacing w:line="480" w:lineRule="exact"/>
        <w:ind w:right="23" w:rightChars="11"/>
        <w:rPr>
          <w:rFonts w:hint="eastAsia" w:ascii="黑体" w:eastAsia="黑体"/>
          <w:color w:val="auto"/>
          <w:sz w:val="24"/>
          <w:highlight w:val="none"/>
        </w:rPr>
        <w:sectPr>
          <w:pgSz w:w="11906" w:h="16838"/>
          <w:pgMar w:top="1361" w:right="1361" w:bottom="1361" w:left="1361" w:header="851" w:footer="992" w:gutter="0"/>
          <w:pgNumType w:fmt="decimal"/>
          <w:cols w:space="720" w:num="1"/>
          <w:docGrid w:type="lines" w:linePitch="316" w:charSpace="0"/>
        </w:sectPr>
      </w:pPr>
      <w:r>
        <w:rPr>
          <w:rFonts w:hint="eastAsia" w:ascii="黑体" w:eastAsia="黑体"/>
          <w:color w:val="auto"/>
          <w:sz w:val="24"/>
          <w:highlight w:val="none"/>
        </w:rPr>
        <w:t>注：提供《第二章磋商须知》第二章第3.1款供应商资格条件规定的特定资格条件证明材料</w:t>
      </w:r>
    </w:p>
    <w:p w14:paraId="355C3555">
      <w:pPr>
        <w:adjustRightInd w:val="0"/>
        <w:snapToGrid w:val="0"/>
        <w:spacing w:line="360" w:lineRule="auto"/>
        <w:ind w:right="23" w:rightChars="11"/>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四、施工组织设计</w:t>
      </w:r>
    </w:p>
    <w:p w14:paraId="0F2E94E6">
      <w:pPr>
        <w:adjustRightInd w:val="0"/>
        <w:snapToGrid w:val="0"/>
        <w:ind w:left="-88" w:leftChars="-42" w:right="23" w:rightChars="11" w:firstLine="210" w:firstLineChars="100"/>
        <w:rPr>
          <w:rFonts w:hint="eastAsia" w:ascii="宋体" w:hAnsi="宋体" w:cs="宋体"/>
          <w:bCs/>
          <w:color w:val="auto"/>
          <w:szCs w:val="21"/>
          <w:highlight w:val="none"/>
        </w:rPr>
      </w:pPr>
    </w:p>
    <w:p w14:paraId="6D890678">
      <w:pPr>
        <w:adjustRightInd w:val="0"/>
        <w:snapToGrid w:val="0"/>
        <w:ind w:left="-88" w:leftChars="-42" w:right="23" w:rightChars="11" w:firstLine="240" w:firstLineChars="100"/>
        <w:rPr>
          <w:rFonts w:hint="eastAsia" w:ascii="宋体" w:hAnsi="宋体" w:cs="宋体"/>
          <w:b/>
          <w:bCs/>
          <w:color w:val="auto"/>
          <w:sz w:val="24"/>
          <w:highlight w:val="none"/>
        </w:rPr>
      </w:pPr>
      <w:r>
        <w:rPr>
          <w:rFonts w:hint="eastAsia" w:ascii="宋体" w:hAnsi="宋体" w:cs="宋体"/>
          <w:color w:val="auto"/>
          <w:sz w:val="24"/>
          <w:highlight w:val="none"/>
        </w:rPr>
        <w:t xml:space="preserve">附件6：  </w:t>
      </w:r>
      <w:r>
        <w:rPr>
          <w:rFonts w:hint="eastAsia" w:ascii="宋体" w:hAnsi="宋体" w:cs="宋体"/>
          <w:b/>
          <w:bCs/>
          <w:color w:val="auto"/>
          <w:sz w:val="24"/>
          <w:highlight w:val="none"/>
        </w:rPr>
        <w:t xml:space="preserve">  </w:t>
      </w:r>
    </w:p>
    <w:p w14:paraId="79AED2E4">
      <w:pPr>
        <w:adjustRightInd w:val="0"/>
        <w:snapToGrid w:val="0"/>
        <w:ind w:left="-88" w:leftChars="-42" w:right="23" w:rightChars="11" w:firstLine="3297" w:firstLineChars="1374"/>
        <w:rPr>
          <w:rFonts w:hint="eastAsia" w:ascii="宋体" w:hAnsi="宋体" w:cs="宋体"/>
          <w:b/>
          <w:bCs/>
          <w:color w:val="auto"/>
          <w:sz w:val="24"/>
          <w:highlight w:val="none"/>
        </w:rPr>
      </w:pPr>
      <w:r>
        <w:rPr>
          <w:rFonts w:hint="eastAsia" w:ascii="宋体" w:hAnsi="宋体" w:cs="宋体"/>
          <w:b/>
          <w:bCs/>
          <w:color w:val="auto"/>
          <w:sz w:val="24"/>
          <w:highlight w:val="none"/>
        </w:rPr>
        <w:t xml:space="preserve">      </w:t>
      </w:r>
      <w:r>
        <w:rPr>
          <w:rFonts w:hint="eastAsia" w:ascii="宋体" w:hAnsi="宋体" w:cs="宋体"/>
          <w:color w:val="auto"/>
          <w:sz w:val="28"/>
          <w:szCs w:val="28"/>
          <w:highlight w:val="none"/>
        </w:rPr>
        <w:t>施工组织设计</w:t>
      </w:r>
    </w:p>
    <w:p w14:paraId="5811D6BA">
      <w:pPr>
        <w:spacing w:line="360" w:lineRule="atLeast"/>
        <w:ind w:right="23" w:rightChars="11"/>
        <w:rPr>
          <w:rFonts w:hint="eastAsia" w:ascii="宋体" w:hAnsi="宋体" w:cs="宋体"/>
          <w:color w:val="auto"/>
          <w:sz w:val="28"/>
          <w:szCs w:val="28"/>
          <w:highlight w:val="none"/>
        </w:rPr>
      </w:pPr>
    </w:p>
    <w:p w14:paraId="343C585A">
      <w:pPr>
        <w:pStyle w:val="17"/>
        <w:spacing w:after="0" w:line="400" w:lineRule="exact"/>
        <w:ind w:right="23" w:rightChars="11"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供应商应递交完整的施工组织时间，说明各分部分项工程的施工方法和布置，提交包括临时设施和施工道路的施工总布置图及其它的图表、文字说明书等资料，《施工组织设计》技术文件应包括的内容（不仅限于以下内容、可自行增加）：</w:t>
      </w:r>
    </w:p>
    <w:p w14:paraId="1673C7B2">
      <w:pPr>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一、施工方案与技术措施</w:t>
      </w:r>
    </w:p>
    <w:p w14:paraId="7DB75117">
      <w:pPr>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二、工程进度计划与保证措施</w:t>
      </w:r>
    </w:p>
    <w:p w14:paraId="7DF803B5">
      <w:pPr>
        <w:tabs>
          <w:tab w:val="left" w:pos="2985"/>
        </w:tabs>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三、质量管理体系与措施</w:t>
      </w:r>
      <w:r>
        <w:rPr>
          <w:rFonts w:hint="eastAsia" w:ascii="宋体" w:hAnsi="宋体" w:cs="宋体"/>
          <w:color w:val="auto"/>
          <w:szCs w:val="21"/>
          <w:highlight w:val="none"/>
        </w:rPr>
        <w:tab/>
      </w:r>
    </w:p>
    <w:p w14:paraId="50F17B2C">
      <w:pPr>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四、安全管理体系与措施</w:t>
      </w:r>
    </w:p>
    <w:p w14:paraId="169DE0F7">
      <w:pPr>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五、文明施工现场措施</w:t>
      </w:r>
    </w:p>
    <w:p w14:paraId="2EFB40A6">
      <w:pPr>
        <w:adjustRightInd w:val="0"/>
        <w:snapToGrid w:val="0"/>
        <w:ind w:right="23" w:rightChars="11"/>
        <w:rPr>
          <w:rFonts w:hint="eastAsia" w:ascii="宋体" w:hAnsi="宋体" w:cs="宋体"/>
          <w:color w:val="auto"/>
          <w:szCs w:val="21"/>
          <w:highlight w:val="none"/>
        </w:rPr>
      </w:pPr>
    </w:p>
    <w:p w14:paraId="4C8734C0">
      <w:pPr>
        <w:adjustRightInd w:val="0"/>
        <w:snapToGrid w:val="0"/>
        <w:ind w:right="23" w:rightChars="11"/>
        <w:rPr>
          <w:rFonts w:hint="eastAsia" w:ascii="宋体" w:hAnsi="宋体" w:cs="宋体"/>
          <w:color w:val="auto"/>
          <w:szCs w:val="21"/>
          <w:highlight w:val="none"/>
        </w:rPr>
      </w:pPr>
    </w:p>
    <w:p w14:paraId="710ED2F2">
      <w:pPr>
        <w:adjustRightInd w:val="0"/>
        <w:snapToGrid w:val="0"/>
        <w:ind w:right="23" w:rightChars="11"/>
        <w:rPr>
          <w:rFonts w:hint="eastAsia" w:ascii="宋体" w:hAnsi="宋体" w:cs="宋体"/>
          <w:color w:val="auto"/>
          <w:szCs w:val="21"/>
          <w:highlight w:val="none"/>
        </w:rPr>
      </w:pPr>
    </w:p>
    <w:p w14:paraId="676C1033">
      <w:pPr>
        <w:adjustRightInd w:val="0"/>
        <w:snapToGrid w:val="0"/>
        <w:ind w:right="23" w:rightChars="11"/>
        <w:rPr>
          <w:rFonts w:hint="eastAsia" w:ascii="宋体" w:hAnsi="宋体" w:cs="宋体"/>
          <w:color w:val="auto"/>
          <w:szCs w:val="21"/>
          <w:highlight w:val="none"/>
        </w:rPr>
      </w:pPr>
    </w:p>
    <w:p w14:paraId="10AF46BE">
      <w:pPr>
        <w:adjustRightInd w:val="0"/>
        <w:snapToGrid w:val="0"/>
        <w:ind w:right="23" w:rightChars="11"/>
        <w:rPr>
          <w:rFonts w:hint="eastAsia" w:ascii="宋体" w:hAnsi="宋体" w:cs="宋体"/>
          <w:color w:val="auto"/>
          <w:szCs w:val="21"/>
          <w:highlight w:val="none"/>
        </w:rPr>
      </w:pPr>
    </w:p>
    <w:p w14:paraId="5D97FA39">
      <w:pPr>
        <w:adjustRightInd w:val="0"/>
        <w:snapToGrid w:val="0"/>
        <w:ind w:right="23" w:rightChars="11"/>
        <w:rPr>
          <w:rFonts w:hint="eastAsia" w:ascii="宋体" w:hAnsi="宋体" w:cs="宋体"/>
          <w:color w:val="auto"/>
          <w:szCs w:val="21"/>
          <w:highlight w:val="none"/>
        </w:rPr>
      </w:pPr>
    </w:p>
    <w:p w14:paraId="0280771A">
      <w:pPr>
        <w:adjustRightInd w:val="0"/>
        <w:snapToGrid w:val="0"/>
        <w:ind w:right="23" w:rightChars="11"/>
        <w:rPr>
          <w:rFonts w:hint="eastAsia" w:ascii="宋体" w:hAnsi="宋体" w:cs="宋体"/>
          <w:color w:val="auto"/>
          <w:szCs w:val="21"/>
          <w:highlight w:val="none"/>
        </w:rPr>
      </w:pPr>
    </w:p>
    <w:p w14:paraId="791AA109">
      <w:pPr>
        <w:adjustRightInd w:val="0"/>
        <w:snapToGrid w:val="0"/>
        <w:ind w:right="23" w:rightChars="11"/>
        <w:rPr>
          <w:rFonts w:hint="eastAsia" w:ascii="宋体" w:hAnsi="宋体" w:cs="宋体"/>
          <w:color w:val="auto"/>
          <w:szCs w:val="21"/>
          <w:highlight w:val="none"/>
        </w:rPr>
      </w:pPr>
    </w:p>
    <w:p w14:paraId="636B3CFD">
      <w:pPr>
        <w:adjustRightInd w:val="0"/>
        <w:snapToGrid w:val="0"/>
        <w:ind w:right="23" w:rightChars="11"/>
        <w:rPr>
          <w:rFonts w:hint="eastAsia" w:ascii="宋体" w:hAnsi="宋体" w:cs="宋体"/>
          <w:color w:val="auto"/>
          <w:szCs w:val="21"/>
          <w:highlight w:val="none"/>
        </w:rPr>
      </w:pPr>
    </w:p>
    <w:p w14:paraId="3AABA928">
      <w:pPr>
        <w:adjustRightInd w:val="0"/>
        <w:snapToGrid w:val="0"/>
        <w:ind w:right="23" w:rightChars="11"/>
        <w:rPr>
          <w:rFonts w:hint="eastAsia" w:ascii="宋体" w:hAnsi="宋体" w:cs="宋体"/>
          <w:color w:val="auto"/>
          <w:szCs w:val="21"/>
          <w:highlight w:val="none"/>
        </w:rPr>
      </w:pPr>
    </w:p>
    <w:p w14:paraId="6DFE58C6">
      <w:pPr>
        <w:adjustRightInd w:val="0"/>
        <w:snapToGrid w:val="0"/>
        <w:ind w:right="23" w:rightChars="11"/>
        <w:rPr>
          <w:rFonts w:hint="eastAsia" w:ascii="宋体" w:hAnsi="宋体" w:cs="宋体"/>
          <w:color w:val="auto"/>
          <w:szCs w:val="21"/>
          <w:highlight w:val="none"/>
        </w:rPr>
      </w:pPr>
    </w:p>
    <w:p w14:paraId="276465D4">
      <w:pPr>
        <w:adjustRightInd w:val="0"/>
        <w:snapToGrid w:val="0"/>
        <w:ind w:right="23" w:rightChars="11"/>
        <w:rPr>
          <w:rFonts w:hint="eastAsia" w:ascii="宋体" w:hAnsi="宋体" w:cs="宋体"/>
          <w:color w:val="auto"/>
          <w:szCs w:val="21"/>
          <w:highlight w:val="none"/>
        </w:rPr>
      </w:pPr>
    </w:p>
    <w:p w14:paraId="207BE711">
      <w:pPr>
        <w:adjustRightInd w:val="0"/>
        <w:snapToGrid w:val="0"/>
        <w:ind w:right="23" w:rightChars="11"/>
        <w:rPr>
          <w:rFonts w:hint="eastAsia" w:ascii="宋体" w:hAnsi="宋体" w:cs="宋体"/>
          <w:color w:val="auto"/>
          <w:szCs w:val="21"/>
          <w:highlight w:val="none"/>
        </w:rPr>
      </w:pPr>
    </w:p>
    <w:p w14:paraId="4E04D965">
      <w:pPr>
        <w:adjustRightInd w:val="0"/>
        <w:snapToGrid w:val="0"/>
        <w:ind w:right="23" w:rightChars="11"/>
        <w:rPr>
          <w:rFonts w:hint="eastAsia" w:ascii="宋体" w:hAnsi="宋体" w:cs="宋体"/>
          <w:color w:val="auto"/>
          <w:szCs w:val="21"/>
          <w:highlight w:val="none"/>
        </w:rPr>
      </w:pPr>
    </w:p>
    <w:p w14:paraId="561B9C4E">
      <w:pPr>
        <w:adjustRightInd w:val="0"/>
        <w:snapToGrid w:val="0"/>
        <w:ind w:right="23" w:rightChars="11"/>
        <w:rPr>
          <w:rFonts w:hint="eastAsia" w:ascii="宋体" w:hAnsi="宋体" w:cs="宋体"/>
          <w:color w:val="auto"/>
          <w:szCs w:val="21"/>
          <w:highlight w:val="none"/>
        </w:rPr>
      </w:pPr>
    </w:p>
    <w:p w14:paraId="29F4D45F">
      <w:pPr>
        <w:adjustRightInd w:val="0"/>
        <w:snapToGrid w:val="0"/>
        <w:ind w:right="23" w:rightChars="11"/>
        <w:rPr>
          <w:rFonts w:hint="eastAsia" w:ascii="宋体" w:hAnsi="宋体" w:cs="宋体"/>
          <w:color w:val="auto"/>
          <w:szCs w:val="21"/>
          <w:highlight w:val="none"/>
        </w:rPr>
      </w:pPr>
    </w:p>
    <w:p w14:paraId="7C8BA1E8">
      <w:pPr>
        <w:adjustRightInd w:val="0"/>
        <w:snapToGrid w:val="0"/>
        <w:ind w:right="23" w:rightChars="11"/>
        <w:rPr>
          <w:rFonts w:hint="eastAsia" w:ascii="宋体" w:hAnsi="宋体" w:cs="宋体"/>
          <w:color w:val="auto"/>
          <w:szCs w:val="21"/>
          <w:highlight w:val="none"/>
        </w:rPr>
      </w:pPr>
    </w:p>
    <w:p w14:paraId="14E3D525">
      <w:pPr>
        <w:adjustRightInd w:val="0"/>
        <w:snapToGrid w:val="0"/>
        <w:ind w:right="23" w:rightChars="11"/>
        <w:rPr>
          <w:rFonts w:hint="eastAsia" w:ascii="宋体" w:hAnsi="宋体" w:cs="宋体"/>
          <w:color w:val="auto"/>
          <w:szCs w:val="21"/>
          <w:highlight w:val="none"/>
        </w:rPr>
      </w:pPr>
    </w:p>
    <w:p w14:paraId="523B54F7">
      <w:pPr>
        <w:adjustRightInd w:val="0"/>
        <w:snapToGrid w:val="0"/>
        <w:ind w:right="23" w:rightChars="11"/>
        <w:rPr>
          <w:rFonts w:hint="eastAsia" w:ascii="宋体" w:hAnsi="宋体" w:cs="宋体"/>
          <w:color w:val="auto"/>
          <w:szCs w:val="21"/>
          <w:highlight w:val="none"/>
        </w:rPr>
      </w:pPr>
    </w:p>
    <w:p w14:paraId="58A8A4B2">
      <w:pPr>
        <w:pStyle w:val="43"/>
        <w:ind w:left="421" w:firstLine="401"/>
        <w:rPr>
          <w:rFonts w:hint="eastAsia"/>
          <w:color w:val="auto"/>
          <w:highlight w:val="none"/>
        </w:rPr>
      </w:pPr>
    </w:p>
    <w:p w14:paraId="466A9E0B">
      <w:pPr>
        <w:adjustRightInd w:val="0"/>
        <w:snapToGrid w:val="0"/>
        <w:ind w:right="23" w:rightChars="11"/>
        <w:rPr>
          <w:rFonts w:hint="eastAsia" w:ascii="宋体" w:hAnsi="宋体" w:cs="宋体"/>
          <w:color w:val="auto"/>
          <w:szCs w:val="21"/>
          <w:highlight w:val="none"/>
        </w:rPr>
      </w:pPr>
    </w:p>
    <w:p w14:paraId="1FFE7CF6">
      <w:pPr>
        <w:adjustRightInd w:val="0"/>
        <w:snapToGrid w:val="0"/>
        <w:ind w:right="23" w:rightChars="11"/>
        <w:rPr>
          <w:rFonts w:hint="eastAsia" w:ascii="宋体" w:hAnsi="宋体" w:cs="宋体"/>
          <w:color w:val="auto"/>
          <w:szCs w:val="21"/>
          <w:highlight w:val="none"/>
        </w:rPr>
      </w:pPr>
    </w:p>
    <w:p w14:paraId="245E8B0F">
      <w:pPr>
        <w:adjustRightInd w:val="0"/>
        <w:snapToGrid w:val="0"/>
        <w:ind w:right="23" w:rightChars="11"/>
        <w:rPr>
          <w:rFonts w:hint="eastAsia" w:ascii="宋体" w:hAnsi="宋体" w:cs="宋体"/>
          <w:color w:val="auto"/>
          <w:szCs w:val="21"/>
          <w:highlight w:val="none"/>
        </w:rPr>
      </w:pPr>
    </w:p>
    <w:p w14:paraId="678AAE4E">
      <w:pPr>
        <w:adjustRightInd w:val="0"/>
        <w:snapToGrid w:val="0"/>
        <w:ind w:right="23" w:rightChars="11"/>
        <w:rPr>
          <w:rFonts w:hint="eastAsia" w:ascii="宋体" w:hAnsi="宋体" w:cs="宋体"/>
          <w:color w:val="auto"/>
          <w:szCs w:val="21"/>
          <w:highlight w:val="none"/>
        </w:rPr>
      </w:pPr>
    </w:p>
    <w:p w14:paraId="6512F3D1">
      <w:pPr>
        <w:adjustRightInd w:val="0"/>
        <w:snapToGrid w:val="0"/>
        <w:ind w:right="23" w:rightChars="11"/>
        <w:rPr>
          <w:rFonts w:hint="eastAsia" w:ascii="宋体" w:hAnsi="宋体" w:cs="宋体"/>
          <w:color w:val="auto"/>
          <w:szCs w:val="21"/>
          <w:highlight w:val="none"/>
        </w:rPr>
      </w:pPr>
    </w:p>
    <w:p w14:paraId="3F5BE13D">
      <w:pPr>
        <w:adjustRightInd w:val="0"/>
        <w:snapToGrid w:val="0"/>
        <w:ind w:right="23" w:rightChars="11"/>
        <w:rPr>
          <w:rFonts w:hint="eastAsia" w:ascii="宋体" w:hAnsi="宋体" w:cs="宋体"/>
          <w:color w:val="auto"/>
          <w:sz w:val="24"/>
          <w:highlight w:val="none"/>
        </w:rPr>
      </w:pPr>
    </w:p>
    <w:p w14:paraId="4B30B48F">
      <w:pPr>
        <w:adjustRightInd w:val="0"/>
        <w:snapToGrid w:val="0"/>
        <w:ind w:right="23" w:rightChars="11"/>
        <w:rPr>
          <w:rFonts w:hint="eastAsia" w:ascii="宋体" w:hAnsi="宋体" w:cs="宋体"/>
          <w:color w:val="auto"/>
          <w:sz w:val="24"/>
          <w:highlight w:val="none"/>
        </w:rPr>
      </w:pPr>
    </w:p>
    <w:p w14:paraId="0B278DF3">
      <w:pPr>
        <w:adjustRightInd w:val="0"/>
        <w:snapToGrid w:val="0"/>
        <w:ind w:right="23" w:rightChars="11"/>
        <w:rPr>
          <w:rFonts w:hint="eastAsia" w:ascii="宋体" w:hAnsi="宋体" w:cs="宋体"/>
          <w:color w:val="auto"/>
          <w:sz w:val="24"/>
          <w:highlight w:val="none"/>
        </w:rPr>
      </w:pPr>
    </w:p>
    <w:p w14:paraId="579F2D83">
      <w:pPr>
        <w:adjustRightInd w:val="0"/>
        <w:snapToGrid w:val="0"/>
        <w:ind w:right="23" w:rightChars="11"/>
        <w:rPr>
          <w:rFonts w:hint="eastAsia" w:ascii="宋体" w:hAnsi="宋体" w:cs="宋体"/>
          <w:color w:val="auto"/>
          <w:szCs w:val="21"/>
          <w:highlight w:val="none"/>
        </w:rPr>
      </w:pPr>
      <w:r>
        <w:rPr>
          <w:rFonts w:hint="eastAsia" w:ascii="宋体" w:hAnsi="宋体" w:cs="宋体"/>
          <w:color w:val="auto"/>
          <w:sz w:val="24"/>
          <w:highlight w:val="none"/>
        </w:rPr>
        <w:t>附件7：</w:t>
      </w:r>
    </w:p>
    <w:p w14:paraId="27E31262">
      <w:pPr>
        <w:spacing w:line="360" w:lineRule="atLeast"/>
        <w:ind w:right="23" w:rightChars="11"/>
        <w:jc w:val="center"/>
        <w:rPr>
          <w:rFonts w:hint="eastAsia" w:ascii="宋体" w:hAnsi="宋体" w:cs="宋体"/>
          <w:color w:val="auto"/>
          <w:sz w:val="28"/>
          <w:szCs w:val="28"/>
          <w:highlight w:val="none"/>
        </w:rPr>
      </w:pPr>
      <w:r>
        <w:rPr>
          <w:rFonts w:hint="eastAsia" w:ascii="宋体" w:hAnsi="宋体" w:cs="宋体"/>
          <w:b/>
          <w:color w:val="auto"/>
          <w:sz w:val="28"/>
          <w:szCs w:val="28"/>
          <w:highlight w:val="none"/>
        </w:rPr>
        <w:t>主要人员简历表</w:t>
      </w:r>
    </w:p>
    <w:tbl>
      <w:tblPr>
        <w:tblStyle w:val="4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12"/>
        <w:gridCol w:w="330"/>
        <w:gridCol w:w="3330"/>
        <w:gridCol w:w="216"/>
        <w:gridCol w:w="1633"/>
        <w:gridCol w:w="131"/>
        <w:gridCol w:w="2428"/>
      </w:tblGrid>
      <w:tr w14:paraId="3C0B99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3" w:hRule="exact"/>
        </w:trPr>
        <w:tc>
          <w:tcPr>
            <w:tcW w:w="2142" w:type="dxa"/>
            <w:gridSpan w:val="2"/>
            <w:noWrap w:val="0"/>
            <w:vAlign w:val="center"/>
          </w:tcPr>
          <w:p w14:paraId="5C67BF34">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姓   名</w:t>
            </w:r>
          </w:p>
        </w:tc>
        <w:tc>
          <w:tcPr>
            <w:tcW w:w="3330" w:type="dxa"/>
            <w:noWrap w:val="0"/>
            <w:vAlign w:val="center"/>
          </w:tcPr>
          <w:p w14:paraId="23FD533E">
            <w:pPr>
              <w:spacing w:line="360" w:lineRule="atLeast"/>
              <w:ind w:right="23" w:rightChars="11"/>
              <w:jc w:val="center"/>
              <w:rPr>
                <w:rFonts w:hint="eastAsia" w:ascii="宋体" w:hAnsi="宋体" w:cs="宋体"/>
                <w:color w:val="auto"/>
                <w:highlight w:val="none"/>
              </w:rPr>
            </w:pPr>
          </w:p>
        </w:tc>
        <w:tc>
          <w:tcPr>
            <w:tcW w:w="1980" w:type="dxa"/>
            <w:gridSpan w:val="3"/>
            <w:noWrap w:val="0"/>
            <w:vAlign w:val="center"/>
          </w:tcPr>
          <w:p w14:paraId="31858B9F">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性  别</w:t>
            </w:r>
          </w:p>
        </w:tc>
        <w:tc>
          <w:tcPr>
            <w:tcW w:w="2428" w:type="dxa"/>
            <w:noWrap w:val="0"/>
            <w:vAlign w:val="center"/>
          </w:tcPr>
          <w:p w14:paraId="24FA28B2">
            <w:pPr>
              <w:spacing w:line="360" w:lineRule="atLeast"/>
              <w:ind w:right="23" w:rightChars="11"/>
              <w:jc w:val="center"/>
              <w:rPr>
                <w:rFonts w:hint="eastAsia" w:ascii="宋体" w:hAnsi="宋体" w:cs="宋体"/>
                <w:color w:val="auto"/>
                <w:highlight w:val="none"/>
              </w:rPr>
            </w:pPr>
          </w:p>
        </w:tc>
      </w:tr>
      <w:tr w14:paraId="725702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5" w:hRule="exact"/>
        </w:trPr>
        <w:tc>
          <w:tcPr>
            <w:tcW w:w="2142" w:type="dxa"/>
            <w:gridSpan w:val="2"/>
            <w:noWrap w:val="0"/>
            <w:vAlign w:val="center"/>
          </w:tcPr>
          <w:p w14:paraId="0D2CAED1">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职   务</w:t>
            </w:r>
          </w:p>
        </w:tc>
        <w:tc>
          <w:tcPr>
            <w:tcW w:w="3330" w:type="dxa"/>
            <w:noWrap w:val="0"/>
            <w:vAlign w:val="center"/>
          </w:tcPr>
          <w:p w14:paraId="6F7A2178">
            <w:pPr>
              <w:spacing w:line="360" w:lineRule="atLeast"/>
              <w:ind w:right="23" w:rightChars="11"/>
              <w:jc w:val="center"/>
              <w:rPr>
                <w:rFonts w:hint="eastAsia" w:ascii="宋体" w:hAnsi="宋体" w:cs="宋体"/>
                <w:color w:val="auto"/>
                <w:highlight w:val="none"/>
              </w:rPr>
            </w:pPr>
          </w:p>
        </w:tc>
        <w:tc>
          <w:tcPr>
            <w:tcW w:w="1980" w:type="dxa"/>
            <w:gridSpan w:val="3"/>
            <w:noWrap w:val="0"/>
            <w:vAlign w:val="center"/>
          </w:tcPr>
          <w:p w14:paraId="09EFCDEE">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职  称</w:t>
            </w:r>
          </w:p>
        </w:tc>
        <w:tc>
          <w:tcPr>
            <w:tcW w:w="2428" w:type="dxa"/>
            <w:noWrap w:val="0"/>
            <w:vAlign w:val="center"/>
          </w:tcPr>
          <w:p w14:paraId="4A5C9E5E">
            <w:pPr>
              <w:spacing w:line="360" w:lineRule="atLeast"/>
              <w:ind w:right="23" w:rightChars="11"/>
              <w:jc w:val="center"/>
              <w:rPr>
                <w:rFonts w:hint="eastAsia" w:ascii="宋体" w:hAnsi="宋体" w:cs="宋体"/>
                <w:color w:val="auto"/>
                <w:highlight w:val="none"/>
              </w:rPr>
            </w:pPr>
          </w:p>
        </w:tc>
      </w:tr>
      <w:tr w14:paraId="4ED0D3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3" w:hRule="exact"/>
        </w:trPr>
        <w:tc>
          <w:tcPr>
            <w:tcW w:w="2142" w:type="dxa"/>
            <w:gridSpan w:val="2"/>
            <w:noWrap w:val="0"/>
            <w:vAlign w:val="center"/>
          </w:tcPr>
          <w:p w14:paraId="47C2B70E">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毕业学校、专业</w:t>
            </w:r>
          </w:p>
        </w:tc>
        <w:tc>
          <w:tcPr>
            <w:tcW w:w="7738" w:type="dxa"/>
            <w:gridSpan w:val="5"/>
            <w:noWrap w:val="0"/>
            <w:vAlign w:val="center"/>
          </w:tcPr>
          <w:p w14:paraId="107C7955">
            <w:pPr>
              <w:spacing w:line="360" w:lineRule="atLeast"/>
              <w:ind w:right="23" w:rightChars="11"/>
              <w:jc w:val="center"/>
              <w:rPr>
                <w:rFonts w:hint="eastAsia" w:ascii="宋体" w:hAnsi="宋体" w:cs="宋体"/>
                <w:color w:val="auto"/>
                <w:highlight w:val="none"/>
              </w:rPr>
            </w:pPr>
          </w:p>
        </w:tc>
      </w:tr>
      <w:tr w14:paraId="60D4E4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73" w:hRule="exact"/>
        </w:trPr>
        <w:tc>
          <w:tcPr>
            <w:tcW w:w="2142" w:type="dxa"/>
            <w:gridSpan w:val="2"/>
            <w:noWrap w:val="0"/>
            <w:vAlign w:val="center"/>
          </w:tcPr>
          <w:p w14:paraId="5E0893DD">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身份证号</w:t>
            </w:r>
          </w:p>
        </w:tc>
        <w:tc>
          <w:tcPr>
            <w:tcW w:w="3330" w:type="dxa"/>
            <w:noWrap w:val="0"/>
            <w:vAlign w:val="center"/>
          </w:tcPr>
          <w:p w14:paraId="3A5B84E1">
            <w:pPr>
              <w:spacing w:line="360" w:lineRule="atLeast"/>
              <w:ind w:right="23" w:rightChars="11"/>
              <w:jc w:val="center"/>
              <w:rPr>
                <w:rFonts w:hint="eastAsia" w:ascii="宋体" w:hAnsi="宋体" w:cs="宋体"/>
                <w:color w:val="auto"/>
                <w:highlight w:val="none"/>
              </w:rPr>
            </w:pPr>
          </w:p>
        </w:tc>
        <w:tc>
          <w:tcPr>
            <w:tcW w:w="1980" w:type="dxa"/>
            <w:gridSpan w:val="3"/>
            <w:noWrap w:val="0"/>
            <w:vAlign w:val="center"/>
          </w:tcPr>
          <w:p w14:paraId="6CCBFCEB">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拟在本合同任职</w:t>
            </w:r>
          </w:p>
        </w:tc>
        <w:tc>
          <w:tcPr>
            <w:tcW w:w="2428" w:type="dxa"/>
            <w:noWrap w:val="0"/>
            <w:vAlign w:val="center"/>
          </w:tcPr>
          <w:p w14:paraId="5142C699">
            <w:pPr>
              <w:spacing w:line="360" w:lineRule="atLeast"/>
              <w:ind w:right="23" w:rightChars="11"/>
              <w:jc w:val="center"/>
              <w:rPr>
                <w:rFonts w:hint="eastAsia" w:ascii="宋体" w:hAnsi="宋体" w:cs="宋体"/>
                <w:color w:val="auto"/>
                <w:highlight w:val="none"/>
              </w:rPr>
            </w:pPr>
          </w:p>
        </w:tc>
      </w:tr>
      <w:tr w14:paraId="7222F5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73" w:hRule="exact"/>
        </w:trPr>
        <w:tc>
          <w:tcPr>
            <w:tcW w:w="2142" w:type="dxa"/>
            <w:gridSpan w:val="2"/>
            <w:noWrap w:val="0"/>
            <w:vAlign w:val="center"/>
          </w:tcPr>
          <w:p w14:paraId="4CF0BEF9">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执业资格证</w:t>
            </w:r>
          </w:p>
        </w:tc>
        <w:tc>
          <w:tcPr>
            <w:tcW w:w="3330" w:type="dxa"/>
            <w:noWrap w:val="0"/>
            <w:vAlign w:val="center"/>
          </w:tcPr>
          <w:p w14:paraId="50469866">
            <w:pPr>
              <w:spacing w:line="360" w:lineRule="atLeast"/>
              <w:ind w:right="23" w:rightChars="11"/>
              <w:jc w:val="center"/>
              <w:rPr>
                <w:rFonts w:hint="eastAsia" w:ascii="宋体" w:hAnsi="宋体" w:cs="宋体"/>
                <w:color w:val="auto"/>
                <w:highlight w:val="none"/>
              </w:rPr>
            </w:pPr>
          </w:p>
        </w:tc>
        <w:tc>
          <w:tcPr>
            <w:tcW w:w="1980" w:type="dxa"/>
            <w:gridSpan w:val="3"/>
            <w:noWrap w:val="0"/>
            <w:vAlign w:val="center"/>
          </w:tcPr>
          <w:p w14:paraId="0EF9021F">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执业资格证书号</w:t>
            </w:r>
          </w:p>
        </w:tc>
        <w:tc>
          <w:tcPr>
            <w:tcW w:w="2428" w:type="dxa"/>
            <w:noWrap w:val="0"/>
            <w:vAlign w:val="center"/>
          </w:tcPr>
          <w:p w14:paraId="2BB235D6">
            <w:pPr>
              <w:rPr>
                <w:rFonts w:hint="eastAsia" w:ascii="宋体" w:hAnsi="宋体" w:cs="宋体"/>
                <w:color w:val="auto"/>
                <w:highlight w:val="none"/>
              </w:rPr>
            </w:pPr>
          </w:p>
        </w:tc>
      </w:tr>
      <w:tr w14:paraId="706BF5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1" w:hRule="exact"/>
        </w:trPr>
        <w:tc>
          <w:tcPr>
            <w:tcW w:w="9880" w:type="dxa"/>
            <w:gridSpan w:val="7"/>
            <w:noWrap w:val="0"/>
            <w:vAlign w:val="center"/>
          </w:tcPr>
          <w:p w14:paraId="63E366E3">
            <w:pPr>
              <w:spacing w:line="360" w:lineRule="atLeast"/>
              <w:ind w:right="23" w:rightChars="11"/>
              <w:rPr>
                <w:rFonts w:hint="eastAsia" w:ascii="宋体" w:hAnsi="宋体" w:cs="宋体"/>
                <w:color w:val="auto"/>
                <w:highlight w:val="none"/>
              </w:rPr>
            </w:pPr>
            <w:r>
              <w:rPr>
                <w:rFonts w:hint="eastAsia" w:ascii="宋体" w:hAnsi="宋体" w:cs="宋体"/>
                <w:color w:val="auto"/>
                <w:highlight w:val="none"/>
              </w:rPr>
              <w:t>近三年承担项目情况</w:t>
            </w:r>
          </w:p>
        </w:tc>
      </w:tr>
      <w:tr w14:paraId="4D143F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exact"/>
        </w:trPr>
        <w:tc>
          <w:tcPr>
            <w:tcW w:w="1812" w:type="dxa"/>
            <w:noWrap w:val="0"/>
            <w:vAlign w:val="center"/>
          </w:tcPr>
          <w:p w14:paraId="1156D548">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时间</w:t>
            </w:r>
          </w:p>
        </w:tc>
        <w:tc>
          <w:tcPr>
            <w:tcW w:w="3876" w:type="dxa"/>
            <w:gridSpan w:val="3"/>
            <w:noWrap w:val="0"/>
            <w:vAlign w:val="center"/>
          </w:tcPr>
          <w:p w14:paraId="32E66210">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类似项目名称</w:t>
            </w:r>
          </w:p>
        </w:tc>
        <w:tc>
          <w:tcPr>
            <w:tcW w:w="1633" w:type="dxa"/>
            <w:noWrap w:val="0"/>
            <w:vAlign w:val="center"/>
          </w:tcPr>
          <w:p w14:paraId="00675ADD">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担任职务</w:t>
            </w:r>
          </w:p>
        </w:tc>
        <w:tc>
          <w:tcPr>
            <w:tcW w:w="2559" w:type="dxa"/>
            <w:gridSpan w:val="2"/>
            <w:noWrap w:val="0"/>
            <w:vAlign w:val="center"/>
          </w:tcPr>
          <w:p w14:paraId="7D53E9AE">
            <w:pPr>
              <w:spacing w:line="360" w:lineRule="atLeast"/>
              <w:ind w:right="23" w:rightChars="11"/>
              <w:jc w:val="center"/>
              <w:rPr>
                <w:rFonts w:hint="eastAsia" w:ascii="宋体" w:hAnsi="宋体" w:cs="宋体"/>
                <w:color w:val="auto"/>
                <w:highlight w:val="none"/>
              </w:rPr>
            </w:pPr>
            <w:r>
              <w:rPr>
                <w:rFonts w:hint="eastAsia" w:ascii="宋体" w:hAnsi="宋体" w:cs="宋体"/>
                <w:color w:val="auto"/>
                <w:highlight w:val="none"/>
              </w:rPr>
              <w:t>项目单位名称及电话</w:t>
            </w:r>
          </w:p>
        </w:tc>
      </w:tr>
      <w:tr w14:paraId="6C0AE7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exact"/>
        </w:trPr>
        <w:tc>
          <w:tcPr>
            <w:tcW w:w="1812" w:type="dxa"/>
            <w:noWrap w:val="0"/>
            <w:vAlign w:val="center"/>
          </w:tcPr>
          <w:p w14:paraId="598CA40B">
            <w:pPr>
              <w:spacing w:line="360" w:lineRule="atLeast"/>
              <w:ind w:right="23" w:rightChars="11"/>
              <w:jc w:val="center"/>
              <w:rPr>
                <w:rFonts w:hint="eastAsia" w:ascii="宋体" w:hAnsi="宋体" w:cs="宋体"/>
                <w:color w:val="auto"/>
                <w:highlight w:val="none"/>
              </w:rPr>
            </w:pPr>
          </w:p>
        </w:tc>
        <w:tc>
          <w:tcPr>
            <w:tcW w:w="3876" w:type="dxa"/>
            <w:gridSpan w:val="3"/>
            <w:noWrap w:val="0"/>
            <w:vAlign w:val="center"/>
          </w:tcPr>
          <w:p w14:paraId="059AF869">
            <w:pPr>
              <w:spacing w:line="360" w:lineRule="atLeast"/>
              <w:ind w:right="23" w:rightChars="11"/>
              <w:jc w:val="center"/>
              <w:rPr>
                <w:rFonts w:hint="eastAsia" w:ascii="宋体" w:hAnsi="宋体" w:cs="宋体"/>
                <w:color w:val="auto"/>
                <w:highlight w:val="none"/>
              </w:rPr>
            </w:pPr>
          </w:p>
        </w:tc>
        <w:tc>
          <w:tcPr>
            <w:tcW w:w="1633" w:type="dxa"/>
            <w:noWrap w:val="0"/>
            <w:vAlign w:val="center"/>
          </w:tcPr>
          <w:p w14:paraId="7312BA6E">
            <w:pPr>
              <w:spacing w:line="360" w:lineRule="atLeast"/>
              <w:ind w:right="23" w:rightChars="11"/>
              <w:jc w:val="center"/>
              <w:rPr>
                <w:rFonts w:hint="eastAsia" w:ascii="宋体" w:hAnsi="宋体" w:cs="宋体"/>
                <w:color w:val="auto"/>
                <w:highlight w:val="none"/>
              </w:rPr>
            </w:pPr>
          </w:p>
        </w:tc>
        <w:tc>
          <w:tcPr>
            <w:tcW w:w="2559" w:type="dxa"/>
            <w:gridSpan w:val="2"/>
            <w:noWrap w:val="0"/>
            <w:vAlign w:val="center"/>
          </w:tcPr>
          <w:p w14:paraId="7D25E1E0">
            <w:pPr>
              <w:spacing w:line="360" w:lineRule="atLeast"/>
              <w:ind w:right="23" w:rightChars="11"/>
              <w:jc w:val="center"/>
              <w:rPr>
                <w:rFonts w:hint="eastAsia" w:ascii="宋体" w:hAnsi="宋体" w:cs="宋体"/>
                <w:color w:val="auto"/>
                <w:highlight w:val="none"/>
              </w:rPr>
            </w:pPr>
          </w:p>
        </w:tc>
      </w:tr>
      <w:tr w14:paraId="773C22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exact"/>
        </w:trPr>
        <w:tc>
          <w:tcPr>
            <w:tcW w:w="1812" w:type="dxa"/>
            <w:noWrap w:val="0"/>
            <w:vAlign w:val="center"/>
          </w:tcPr>
          <w:p w14:paraId="74E31495">
            <w:pPr>
              <w:spacing w:line="360" w:lineRule="atLeast"/>
              <w:ind w:right="23" w:rightChars="11"/>
              <w:jc w:val="center"/>
              <w:rPr>
                <w:rFonts w:hint="eastAsia" w:ascii="宋体" w:hAnsi="宋体" w:cs="宋体"/>
                <w:color w:val="auto"/>
                <w:highlight w:val="none"/>
              </w:rPr>
            </w:pPr>
          </w:p>
        </w:tc>
        <w:tc>
          <w:tcPr>
            <w:tcW w:w="3876" w:type="dxa"/>
            <w:gridSpan w:val="3"/>
            <w:noWrap w:val="0"/>
            <w:vAlign w:val="center"/>
          </w:tcPr>
          <w:p w14:paraId="629D925A">
            <w:pPr>
              <w:spacing w:line="360" w:lineRule="atLeast"/>
              <w:ind w:right="23" w:rightChars="11"/>
              <w:jc w:val="center"/>
              <w:rPr>
                <w:rFonts w:hint="eastAsia" w:ascii="宋体" w:hAnsi="宋体" w:cs="宋体"/>
                <w:color w:val="auto"/>
                <w:highlight w:val="none"/>
              </w:rPr>
            </w:pPr>
          </w:p>
        </w:tc>
        <w:tc>
          <w:tcPr>
            <w:tcW w:w="1633" w:type="dxa"/>
            <w:noWrap w:val="0"/>
            <w:vAlign w:val="center"/>
          </w:tcPr>
          <w:p w14:paraId="60742481">
            <w:pPr>
              <w:spacing w:line="360" w:lineRule="atLeast"/>
              <w:ind w:right="23" w:rightChars="11"/>
              <w:jc w:val="center"/>
              <w:rPr>
                <w:rFonts w:hint="eastAsia" w:ascii="宋体" w:hAnsi="宋体" w:cs="宋体"/>
                <w:color w:val="auto"/>
                <w:highlight w:val="none"/>
              </w:rPr>
            </w:pPr>
          </w:p>
        </w:tc>
        <w:tc>
          <w:tcPr>
            <w:tcW w:w="2559" w:type="dxa"/>
            <w:gridSpan w:val="2"/>
            <w:noWrap w:val="0"/>
            <w:vAlign w:val="center"/>
          </w:tcPr>
          <w:p w14:paraId="04695A93">
            <w:pPr>
              <w:spacing w:line="360" w:lineRule="atLeast"/>
              <w:ind w:right="23" w:rightChars="11"/>
              <w:jc w:val="center"/>
              <w:rPr>
                <w:rFonts w:hint="eastAsia" w:ascii="宋体" w:hAnsi="宋体" w:cs="宋体"/>
                <w:color w:val="auto"/>
                <w:highlight w:val="none"/>
              </w:rPr>
            </w:pPr>
          </w:p>
        </w:tc>
      </w:tr>
      <w:tr w14:paraId="3DCDD7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exact"/>
        </w:trPr>
        <w:tc>
          <w:tcPr>
            <w:tcW w:w="1812" w:type="dxa"/>
            <w:noWrap w:val="0"/>
            <w:vAlign w:val="center"/>
          </w:tcPr>
          <w:p w14:paraId="3FB7F4D2">
            <w:pPr>
              <w:spacing w:line="360" w:lineRule="atLeast"/>
              <w:ind w:right="23" w:rightChars="11"/>
              <w:jc w:val="center"/>
              <w:rPr>
                <w:rFonts w:hint="eastAsia" w:ascii="宋体" w:hAnsi="宋体" w:cs="宋体"/>
                <w:color w:val="auto"/>
                <w:highlight w:val="none"/>
              </w:rPr>
            </w:pPr>
          </w:p>
        </w:tc>
        <w:tc>
          <w:tcPr>
            <w:tcW w:w="3876" w:type="dxa"/>
            <w:gridSpan w:val="3"/>
            <w:noWrap w:val="0"/>
            <w:vAlign w:val="center"/>
          </w:tcPr>
          <w:p w14:paraId="080D00CD">
            <w:pPr>
              <w:spacing w:line="360" w:lineRule="atLeast"/>
              <w:ind w:right="23" w:rightChars="11"/>
              <w:jc w:val="center"/>
              <w:rPr>
                <w:rFonts w:hint="eastAsia" w:ascii="宋体" w:hAnsi="宋体" w:cs="宋体"/>
                <w:color w:val="auto"/>
                <w:highlight w:val="none"/>
              </w:rPr>
            </w:pPr>
          </w:p>
        </w:tc>
        <w:tc>
          <w:tcPr>
            <w:tcW w:w="1633" w:type="dxa"/>
            <w:noWrap w:val="0"/>
            <w:vAlign w:val="center"/>
          </w:tcPr>
          <w:p w14:paraId="44478CB3">
            <w:pPr>
              <w:spacing w:line="360" w:lineRule="atLeast"/>
              <w:ind w:right="23" w:rightChars="11"/>
              <w:jc w:val="center"/>
              <w:rPr>
                <w:rFonts w:hint="eastAsia" w:ascii="宋体" w:hAnsi="宋体" w:cs="宋体"/>
                <w:color w:val="auto"/>
                <w:highlight w:val="none"/>
              </w:rPr>
            </w:pPr>
          </w:p>
        </w:tc>
        <w:tc>
          <w:tcPr>
            <w:tcW w:w="2559" w:type="dxa"/>
            <w:gridSpan w:val="2"/>
            <w:noWrap w:val="0"/>
            <w:vAlign w:val="center"/>
          </w:tcPr>
          <w:p w14:paraId="3D083EDC">
            <w:pPr>
              <w:spacing w:line="360" w:lineRule="atLeast"/>
              <w:ind w:right="23" w:rightChars="11"/>
              <w:jc w:val="center"/>
              <w:rPr>
                <w:rFonts w:hint="eastAsia" w:ascii="宋体" w:hAnsi="宋体" w:cs="宋体"/>
                <w:color w:val="auto"/>
                <w:highlight w:val="none"/>
              </w:rPr>
            </w:pPr>
          </w:p>
        </w:tc>
      </w:tr>
      <w:tr w14:paraId="7AAE0E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exact"/>
        </w:trPr>
        <w:tc>
          <w:tcPr>
            <w:tcW w:w="1812" w:type="dxa"/>
            <w:noWrap w:val="0"/>
            <w:vAlign w:val="center"/>
          </w:tcPr>
          <w:p w14:paraId="46A0E348">
            <w:pPr>
              <w:spacing w:line="360" w:lineRule="atLeast"/>
              <w:ind w:right="23" w:rightChars="11"/>
              <w:jc w:val="center"/>
              <w:rPr>
                <w:rFonts w:hint="eastAsia" w:ascii="宋体" w:hAnsi="宋体" w:cs="宋体"/>
                <w:color w:val="auto"/>
                <w:highlight w:val="none"/>
              </w:rPr>
            </w:pPr>
          </w:p>
        </w:tc>
        <w:tc>
          <w:tcPr>
            <w:tcW w:w="3876" w:type="dxa"/>
            <w:gridSpan w:val="3"/>
            <w:noWrap w:val="0"/>
            <w:vAlign w:val="center"/>
          </w:tcPr>
          <w:p w14:paraId="259C81C3">
            <w:pPr>
              <w:spacing w:line="360" w:lineRule="atLeast"/>
              <w:ind w:right="23" w:rightChars="11"/>
              <w:jc w:val="center"/>
              <w:rPr>
                <w:rFonts w:hint="eastAsia" w:ascii="宋体" w:hAnsi="宋体" w:cs="宋体"/>
                <w:color w:val="auto"/>
                <w:highlight w:val="none"/>
              </w:rPr>
            </w:pPr>
          </w:p>
        </w:tc>
        <w:tc>
          <w:tcPr>
            <w:tcW w:w="1633" w:type="dxa"/>
            <w:noWrap w:val="0"/>
            <w:vAlign w:val="center"/>
          </w:tcPr>
          <w:p w14:paraId="3B1707EB">
            <w:pPr>
              <w:spacing w:line="360" w:lineRule="atLeast"/>
              <w:ind w:right="23" w:rightChars="11"/>
              <w:jc w:val="center"/>
              <w:rPr>
                <w:rFonts w:hint="eastAsia" w:ascii="宋体" w:hAnsi="宋体" w:cs="宋体"/>
                <w:color w:val="auto"/>
                <w:highlight w:val="none"/>
              </w:rPr>
            </w:pPr>
          </w:p>
        </w:tc>
        <w:tc>
          <w:tcPr>
            <w:tcW w:w="2559" w:type="dxa"/>
            <w:gridSpan w:val="2"/>
            <w:noWrap w:val="0"/>
            <w:vAlign w:val="center"/>
          </w:tcPr>
          <w:p w14:paraId="1E38F069">
            <w:pPr>
              <w:spacing w:line="360" w:lineRule="atLeast"/>
              <w:ind w:right="23" w:rightChars="11"/>
              <w:jc w:val="center"/>
              <w:rPr>
                <w:rFonts w:hint="eastAsia" w:ascii="宋体" w:hAnsi="宋体" w:cs="宋体"/>
                <w:color w:val="auto"/>
                <w:highlight w:val="none"/>
              </w:rPr>
            </w:pPr>
          </w:p>
        </w:tc>
      </w:tr>
      <w:tr w14:paraId="472056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exact"/>
        </w:trPr>
        <w:tc>
          <w:tcPr>
            <w:tcW w:w="1812" w:type="dxa"/>
            <w:noWrap w:val="0"/>
            <w:vAlign w:val="center"/>
          </w:tcPr>
          <w:p w14:paraId="183346B9">
            <w:pPr>
              <w:spacing w:line="360" w:lineRule="atLeast"/>
              <w:ind w:right="23" w:rightChars="11"/>
              <w:jc w:val="center"/>
              <w:rPr>
                <w:rFonts w:hint="eastAsia" w:ascii="宋体" w:hAnsi="宋体" w:cs="宋体"/>
                <w:color w:val="auto"/>
                <w:highlight w:val="none"/>
              </w:rPr>
            </w:pPr>
          </w:p>
        </w:tc>
        <w:tc>
          <w:tcPr>
            <w:tcW w:w="3876" w:type="dxa"/>
            <w:gridSpan w:val="3"/>
            <w:noWrap w:val="0"/>
            <w:vAlign w:val="center"/>
          </w:tcPr>
          <w:p w14:paraId="40D264E6">
            <w:pPr>
              <w:spacing w:line="360" w:lineRule="atLeast"/>
              <w:ind w:right="23" w:rightChars="11"/>
              <w:jc w:val="center"/>
              <w:rPr>
                <w:rFonts w:hint="eastAsia" w:ascii="宋体" w:hAnsi="宋体" w:cs="宋体"/>
                <w:color w:val="auto"/>
                <w:highlight w:val="none"/>
              </w:rPr>
            </w:pPr>
          </w:p>
        </w:tc>
        <w:tc>
          <w:tcPr>
            <w:tcW w:w="1633" w:type="dxa"/>
            <w:noWrap w:val="0"/>
            <w:vAlign w:val="center"/>
          </w:tcPr>
          <w:p w14:paraId="3DA480B4">
            <w:pPr>
              <w:spacing w:line="360" w:lineRule="atLeast"/>
              <w:ind w:right="23" w:rightChars="11"/>
              <w:jc w:val="center"/>
              <w:rPr>
                <w:rFonts w:hint="eastAsia" w:ascii="宋体" w:hAnsi="宋体" w:cs="宋体"/>
                <w:color w:val="auto"/>
                <w:highlight w:val="none"/>
              </w:rPr>
            </w:pPr>
          </w:p>
        </w:tc>
        <w:tc>
          <w:tcPr>
            <w:tcW w:w="2559" w:type="dxa"/>
            <w:gridSpan w:val="2"/>
            <w:noWrap w:val="0"/>
            <w:vAlign w:val="center"/>
          </w:tcPr>
          <w:p w14:paraId="3CEB5A73">
            <w:pPr>
              <w:spacing w:line="360" w:lineRule="atLeast"/>
              <w:ind w:right="23" w:rightChars="11"/>
              <w:jc w:val="center"/>
              <w:rPr>
                <w:rFonts w:hint="eastAsia" w:ascii="宋体" w:hAnsi="宋体" w:cs="宋体"/>
                <w:color w:val="auto"/>
                <w:highlight w:val="none"/>
              </w:rPr>
            </w:pPr>
          </w:p>
        </w:tc>
      </w:tr>
      <w:tr w14:paraId="30C50F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exact"/>
        </w:trPr>
        <w:tc>
          <w:tcPr>
            <w:tcW w:w="1812" w:type="dxa"/>
            <w:noWrap w:val="0"/>
            <w:vAlign w:val="center"/>
          </w:tcPr>
          <w:p w14:paraId="33E74669">
            <w:pPr>
              <w:spacing w:line="360" w:lineRule="atLeast"/>
              <w:ind w:right="23" w:rightChars="11"/>
              <w:jc w:val="center"/>
              <w:rPr>
                <w:rFonts w:hint="eastAsia" w:ascii="宋体" w:hAnsi="宋体" w:cs="宋体"/>
                <w:color w:val="auto"/>
                <w:highlight w:val="none"/>
              </w:rPr>
            </w:pPr>
          </w:p>
        </w:tc>
        <w:tc>
          <w:tcPr>
            <w:tcW w:w="3876" w:type="dxa"/>
            <w:gridSpan w:val="3"/>
            <w:noWrap w:val="0"/>
            <w:vAlign w:val="center"/>
          </w:tcPr>
          <w:p w14:paraId="49F96C91">
            <w:pPr>
              <w:spacing w:line="360" w:lineRule="atLeast"/>
              <w:ind w:right="23" w:rightChars="11"/>
              <w:jc w:val="center"/>
              <w:rPr>
                <w:rFonts w:hint="eastAsia" w:ascii="宋体" w:hAnsi="宋体" w:cs="宋体"/>
                <w:color w:val="auto"/>
                <w:highlight w:val="none"/>
              </w:rPr>
            </w:pPr>
          </w:p>
        </w:tc>
        <w:tc>
          <w:tcPr>
            <w:tcW w:w="1633" w:type="dxa"/>
            <w:noWrap w:val="0"/>
            <w:vAlign w:val="center"/>
          </w:tcPr>
          <w:p w14:paraId="1E0E8495">
            <w:pPr>
              <w:spacing w:line="360" w:lineRule="atLeast"/>
              <w:ind w:right="23" w:rightChars="11"/>
              <w:jc w:val="center"/>
              <w:rPr>
                <w:rFonts w:hint="eastAsia" w:ascii="宋体" w:hAnsi="宋体" w:cs="宋体"/>
                <w:color w:val="auto"/>
                <w:highlight w:val="none"/>
              </w:rPr>
            </w:pPr>
          </w:p>
        </w:tc>
        <w:tc>
          <w:tcPr>
            <w:tcW w:w="2559" w:type="dxa"/>
            <w:gridSpan w:val="2"/>
            <w:noWrap w:val="0"/>
            <w:vAlign w:val="center"/>
          </w:tcPr>
          <w:p w14:paraId="0593435E">
            <w:pPr>
              <w:spacing w:line="360" w:lineRule="atLeast"/>
              <w:ind w:right="23" w:rightChars="11"/>
              <w:jc w:val="center"/>
              <w:rPr>
                <w:rFonts w:hint="eastAsia" w:ascii="宋体" w:hAnsi="宋体" w:cs="宋体"/>
                <w:color w:val="auto"/>
                <w:highlight w:val="none"/>
              </w:rPr>
            </w:pPr>
          </w:p>
        </w:tc>
      </w:tr>
      <w:tr w14:paraId="2834EF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exact"/>
        </w:trPr>
        <w:tc>
          <w:tcPr>
            <w:tcW w:w="1812" w:type="dxa"/>
            <w:noWrap w:val="0"/>
            <w:vAlign w:val="center"/>
          </w:tcPr>
          <w:p w14:paraId="252C973E">
            <w:pPr>
              <w:spacing w:line="360" w:lineRule="atLeast"/>
              <w:ind w:right="23" w:rightChars="11"/>
              <w:jc w:val="center"/>
              <w:rPr>
                <w:rFonts w:hint="eastAsia" w:ascii="宋体" w:hAnsi="宋体" w:cs="宋体"/>
                <w:color w:val="auto"/>
                <w:highlight w:val="none"/>
              </w:rPr>
            </w:pPr>
          </w:p>
        </w:tc>
        <w:tc>
          <w:tcPr>
            <w:tcW w:w="3876" w:type="dxa"/>
            <w:gridSpan w:val="3"/>
            <w:noWrap w:val="0"/>
            <w:vAlign w:val="center"/>
          </w:tcPr>
          <w:p w14:paraId="4DA0FD6B">
            <w:pPr>
              <w:spacing w:line="360" w:lineRule="atLeast"/>
              <w:ind w:right="23" w:rightChars="11"/>
              <w:jc w:val="center"/>
              <w:rPr>
                <w:rFonts w:hint="eastAsia" w:ascii="宋体" w:hAnsi="宋体" w:cs="宋体"/>
                <w:color w:val="auto"/>
                <w:highlight w:val="none"/>
              </w:rPr>
            </w:pPr>
          </w:p>
        </w:tc>
        <w:tc>
          <w:tcPr>
            <w:tcW w:w="1633" w:type="dxa"/>
            <w:noWrap w:val="0"/>
            <w:vAlign w:val="center"/>
          </w:tcPr>
          <w:p w14:paraId="5DE2ABB1">
            <w:pPr>
              <w:spacing w:line="360" w:lineRule="atLeast"/>
              <w:ind w:right="23" w:rightChars="11"/>
              <w:jc w:val="center"/>
              <w:rPr>
                <w:rFonts w:hint="eastAsia" w:ascii="宋体" w:hAnsi="宋体" w:cs="宋体"/>
                <w:color w:val="auto"/>
                <w:highlight w:val="none"/>
              </w:rPr>
            </w:pPr>
          </w:p>
        </w:tc>
        <w:tc>
          <w:tcPr>
            <w:tcW w:w="2559" w:type="dxa"/>
            <w:gridSpan w:val="2"/>
            <w:noWrap w:val="0"/>
            <w:vAlign w:val="center"/>
          </w:tcPr>
          <w:p w14:paraId="75302B38">
            <w:pPr>
              <w:spacing w:line="360" w:lineRule="atLeast"/>
              <w:ind w:right="23" w:rightChars="11"/>
              <w:jc w:val="center"/>
              <w:rPr>
                <w:rFonts w:hint="eastAsia" w:ascii="宋体" w:hAnsi="宋体" w:cs="宋体"/>
                <w:color w:val="auto"/>
                <w:highlight w:val="none"/>
              </w:rPr>
            </w:pPr>
          </w:p>
        </w:tc>
      </w:tr>
      <w:tr w14:paraId="795FF8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exact"/>
        </w:trPr>
        <w:tc>
          <w:tcPr>
            <w:tcW w:w="1812" w:type="dxa"/>
            <w:noWrap w:val="0"/>
            <w:vAlign w:val="center"/>
          </w:tcPr>
          <w:p w14:paraId="0F0DC3D6">
            <w:pPr>
              <w:spacing w:line="360" w:lineRule="atLeast"/>
              <w:ind w:right="23" w:rightChars="11"/>
              <w:jc w:val="center"/>
              <w:rPr>
                <w:rFonts w:hint="eastAsia" w:ascii="宋体" w:hAnsi="宋体" w:cs="宋体"/>
                <w:color w:val="auto"/>
                <w:highlight w:val="none"/>
              </w:rPr>
            </w:pPr>
          </w:p>
        </w:tc>
        <w:tc>
          <w:tcPr>
            <w:tcW w:w="3876" w:type="dxa"/>
            <w:gridSpan w:val="3"/>
            <w:noWrap w:val="0"/>
            <w:vAlign w:val="center"/>
          </w:tcPr>
          <w:p w14:paraId="16BB1371">
            <w:pPr>
              <w:spacing w:line="360" w:lineRule="atLeast"/>
              <w:ind w:right="23" w:rightChars="11"/>
              <w:jc w:val="center"/>
              <w:rPr>
                <w:rFonts w:hint="eastAsia" w:ascii="宋体" w:hAnsi="宋体" w:cs="宋体"/>
                <w:color w:val="auto"/>
                <w:highlight w:val="none"/>
              </w:rPr>
            </w:pPr>
          </w:p>
        </w:tc>
        <w:tc>
          <w:tcPr>
            <w:tcW w:w="1633" w:type="dxa"/>
            <w:noWrap w:val="0"/>
            <w:vAlign w:val="center"/>
          </w:tcPr>
          <w:p w14:paraId="25E2AB2A">
            <w:pPr>
              <w:spacing w:line="360" w:lineRule="atLeast"/>
              <w:ind w:right="23" w:rightChars="11"/>
              <w:jc w:val="center"/>
              <w:rPr>
                <w:rFonts w:hint="eastAsia" w:ascii="宋体" w:hAnsi="宋体" w:cs="宋体"/>
                <w:color w:val="auto"/>
                <w:highlight w:val="none"/>
              </w:rPr>
            </w:pPr>
          </w:p>
        </w:tc>
        <w:tc>
          <w:tcPr>
            <w:tcW w:w="2559" w:type="dxa"/>
            <w:gridSpan w:val="2"/>
            <w:noWrap w:val="0"/>
            <w:vAlign w:val="center"/>
          </w:tcPr>
          <w:p w14:paraId="00BCFD3F">
            <w:pPr>
              <w:spacing w:line="360" w:lineRule="atLeast"/>
              <w:ind w:right="23" w:rightChars="11"/>
              <w:jc w:val="center"/>
              <w:rPr>
                <w:rFonts w:hint="eastAsia" w:ascii="宋体" w:hAnsi="宋体" w:cs="宋体"/>
                <w:color w:val="auto"/>
                <w:highlight w:val="none"/>
              </w:rPr>
            </w:pPr>
          </w:p>
        </w:tc>
      </w:tr>
      <w:tr w14:paraId="529635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1" w:hRule="exact"/>
        </w:trPr>
        <w:tc>
          <w:tcPr>
            <w:tcW w:w="1812" w:type="dxa"/>
            <w:noWrap w:val="0"/>
            <w:vAlign w:val="center"/>
          </w:tcPr>
          <w:p w14:paraId="09BF3C51">
            <w:pPr>
              <w:spacing w:line="360" w:lineRule="atLeast"/>
              <w:ind w:right="23" w:rightChars="11"/>
              <w:jc w:val="center"/>
              <w:rPr>
                <w:rFonts w:hint="eastAsia" w:ascii="宋体" w:hAnsi="宋体" w:cs="宋体"/>
                <w:color w:val="auto"/>
                <w:highlight w:val="none"/>
              </w:rPr>
            </w:pPr>
          </w:p>
        </w:tc>
        <w:tc>
          <w:tcPr>
            <w:tcW w:w="3876" w:type="dxa"/>
            <w:gridSpan w:val="3"/>
            <w:noWrap w:val="0"/>
            <w:vAlign w:val="center"/>
          </w:tcPr>
          <w:p w14:paraId="5808C04B">
            <w:pPr>
              <w:spacing w:line="360" w:lineRule="atLeast"/>
              <w:ind w:right="23" w:rightChars="11"/>
              <w:jc w:val="center"/>
              <w:rPr>
                <w:rFonts w:hint="eastAsia" w:ascii="宋体" w:hAnsi="宋体" w:cs="宋体"/>
                <w:color w:val="auto"/>
                <w:highlight w:val="none"/>
              </w:rPr>
            </w:pPr>
          </w:p>
        </w:tc>
        <w:tc>
          <w:tcPr>
            <w:tcW w:w="1633" w:type="dxa"/>
            <w:noWrap w:val="0"/>
            <w:vAlign w:val="center"/>
          </w:tcPr>
          <w:p w14:paraId="507F200B">
            <w:pPr>
              <w:spacing w:line="360" w:lineRule="atLeast"/>
              <w:ind w:right="23" w:rightChars="11"/>
              <w:jc w:val="center"/>
              <w:rPr>
                <w:rFonts w:hint="eastAsia" w:ascii="宋体" w:hAnsi="宋体" w:cs="宋体"/>
                <w:color w:val="auto"/>
                <w:highlight w:val="none"/>
              </w:rPr>
            </w:pPr>
          </w:p>
        </w:tc>
        <w:tc>
          <w:tcPr>
            <w:tcW w:w="2559" w:type="dxa"/>
            <w:gridSpan w:val="2"/>
            <w:noWrap w:val="0"/>
            <w:vAlign w:val="center"/>
          </w:tcPr>
          <w:p w14:paraId="46B7C1EB">
            <w:pPr>
              <w:spacing w:line="360" w:lineRule="atLeast"/>
              <w:ind w:right="23" w:rightChars="11"/>
              <w:jc w:val="center"/>
              <w:rPr>
                <w:rFonts w:hint="eastAsia" w:ascii="宋体" w:hAnsi="宋体" w:cs="宋体"/>
                <w:color w:val="auto"/>
                <w:highlight w:val="none"/>
              </w:rPr>
            </w:pPr>
          </w:p>
        </w:tc>
      </w:tr>
    </w:tbl>
    <w:p w14:paraId="7212D9FF">
      <w:pPr>
        <w:spacing w:line="360" w:lineRule="atLeast"/>
        <w:ind w:right="23" w:rightChars="11"/>
        <w:rPr>
          <w:rFonts w:hint="eastAsia" w:ascii="宋体" w:hAnsi="宋体" w:cs="宋体"/>
          <w:color w:val="auto"/>
          <w:highlight w:val="none"/>
        </w:rPr>
      </w:pPr>
      <w:r>
        <w:rPr>
          <w:rFonts w:hint="eastAsia" w:ascii="宋体" w:hAnsi="宋体" w:cs="宋体"/>
          <w:color w:val="auto"/>
          <w:szCs w:val="21"/>
          <w:highlight w:val="none"/>
        </w:rPr>
        <w:t>说明</w:t>
      </w:r>
      <w:r>
        <w:rPr>
          <w:rFonts w:hint="eastAsia" w:ascii="宋体" w:hAnsi="宋体" w:cs="宋体"/>
          <w:color w:val="auto"/>
          <w:highlight w:val="none"/>
        </w:rPr>
        <w:t>：</w:t>
      </w:r>
      <w:r>
        <w:rPr>
          <w:rFonts w:hint="eastAsia" w:ascii="宋体" w:hAnsi="宋体" w:cs="宋体"/>
          <w:color w:val="auto"/>
          <w:szCs w:val="21"/>
          <w:highlight w:val="none"/>
        </w:rPr>
        <w:t>主要人员证书、</w:t>
      </w:r>
      <w:r>
        <w:rPr>
          <w:rFonts w:hint="eastAsia" w:ascii="宋体" w:hAnsi="宋体" w:cs="宋体"/>
          <w:color w:val="auto"/>
          <w:highlight w:val="none"/>
        </w:rPr>
        <w:t>类似项目证明资料等按磋商文件要求提供。</w:t>
      </w:r>
    </w:p>
    <w:p w14:paraId="6FE9DC54">
      <w:pPr>
        <w:adjustRightInd w:val="0"/>
        <w:snapToGrid w:val="0"/>
        <w:spacing w:line="360" w:lineRule="auto"/>
        <w:ind w:right="23" w:rightChars="11"/>
        <w:rPr>
          <w:rFonts w:hint="eastAsia" w:ascii="宋体" w:hAnsi="宋体" w:cs="宋体"/>
          <w:color w:val="auto"/>
          <w:szCs w:val="21"/>
          <w:highlight w:val="none"/>
        </w:rPr>
      </w:pPr>
    </w:p>
    <w:p w14:paraId="229DA36A">
      <w:pPr>
        <w:ind w:right="23" w:rightChars="11"/>
        <w:rPr>
          <w:rFonts w:hint="eastAsia" w:ascii="宋体" w:hAnsi="宋体" w:cs="宋体"/>
          <w:color w:val="auto"/>
          <w:szCs w:val="21"/>
          <w:highlight w:val="none"/>
        </w:rPr>
      </w:pPr>
    </w:p>
    <w:p w14:paraId="47CA77C0">
      <w:pPr>
        <w:pStyle w:val="25"/>
        <w:adjustRightInd w:val="0"/>
        <w:snapToGrid w:val="0"/>
        <w:spacing w:line="360" w:lineRule="auto"/>
        <w:ind w:right="23" w:rightChars="11"/>
        <w:rPr>
          <w:rFonts w:hint="eastAsia" w:ascii="宋体" w:hAnsi="宋体" w:cs="宋体"/>
          <w:bCs/>
          <w:color w:val="auto"/>
          <w:sz w:val="21"/>
          <w:szCs w:val="21"/>
          <w:highlight w:val="none"/>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u w:val="single"/>
        </w:rPr>
        <w:t xml:space="preserve">                </w:t>
      </w:r>
    </w:p>
    <w:p w14:paraId="72A4AA1B">
      <w:pPr>
        <w:adjustRightInd w:val="0"/>
        <w:snapToGrid w:val="0"/>
        <w:spacing w:line="360" w:lineRule="auto"/>
        <w:ind w:right="23" w:rightChars="11"/>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法定代表人或其委托代理人(签字</w:t>
      </w:r>
      <w:r>
        <w:rPr>
          <w:rFonts w:hint="eastAsia" w:ascii="宋体" w:hAnsi="宋体" w:cs="宋体"/>
          <w:color w:val="auto"/>
          <w:szCs w:val="21"/>
          <w:highlight w:val="none"/>
          <w:lang w:val="en-US" w:eastAsia="zh-CN"/>
        </w:rPr>
        <w:t>或盖章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_</w:t>
      </w:r>
    </w:p>
    <w:p w14:paraId="77921F33">
      <w:pPr>
        <w:spacing w:line="360" w:lineRule="exact"/>
        <w:ind w:right="23" w:rightChars="11"/>
        <w:rPr>
          <w:rFonts w:hint="eastAsia" w:ascii="宋体" w:hAnsi="宋体" w:cs="宋体"/>
          <w:color w:val="auto"/>
          <w:highlight w:val="none"/>
        </w:rPr>
      </w:pPr>
      <w:r>
        <w:rPr>
          <w:rFonts w:hint="eastAsia" w:ascii="宋体" w:hAnsi="宋体" w:cs="宋体"/>
          <w:color w:val="auto"/>
          <w:szCs w:val="21"/>
          <w:highlight w:val="none"/>
        </w:rPr>
        <w:t xml:space="preserve">日期：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年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月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日</w:t>
      </w:r>
    </w:p>
    <w:p w14:paraId="3A2DC662">
      <w:pPr>
        <w:adjustRightInd w:val="0"/>
        <w:snapToGrid w:val="0"/>
        <w:ind w:right="23" w:rightChars="11"/>
        <w:rPr>
          <w:rFonts w:hint="eastAsia" w:ascii="宋体" w:hAnsi="宋体" w:cs="宋体"/>
          <w:color w:val="auto"/>
          <w:sz w:val="24"/>
          <w:highlight w:val="none"/>
        </w:rPr>
      </w:pPr>
    </w:p>
    <w:p w14:paraId="370933C5">
      <w:pPr>
        <w:adjustRightInd w:val="0"/>
        <w:snapToGrid w:val="0"/>
        <w:spacing w:line="360" w:lineRule="auto"/>
        <w:ind w:right="23" w:rightChars="11"/>
        <w:jc w:val="center"/>
        <w:rPr>
          <w:rFonts w:hint="eastAsia" w:ascii="宋体" w:hAnsi="宋体" w:cs="宋体"/>
          <w:b/>
          <w:color w:val="auto"/>
          <w:sz w:val="32"/>
          <w:szCs w:val="32"/>
          <w:highlight w:val="none"/>
        </w:rPr>
        <w:sectPr>
          <w:headerReference r:id="rId15" w:type="default"/>
          <w:pgSz w:w="11906" w:h="16838"/>
          <w:pgMar w:top="1440" w:right="1080" w:bottom="1440" w:left="1080" w:header="851" w:footer="992" w:gutter="0"/>
          <w:pgNumType w:fmt="decimal"/>
          <w:cols w:space="720" w:num="1"/>
          <w:docGrid w:type="linesAndChars" w:linePitch="315" w:charSpace="121"/>
        </w:sectPr>
      </w:pPr>
    </w:p>
    <w:p w14:paraId="6C91B3A4">
      <w:pPr>
        <w:adjustRightInd w:val="0"/>
        <w:snapToGrid w:val="0"/>
        <w:spacing w:line="360" w:lineRule="auto"/>
        <w:ind w:right="23" w:rightChars="11"/>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五、技术/商务响应与偏离表</w:t>
      </w:r>
    </w:p>
    <w:p w14:paraId="238FFD08">
      <w:pPr>
        <w:adjustRightInd w:val="0"/>
        <w:snapToGrid w:val="0"/>
        <w:ind w:left="-88" w:leftChars="-42" w:right="23" w:rightChars="11" w:firstLine="315" w:firstLineChars="150"/>
        <w:rPr>
          <w:rFonts w:hint="eastAsia" w:ascii="宋体" w:hAnsi="宋体" w:cs="宋体"/>
          <w:color w:val="auto"/>
          <w:szCs w:val="21"/>
          <w:highlight w:val="none"/>
          <w:u w:val="single"/>
        </w:rPr>
      </w:pPr>
    </w:p>
    <w:tbl>
      <w:tblPr>
        <w:tblStyle w:val="4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79"/>
        <w:gridCol w:w="1805"/>
        <w:gridCol w:w="2087"/>
        <w:gridCol w:w="2785"/>
        <w:gridCol w:w="1625"/>
        <w:gridCol w:w="1199"/>
      </w:tblGrid>
      <w:tr w14:paraId="74F9ED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7" w:hRule="atLeast"/>
          <w:jc w:val="center"/>
        </w:trPr>
        <w:tc>
          <w:tcPr>
            <w:tcW w:w="679" w:type="dxa"/>
            <w:noWrap w:val="0"/>
            <w:vAlign w:val="center"/>
          </w:tcPr>
          <w:p w14:paraId="3D134CE7">
            <w:pPr>
              <w:adjustRightInd w:val="0"/>
              <w:snapToGrid w:val="0"/>
              <w:ind w:left="-88" w:leftChars="-42" w:right="23" w:rightChars="11"/>
              <w:jc w:val="center"/>
              <w:rPr>
                <w:rFonts w:hint="eastAsia" w:ascii="宋体" w:hAnsi="宋体" w:cs="宋体"/>
                <w:bCs/>
                <w:color w:val="auto"/>
                <w:szCs w:val="21"/>
                <w:highlight w:val="none"/>
              </w:rPr>
            </w:pPr>
            <w:r>
              <w:rPr>
                <w:rFonts w:hint="eastAsia" w:ascii="宋体" w:hAnsi="宋体" w:cs="宋体"/>
                <w:bCs/>
                <w:color w:val="auto"/>
                <w:szCs w:val="21"/>
                <w:highlight w:val="none"/>
              </w:rPr>
              <w:t>序号</w:t>
            </w:r>
          </w:p>
        </w:tc>
        <w:tc>
          <w:tcPr>
            <w:tcW w:w="1805" w:type="dxa"/>
            <w:noWrap w:val="0"/>
            <w:vAlign w:val="center"/>
          </w:tcPr>
          <w:p w14:paraId="7CA25705">
            <w:pPr>
              <w:adjustRightInd w:val="0"/>
              <w:snapToGrid w:val="0"/>
              <w:ind w:left="-88" w:leftChars="-42"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磋商文件条目号</w:t>
            </w:r>
          </w:p>
        </w:tc>
        <w:tc>
          <w:tcPr>
            <w:tcW w:w="2087" w:type="dxa"/>
            <w:noWrap w:val="0"/>
            <w:vAlign w:val="center"/>
          </w:tcPr>
          <w:p w14:paraId="1162CBD0">
            <w:pPr>
              <w:adjustRightInd w:val="0"/>
              <w:snapToGrid w:val="0"/>
              <w:ind w:left="-88" w:leftChars="-42"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采购规格/商务条款</w:t>
            </w:r>
          </w:p>
        </w:tc>
        <w:tc>
          <w:tcPr>
            <w:tcW w:w="2785" w:type="dxa"/>
            <w:noWrap w:val="0"/>
            <w:vAlign w:val="center"/>
          </w:tcPr>
          <w:p w14:paraId="5554A22D">
            <w:pPr>
              <w:adjustRightInd w:val="0"/>
              <w:snapToGrid w:val="0"/>
              <w:ind w:left="-88" w:leftChars="-42"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响应文件的规格/商务条款</w:t>
            </w:r>
          </w:p>
        </w:tc>
        <w:tc>
          <w:tcPr>
            <w:tcW w:w="1625" w:type="dxa"/>
            <w:noWrap w:val="0"/>
            <w:vAlign w:val="center"/>
          </w:tcPr>
          <w:p w14:paraId="0E5F020D">
            <w:pPr>
              <w:adjustRightInd w:val="0"/>
              <w:snapToGrid w:val="0"/>
              <w:ind w:left="-88" w:leftChars="-42"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响应与偏离</w:t>
            </w:r>
          </w:p>
        </w:tc>
        <w:tc>
          <w:tcPr>
            <w:tcW w:w="1199" w:type="dxa"/>
            <w:noWrap w:val="0"/>
            <w:vAlign w:val="center"/>
          </w:tcPr>
          <w:p w14:paraId="45EAF772">
            <w:pPr>
              <w:adjustRightInd w:val="0"/>
              <w:snapToGrid w:val="0"/>
              <w:ind w:left="-88" w:leftChars="-42"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说明</w:t>
            </w:r>
          </w:p>
        </w:tc>
      </w:tr>
      <w:tr w14:paraId="3A1D41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3" w:hRule="atLeast"/>
          <w:jc w:val="center"/>
        </w:trPr>
        <w:tc>
          <w:tcPr>
            <w:tcW w:w="679" w:type="dxa"/>
            <w:noWrap w:val="0"/>
            <w:vAlign w:val="top"/>
          </w:tcPr>
          <w:p w14:paraId="2CF058DD">
            <w:pPr>
              <w:adjustRightInd w:val="0"/>
              <w:snapToGrid w:val="0"/>
              <w:ind w:left="-88" w:leftChars="-42" w:right="23" w:rightChars="11"/>
              <w:jc w:val="center"/>
              <w:rPr>
                <w:rFonts w:hint="eastAsia" w:ascii="宋体" w:hAnsi="宋体" w:cs="宋体"/>
                <w:color w:val="auto"/>
                <w:szCs w:val="21"/>
                <w:highlight w:val="none"/>
              </w:rPr>
            </w:pPr>
          </w:p>
        </w:tc>
        <w:tc>
          <w:tcPr>
            <w:tcW w:w="1805" w:type="dxa"/>
            <w:noWrap w:val="0"/>
            <w:vAlign w:val="center"/>
          </w:tcPr>
          <w:p w14:paraId="7DAC0501">
            <w:pPr>
              <w:adjustRightInd w:val="0"/>
              <w:snapToGrid w:val="0"/>
              <w:ind w:left="-88" w:leftChars="-42" w:right="23" w:rightChars="11"/>
              <w:jc w:val="center"/>
              <w:rPr>
                <w:rFonts w:hint="eastAsia" w:ascii="宋体" w:hAnsi="宋体" w:cs="宋体"/>
                <w:color w:val="auto"/>
                <w:szCs w:val="21"/>
                <w:highlight w:val="none"/>
              </w:rPr>
            </w:pPr>
          </w:p>
        </w:tc>
        <w:tc>
          <w:tcPr>
            <w:tcW w:w="2087" w:type="dxa"/>
            <w:noWrap w:val="0"/>
            <w:vAlign w:val="center"/>
          </w:tcPr>
          <w:p w14:paraId="430980A4">
            <w:pPr>
              <w:adjustRightInd w:val="0"/>
              <w:snapToGrid w:val="0"/>
              <w:ind w:left="-88" w:leftChars="-42" w:right="23" w:rightChars="11"/>
              <w:jc w:val="center"/>
              <w:rPr>
                <w:rFonts w:hint="eastAsia" w:ascii="宋体" w:hAnsi="宋体" w:cs="宋体"/>
                <w:color w:val="auto"/>
                <w:szCs w:val="21"/>
                <w:highlight w:val="none"/>
              </w:rPr>
            </w:pPr>
          </w:p>
        </w:tc>
        <w:tc>
          <w:tcPr>
            <w:tcW w:w="2785" w:type="dxa"/>
            <w:noWrap w:val="0"/>
            <w:vAlign w:val="center"/>
          </w:tcPr>
          <w:p w14:paraId="4B9D640E">
            <w:pPr>
              <w:adjustRightInd w:val="0"/>
              <w:snapToGrid w:val="0"/>
              <w:ind w:left="-88" w:leftChars="-42" w:right="23" w:rightChars="11"/>
              <w:jc w:val="center"/>
              <w:rPr>
                <w:rFonts w:hint="eastAsia" w:ascii="宋体" w:hAnsi="宋体" w:cs="宋体"/>
                <w:color w:val="auto"/>
                <w:szCs w:val="21"/>
                <w:highlight w:val="none"/>
              </w:rPr>
            </w:pPr>
          </w:p>
        </w:tc>
        <w:tc>
          <w:tcPr>
            <w:tcW w:w="1625" w:type="dxa"/>
            <w:noWrap w:val="0"/>
            <w:vAlign w:val="center"/>
          </w:tcPr>
          <w:p w14:paraId="2DDCDD80">
            <w:pPr>
              <w:adjustRightInd w:val="0"/>
              <w:snapToGrid w:val="0"/>
              <w:ind w:left="-88" w:leftChars="-42" w:right="23" w:rightChars="11"/>
              <w:jc w:val="center"/>
              <w:rPr>
                <w:rFonts w:hint="eastAsia" w:ascii="宋体" w:hAnsi="宋体" w:cs="宋体"/>
                <w:color w:val="auto"/>
                <w:szCs w:val="21"/>
                <w:highlight w:val="none"/>
              </w:rPr>
            </w:pPr>
          </w:p>
        </w:tc>
        <w:tc>
          <w:tcPr>
            <w:tcW w:w="1199" w:type="dxa"/>
            <w:noWrap w:val="0"/>
            <w:vAlign w:val="center"/>
          </w:tcPr>
          <w:p w14:paraId="671B269B">
            <w:pPr>
              <w:adjustRightInd w:val="0"/>
              <w:snapToGrid w:val="0"/>
              <w:ind w:left="-88" w:leftChars="-42" w:right="23" w:rightChars="11"/>
              <w:jc w:val="center"/>
              <w:rPr>
                <w:rFonts w:hint="eastAsia" w:ascii="宋体" w:hAnsi="宋体" w:cs="宋体"/>
                <w:color w:val="auto"/>
                <w:szCs w:val="21"/>
                <w:highlight w:val="none"/>
              </w:rPr>
            </w:pPr>
          </w:p>
        </w:tc>
      </w:tr>
      <w:tr w14:paraId="4C64A1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3" w:hRule="atLeast"/>
          <w:jc w:val="center"/>
        </w:trPr>
        <w:tc>
          <w:tcPr>
            <w:tcW w:w="679" w:type="dxa"/>
            <w:noWrap w:val="0"/>
            <w:vAlign w:val="top"/>
          </w:tcPr>
          <w:p w14:paraId="5A05954B">
            <w:pPr>
              <w:adjustRightInd w:val="0"/>
              <w:snapToGrid w:val="0"/>
              <w:ind w:left="-88" w:leftChars="-42" w:right="23" w:rightChars="11"/>
              <w:jc w:val="center"/>
              <w:rPr>
                <w:rFonts w:hint="eastAsia" w:ascii="宋体" w:hAnsi="宋体" w:cs="宋体"/>
                <w:color w:val="auto"/>
                <w:szCs w:val="21"/>
                <w:highlight w:val="none"/>
              </w:rPr>
            </w:pPr>
          </w:p>
        </w:tc>
        <w:tc>
          <w:tcPr>
            <w:tcW w:w="1805" w:type="dxa"/>
            <w:noWrap w:val="0"/>
            <w:vAlign w:val="center"/>
          </w:tcPr>
          <w:p w14:paraId="6D69DA0F">
            <w:pPr>
              <w:adjustRightInd w:val="0"/>
              <w:snapToGrid w:val="0"/>
              <w:ind w:left="-88" w:leftChars="-42" w:right="23" w:rightChars="11"/>
              <w:jc w:val="center"/>
              <w:rPr>
                <w:rFonts w:hint="eastAsia" w:ascii="宋体" w:hAnsi="宋体" w:cs="宋体"/>
                <w:color w:val="auto"/>
                <w:szCs w:val="21"/>
                <w:highlight w:val="none"/>
              </w:rPr>
            </w:pPr>
          </w:p>
        </w:tc>
        <w:tc>
          <w:tcPr>
            <w:tcW w:w="2087" w:type="dxa"/>
            <w:noWrap w:val="0"/>
            <w:vAlign w:val="center"/>
          </w:tcPr>
          <w:p w14:paraId="3D1B32C7">
            <w:pPr>
              <w:adjustRightInd w:val="0"/>
              <w:snapToGrid w:val="0"/>
              <w:ind w:left="-88" w:leftChars="-42" w:right="23" w:rightChars="11"/>
              <w:jc w:val="center"/>
              <w:rPr>
                <w:rFonts w:hint="eastAsia" w:ascii="宋体" w:hAnsi="宋体" w:cs="宋体"/>
                <w:color w:val="auto"/>
                <w:szCs w:val="21"/>
                <w:highlight w:val="none"/>
              </w:rPr>
            </w:pPr>
          </w:p>
        </w:tc>
        <w:tc>
          <w:tcPr>
            <w:tcW w:w="2785" w:type="dxa"/>
            <w:noWrap w:val="0"/>
            <w:vAlign w:val="center"/>
          </w:tcPr>
          <w:p w14:paraId="0C8091E1">
            <w:pPr>
              <w:adjustRightInd w:val="0"/>
              <w:snapToGrid w:val="0"/>
              <w:ind w:left="-88" w:leftChars="-42" w:right="23" w:rightChars="11"/>
              <w:jc w:val="center"/>
              <w:rPr>
                <w:rFonts w:hint="eastAsia" w:ascii="宋体" w:hAnsi="宋体" w:cs="宋体"/>
                <w:color w:val="auto"/>
                <w:szCs w:val="21"/>
                <w:highlight w:val="none"/>
              </w:rPr>
            </w:pPr>
          </w:p>
        </w:tc>
        <w:tc>
          <w:tcPr>
            <w:tcW w:w="1625" w:type="dxa"/>
            <w:noWrap w:val="0"/>
            <w:vAlign w:val="center"/>
          </w:tcPr>
          <w:p w14:paraId="26527978">
            <w:pPr>
              <w:adjustRightInd w:val="0"/>
              <w:snapToGrid w:val="0"/>
              <w:ind w:left="-88" w:leftChars="-42" w:right="23" w:rightChars="11"/>
              <w:jc w:val="center"/>
              <w:rPr>
                <w:rFonts w:hint="eastAsia" w:ascii="宋体" w:hAnsi="宋体" w:cs="宋体"/>
                <w:color w:val="auto"/>
                <w:szCs w:val="21"/>
                <w:highlight w:val="none"/>
              </w:rPr>
            </w:pPr>
          </w:p>
        </w:tc>
        <w:tc>
          <w:tcPr>
            <w:tcW w:w="1199" w:type="dxa"/>
            <w:noWrap w:val="0"/>
            <w:vAlign w:val="center"/>
          </w:tcPr>
          <w:p w14:paraId="74DC2846">
            <w:pPr>
              <w:adjustRightInd w:val="0"/>
              <w:snapToGrid w:val="0"/>
              <w:ind w:left="-88" w:leftChars="-42" w:right="23" w:rightChars="11"/>
              <w:jc w:val="center"/>
              <w:rPr>
                <w:rFonts w:hint="eastAsia" w:ascii="宋体" w:hAnsi="宋体" w:cs="宋体"/>
                <w:color w:val="auto"/>
                <w:szCs w:val="21"/>
                <w:highlight w:val="none"/>
              </w:rPr>
            </w:pPr>
          </w:p>
        </w:tc>
      </w:tr>
      <w:tr w14:paraId="64866A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3" w:hRule="atLeast"/>
          <w:jc w:val="center"/>
        </w:trPr>
        <w:tc>
          <w:tcPr>
            <w:tcW w:w="679" w:type="dxa"/>
            <w:noWrap w:val="0"/>
            <w:vAlign w:val="top"/>
          </w:tcPr>
          <w:p w14:paraId="2860FB3A">
            <w:pPr>
              <w:adjustRightInd w:val="0"/>
              <w:snapToGrid w:val="0"/>
              <w:ind w:left="-88" w:leftChars="-42" w:right="23" w:rightChars="11"/>
              <w:jc w:val="center"/>
              <w:rPr>
                <w:rFonts w:hint="eastAsia" w:ascii="宋体" w:hAnsi="宋体" w:cs="宋体"/>
                <w:color w:val="auto"/>
                <w:szCs w:val="21"/>
                <w:highlight w:val="none"/>
              </w:rPr>
            </w:pPr>
          </w:p>
        </w:tc>
        <w:tc>
          <w:tcPr>
            <w:tcW w:w="1805" w:type="dxa"/>
            <w:noWrap w:val="0"/>
            <w:vAlign w:val="center"/>
          </w:tcPr>
          <w:p w14:paraId="11C59527">
            <w:pPr>
              <w:adjustRightInd w:val="0"/>
              <w:snapToGrid w:val="0"/>
              <w:ind w:left="-88" w:leftChars="-42" w:right="23" w:rightChars="11"/>
              <w:jc w:val="center"/>
              <w:rPr>
                <w:rFonts w:hint="eastAsia" w:ascii="宋体" w:hAnsi="宋体" w:cs="宋体"/>
                <w:color w:val="auto"/>
                <w:szCs w:val="21"/>
                <w:highlight w:val="none"/>
              </w:rPr>
            </w:pPr>
          </w:p>
        </w:tc>
        <w:tc>
          <w:tcPr>
            <w:tcW w:w="2087" w:type="dxa"/>
            <w:noWrap w:val="0"/>
            <w:vAlign w:val="center"/>
          </w:tcPr>
          <w:p w14:paraId="79FB28F4">
            <w:pPr>
              <w:adjustRightInd w:val="0"/>
              <w:snapToGrid w:val="0"/>
              <w:ind w:left="-88" w:leftChars="-42" w:right="23" w:rightChars="11"/>
              <w:jc w:val="center"/>
              <w:rPr>
                <w:rFonts w:hint="eastAsia" w:ascii="宋体" w:hAnsi="宋体" w:cs="宋体"/>
                <w:color w:val="auto"/>
                <w:szCs w:val="21"/>
                <w:highlight w:val="none"/>
              </w:rPr>
            </w:pPr>
          </w:p>
        </w:tc>
        <w:tc>
          <w:tcPr>
            <w:tcW w:w="2785" w:type="dxa"/>
            <w:noWrap w:val="0"/>
            <w:vAlign w:val="center"/>
          </w:tcPr>
          <w:p w14:paraId="0DB572E2">
            <w:pPr>
              <w:adjustRightInd w:val="0"/>
              <w:snapToGrid w:val="0"/>
              <w:ind w:left="-88" w:leftChars="-42" w:right="23" w:rightChars="11"/>
              <w:jc w:val="center"/>
              <w:rPr>
                <w:rFonts w:hint="eastAsia" w:ascii="宋体" w:hAnsi="宋体" w:cs="宋体"/>
                <w:color w:val="auto"/>
                <w:szCs w:val="21"/>
                <w:highlight w:val="none"/>
              </w:rPr>
            </w:pPr>
          </w:p>
        </w:tc>
        <w:tc>
          <w:tcPr>
            <w:tcW w:w="1625" w:type="dxa"/>
            <w:noWrap w:val="0"/>
            <w:vAlign w:val="center"/>
          </w:tcPr>
          <w:p w14:paraId="534CA52B">
            <w:pPr>
              <w:adjustRightInd w:val="0"/>
              <w:snapToGrid w:val="0"/>
              <w:ind w:left="-88" w:leftChars="-42" w:right="23" w:rightChars="11"/>
              <w:jc w:val="center"/>
              <w:rPr>
                <w:rFonts w:hint="eastAsia" w:ascii="宋体" w:hAnsi="宋体" w:cs="宋体"/>
                <w:color w:val="auto"/>
                <w:szCs w:val="21"/>
                <w:highlight w:val="none"/>
              </w:rPr>
            </w:pPr>
          </w:p>
        </w:tc>
        <w:tc>
          <w:tcPr>
            <w:tcW w:w="1199" w:type="dxa"/>
            <w:noWrap w:val="0"/>
            <w:vAlign w:val="center"/>
          </w:tcPr>
          <w:p w14:paraId="4944638D">
            <w:pPr>
              <w:adjustRightInd w:val="0"/>
              <w:snapToGrid w:val="0"/>
              <w:ind w:left="-88" w:leftChars="-42" w:right="23" w:rightChars="11"/>
              <w:jc w:val="center"/>
              <w:rPr>
                <w:rFonts w:hint="eastAsia" w:ascii="宋体" w:hAnsi="宋体" w:cs="宋体"/>
                <w:color w:val="auto"/>
                <w:szCs w:val="21"/>
                <w:highlight w:val="none"/>
              </w:rPr>
            </w:pPr>
          </w:p>
        </w:tc>
      </w:tr>
      <w:tr w14:paraId="08EF51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3" w:hRule="atLeast"/>
          <w:jc w:val="center"/>
        </w:trPr>
        <w:tc>
          <w:tcPr>
            <w:tcW w:w="679" w:type="dxa"/>
            <w:noWrap w:val="0"/>
            <w:vAlign w:val="top"/>
          </w:tcPr>
          <w:p w14:paraId="1484987B">
            <w:pPr>
              <w:adjustRightInd w:val="0"/>
              <w:snapToGrid w:val="0"/>
              <w:ind w:left="-88" w:leftChars="-42" w:right="23" w:rightChars="11"/>
              <w:jc w:val="center"/>
              <w:rPr>
                <w:rFonts w:hint="eastAsia" w:ascii="宋体" w:hAnsi="宋体" w:cs="宋体"/>
                <w:color w:val="auto"/>
                <w:szCs w:val="21"/>
                <w:highlight w:val="none"/>
              </w:rPr>
            </w:pPr>
          </w:p>
        </w:tc>
        <w:tc>
          <w:tcPr>
            <w:tcW w:w="1805" w:type="dxa"/>
            <w:noWrap w:val="0"/>
            <w:vAlign w:val="center"/>
          </w:tcPr>
          <w:p w14:paraId="38D1D84D">
            <w:pPr>
              <w:adjustRightInd w:val="0"/>
              <w:snapToGrid w:val="0"/>
              <w:ind w:left="-88" w:leftChars="-42" w:right="23" w:rightChars="11"/>
              <w:jc w:val="center"/>
              <w:rPr>
                <w:rFonts w:hint="eastAsia" w:ascii="宋体" w:hAnsi="宋体" w:cs="宋体"/>
                <w:color w:val="auto"/>
                <w:szCs w:val="21"/>
                <w:highlight w:val="none"/>
              </w:rPr>
            </w:pPr>
          </w:p>
        </w:tc>
        <w:tc>
          <w:tcPr>
            <w:tcW w:w="2087" w:type="dxa"/>
            <w:noWrap w:val="0"/>
            <w:vAlign w:val="center"/>
          </w:tcPr>
          <w:p w14:paraId="50476A38">
            <w:pPr>
              <w:adjustRightInd w:val="0"/>
              <w:snapToGrid w:val="0"/>
              <w:ind w:left="-88" w:leftChars="-42" w:right="23" w:rightChars="11"/>
              <w:jc w:val="center"/>
              <w:rPr>
                <w:rFonts w:hint="eastAsia" w:ascii="宋体" w:hAnsi="宋体" w:cs="宋体"/>
                <w:color w:val="auto"/>
                <w:szCs w:val="21"/>
                <w:highlight w:val="none"/>
              </w:rPr>
            </w:pPr>
          </w:p>
        </w:tc>
        <w:tc>
          <w:tcPr>
            <w:tcW w:w="2785" w:type="dxa"/>
            <w:noWrap w:val="0"/>
            <w:vAlign w:val="center"/>
          </w:tcPr>
          <w:p w14:paraId="312E809C">
            <w:pPr>
              <w:adjustRightInd w:val="0"/>
              <w:snapToGrid w:val="0"/>
              <w:ind w:left="-88" w:leftChars="-42" w:right="23" w:rightChars="11"/>
              <w:jc w:val="center"/>
              <w:rPr>
                <w:rFonts w:hint="eastAsia" w:ascii="宋体" w:hAnsi="宋体" w:cs="宋体"/>
                <w:color w:val="auto"/>
                <w:szCs w:val="21"/>
                <w:highlight w:val="none"/>
              </w:rPr>
            </w:pPr>
          </w:p>
        </w:tc>
        <w:tc>
          <w:tcPr>
            <w:tcW w:w="1625" w:type="dxa"/>
            <w:noWrap w:val="0"/>
            <w:vAlign w:val="center"/>
          </w:tcPr>
          <w:p w14:paraId="1CE97B73">
            <w:pPr>
              <w:adjustRightInd w:val="0"/>
              <w:snapToGrid w:val="0"/>
              <w:ind w:left="-88" w:leftChars="-42" w:right="23" w:rightChars="11"/>
              <w:jc w:val="center"/>
              <w:rPr>
                <w:rFonts w:hint="eastAsia" w:ascii="宋体" w:hAnsi="宋体" w:cs="宋体"/>
                <w:color w:val="auto"/>
                <w:szCs w:val="21"/>
                <w:highlight w:val="none"/>
              </w:rPr>
            </w:pPr>
          </w:p>
        </w:tc>
        <w:tc>
          <w:tcPr>
            <w:tcW w:w="1199" w:type="dxa"/>
            <w:noWrap w:val="0"/>
            <w:vAlign w:val="center"/>
          </w:tcPr>
          <w:p w14:paraId="20A878AE">
            <w:pPr>
              <w:adjustRightInd w:val="0"/>
              <w:snapToGrid w:val="0"/>
              <w:ind w:left="-88" w:leftChars="-42" w:right="23" w:rightChars="11"/>
              <w:jc w:val="center"/>
              <w:rPr>
                <w:rFonts w:hint="eastAsia" w:ascii="宋体" w:hAnsi="宋体" w:cs="宋体"/>
                <w:color w:val="auto"/>
                <w:szCs w:val="21"/>
                <w:highlight w:val="none"/>
              </w:rPr>
            </w:pPr>
          </w:p>
        </w:tc>
      </w:tr>
      <w:tr w14:paraId="5930EF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3" w:hRule="atLeast"/>
          <w:jc w:val="center"/>
        </w:trPr>
        <w:tc>
          <w:tcPr>
            <w:tcW w:w="679" w:type="dxa"/>
            <w:noWrap w:val="0"/>
            <w:vAlign w:val="top"/>
          </w:tcPr>
          <w:p w14:paraId="74FF3204">
            <w:pPr>
              <w:adjustRightInd w:val="0"/>
              <w:snapToGrid w:val="0"/>
              <w:ind w:left="-88" w:leftChars="-42" w:right="23" w:rightChars="11"/>
              <w:jc w:val="center"/>
              <w:rPr>
                <w:rFonts w:hint="eastAsia" w:ascii="宋体" w:hAnsi="宋体" w:cs="宋体"/>
                <w:color w:val="auto"/>
                <w:szCs w:val="21"/>
                <w:highlight w:val="none"/>
              </w:rPr>
            </w:pPr>
          </w:p>
        </w:tc>
        <w:tc>
          <w:tcPr>
            <w:tcW w:w="1805" w:type="dxa"/>
            <w:noWrap w:val="0"/>
            <w:vAlign w:val="center"/>
          </w:tcPr>
          <w:p w14:paraId="60376E6E">
            <w:pPr>
              <w:adjustRightInd w:val="0"/>
              <w:snapToGrid w:val="0"/>
              <w:ind w:left="-88" w:leftChars="-42" w:right="23" w:rightChars="11"/>
              <w:jc w:val="center"/>
              <w:rPr>
                <w:rFonts w:hint="eastAsia" w:ascii="宋体" w:hAnsi="宋体" w:cs="宋体"/>
                <w:color w:val="auto"/>
                <w:szCs w:val="21"/>
                <w:highlight w:val="none"/>
              </w:rPr>
            </w:pPr>
          </w:p>
        </w:tc>
        <w:tc>
          <w:tcPr>
            <w:tcW w:w="2087" w:type="dxa"/>
            <w:noWrap w:val="0"/>
            <w:vAlign w:val="center"/>
          </w:tcPr>
          <w:p w14:paraId="2B7B3A6E">
            <w:pPr>
              <w:adjustRightInd w:val="0"/>
              <w:snapToGrid w:val="0"/>
              <w:ind w:left="-88" w:leftChars="-42" w:right="23" w:rightChars="11"/>
              <w:jc w:val="center"/>
              <w:rPr>
                <w:rFonts w:hint="eastAsia" w:ascii="宋体" w:hAnsi="宋体" w:cs="宋体"/>
                <w:color w:val="auto"/>
                <w:szCs w:val="21"/>
                <w:highlight w:val="none"/>
              </w:rPr>
            </w:pPr>
          </w:p>
        </w:tc>
        <w:tc>
          <w:tcPr>
            <w:tcW w:w="2785" w:type="dxa"/>
            <w:noWrap w:val="0"/>
            <w:vAlign w:val="center"/>
          </w:tcPr>
          <w:p w14:paraId="3761B90C">
            <w:pPr>
              <w:adjustRightInd w:val="0"/>
              <w:snapToGrid w:val="0"/>
              <w:ind w:left="-88" w:leftChars="-42" w:right="23" w:rightChars="11"/>
              <w:jc w:val="center"/>
              <w:rPr>
                <w:rFonts w:hint="eastAsia" w:ascii="宋体" w:hAnsi="宋体" w:cs="宋体"/>
                <w:color w:val="auto"/>
                <w:szCs w:val="21"/>
                <w:highlight w:val="none"/>
              </w:rPr>
            </w:pPr>
          </w:p>
        </w:tc>
        <w:tc>
          <w:tcPr>
            <w:tcW w:w="1625" w:type="dxa"/>
            <w:noWrap w:val="0"/>
            <w:vAlign w:val="center"/>
          </w:tcPr>
          <w:p w14:paraId="51F0B9B7">
            <w:pPr>
              <w:adjustRightInd w:val="0"/>
              <w:snapToGrid w:val="0"/>
              <w:ind w:left="-88" w:leftChars="-42" w:right="23" w:rightChars="11"/>
              <w:jc w:val="center"/>
              <w:rPr>
                <w:rFonts w:hint="eastAsia" w:ascii="宋体" w:hAnsi="宋体" w:cs="宋体"/>
                <w:color w:val="auto"/>
                <w:szCs w:val="21"/>
                <w:highlight w:val="none"/>
              </w:rPr>
            </w:pPr>
          </w:p>
        </w:tc>
        <w:tc>
          <w:tcPr>
            <w:tcW w:w="1199" w:type="dxa"/>
            <w:noWrap w:val="0"/>
            <w:vAlign w:val="center"/>
          </w:tcPr>
          <w:p w14:paraId="13B22315">
            <w:pPr>
              <w:adjustRightInd w:val="0"/>
              <w:snapToGrid w:val="0"/>
              <w:ind w:left="-88" w:leftChars="-42" w:right="23" w:rightChars="11"/>
              <w:jc w:val="center"/>
              <w:rPr>
                <w:rFonts w:hint="eastAsia" w:ascii="宋体" w:hAnsi="宋体" w:cs="宋体"/>
                <w:color w:val="auto"/>
                <w:szCs w:val="21"/>
                <w:highlight w:val="none"/>
              </w:rPr>
            </w:pPr>
          </w:p>
        </w:tc>
      </w:tr>
    </w:tbl>
    <w:p w14:paraId="730E0C15">
      <w:pPr>
        <w:adjustRightInd w:val="0"/>
        <w:snapToGrid w:val="0"/>
        <w:spacing w:line="360" w:lineRule="auto"/>
        <w:ind w:left="-88" w:leftChars="-42" w:right="23" w:rightChars="11"/>
        <w:rPr>
          <w:rFonts w:hint="eastAsia" w:ascii="宋体" w:hAnsi="宋体" w:cs="宋体"/>
          <w:color w:val="auto"/>
          <w:szCs w:val="21"/>
          <w:highlight w:val="none"/>
        </w:rPr>
      </w:pPr>
      <w:r>
        <w:rPr>
          <w:rFonts w:hint="eastAsia" w:ascii="宋体" w:hAnsi="宋体" w:cs="宋体"/>
          <w:color w:val="auto"/>
          <w:szCs w:val="21"/>
          <w:highlight w:val="none"/>
        </w:rPr>
        <w:t>说明：1、“响应与偏离”应注明“响应”或“偏离”。</w:t>
      </w:r>
    </w:p>
    <w:p w14:paraId="26580F7D">
      <w:pPr>
        <w:adjustRightInd w:val="0"/>
        <w:snapToGrid w:val="0"/>
        <w:spacing w:line="360" w:lineRule="auto"/>
        <w:ind w:right="23" w:rightChars="11"/>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2、属磋商文件规定可能变动的内容在“说明”栏中注明。</w:t>
      </w:r>
    </w:p>
    <w:p w14:paraId="353FC824">
      <w:pPr>
        <w:pStyle w:val="25"/>
        <w:adjustRightInd w:val="0"/>
        <w:snapToGrid w:val="0"/>
        <w:spacing w:line="360" w:lineRule="auto"/>
        <w:ind w:right="23" w:rightChars="11"/>
        <w:rPr>
          <w:rFonts w:hint="eastAsia" w:ascii="宋体" w:hAnsi="宋体" w:cs="宋体"/>
          <w:color w:val="auto"/>
          <w:sz w:val="21"/>
          <w:szCs w:val="21"/>
          <w:highlight w:val="none"/>
        </w:rPr>
      </w:pPr>
    </w:p>
    <w:p w14:paraId="22F1F46C">
      <w:pPr>
        <w:pStyle w:val="25"/>
        <w:adjustRightInd w:val="0"/>
        <w:snapToGrid w:val="0"/>
        <w:spacing w:line="360" w:lineRule="auto"/>
        <w:ind w:right="23" w:rightChars="11"/>
        <w:rPr>
          <w:rFonts w:hint="eastAsia" w:ascii="宋体" w:hAnsi="宋体" w:cs="宋体"/>
          <w:bCs/>
          <w:color w:val="auto"/>
          <w:sz w:val="21"/>
          <w:szCs w:val="21"/>
          <w:highlight w:val="none"/>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u w:val="single"/>
        </w:rPr>
        <w:t xml:space="preserve">                   </w:t>
      </w:r>
    </w:p>
    <w:p w14:paraId="20EECB89">
      <w:pPr>
        <w:adjustRightInd w:val="0"/>
        <w:snapToGrid w:val="0"/>
        <w:spacing w:line="360" w:lineRule="auto"/>
        <w:ind w:right="23" w:rightChars="11"/>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lang w:eastAsia="zh-CN"/>
        </w:rPr>
        <w:t>（</w:t>
      </w:r>
      <w:r>
        <w:rPr>
          <w:rFonts w:hint="eastAsia" w:ascii="宋体" w:hAnsi="宋体" w:cs="宋体"/>
          <w:color w:val="auto"/>
          <w:szCs w:val="21"/>
          <w:highlight w:val="none"/>
        </w:rPr>
        <w:t>签字</w:t>
      </w:r>
      <w:r>
        <w:rPr>
          <w:rFonts w:hint="eastAsia" w:ascii="宋体" w:hAnsi="宋体" w:cs="宋体"/>
          <w:color w:val="auto"/>
          <w:szCs w:val="21"/>
          <w:highlight w:val="none"/>
          <w:lang w:val="en-US" w:eastAsia="zh-CN"/>
        </w:rPr>
        <w:t>或盖章</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0930CAA5">
      <w:pPr>
        <w:adjustRightInd w:val="0"/>
        <w:snapToGrid w:val="0"/>
        <w:spacing w:line="360" w:lineRule="auto"/>
        <w:ind w:right="23" w:rightChars="11"/>
        <w:rPr>
          <w:rFonts w:hint="eastAsia" w:ascii="宋体" w:hAnsi="宋体" w:cs="宋体"/>
          <w:color w:val="auto"/>
          <w:szCs w:val="21"/>
          <w:highlight w:val="none"/>
        </w:rPr>
      </w:pPr>
      <w:r>
        <w:rPr>
          <w:rFonts w:hint="eastAsia" w:ascii="宋体" w:hAnsi="宋体" w:cs="宋体"/>
          <w:color w:val="auto"/>
          <w:szCs w:val="21"/>
          <w:highlight w:val="none"/>
        </w:rPr>
        <w:t xml:space="preserve">日          期：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年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月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日</w:t>
      </w:r>
    </w:p>
    <w:p w14:paraId="3E4EE75E">
      <w:pPr>
        <w:adjustRightInd w:val="0"/>
        <w:snapToGrid w:val="0"/>
        <w:spacing w:line="360" w:lineRule="auto"/>
        <w:ind w:right="23" w:rightChars="11"/>
        <w:rPr>
          <w:rFonts w:hint="eastAsia" w:ascii="宋体" w:hAnsi="宋体" w:cs="宋体"/>
          <w:color w:val="auto"/>
          <w:szCs w:val="21"/>
          <w:highlight w:val="none"/>
        </w:rPr>
      </w:pPr>
    </w:p>
    <w:p w14:paraId="4513D52E">
      <w:pPr>
        <w:tabs>
          <w:tab w:val="left" w:pos="3600"/>
        </w:tabs>
        <w:adjustRightInd w:val="0"/>
        <w:snapToGrid w:val="0"/>
        <w:ind w:right="23" w:rightChars="11"/>
        <w:jc w:val="center"/>
        <w:rPr>
          <w:rFonts w:hint="eastAsia" w:ascii="宋体" w:hAnsi="宋体" w:cs="宋体"/>
          <w:color w:val="auto"/>
          <w:highlight w:val="none"/>
        </w:rPr>
      </w:pPr>
    </w:p>
    <w:p w14:paraId="5AE2C5EF">
      <w:pPr>
        <w:tabs>
          <w:tab w:val="left" w:pos="3600"/>
        </w:tabs>
        <w:adjustRightInd w:val="0"/>
        <w:snapToGrid w:val="0"/>
        <w:ind w:right="23" w:rightChars="11"/>
        <w:jc w:val="center"/>
        <w:rPr>
          <w:rFonts w:hint="eastAsia" w:ascii="宋体" w:hAnsi="宋体" w:cs="宋体"/>
          <w:color w:val="auto"/>
          <w:highlight w:val="none"/>
        </w:rPr>
      </w:pPr>
    </w:p>
    <w:p w14:paraId="01271D41">
      <w:pPr>
        <w:tabs>
          <w:tab w:val="left" w:pos="3600"/>
        </w:tabs>
        <w:adjustRightInd w:val="0"/>
        <w:snapToGrid w:val="0"/>
        <w:ind w:right="23" w:rightChars="11"/>
        <w:jc w:val="center"/>
        <w:rPr>
          <w:rFonts w:hint="eastAsia" w:ascii="宋体" w:hAnsi="宋体" w:cs="宋体"/>
          <w:b/>
          <w:color w:val="auto"/>
          <w:sz w:val="32"/>
          <w:szCs w:val="32"/>
          <w:highlight w:val="none"/>
        </w:rPr>
      </w:pPr>
    </w:p>
    <w:p w14:paraId="2CC1C6E1">
      <w:pPr>
        <w:tabs>
          <w:tab w:val="left" w:pos="3600"/>
        </w:tabs>
        <w:adjustRightInd w:val="0"/>
        <w:snapToGrid w:val="0"/>
        <w:ind w:right="23" w:rightChars="11"/>
        <w:jc w:val="center"/>
        <w:rPr>
          <w:rFonts w:hint="eastAsia" w:ascii="宋体" w:hAnsi="宋体" w:cs="宋体"/>
          <w:b/>
          <w:color w:val="auto"/>
          <w:sz w:val="32"/>
          <w:szCs w:val="32"/>
          <w:highlight w:val="none"/>
        </w:rPr>
      </w:pPr>
    </w:p>
    <w:p w14:paraId="339B2743">
      <w:pPr>
        <w:tabs>
          <w:tab w:val="left" w:pos="3600"/>
        </w:tabs>
        <w:adjustRightInd w:val="0"/>
        <w:snapToGrid w:val="0"/>
        <w:ind w:right="23" w:rightChars="11"/>
        <w:jc w:val="center"/>
        <w:rPr>
          <w:rFonts w:hint="eastAsia" w:ascii="宋体" w:hAnsi="宋体" w:cs="宋体"/>
          <w:b/>
          <w:color w:val="auto"/>
          <w:sz w:val="32"/>
          <w:szCs w:val="32"/>
          <w:highlight w:val="none"/>
        </w:rPr>
      </w:pPr>
    </w:p>
    <w:p w14:paraId="3C2EE674">
      <w:pPr>
        <w:tabs>
          <w:tab w:val="left" w:pos="3600"/>
        </w:tabs>
        <w:adjustRightInd w:val="0"/>
        <w:snapToGrid w:val="0"/>
        <w:ind w:right="23" w:rightChars="11"/>
        <w:rPr>
          <w:rFonts w:hint="eastAsia" w:ascii="宋体" w:hAnsi="宋体" w:cs="宋体"/>
          <w:b/>
          <w:color w:val="auto"/>
          <w:sz w:val="32"/>
          <w:szCs w:val="32"/>
          <w:highlight w:val="none"/>
        </w:rPr>
      </w:pPr>
    </w:p>
    <w:p w14:paraId="37868CAB">
      <w:pPr>
        <w:tabs>
          <w:tab w:val="left" w:pos="3600"/>
        </w:tabs>
        <w:adjustRightInd w:val="0"/>
        <w:snapToGrid w:val="0"/>
        <w:ind w:right="23" w:rightChars="11"/>
        <w:rPr>
          <w:rFonts w:hint="eastAsia" w:ascii="宋体" w:hAnsi="宋体" w:cs="宋体"/>
          <w:b/>
          <w:color w:val="auto"/>
          <w:sz w:val="32"/>
          <w:szCs w:val="32"/>
          <w:highlight w:val="none"/>
        </w:rPr>
      </w:pPr>
    </w:p>
    <w:p w14:paraId="6DC22C05">
      <w:pPr>
        <w:tabs>
          <w:tab w:val="left" w:pos="3600"/>
        </w:tabs>
        <w:adjustRightInd w:val="0"/>
        <w:snapToGrid w:val="0"/>
        <w:ind w:right="23" w:rightChars="11"/>
        <w:rPr>
          <w:rFonts w:hint="eastAsia" w:ascii="宋体" w:hAnsi="宋体" w:cs="宋体"/>
          <w:b/>
          <w:color w:val="auto"/>
          <w:sz w:val="32"/>
          <w:szCs w:val="32"/>
          <w:highlight w:val="none"/>
        </w:rPr>
      </w:pPr>
    </w:p>
    <w:p w14:paraId="664E1C72">
      <w:pPr>
        <w:tabs>
          <w:tab w:val="left" w:pos="3600"/>
        </w:tabs>
        <w:adjustRightInd w:val="0"/>
        <w:snapToGrid w:val="0"/>
        <w:ind w:right="23" w:rightChars="11"/>
        <w:rPr>
          <w:rFonts w:hint="eastAsia" w:ascii="宋体" w:hAnsi="宋体" w:cs="宋体"/>
          <w:b/>
          <w:color w:val="auto"/>
          <w:sz w:val="32"/>
          <w:szCs w:val="32"/>
          <w:highlight w:val="none"/>
        </w:rPr>
      </w:pPr>
    </w:p>
    <w:p w14:paraId="636502C1">
      <w:pPr>
        <w:tabs>
          <w:tab w:val="left" w:pos="3600"/>
        </w:tabs>
        <w:adjustRightInd w:val="0"/>
        <w:snapToGrid w:val="0"/>
        <w:ind w:right="23" w:rightChars="11"/>
        <w:rPr>
          <w:rFonts w:hint="eastAsia" w:ascii="宋体" w:hAnsi="宋体" w:cs="宋体"/>
          <w:b/>
          <w:color w:val="auto"/>
          <w:sz w:val="32"/>
          <w:szCs w:val="32"/>
          <w:highlight w:val="none"/>
        </w:rPr>
      </w:pPr>
    </w:p>
    <w:p w14:paraId="44C43EF3">
      <w:pPr>
        <w:tabs>
          <w:tab w:val="left" w:pos="3600"/>
        </w:tabs>
        <w:adjustRightInd w:val="0"/>
        <w:snapToGrid w:val="0"/>
        <w:ind w:right="23" w:rightChars="11"/>
        <w:rPr>
          <w:rFonts w:hint="eastAsia" w:ascii="宋体" w:hAnsi="宋体" w:cs="宋体"/>
          <w:b/>
          <w:color w:val="auto"/>
          <w:sz w:val="32"/>
          <w:szCs w:val="32"/>
          <w:highlight w:val="none"/>
        </w:rPr>
      </w:pPr>
    </w:p>
    <w:p w14:paraId="557C243D">
      <w:pPr>
        <w:tabs>
          <w:tab w:val="left" w:pos="3600"/>
        </w:tabs>
        <w:adjustRightInd w:val="0"/>
        <w:snapToGrid w:val="0"/>
        <w:ind w:right="23" w:rightChars="11"/>
        <w:rPr>
          <w:rFonts w:hint="eastAsia" w:ascii="宋体" w:hAnsi="宋体" w:cs="宋体"/>
          <w:b/>
          <w:color w:val="auto"/>
          <w:sz w:val="32"/>
          <w:szCs w:val="32"/>
          <w:highlight w:val="none"/>
        </w:rPr>
      </w:pPr>
    </w:p>
    <w:p w14:paraId="78018247">
      <w:pPr>
        <w:tabs>
          <w:tab w:val="left" w:pos="3600"/>
        </w:tabs>
        <w:adjustRightInd w:val="0"/>
        <w:snapToGrid w:val="0"/>
        <w:ind w:right="23" w:rightChars="11"/>
        <w:rPr>
          <w:rFonts w:hint="eastAsia" w:ascii="宋体" w:hAnsi="宋体" w:cs="宋体"/>
          <w:b/>
          <w:color w:val="auto"/>
          <w:sz w:val="32"/>
          <w:szCs w:val="32"/>
          <w:highlight w:val="none"/>
        </w:rPr>
      </w:pPr>
    </w:p>
    <w:p w14:paraId="07754357">
      <w:pPr>
        <w:tabs>
          <w:tab w:val="left" w:pos="3600"/>
        </w:tabs>
        <w:adjustRightInd w:val="0"/>
        <w:snapToGrid w:val="0"/>
        <w:ind w:right="23" w:rightChars="11"/>
        <w:rPr>
          <w:rFonts w:hint="eastAsia" w:ascii="宋体" w:hAnsi="宋体" w:cs="宋体"/>
          <w:b/>
          <w:color w:val="auto"/>
          <w:sz w:val="32"/>
          <w:szCs w:val="32"/>
          <w:highlight w:val="none"/>
        </w:rPr>
      </w:pPr>
    </w:p>
    <w:p w14:paraId="120E5848">
      <w:pPr>
        <w:tabs>
          <w:tab w:val="left" w:pos="3600"/>
        </w:tabs>
        <w:adjustRightInd w:val="0"/>
        <w:snapToGrid w:val="0"/>
        <w:ind w:right="23" w:rightChars="11"/>
        <w:rPr>
          <w:rFonts w:hint="eastAsia" w:ascii="宋体" w:hAnsi="宋体" w:cs="宋体"/>
          <w:b/>
          <w:color w:val="auto"/>
          <w:sz w:val="32"/>
          <w:szCs w:val="32"/>
          <w:highlight w:val="none"/>
        </w:rPr>
      </w:pPr>
    </w:p>
    <w:p w14:paraId="11E8E75F">
      <w:pPr>
        <w:tabs>
          <w:tab w:val="left" w:pos="3600"/>
        </w:tabs>
        <w:adjustRightInd w:val="0"/>
        <w:snapToGrid w:val="0"/>
        <w:ind w:right="23" w:rightChars="11"/>
        <w:rPr>
          <w:rFonts w:hint="eastAsia" w:ascii="宋体" w:hAnsi="宋体" w:cs="宋体"/>
          <w:b/>
          <w:color w:val="auto"/>
          <w:sz w:val="32"/>
          <w:szCs w:val="32"/>
          <w:highlight w:val="none"/>
        </w:rPr>
      </w:pPr>
    </w:p>
    <w:p w14:paraId="2004F696">
      <w:pPr>
        <w:tabs>
          <w:tab w:val="left" w:pos="3600"/>
        </w:tabs>
        <w:adjustRightInd w:val="0"/>
        <w:snapToGrid w:val="0"/>
        <w:ind w:right="23" w:rightChars="11"/>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六、提供政府采购政策产品等证明材料</w:t>
      </w:r>
    </w:p>
    <w:p w14:paraId="0669840C">
      <w:pPr>
        <w:tabs>
          <w:tab w:val="left" w:pos="3600"/>
        </w:tabs>
        <w:adjustRightInd w:val="0"/>
        <w:snapToGrid w:val="0"/>
        <w:ind w:right="23" w:rightChars="11"/>
        <w:rPr>
          <w:rFonts w:hint="eastAsia" w:ascii="宋体" w:hAnsi="宋体" w:cs="宋体"/>
          <w:b/>
          <w:color w:val="auto"/>
          <w:sz w:val="32"/>
          <w:szCs w:val="32"/>
          <w:highlight w:val="none"/>
        </w:rPr>
      </w:pPr>
    </w:p>
    <w:p w14:paraId="6E4BE07D">
      <w:pPr>
        <w:adjustRightInd w:val="0"/>
        <w:snapToGrid w:val="0"/>
        <w:ind w:right="23" w:rightChars="11"/>
        <w:rPr>
          <w:rFonts w:hint="eastAsia" w:ascii="宋体" w:hAnsi="宋体" w:cs="宋体"/>
          <w:color w:val="auto"/>
          <w:sz w:val="24"/>
          <w:highlight w:val="none"/>
        </w:rPr>
      </w:pPr>
      <w:r>
        <w:rPr>
          <w:rFonts w:hint="eastAsia" w:ascii="宋体" w:hAnsi="宋体" w:cs="宋体"/>
          <w:color w:val="auto"/>
          <w:sz w:val="24"/>
          <w:highlight w:val="none"/>
        </w:rPr>
        <w:t>附件8-1：</w:t>
      </w:r>
    </w:p>
    <w:p w14:paraId="4DDB1CED">
      <w:pPr>
        <w:tabs>
          <w:tab w:val="left" w:pos="3600"/>
        </w:tabs>
        <w:adjustRightInd w:val="0"/>
        <w:snapToGrid w:val="0"/>
        <w:spacing w:line="360" w:lineRule="auto"/>
        <w:ind w:firstLine="904" w:firstLineChars="200"/>
        <w:jc w:val="center"/>
        <w:rPr>
          <w:rFonts w:ascii="宋体" w:hAnsi="宋体" w:cs="宋体"/>
          <w:b/>
          <w:color w:val="auto"/>
          <w:kern w:val="0"/>
          <w:sz w:val="28"/>
          <w:szCs w:val="28"/>
          <w:highlight w:val="none"/>
        </w:rPr>
      </w:pPr>
      <w:r>
        <w:rPr>
          <w:rFonts w:hint="eastAsia" w:ascii="黑体" w:hAnsi="华文中宋" w:eastAsia="黑体" w:cs="宋体"/>
          <w:bCs/>
          <w:color w:val="auto"/>
          <w:spacing w:val="6"/>
          <w:kern w:val="0"/>
          <w:sz w:val="44"/>
          <w:szCs w:val="44"/>
          <w:highlight w:val="none"/>
        </w:rPr>
        <w:t xml:space="preserve"> </w:t>
      </w:r>
      <w:r>
        <w:rPr>
          <w:rFonts w:hint="eastAsia" w:ascii="宋体" w:hAnsi="宋体" w:cs="宋体"/>
          <w:b/>
          <w:bCs/>
          <w:color w:val="auto"/>
          <w:spacing w:val="6"/>
          <w:kern w:val="0"/>
          <w:sz w:val="28"/>
          <w:szCs w:val="28"/>
          <w:highlight w:val="none"/>
        </w:rPr>
        <w:t>中小企业声明函</w:t>
      </w:r>
      <w:r>
        <w:rPr>
          <w:rFonts w:ascii="宋体" w:hAnsi="宋体" w:cs="宋体"/>
          <w:b/>
          <w:bCs/>
          <w:color w:val="auto"/>
          <w:sz w:val="24"/>
          <w:highlight w:val="none"/>
        </w:rPr>
        <w:t>（</w:t>
      </w:r>
      <w:r>
        <w:rPr>
          <w:rFonts w:hint="eastAsia" w:ascii="宋体" w:hAnsi="宋体" w:cs="宋体"/>
          <w:b/>
          <w:bCs/>
          <w:color w:val="auto"/>
          <w:sz w:val="24"/>
          <w:highlight w:val="none"/>
        </w:rPr>
        <w:t>工程</w:t>
      </w:r>
      <w:r>
        <w:rPr>
          <w:rFonts w:ascii="宋体" w:hAnsi="宋体" w:cs="宋体"/>
          <w:b/>
          <w:bCs/>
          <w:color w:val="auto"/>
          <w:sz w:val="24"/>
          <w:highlight w:val="none"/>
        </w:rPr>
        <w:t>）</w:t>
      </w:r>
    </w:p>
    <w:p w14:paraId="3DD7BA23">
      <w:pPr>
        <w:adjustRightInd w:val="0"/>
        <w:snapToGrid w:val="0"/>
        <w:spacing w:line="480" w:lineRule="auto"/>
        <w:ind w:firstLine="480" w:firstLineChars="200"/>
        <w:rPr>
          <w:rFonts w:ascii="宋体" w:hAnsi="宋体" w:cs="宋体"/>
          <w:color w:val="auto"/>
          <w:sz w:val="24"/>
          <w:highlight w:val="none"/>
        </w:rPr>
      </w:pPr>
      <w:r>
        <w:rPr>
          <w:rFonts w:ascii="宋体" w:hAnsi="宋体" w:cs="宋体"/>
          <w:color w:val="auto"/>
          <w:sz w:val="24"/>
          <w:highlight w:val="none"/>
        </w:rPr>
        <w:t xml:space="preserve"> 本公司郑重声明，根据《政府采购促进中小企业发展管理办法》（财库﹝2020﹞46号）的规定，本公司参加</w:t>
      </w:r>
      <w:r>
        <w:rPr>
          <w:rFonts w:ascii="宋体" w:hAnsi="宋体" w:cs="宋体"/>
          <w:color w:val="auto"/>
          <w:sz w:val="24"/>
          <w:highlight w:val="none"/>
          <w:u w:val="single"/>
        </w:rPr>
        <w:t>（单位名称）</w:t>
      </w:r>
      <w:r>
        <w:rPr>
          <w:rFonts w:ascii="宋体" w:hAnsi="宋体" w:cs="宋体"/>
          <w:color w:val="auto"/>
          <w:sz w:val="24"/>
          <w:highlight w:val="none"/>
        </w:rPr>
        <w:t>的</w:t>
      </w:r>
      <w:r>
        <w:rPr>
          <w:rFonts w:ascii="宋体" w:hAnsi="宋体" w:cs="宋体"/>
          <w:color w:val="auto"/>
          <w:sz w:val="24"/>
          <w:highlight w:val="none"/>
          <w:u w:val="single"/>
        </w:rPr>
        <w:t>（项目名称）</w:t>
      </w:r>
      <w:r>
        <w:rPr>
          <w:rFonts w:ascii="宋体" w:hAnsi="宋体" w:cs="宋体"/>
          <w:color w:val="auto"/>
          <w:sz w:val="24"/>
          <w:highlight w:val="none"/>
        </w:rPr>
        <w:t>采购活动，服务全部由符合政策要求的中小企业承接。相关企业的具体情况如下：</w:t>
      </w:r>
    </w:p>
    <w:p w14:paraId="751EBED4">
      <w:pPr>
        <w:adjustRightInd w:val="0"/>
        <w:snapToGrid w:val="0"/>
        <w:spacing w:line="48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u w:val="single"/>
        </w:rPr>
        <w:t xml:space="preserve">（标的名称） </w:t>
      </w:r>
      <w:r>
        <w:rPr>
          <w:rFonts w:ascii="宋体" w:hAnsi="宋体" w:cs="宋体"/>
          <w:color w:val="auto"/>
          <w:sz w:val="24"/>
          <w:highlight w:val="none"/>
        </w:rPr>
        <w:t>，属于</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建筑业</w:t>
      </w:r>
      <w:r>
        <w:rPr>
          <w:rFonts w:ascii="宋体" w:hAnsi="宋体" w:cs="宋体"/>
          <w:color w:val="auto"/>
          <w:sz w:val="24"/>
          <w:highlight w:val="none"/>
        </w:rPr>
        <w:t>；承接企业为</w:t>
      </w:r>
      <w:r>
        <w:rPr>
          <w:rFonts w:ascii="宋体" w:hAnsi="宋体" w:cs="宋体"/>
          <w:color w:val="auto"/>
          <w:sz w:val="24"/>
          <w:highlight w:val="none"/>
          <w:u w:val="single"/>
        </w:rPr>
        <w:t>（企业名称）</w:t>
      </w:r>
      <w:r>
        <w:rPr>
          <w:rFonts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ascii="宋体" w:hAnsi="宋体" w:cs="宋体"/>
          <w:color w:val="auto"/>
          <w:sz w:val="24"/>
          <w:highlight w:val="none"/>
        </w:rPr>
        <w:t>万元 ，属于</w:t>
      </w:r>
      <w:r>
        <w:rPr>
          <w:rFonts w:ascii="宋体" w:hAnsi="宋体" w:cs="宋体"/>
          <w:color w:val="auto"/>
          <w:sz w:val="24"/>
          <w:highlight w:val="none"/>
          <w:u w:val="single"/>
        </w:rPr>
        <w:t>（中型企业、 小型企业、微型企业）</w:t>
      </w:r>
      <w:r>
        <w:rPr>
          <w:rFonts w:ascii="宋体" w:hAnsi="宋体" w:cs="宋体"/>
          <w:color w:val="auto"/>
          <w:sz w:val="24"/>
          <w:highlight w:val="none"/>
        </w:rPr>
        <w:t>；</w:t>
      </w:r>
    </w:p>
    <w:p w14:paraId="51F80854">
      <w:pPr>
        <w:adjustRightInd w:val="0"/>
        <w:snapToGrid w:val="0"/>
        <w:spacing w:line="480" w:lineRule="auto"/>
        <w:ind w:firstLine="480" w:firstLineChars="200"/>
        <w:rPr>
          <w:rFonts w:ascii="宋体" w:hAnsi="宋体" w:cs="宋体"/>
          <w:color w:val="auto"/>
          <w:sz w:val="24"/>
          <w:highlight w:val="none"/>
        </w:rPr>
      </w:pPr>
      <w:r>
        <w:rPr>
          <w:rFonts w:ascii="宋体" w:hAnsi="宋体" w:cs="宋体"/>
          <w:color w:val="auto"/>
          <w:sz w:val="24"/>
          <w:highlight w:val="none"/>
        </w:rPr>
        <w:t xml:space="preserve"> …… </w:t>
      </w:r>
    </w:p>
    <w:p w14:paraId="4D9D4A9B">
      <w:pPr>
        <w:adjustRightInd w:val="0"/>
        <w:snapToGrid w:val="0"/>
        <w:spacing w:line="480" w:lineRule="auto"/>
        <w:ind w:firstLine="480" w:firstLineChars="200"/>
        <w:rPr>
          <w:rFonts w:ascii="宋体" w:hAnsi="宋体" w:cs="宋体"/>
          <w:color w:val="auto"/>
          <w:sz w:val="24"/>
          <w:highlight w:val="none"/>
        </w:rPr>
      </w:pPr>
      <w:r>
        <w:rPr>
          <w:rFonts w:ascii="宋体" w:hAnsi="宋体" w:cs="宋体"/>
          <w:color w:val="auto"/>
          <w:sz w:val="24"/>
          <w:highlight w:val="none"/>
        </w:rPr>
        <w:t xml:space="preserve">以上企业，不属于大企业的分支机构，不存在控股股东为大企业的情形，也不存在与大企业的负责人为同一人的情形。本企业对上述声明内容的真实性负责。如有虚假，将依法承担相应责任。 </w:t>
      </w:r>
    </w:p>
    <w:p w14:paraId="06047C65">
      <w:pPr>
        <w:spacing w:line="440" w:lineRule="exact"/>
        <w:ind w:firstLine="420" w:firstLineChars="200"/>
        <w:rPr>
          <w:rFonts w:ascii="宋体" w:hAnsi="宋体" w:cs="宋体"/>
          <w:color w:val="auto"/>
          <w:szCs w:val="21"/>
          <w:highlight w:val="none"/>
        </w:rPr>
      </w:pPr>
    </w:p>
    <w:p w14:paraId="6D8C5DB4">
      <w:pPr>
        <w:spacing w:line="440" w:lineRule="exact"/>
        <w:ind w:right="960" w:firstLine="5040" w:firstLineChars="2400"/>
        <w:rPr>
          <w:rFonts w:ascii="宋体" w:hAnsi="宋体" w:cs="宋体"/>
          <w:color w:val="auto"/>
          <w:szCs w:val="21"/>
          <w:highlight w:val="none"/>
        </w:rPr>
      </w:pPr>
      <w:r>
        <w:rPr>
          <w:rFonts w:hint="eastAsia" w:ascii="宋体" w:hAnsi="宋体" w:cs="宋体"/>
          <w:color w:val="auto"/>
          <w:szCs w:val="21"/>
          <w:highlight w:val="none"/>
        </w:rPr>
        <w:t>企业名称</w:t>
      </w:r>
      <w:r>
        <w:rPr>
          <w:rFonts w:hint="eastAsia" w:ascii="宋体" w:hAnsi="宋体"/>
          <w:color w:val="auto"/>
          <w:szCs w:val="21"/>
          <w:highlight w:val="none"/>
        </w:rPr>
        <w:t>（盖单位章）</w:t>
      </w:r>
      <w:r>
        <w:rPr>
          <w:rFonts w:hint="eastAsia" w:ascii="宋体" w:hAnsi="宋体" w:cs="宋体"/>
          <w:color w:val="auto"/>
          <w:szCs w:val="21"/>
          <w:highlight w:val="none"/>
        </w:rPr>
        <w:t>:</w:t>
      </w:r>
    </w:p>
    <w:p w14:paraId="15908220">
      <w:pPr>
        <w:spacing w:line="440" w:lineRule="exact"/>
        <w:ind w:right="960" w:firstLine="420" w:firstLineChars="200"/>
        <w:jc w:val="center"/>
        <w:rPr>
          <w:rFonts w:ascii="宋体" w:hAnsi="宋体" w:cs="宋体"/>
          <w:color w:val="auto"/>
          <w:sz w:val="24"/>
          <w:highlight w:val="none"/>
        </w:rPr>
      </w:pPr>
      <w:r>
        <w:rPr>
          <w:rFonts w:hint="eastAsia" w:ascii="宋体" w:hAnsi="宋体" w:cs="宋体"/>
          <w:color w:val="auto"/>
          <w:szCs w:val="21"/>
          <w:highlight w:val="none"/>
        </w:rPr>
        <w:t xml:space="preserve">              日期:</w:t>
      </w:r>
    </w:p>
    <w:p w14:paraId="51E51F91">
      <w:pPr>
        <w:jc w:val="left"/>
        <w:rPr>
          <w:rFonts w:ascii="宋体" w:hAnsi="宋体" w:cs="宋体"/>
          <w:color w:val="auto"/>
          <w:sz w:val="24"/>
          <w:highlight w:val="none"/>
        </w:rPr>
      </w:pPr>
    </w:p>
    <w:p w14:paraId="0A3A67B9">
      <w:pPr>
        <w:jc w:val="left"/>
        <w:rPr>
          <w:rFonts w:ascii="宋体" w:hAnsi="宋体" w:cs="宋体"/>
          <w:color w:val="auto"/>
          <w:sz w:val="24"/>
          <w:highlight w:val="none"/>
        </w:rPr>
      </w:pPr>
    </w:p>
    <w:p w14:paraId="0C6E5692">
      <w:pPr>
        <w:ind w:firstLine="420" w:firstLineChars="200"/>
        <w:rPr>
          <w:rFonts w:ascii="宋体" w:hAnsi="宋体" w:cs="宋体"/>
          <w:color w:val="auto"/>
          <w:szCs w:val="21"/>
          <w:highlight w:val="none"/>
        </w:rPr>
      </w:pPr>
      <w:r>
        <w:rPr>
          <w:rFonts w:hint="eastAsia" w:ascii="宋体" w:hAnsi="宋体" w:cs="宋体"/>
          <w:color w:val="auto"/>
          <w:szCs w:val="21"/>
          <w:highlight w:val="none"/>
        </w:rPr>
        <w:t>注：</w:t>
      </w:r>
    </w:p>
    <w:p w14:paraId="1C598218">
      <w:pPr>
        <w:ind w:firstLine="420" w:firstLineChars="200"/>
        <w:rPr>
          <w:rFonts w:ascii="宋体" w:hAnsi="宋体" w:cs="宋体"/>
          <w:color w:val="auto"/>
          <w:szCs w:val="21"/>
          <w:highlight w:val="none"/>
        </w:rPr>
      </w:pPr>
      <w:r>
        <w:rPr>
          <w:rFonts w:hint="eastAsia" w:ascii="宋体" w:hAnsi="宋体" w:cs="宋体"/>
          <w:color w:val="auto"/>
          <w:szCs w:val="21"/>
          <w:highlight w:val="none"/>
        </w:rPr>
        <w:t>1、本项目行业分类为:</w:t>
      </w:r>
      <w:r>
        <w:rPr>
          <w:rFonts w:hint="eastAsia" w:ascii="宋体" w:hAnsi="宋体" w:cs="宋体"/>
          <w:b/>
          <w:bCs/>
          <w:color w:val="auto"/>
          <w:sz w:val="24"/>
          <w:highlight w:val="none"/>
          <w:u w:val="single"/>
        </w:rPr>
        <w:t>建筑业</w:t>
      </w:r>
      <w:r>
        <w:rPr>
          <w:rFonts w:hint="eastAsia" w:ascii="宋体" w:hAnsi="宋体" w:cs="宋体"/>
          <w:color w:val="auto"/>
          <w:szCs w:val="21"/>
          <w:highlight w:val="none"/>
        </w:rPr>
        <w:t>，具体详见“第四章采购需求”。</w:t>
      </w:r>
    </w:p>
    <w:p w14:paraId="5D11CCF7">
      <w:pPr>
        <w:ind w:firstLine="420" w:firstLineChars="200"/>
        <w:rPr>
          <w:rFonts w:ascii="宋体" w:hAnsi="宋体" w:cs="宋体"/>
          <w:color w:val="auto"/>
          <w:szCs w:val="21"/>
          <w:highlight w:val="none"/>
        </w:rPr>
      </w:pPr>
      <w:r>
        <w:rPr>
          <w:rFonts w:hint="eastAsia" w:ascii="宋体" w:hAnsi="宋体" w:cs="宋体"/>
          <w:color w:val="auto"/>
          <w:szCs w:val="21"/>
          <w:highlight w:val="none"/>
        </w:rPr>
        <w:t>2、从业人员、营业收入、资产总额填报上一年度数据，无上一年度数据的新成立企业可不填报资产总额。</w:t>
      </w:r>
    </w:p>
    <w:p w14:paraId="0A14A00F">
      <w:pPr>
        <w:spacing w:line="360" w:lineRule="auto"/>
        <w:rPr>
          <w:rFonts w:hint="eastAsia" w:ascii="宋体" w:hAnsi="宋体"/>
          <w:color w:val="auto"/>
          <w:sz w:val="24"/>
          <w:highlight w:val="none"/>
        </w:rPr>
        <w:sectPr>
          <w:pgSz w:w="11906" w:h="16838"/>
          <w:pgMar w:top="1440" w:right="1080" w:bottom="1440" w:left="1080" w:header="851" w:footer="992" w:gutter="0"/>
          <w:pgNumType w:fmt="decimal"/>
          <w:cols w:space="720" w:num="1"/>
          <w:docGrid w:type="linesAndChars" w:linePitch="315" w:charSpace="121"/>
        </w:sectPr>
      </w:pPr>
    </w:p>
    <w:p w14:paraId="0CCDC617">
      <w:pPr>
        <w:spacing w:line="360" w:lineRule="auto"/>
        <w:rPr>
          <w:rFonts w:ascii="宋体"/>
          <w:color w:val="auto"/>
          <w:sz w:val="24"/>
          <w:highlight w:val="none"/>
        </w:rPr>
      </w:pPr>
      <w:r>
        <w:rPr>
          <w:rFonts w:hint="eastAsia" w:ascii="宋体" w:hAnsi="宋体"/>
          <w:color w:val="auto"/>
          <w:sz w:val="24"/>
          <w:highlight w:val="none"/>
        </w:rPr>
        <w:t>附件8</w:t>
      </w:r>
      <w:r>
        <w:rPr>
          <w:rFonts w:ascii="宋体" w:hAnsi="宋体"/>
          <w:color w:val="auto"/>
          <w:sz w:val="24"/>
          <w:highlight w:val="none"/>
        </w:rPr>
        <w:t>-</w:t>
      </w:r>
      <w:r>
        <w:rPr>
          <w:rFonts w:hint="eastAsia" w:ascii="宋体" w:hAnsi="宋体"/>
          <w:color w:val="auto"/>
          <w:sz w:val="24"/>
          <w:highlight w:val="none"/>
        </w:rPr>
        <w:t>2：监狱企业声明函</w:t>
      </w:r>
    </w:p>
    <w:p w14:paraId="690D1280">
      <w:pPr>
        <w:spacing w:line="588" w:lineRule="exact"/>
        <w:rPr>
          <w:rFonts w:ascii="宋体"/>
          <w:b/>
          <w:bCs/>
          <w:color w:val="auto"/>
          <w:spacing w:val="6"/>
          <w:sz w:val="30"/>
          <w:szCs w:val="30"/>
          <w:highlight w:val="none"/>
        </w:rPr>
      </w:pPr>
    </w:p>
    <w:p w14:paraId="0376BB81">
      <w:pPr>
        <w:adjustRightInd w:val="0"/>
        <w:snapToGrid w:val="0"/>
        <w:spacing w:line="360" w:lineRule="auto"/>
        <w:ind w:right="23" w:rightChars="11"/>
        <w:rPr>
          <w:rFonts w:hint="eastAsia" w:ascii="宋体" w:hAnsi="宋体" w:cs="宋体"/>
          <w:bCs/>
          <w:color w:val="auto"/>
          <w:szCs w:val="21"/>
          <w:highlight w:val="none"/>
        </w:rPr>
      </w:pPr>
      <w:r>
        <w:rPr>
          <w:rFonts w:hint="eastAsia" w:ascii="宋体" w:hAnsi="宋体"/>
          <w:b/>
          <w:color w:val="auto"/>
          <w:szCs w:val="21"/>
          <w:highlight w:val="none"/>
        </w:rPr>
        <w:t>监狱企业参加政府采购活动时，应当提供由省级以上监狱管理局、戒毒管理局</w:t>
      </w:r>
      <w:r>
        <w:rPr>
          <w:rFonts w:ascii="宋体" w:hAnsi="宋体"/>
          <w:b/>
          <w:color w:val="auto"/>
          <w:szCs w:val="21"/>
          <w:highlight w:val="none"/>
        </w:rPr>
        <w:t>(</w:t>
      </w:r>
      <w:r>
        <w:rPr>
          <w:rFonts w:hint="eastAsia" w:ascii="宋体" w:hAnsi="宋体"/>
          <w:b/>
          <w:color w:val="auto"/>
          <w:szCs w:val="21"/>
          <w:highlight w:val="none"/>
        </w:rPr>
        <w:t>含新疆生产建设兵团</w:t>
      </w:r>
      <w:r>
        <w:rPr>
          <w:rFonts w:ascii="宋体" w:hAnsi="宋体"/>
          <w:b/>
          <w:color w:val="auto"/>
          <w:szCs w:val="21"/>
          <w:highlight w:val="none"/>
        </w:rPr>
        <w:t>)</w:t>
      </w:r>
      <w:r>
        <w:rPr>
          <w:rFonts w:hint="eastAsia" w:ascii="宋体" w:hAnsi="宋体"/>
          <w:b/>
          <w:color w:val="auto"/>
          <w:szCs w:val="21"/>
          <w:highlight w:val="none"/>
        </w:rPr>
        <w:t>出具的属于监狱企业的证明文件，提供复印件加盖公章。</w:t>
      </w:r>
    </w:p>
    <w:p w14:paraId="012ACDC8">
      <w:pPr>
        <w:adjustRightInd w:val="0"/>
        <w:snapToGrid w:val="0"/>
        <w:spacing w:line="360" w:lineRule="auto"/>
        <w:ind w:right="23" w:rightChars="11"/>
        <w:rPr>
          <w:rFonts w:hint="eastAsia" w:ascii="宋体" w:hAnsi="宋体" w:cs="宋体"/>
          <w:bCs/>
          <w:color w:val="auto"/>
          <w:szCs w:val="21"/>
          <w:highlight w:val="none"/>
        </w:rPr>
      </w:pPr>
    </w:p>
    <w:p w14:paraId="2866D74B">
      <w:pPr>
        <w:adjustRightInd w:val="0"/>
        <w:snapToGrid w:val="0"/>
        <w:spacing w:line="360" w:lineRule="auto"/>
        <w:ind w:right="23" w:rightChars="11"/>
        <w:rPr>
          <w:rFonts w:hint="eastAsia" w:ascii="宋体" w:hAnsi="宋体" w:cs="宋体"/>
          <w:bCs/>
          <w:color w:val="auto"/>
          <w:szCs w:val="21"/>
          <w:highlight w:val="none"/>
        </w:rPr>
      </w:pPr>
    </w:p>
    <w:p w14:paraId="7CCCE429">
      <w:pPr>
        <w:adjustRightInd w:val="0"/>
        <w:snapToGrid w:val="0"/>
        <w:spacing w:line="360" w:lineRule="auto"/>
        <w:ind w:right="23" w:rightChars="11"/>
        <w:rPr>
          <w:rFonts w:hint="eastAsia" w:ascii="宋体" w:hAnsi="宋体" w:cs="宋体"/>
          <w:bCs/>
          <w:color w:val="auto"/>
          <w:szCs w:val="21"/>
          <w:highlight w:val="none"/>
        </w:rPr>
      </w:pPr>
    </w:p>
    <w:p w14:paraId="2F46BE3C">
      <w:pPr>
        <w:spacing w:line="360" w:lineRule="auto"/>
        <w:rPr>
          <w:rFonts w:ascii="宋体"/>
          <w:color w:val="auto"/>
          <w:sz w:val="24"/>
          <w:highlight w:val="none"/>
        </w:rPr>
      </w:pPr>
      <w:r>
        <w:rPr>
          <w:rFonts w:hint="eastAsia" w:ascii="宋体" w:hAnsi="宋体"/>
          <w:color w:val="auto"/>
          <w:sz w:val="24"/>
          <w:highlight w:val="none"/>
        </w:rPr>
        <w:t>附件8</w:t>
      </w:r>
      <w:r>
        <w:rPr>
          <w:rFonts w:ascii="宋体" w:hAnsi="宋体"/>
          <w:color w:val="auto"/>
          <w:sz w:val="24"/>
          <w:highlight w:val="none"/>
        </w:rPr>
        <w:t>-</w:t>
      </w:r>
      <w:r>
        <w:rPr>
          <w:rFonts w:hint="eastAsia" w:ascii="宋体" w:hAnsi="宋体"/>
          <w:color w:val="auto"/>
          <w:sz w:val="24"/>
          <w:highlight w:val="none"/>
        </w:rPr>
        <w:t>3：残疾人福利性单位声明函</w:t>
      </w:r>
    </w:p>
    <w:p w14:paraId="77B30273">
      <w:pPr>
        <w:spacing w:line="588" w:lineRule="exact"/>
        <w:rPr>
          <w:rFonts w:ascii="宋体"/>
          <w:b/>
          <w:bCs/>
          <w:color w:val="auto"/>
          <w:spacing w:val="6"/>
          <w:sz w:val="30"/>
          <w:szCs w:val="30"/>
          <w:highlight w:val="none"/>
        </w:rPr>
      </w:pPr>
    </w:p>
    <w:p w14:paraId="45C7D442">
      <w:pPr>
        <w:widowControl/>
        <w:adjustRightInd w:val="0"/>
        <w:snapToGrid w:val="0"/>
        <w:spacing w:before="157" w:beforeLines="50" w:line="360" w:lineRule="auto"/>
        <w:ind w:firstLine="444" w:firstLineChars="200"/>
        <w:jc w:val="left"/>
        <w:rPr>
          <w:rFonts w:ascii="宋体" w:cs="宋体"/>
          <w:color w:val="auto"/>
          <w:spacing w:val="6"/>
          <w:kern w:val="0"/>
          <w:szCs w:val="21"/>
          <w:highlight w:val="none"/>
        </w:rPr>
      </w:pPr>
      <w:r>
        <w:rPr>
          <w:rFonts w:hint="eastAsia" w:ascii="宋体" w:hAnsi="宋体" w:cs="宋体"/>
          <w:color w:val="auto"/>
          <w:spacing w:val="6"/>
          <w:kern w:val="0"/>
          <w:szCs w:val="21"/>
          <w:highlight w:val="none"/>
        </w:rPr>
        <w:t>本单位郑重声明，根据《财政部</w:t>
      </w:r>
      <w:r>
        <w:rPr>
          <w:rFonts w:ascii="宋体" w:hAnsi="宋体" w:cs="宋体"/>
          <w:color w:val="auto"/>
          <w:spacing w:val="6"/>
          <w:kern w:val="0"/>
          <w:szCs w:val="21"/>
          <w:highlight w:val="none"/>
        </w:rPr>
        <w:t xml:space="preserve"> </w:t>
      </w:r>
      <w:r>
        <w:rPr>
          <w:rFonts w:hint="eastAsia" w:ascii="宋体" w:hAnsi="宋体" w:cs="宋体"/>
          <w:color w:val="auto"/>
          <w:spacing w:val="6"/>
          <w:kern w:val="0"/>
          <w:szCs w:val="21"/>
          <w:highlight w:val="none"/>
        </w:rPr>
        <w:t>民政部</w:t>
      </w:r>
      <w:r>
        <w:rPr>
          <w:rFonts w:ascii="宋体" w:hAnsi="宋体" w:cs="宋体"/>
          <w:color w:val="auto"/>
          <w:spacing w:val="6"/>
          <w:kern w:val="0"/>
          <w:szCs w:val="21"/>
          <w:highlight w:val="none"/>
        </w:rPr>
        <w:t xml:space="preserve"> </w:t>
      </w:r>
      <w:r>
        <w:rPr>
          <w:rFonts w:hint="eastAsia" w:ascii="宋体" w:hAnsi="宋体" w:cs="宋体"/>
          <w:color w:val="auto"/>
          <w:spacing w:val="6"/>
          <w:kern w:val="0"/>
          <w:szCs w:val="21"/>
          <w:highlight w:val="none"/>
        </w:rPr>
        <w:t>中国残疾人联合会关于促进残疾人就业政府采购政策的通知》（财库〔</w:t>
      </w:r>
      <w:r>
        <w:rPr>
          <w:rFonts w:ascii="宋体" w:hAnsi="宋体" w:cs="宋体"/>
          <w:color w:val="auto"/>
          <w:spacing w:val="6"/>
          <w:kern w:val="0"/>
          <w:szCs w:val="21"/>
          <w:highlight w:val="none"/>
        </w:rPr>
        <w:t>2017</w:t>
      </w:r>
      <w:r>
        <w:rPr>
          <w:rFonts w:hint="eastAsia" w:ascii="宋体" w:hAnsi="宋体" w:cs="宋体"/>
          <w:color w:val="auto"/>
          <w:spacing w:val="6"/>
          <w:kern w:val="0"/>
          <w:szCs w:val="21"/>
          <w:highlight w:val="none"/>
        </w:rPr>
        <w:t>〕</w:t>
      </w:r>
      <w:r>
        <w:rPr>
          <w:rFonts w:ascii="宋体" w:hAnsi="宋体" w:cs="宋体"/>
          <w:color w:val="auto"/>
          <w:spacing w:val="6"/>
          <w:kern w:val="0"/>
          <w:szCs w:val="21"/>
          <w:highlight w:val="none"/>
        </w:rPr>
        <w:t xml:space="preserve"> 141</w:t>
      </w:r>
      <w:r>
        <w:rPr>
          <w:rFonts w:hint="eastAsia" w:ascii="宋体" w:hAnsi="宋体" w:cs="宋体"/>
          <w:color w:val="auto"/>
          <w:spacing w:val="6"/>
          <w:kern w:val="0"/>
          <w:szCs w:val="21"/>
          <w:highlight w:val="none"/>
        </w:rPr>
        <w:t>号）的规定，本单位为符合条件的残疾人福利性单位，且本单位参加</w:t>
      </w:r>
      <w:r>
        <w:rPr>
          <w:rFonts w:ascii="宋体" w:hAnsi="宋体" w:cs="宋体"/>
          <w:color w:val="auto"/>
          <w:spacing w:val="6"/>
          <w:kern w:val="0"/>
          <w:szCs w:val="21"/>
          <w:highlight w:val="none"/>
          <w:u w:val="single"/>
        </w:rPr>
        <w:t>______</w:t>
      </w:r>
      <w:r>
        <w:rPr>
          <w:rFonts w:hint="eastAsia" w:ascii="宋体" w:hAnsi="宋体" w:cs="宋体"/>
          <w:color w:val="auto"/>
          <w:spacing w:val="6"/>
          <w:kern w:val="0"/>
          <w:szCs w:val="21"/>
          <w:highlight w:val="none"/>
        </w:rPr>
        <w:t>单位的</w:t>
      </w:r>
      <w:r>
        <w:rPr>
          <w:rFonts w:ascii="宋体" w:hAnsi="宋体" w:cs="宋体"/>
          <w:color w:val="auto"/>
          <w:spacing w:val="6"/>
          <w:kern w:val="0"/>
          <w:szCs w:val="21"/>
          <w:highlight w:val="none"/>
          <w:u w:val="single"/>
        </w:rPr>
        <w:t>______</w:t>
      </w:r>
      <w:r>
        <w:rPr>
          <w:rFonts w:hint="eastAsia" w:ascii="宋体" w:hAnsi="宋体" w:cs="宋体"/>
          <w:color w:val="auto"/>
          <w:spacing w:val="6"/>
          <w:kern w:val="0"/>
          <w:szCs w:val="21"/>
          <w:highlight w:val="none"/>
        </w:rPr>
        <w:t>项目采购活动提供本单位制造的货物（由本单位承担工程</w:t>
      </w:r>
      <w:r>
        <w:rPr>
          <w:rFonts w:ascii="宋体" w:hAnsi="宋体" w:cs="宋体"/>
          <w:color w:val="auto"/>
          <w:spacing w:val="6"/>
          <w:kern w:val="0"/>
          <w:szCs w:val="21"/>
          <w:highlight w:val="none"/>
        </w:rPr>
        <w:t>/</w:t>
      </w:r>
      <w:r>
        <w:rPr>
          <w:rFonts w:hint="eastAsia" w:ascii="宋体" w:hAnsi="宋体" w:cs="宋体"/>
          <w:color w:val="auto"/>
          <w:spacing w:val="6"/>
          <w:kern w:val="0"/>
          <w:szCs w:val="21"/>
          <w:highlight w:val="none"/>
        </w:rPr>
        <w:t>提供服务），或者提供其他残疾人福利性单位制造的货物（不包括使用非残疾人福利性单位注册商标的货物）。</w:t>
      </w:r>
    </w:p>
    <w:p w14:paraId="65E38CAA">
      <w:pPr>
        <w:widowControl/>
        <w:adjustRightInd w:val="0"/>
        <w:snapToGrid w:val="0"/>
        <w:spacing w:before="157" w:beforeLines="50" w:line="360" w:lineRule="auto"/>
        <w:ind w:firstLine="444" w:firstLineChars="200"/>
        <w:jc w:val="left"/>
        <w:rPr>
          <w:rFonts w:ascii="宋体" w:cs="宋体"/>
          <w:color w:val="auto"/>
          <w:spacing w:val="6"/>
          <w:kern w:val="0"/>
          <w:szCs w:val="21"/>
          <w:highlight w:val="none"/>
        </w:rPr>
      </w:pPr>
      <w:r>
        <w:rPr>
          <w:rFonts w:hint="eastAsia" w:ascii="宋体" w:hAnsi="宋体" w:cs="宋体"/>
          <w:color w:val="auto"/>
          <w:spacing w:val="6"/>
          <w:kern w:val="0"/>
          <w:szCs w:val="21"/>
          <w:highlight w:val="none"/>
        </w:rPr>
        <w:t>本单位对上述声明的真实性负责。如有虚假，将依法承担相应责任。</w:t>
      </w:r>
    </w:p>
    <w:p w14:paraId="3BB5A2CD">
      <w:pPr>
        <w:spacing w:line="588" w:lineRule="exact"/>
        <w:ind w:firstLine="624" w:firstLineChars="200"/>
        <w:rPr>
          <w:rFonts w:ascii="宋体"/>
          <w:color w:val="auto"/>
          <w:spacing w:val="6"/>
          <w:sz w:val="30"/>
          <w:szCs w:val="30"/>
          <w:highlight w:val="none"/>
        </w:rPr>
      </w:pPr>
    </w:p>
    <w:p w14:paraId="49FBB392">
      <w:pPr>
        <w:spacing w:line="588" w:lineRule="exact"/>
        <w:ind w:firstLine="624" w:firstLineChars="200"/>
        <w:rPr>
          <w:rFonts w:ascii="宋体"/>
          <w:color w:val="auto"/>
          <w:spacing w:val="6"/>
          <w:sz w:val="30"/>
          <w:szCs w:val="30"/>
          <w:highlight w:val="none"/>
        </w:rPr>
      </w:pPr>
    </w:p>
    <w:p w14:paraId="4D2D4ABB">
      <w:pPr>
        <w:widowControl/>
        <w:adjustRightInd w:val="0"/>
        <w:snapToGrid w:val="0"/>
        <w:spacing w:before="157" w:beforeLines="50" w:line="360" w:lineRule="auto"/>
        <w:ind w:firstLine="624" w:firstLineChars="200"/>
        <w:jc w:val="center"/>
        <w:rPr>
          <w:rFonts w:ascii="宋体" w:cs="宋体"/>
          <w:color w:val="auto"/>
          <w:spacing w:val="6"/>
          <w:kern w:val="0"/>
          <w:szCs w:val="21"/>
          <w:highlight w:val="none"/>
        </w:rPr>
      </w:pPr>
      <w:r>
        <w:rPr>
          <w:rFonts w:ascii="宋体" w:hAnsi="宋体" w:cs="仿宋_GB2312"/>
          <w:color w:val="auto"/>
          <w:spacing w:val="6"/>
          <w:sz w:val="30"/>
          <w:szCs w:val="30"/>
          <w:highlight w:val="none"/>
        </w:rPr>
        <w:t xml:space="preserve">             </w:t>
      </w:r>
      <w:r>
        <w:rPr>
          <w:rFonts w:hint="eastAsia" w:ascii="宋体" w:hAnsi="宋体" w:cs="宋体"/>
          <w:color w:val="auto"/>
          <w:spacing w:val="6"/>
          <w:kern w:val="0"/>
          <w:szCs w:val="21"/>
          <w:highlight w:val="none"/>
        </w:rPr>
        <w:t>单位名称（盖章）：</w:t>
      </w:r>
      <w:r>
        <w:rPr>
          <w:rFonts w:ascii="宋体" w:hAnsi="宋体" w:cs="宋体"/>
          <w:color w:val="auto"/>
          <w:spacing w:val="6"/>
          <w:kern w:val="0"/>
          <w:szCs w:val="21"/>
          <w:highlight w:val="none"/>
          <w:u w:val="single"/>
        </w:rPr>
        <w:t xml:space="preserve">              </w:t>
      </w:r>
      <w:r>
        <w:rPr>
          <w:rFonts w:ascii="宋体" w:hAnsi="宋体" w:cs="宋体"/>
          <w:color w:val="auto"/>
          <w:spacing w:val="6"/>
          <w:kern w:val="0"/>
          <w:szCs w:val="21"/>
          <w:highlight w:val="none"/>
        </w:rPr>
        <w:t xml:space="preserve"> </w:t>
      </w:r>
    </w:p>
    <w:p w14:paraId="1E9D5272">
      <w:pPr>
        <w:adjustRightInd w:val="0"/>
        <w:snapToGrid w:val="0"/>
        <w:spacing w:line="360" w:lineRule="auto"/>
        <w:ind w:right="23" w:rightChars="11"/>
        <w:jc w:val="center"/>
        <w:rPr>
          <w:rFonts w:hint="eastAsia" w:ascii="宋体" w:hAnsi="宋体" w:cs="宋体"/>
          <w:b/>
          <w:color w:val="auto"/>
          <w:sz w:val="32"/>
          <w:szCs w:val="32"/>
          <w:highlight w:val="none"/>
        </w:rPr>
      </w:pPr>
      <w:r>
        <w:rPr>
          <w:rFonts w:ascii="宋体" w:hAnsi="宋体" w:cs="宋体"/>
          <w:color w:val="auto"/>
          <w:spacing w:val="6"/>
          <w:kern w:val="0"/>
          <w:szCs w:val="21"/>
          <w:highlight w:val="none"/>
        </w:rPr>
        <w:t xml:space="preserve">                                           </w:t>
      </w:r>
      <w:r>
        <w:rPr>
          <w:rFonts w:hint="eastAsia" w:ascii="宋体" w:hAnsi="宋体" w:cs="宋体"/>
          <w:color w:val="auto"/>
          <w:spacing w:val="6"/>
          <w:kern w:val="0"/>
          <w:szCs w:val="21"/>
          <w:highlight w:val="none"/>
        </w:rPr>
        <w:t>日</w:t>
      </w:r>
      <w:r>
        <w:rPr>
          <w:rFonts w:ascii="宋体" w:cs="宋体"/>
          <w:color w:val="auto"/>
          <w:spacing w:val="6"/>
          <w:kern w:val="0"/>
          <w:szCs w:val="21"/>
          <w:highlight w:val="none"/>
        </w:rPr>
        <w:t> </w:t>
      </w:r>
      <w:r>
        <w:rPr>
          <w:rFonts w:hint="eastAsia" w:ascii="宋体" w:hAnsi="宋体" w:cs="宋体"/>
          <w:color w:val="auto"/>
          <w:spacing w:val="6"/>
          <w:kern w:val="0"/>
          <w:szCs w:val="21"/>
          <w:highlight w:val="none"/>
        </w:rPr>
        <w:t>期：</w:t>
      </w:r>
      <w:r>
        <w:rPr>
          <w:rFonts w:ascii="宋体" w:hAnsi="宋体" w:cs="宋体"/>
          <w:color w:val="auto"/>
          <w:spacing w:val="6"/>
          <w:kern w:val="0"/>
          <w:szCs w:val="21"/>
          <w:highlight w:val="none"/>
          <w:u w:val="single"/>
        </w:rPr>
        <w:t xml:space="preserve">         </w:t>
      </w:r>
      <w:r>
        <w:rPr>
          <w:rFonts w:hint="eastAsia" w:ascii="宋体" w:hAnsi="宋体" w:cs="宋体"/>
          <w:b/>
          <w:bCs/>
          <w:color w:val="auto"/>
          <w:sz w:val="32"/>
          <w:szCs w:val="32"/>
          <w:highlight w:val="none"/>
        </w:rPr>
        <w:br w:type="page"/>
      </w:r>
      <w:r>
        <w:rPr>
          <w:rFonts w:hint="eastAsia" w:ascii="宋体" w:hAnsi="宋体" w:cs="宋体"/>
          <w:b/>
          <w:bCs/>
          <w:color w:val="auto"/>
          <w:sz w:val="32"/>
          <w:szCs w:val="32"/>
          <w:highlight w:val="none"/>
        </w:rPr>
        <w:t>七、</w:t>
      </w:r>
      <w:r>
        <w:rPr>
          <w:rFonts w:hint="eastAsia" w:ascii="宋体" w:hAnsi="宋体" w:cs="宋体"/>
          <w:b/>
          <w:color w:val="auto"/>
          <w:sz w:val="32"/>
          <w:szCs w:val="32"/>
          <w:highlight w:val="none"/>
        </w:rPr>
        <w:t>报价一览表及报价文件</w:t>
      </w:r>
    </w:p>
    <w:p w14:paraId="0F7DDB88">
      <w:pPr>
        <w:ind w:firstLine="480" w:firstLineChars="200"/>
        <w:rPr>
          <w:rFonts w:hint="eastAsia" w:ascii="宋体" w:hAnsi="宋体" w:cs="宋体"/>
          <w:color w:val="auto"/>
          <w:sz w:val="28"/>
          <w:szCs w:val="28"/>
          <w:highlight w:val="none"/>
        </w:rPr>
      </w:pPr>
      <w:r>
        <w:rPr>
          <w:rFonts w:hint="eastAsia" w:ascii="宋体" w:hAnsi="宋体" w:cs="宋体"/>
          <w:color w:val="auto"/>
          <w:sz w:val="24"/>
          <w:highlight w:val="none"/>
        </w:rPr>
        <w:t xml:space="preserve">附件9-1：    </w:t>
      </w:r>
      <w:r>
        <w:rPr>
          <w:rFonts w:hint="eastAsia" w:ascii="宋体" w:hAnsi="宋体" w:cs="宋体"/>
          <w:b/>
          <w:color w:val="auto"/>
          <w:sz w:val="24"/>
          <w:highlight w:val="none"/>
        </w:rPr>
        <w:t xml:space="preserve">                 </w:t>
      </w:r>
      <w:r>
        <w:rPr>
          <w:rFonts w:hint="eastAsia" w:ascii="宋体" w:hAnsi="宋体" w:cs="宋体"/>
          <w:bCs/>
          <w:color w:val="auto"/>
          <w:sz w:val="28"/>
          <w:szCs w:val="28"/>
          <w:highlight w:val="none"/>
        </w:rPr>
        <w:t>报价一览表</w:t>
      </w:r>
    </w:p>
    <w:tbl>
      <w:tblPr>
        <w:tblStyle w:val="4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37"/>
        <w:gridCol w:w="3649"/>
        <w:gridCol w:w="1784"/>
        <w:gridCol w:w="2356"/>
      </w:tblGrid>
      <w:tr w14:paraId="672DC8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337" w:type="dxa"/>
            <w:vMerge w:val="restart"/>
            <w:tcBorders>
              <w:right w:val="single" w:color="auto" w:sz="6" w:space="0"/>
            </w:tcBorders>
            <w:noWrap w:val="0"/>
            <w:vAlign w:val="center"/>
          </w:tcPr>
          <w:p w14:paraId="129D9825">
            <w:pPr>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3649" w:type="dxa"/>
            <w:vMerge w:val="restart"/>
            <w:tcBorders>
              <w:left w:val="single" w:color="auto" w:sz="6" w:space="0"/>
              <w:right w:val="single" w:color="auto" w:sz="6" w:space="0"/>
            </w:tcBorders>
            <w:noWrap w:val="0"/>
            <w:vAlign w:val="center"/>
          </w:tcPr>
          <w:p w14:paraId="63DDF52F">
            <w:pPr>
              <w:ind w:right="23" w:rightChars="11"/>
              <w:jc w:val="center"/>
              <w:rPr>
                <w:rFonts w:hint="eastAsia" w:ascii="宋体" w:hAnsi="宋体" w:cs="宋体"/>
                <w:color w:val="auto"/>
                <w:szCs w:val="21"/>
                <w:highlight w:val="none"/>
              </w:rPr>
            </w:pPr>
          </w:p>
        </w:tc>
        <w:tc>
          <w:tcPr>
            <w:tcW w:w="1784" w:type="dxa"/>
            <w:tcBorders>
              <w:left w:val="single" w:color="auto" w:sz="6" w:space="0"/>
              <w:bottom w:val="single" w:color="auto" w:sz="6" w:space="0"/>
              <w:right w:val="single" w:color="auto" w:sz="6" w:space="0"/>
            </w:tcBorders>
            <w:noWrap w:val="0"/>
            <w:vAlign w:val="center"/>
          </w:tcPr>
          <w:p w14:paraId="7BCD365A">
            <w:pPr>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政府采购编号</w:t>
            </w:r>
          </w:p>
        </w:tc>
        <w:tc>
          <w:tcPr>
            <w:tcW w:w="2356" w:type="dxa"/>
            <w:tcBorders>
              <w:left w:val="single" w:color="auto" w:sz="6" w:space="0"/>
              <w:bottom w:val="single" w:color="auto" w:sz="6" w:space="0"/>
            </w:tcBorders>
            <w:noWrap w:val="0"/>
            <w:vAlign w:val="center"/>
          </w:tcPr>
          <w:p w14:paraId="6F3BFE66">
            <w:pPr>
              <w:ind w:right="23" w:rightChars="11"/>
              <w:jc w:val="center"/>
              <w:rPr>
                <w:rFonts w:hint="eastAsia" w:ascii="宋体" w:hAnsi="宋体" w:cs="宋体"/>
                <w:color w:val="auto"/>
                <w:szCs w:val="21"/>
                <w:highlight w:val="none"/>
              </w:rPr>
            </w:pPr>
          </w:p>
        </w:tc>
      </w:tr>
      <w:tr w14:paraId="6F699C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337" w:type="dxa"/>
            <w:vMerge w:val="continue"/>
            <w:tcBorders>
              <w:bottom w:val="single" w:color="auto" w:sz="4" w:space="0"/>
              <w:right w:val="single" w:color="auto" w:sz="6" w:space="0"/>
            </w:tcBorders>
            <w:noWrap w:val="0"/>
            <w:vAlign w:val="center"/>
          </w:tcPr>
          <w:p w14:paraId="613A710E">
            <w:pPr>
              <w:ind w:right="23" w:rightChars="11"/>
              <w:jc w:val="center"/>
              <w:rPr>
                <w:rFonts w:ascii="宋体" w:hAnsi="宋体" w:cs="宋体"/>
                <w:color w:val="auto"/>
                <w:szCs w:val="21"/>
                <w:highlight w:val="none"/>
              </w:rPr>
            </w:pPr>
          </w:p>
        </w:tc>
        <w:tc>
          <w:tcPr>
            <w:tcW w:w="3649" w:type="dxa"/>
            <w:vMerge w:val="continue"/>
            <w:tcBorders>
              <w:left w:val="single" w:color="auto" w:sz="6" w:space="0"/>
              <w:bottom w:val="single" w:color="auto" w:sz="6" w:space="0"/>
              <w:right w:val="single" w:color="auto" w:sz="6" w:space="0"/>
            </w:tcBorders>
            <w:noWrap w:val="0"/>
            <w:vAlign w:val="center"/>
          </w:tcPr>
          <w:p w14:paraId="373D384B">
            <w:pPr>
              <w:ind w:right="23" w:rightChars="11"/>
              <w:jc w:val="center"/>
              <w:rPr>
                <w:rFonts w:hint="eastAsia" w:ascii="宋体" w:hAnsi="宋体" w:cs="宋体"/>
                <w:color w:val="auto"/>
                <w:szCs w:val="21"/>
                <w:highlight w:val="none"/>
              </w:rPr>
            </w:pPr>
          </w:p>
        </w:tc>
        <w:tc>
          <w:tcPr>
            <w:tcW w:w="1784" w:type="dxa"/>
            <w:tcBorders>
              <w:top w:val="single" w:color="auto" w:sz="6" w:space="0"/>
              <w:left w:val="single" w:color="auto" w:sz="6" w:space="0"/>
              <w:bottom w:val="single" w:color="auto" w:sz="6" w:space="0"/>
              <w:right w:val="single" w:color="auto" w:sz="6" w:space="0"/>
            </w:tcBorders>
            <w:noWrap w:val="0"/>
            <w:vAlign w:val="center"/>
          </w:tcPr>
          <w:p w14:paraId="73592784">
            <w:pPr>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采购代理编号</w:t>
            </w:r>
          </w:p>
        </w:tc>
        <w:tc>
          <w:tcPr>
            <w:tcW w:w="2356" w:type="dxa"/>
            <w:tcBorders>
              <w:top w:val="single" w:color="auto" w:sz="6" w:space="0"/>
              <w:left w:val="single" w:color="auto" w:sz="6" w:space="0"/>
              <w:bottom w:val="single" w:color="auto" w:sz="6" w:space="0"/>
            </w:tcBorders>
            <w:noWrap w:val="0"/>
            <w:vAlign w:val="center"/>
          </w:tcPr>
          <w:p w14:paraId="701807A9">
            <w:pPr>
              <w:ind w:right="23" w:rightChars="11"/>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tc>
      </w:tr>
      <w:tr w14:paraId="4E707D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67" w:hRule="atLeast"/>
          <w:jc w:val="center"/>
        </w:trPr>
        <w:tc>
          <w:tcPr>
            <w:tcW w:w="2337" w:type="dxa"/>
            <w:tcBorders>
              <w:top w:val="single" w:color="auto" w:sz="4" w:space="0"/>
              <w:bottom w:val="single" w:color="auto" w:sz="6" w:space="0"/>
            </w:tcBorders>
            <w:noWrap w:val="0"/>
            <w:vAlign w:val="center"/>
          </w:tcPr>
          <w:p w14:paraId="5C580BD1">
            <w:pPr>
              <w:ind w:right="23" w:rightChars="1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w:t>
            </w:r>
            <w:r>
              <w:rPr>
                <w:rFonts w:hint="eastAsia" w:ascii="宋体" w:hAnsi="宋体" w:eastAsia="宋体" w:cs="宋体"/>
                <w:color w:val="auto"/>
                <w:szCs w:val="21"/>
                <w:highlight w:val="none"/>
                <w:lang w:eastAsia="zh-CN"/>
              </w:rPr>
              <w:t>总</w:t>
            </w:r>
            <w:r>
              <w:rPr>
                <w:rFonts w:hint="eastAsia" w:ascii="宋体" w:hAnsi="宋体" w:eastAsia="宋体" w:cs="宋体"/>
                <w:color w:val="auto"/>
                <w:szCs w:val="21"/>
                <w:highlight w:val="none"/>
              </w:rPr>
              <w:t>报价（</w:t>
            </w:r>
            <w:r>
              <w:rPr>
                <w:rFonts w:hint="eastAsia" w:ascii="宋体" w:hAnsi="宋体" w:eastAsia="宋体" w:cs="宋体"/>
                <w:color w:val="auto"/>
                <w:szCs w:val="21"/>
                <w:highlight w:val="none"/>
                <w:lang w:eastAsia="zh-CN"/>
              </w:rPr>
              <w:t>元</w:t>
            </w:r>
            <w:r>
              <w:rPr>
                <w:rFonts w:hint="eastAsia" w:ascii="宋体" w:hAnsi="宋体" w:eastAsia="宋体" w:cs="宋体"/>
                <w:color w:val="auto"/>
                <w:szCs w:val="21"/>
                <w:highlight w:val="none"/>
              </w:rPr>
              <w:t>）</w:t>
            </w:r>
          </w:p>
        </w:tc>
        <w:tc>
          <w:tcPr>
            <w:tcW w:w="7789" w:type="dxa"/>
            <w:gridSpan w:val="3"/>
            <w:tcBorders>
              <w:top w:val="single" w:color="auto" w:sz="6" w:space="0"/>
              <w:bottom w:val="single" w:color="auto" w:sz="6" w:space="0"/>
            </w:tcBorders>
            <w:noWrap w:val="0"/>
            <w:vAlign w:val="center"/>
          </w:tcPr>
          <w:p w14:paraId="25499465">
            <w:pPr>
              <w:ind w:right="23" w:rightChars="11"/>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大写：</w:t>
            </w:r>
          </w:p>
          <w:p w14:paraId="1E9F141A">
            <w:pPr>
              <w:ind w:right="23" w:rightChars="11"/>
              <w:jc w:val="left"/>
              <w:rPr>
                <w:rFonts w:hint="eastAsia" w:ascii="宋体" w:hAnsi="宋体" w:eastAsia="宋体" w:cs="宋体"/>
                <w:color w:val="auto"/>
                <w:szCs w:val="21"/>
                <w:highlight w:val="none"/>
                <w:lang w:eastAsia="zh-CN"/>
              </w:rPr>
            </w:pPr>
          </w:p>
          <w:p w14:paraId="7F38E615">
            <w:pPr>
              <w:ind w:right="23" w:rightChars="11"/>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小写：</w:t>
            </w:r>
          </w:p>
        </w:tc>
      </w:tr>
      <w:tr w14:paraId="6CFEEB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337" w:type="dxa"/>
            <w:tcBorders>
              <w:top w:val="single" w:color="auto" w:sz="6" w:space="0"/>
              <w:bottom w:val="single" w:color="auto" w:sz="6" w:space="0"/>
            </w:tcBorders>
            <w:noWrap w:val="0"/>
            <w:vAlign w:val="center"/>
          </w:tcPr>
          <w:p w14:paraId="6BEF891E">
            <w:pPr>
              <w:ind w:right="23" w:rightChars="11"/>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工</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期</w:t>
            </w:r>
          </w:p>
        </w:tc>
        <w:tc>
          <w:tcPr>
            <w:tcW w:w="7789" w:type="dxa"/>
            <w:gridSpan w:val="3"/>
            <w:tcBorders>
              <w:top w:val="single" w:color="auto" w:sz="6" w:space="0"/>
              <w:bottom w:val="single" w:color="auto" w:sz="6" w:space="0"/>
            </w:tcBorders>
            <w:noWrap w:val="0"/>
            <w:vAlign w:val="center"/>
          </w:tcPr>
          <w:p w14:paraId="68D83D3D">
            <w:pPr>
              <w:pStyle w:val="289"/>
              <w:adjustRightInd w:val="0"/>
              <w:snapToGrid w:val="0"/>
              <w:spacing w:line="276" w:lineRule="auto"/>
              <w:jc w:val="left"/>
              <w:rPr>
                <w:rFonts w:hint="eastAsia"/>
                <w:color w:val="auto"/>
                <w:highlight w:val="none"/>
              </w:rPr>
            </w:pPr>
          </w:p>
        </w:tc>
      </w:tr>
      <w:tr w14:paraId="13E3D6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337" w:type="dxa"/>
            <w:tcBorders>
              <w:top w:val="single" w:color="auto" w:sz="6" w:space="0"/>
              <w:bottom w:val="single" w:color="auto" w:sz="6" w:space="0"/>
            </w:tcBorders>
            <w:noWrap w:val="0"/>
            <w:vAlign w:val="center"/>
          </w:tcPr>
          <w:p w14:paraId="725B4EA9">
            <w:pPr>
              <w:ind w:right="23" w:rightChars="11"/>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项目负责人姓名</w:t>
            </w:r>
          </w:p>
        </w:tc>
        <w:tc>
          <w:tcPr>
            <w:tcW w:w="7789" w:type="dxa"/>
            <w:gridSpan w:val="3"/>
            <w:tcBorders>
              <w:top w:val="single" w:color="auto" w:sz="6" w:space="0"/>
              <w:bottom w:val="single" w:color="auto" w:sz="6" w:space="0"/>
            </w:tcBorders>
            <w:noWrap w:val="0"/>
            <w:vAlign w:val="center"/>
          </w:tcPr>
          <w:p w14:paraId="3E7EEA77">
            <w:pPr>
              <w:pStyle w:val="289"/>
              <w:adjustRightInd w:val="0"/>
              <w:snapToGrid w:val="0"/>
              <w:spacing w:line="276" w:lineRule="auto"/>
              <w:jc w:val="left"/>
              <w:rPr>
                <w:rFonts w:hint="eastAsia"/>
                <w:color w:val="auto"/>
                <w:highlight w:val="none"/>
              </w:rPr>
            </w:pPr>
          </w:p>
        </w:tc>
      </w:tr>
      <w:tr w14:paraId="44FD18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337" w:type="dxa"/>
            <w:tcBorders>
              <w:top w:val="single" w:color="auto" w:sz="6" w:space="0"/>
            </w:tcBorders>
            <w:noWrap w:val="0"/>
            <w:vAlign w:val="center"/>
          </w:tcPr>
          <w:p w14:paraId="6D3CADBC">
            <w:pPr>
              <w:ind w:right="23" w:rightChars="11"/>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备注</w:t>
            </w:r>
          </w:p>
        </w:tc>
        <w:tc>
          <w:tcPr>
            <w:tcW w:w="7789" w:type="dxa"/>
            <w:gridSpan w:val="3"/>
            <w:tcBorders>
              <w:top w:val="single" w:color="auto" w:sz="6" w:space="0"/>
            </w:tcBorders>
            <w:noWrap w:val="0"/>
            <w:vAlign w:val="center"/>
          </w:tcPr>
          <w:p w14:paraId="1C4252D6">
            <w:pPr>
              <w:pStyle w:val="289"/>
              <w:adjustRightInd w:val="0"/>
              <w:snapToGrid w:val="0"/>
              <w:spacing w:line="276" w:lineRule="auto"/>
              <w:jc w:val="left"/>
              <w:rPr>
                <w:rFonts w:hint="eastAsia"/>
                <w:color w:val="auto"/>
                <w:highlight w:val="none"/>
              </w:rPr>
            </w:pPr>
          </w:p>
        </w:tc>
      </w:tr>
    </w:tbl>
    <w:p w14:paraId="05F12669">
      <w:pPr>
        <w:adjustRightInd w:val="0"/>
        <w:snapToGrid w:val="0"/>
        <w:ind w:right="23" w:rightChars="11"/>
        <w:jc w:val="right"/>
        <w:rPr>
          <w:rFonts w:hint="eastAsia" w:ascii="宋体" w:hAnsi="宋体" w:cs="宋体"/>
          <w:color w:val="auto"/>
          <w:szCs w:val="21"/>
          <w:highlight w:val="none"/>
        </w:rPr>
      </w:pPr>
    </w:p>
    <w:p w14:paraId="0425556E">
      <w:pPr>
        <w:adjustRightInd w:val="0"/>
        <w:snapToGrid w:val="0"/>
        <w:spacing w:line="360" w:lineRule="auto"/>
        <w:ind w:right="23" w:rightChars="11"/>
        <w:rPr>
          <w:rFonts w:hint="eastAsia" w:ascii="宋体" w:hAnsi="宋体" w:cs="宋体"/>
          <w:color w:val="auto"/>
          <w:highlight w:val="none"/>
        </w:rPr>
      </w:pPr>
    </w:p>
    <w:p w14:paraId="38CDEF05">
      <w:pPr>
        <w:adjustRightInd w:val="0"/>
        <w:snapToGrid w:val="0"/>
        <w:spacing w:line="360" w:lineRule="auto"/>
        <w:ind w:right="23" w:rightChars="11"/>
        <w:rPr>
          <w:rFonts w:hint="eastAsia" w:ascii="宋体" w:hAnsi="宋体" w:cs="宋体"/>
          <w:color w:val="auto"/>
          <w:highlight w:val="none"/>
        </w:rPr>
      </w:pPr>
    </w:p>
    <w:p w14:paraId="5E34C153">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供应商（盖单位章）：</w:t>
      </w:r>
    </w:p>
    <w:p w14:paraId="7A6E134C">
      <w:pPr>
        <w:adjustRightInd w:val="0"/>
        <w:snapToGrid w:val="0"/>
        <w:spacing w:line="360" w:lineRule="auto"/>
        <w:ind w:right="23" w:rightChars="11"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法定代表人或其委托代理人签字</w:t>
      </w:r>
      <w:r>
        <w:rPr>
          <w:rFonts w:hint="eastAsia" w:ascii="宋体" w:hAnsi="宋体" w:cs="宋体"/>
          <w:color w:val="auto"/>
          <w:szCs w:val="21"/>
          <w:highlight w:val="none"/>
          <w:lang w:val="en-US" w:eastAsia="zh-CN"/>
        </w:rPr>
        <w:t>或盖章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1C2965ED">
      <w:pPr>
        <w:adjustRightInd w:val="0"/>
        <w:snapToGrid w:val="0"/>
        <w:spacing w:line="360" w:lineRule="auto"/>
        <w:ind w:right="23" w:rightChars="11"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19328F9">
      <w:pPr>
        <w:ind w:firstLine="803"/>
        <w:jc w:val="center"/>
        <w:rPr>
          <w:rFonts w:hint="eastAsia" w:ascii="宋体" w:hAnsi="宋体" w:cs="宋体"/>
          <w:bCs/>
          <w:color w:val="auto"/>
          <w:szCs w:val="21"/>
          <w:highlight w:val="none"/>
        </w:rPr>
      </w:pPr>
    </w:p>
    <w:p w14:paraId="365415AF">
      <w:pPr>
        <w:ind w:firstLine="803"/>
        <w:jc w:val="center"/>
        <w:rPr>
          <w:rFonts w:hint="eastAsia" w:ascii="宋体" w:hAnsi="宋体" w:cs="宋体"/>
          <w:bCs/>
          <w:color w:val="auto"/>
          <w:szCs w:val="21"/>
          <w:highlight w:val="none"/>
        </w:rPr>
      </w:pPr>
    </w:p>
    <w:p w14:paraId="71FC324B">
      <w:pPr>
        <w:ind w:firstLine="480" w:firstLineChars="200"/>
        <w:rPr>
          <w:rFonts w:hint="eastAsia" w:ascii="黑体" w:eastAsia="黑体"/>
          <w:color w:val="auto"/>
          <w:sz w:val="24"/>
          <w:highlight w:val="none"/>
          <w:lang w:val="en-US" w:eastAsia="zh-CN"/>
        </w:rPr>
      </w:pPr>
      <w:r>
        <w:rPr>
          <w:rFonts w:hint="eastAsia" w:hAnsi="宋体" w:cs="宋体"/>
          <w:color w:val="auto"/>
          <w:kern w:val="2"/>
          <w:sz w:val="24"/>
          <w:szCs w:val="24"/>
          <w:highlight w:val="none"/>
        </w:rPr>
        <w:br w:type="page"/>
      </w:r>
      <w:r>
        <w:rPr>
          <w:rFonts w:hint="eastAsia" w:ascii="黑体" w:eastAsia="黑体"/>
          <w:color w:val="auto"/>
          <w:sz w:val="24"/>
          <w:highlight w:val="none"/>
        </w:rPr>
        <w:t>附件</w:t>
      </w:r>
      <w:r>
        <w:rPr>
          <w:rFonts w:hint="eastAsia" w:ascii="黑体" w:eastAsia="黑体"/>
          <w:color w:val="auto"/>
          <w:sz w:val="24"/>
          <w:highlight w:val="none"/>
          <w:lang w:val="en-US" w:eastAsia="zh-CN"/>
        </w:rPr>
        <w:t>9</w:t>
      </w:r>
      <w:r>
        <w:rPr>
          <w:rFonts w:hint="eastAsia" w:ascii="黑体" w:eastAsia="黑体"/>
          <w:color w:val="auto"/>
          <w:sz w:val="24"/>
          <w:highlight w:val="none"/>
        </w:rPr>
        <w:t>-</w:t>
      </w:r>
      <w:r>
        <w:rPr>
          <w:rFonts w:hint="eastAsia" w:ascii="黑体" w:eastAsia="黑体"/>
          <w:color w:val="auto"/>
          <w:sz w:val="24"/>
          <w:highlight w:val="none"/>
          <w:lang w:val="en-US" w:eastAsia="zh-CN"/>
        </w:rPr>
        <w:t>2：</w:t>
      </w:r>
    </w:p>
    <w:p w14:paraId="5DDF33CC">
      <w:pPr>
        <w:adjustRightInd w:val="0"/>
        <w:snapToGrid w:val="0"/>
        <w:spacing w:line="360" w:lineRule="auto"/>
        <w:ind w:firstLine="3360" w:firstLineChars="1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分项价格表</w:t>
      </w:r>
    </w:p>
    <w:p w14:paraId="5725F825">
      <w:pPr>
        <w:adjustRightInd w:val="0"/>
        <w:snapToGrid w:val="0"/>
        <w:spacing w:line="360" w:lineRule="auto"/>
        <w:ind w:right="23" w:rightChars="11" w:firstLine="666" w:firstLineChars="300"/>
        <w:rPr>
          <w:rFonts w:hint="eastAsia" w:ascii="宋体" w:hAnsi="宋体" w:eastAsia="宋体" w:cs="宋体"/>
          <w:color w:val="auto"/>
          <w:spacing w:val="6"/>
          <w:kern w:val="0"/>
          <w:szCs w:val="21"/>
          <w:highlight w:val="none"/>
          <w:lang w:eastAsia="zh-CN"/>
        </w:rPr>
      </w:pPr>
      <w:r>
        <w:rPr>
          <w:rFonts w:hint="eastAsia" w:ascii="宋体" w:hAnsi="宋体" w:cs="宋体"/>
          <w:color w:val="auto"/>
          <w:spacing w:val="6"/>
          <w:kern w:val="0"/>
          <w:szCs w:val="21"/>
          <w:highlight w:val="none"/>
          <w:lang w:val="en-US" w:eastAsia="zh-CN"/>
        </w:rPr>
        <w:t>按采购人提供的</w:t>
      </w:r>
      <w:r>
        <w:rPr>
          <w:rFonts w:hint="eastAsia" w:ascii="宋体" w:hAnsi="宋体" w:eastAsia="宋体" w:cs="宋体"/>
          <w:color w:val="auto"/>
          <w:spacing w:val="6"/>
          <w:kern w:val="0"/>
          <w:szCs w:val="21"/>
          <w:highlight w:val="none"/>
          <w:lang w:eastAsia="zh-CN"/>
        </w:rPr>
        <w:t>工程量清单</w:t>
      </w:r>
      <w:r>
        <w:rPr>
          <w:rFonts w:hint="eastAsia" w:ascii="宋体" w:hAnsi="宋体" w:cs="宋体"/>
          <w:color w:val="auto"/>
          <w:spacing w:val="6"/>
          <w:kern w:val="0"/>
          <w:szCs w:val="21"/>
          <w:highlight w:val="none"/>
          <w:lang w:val="en-US" w:eastAsia="zh-CN"/>
        </w:rPr>
        <w:t>报价</w:t>
      </w:r>
      <w:r>
        <w:rPr>
          <w:rFonts w:hint="eastAsia" w:ascii="宋体" w:hAnsi="宋体" w:eastAsia="宋体" w:cs="宋体"/>
          <w:color w:val="auto"/>
          <w:spacing w:val="6"/>
          <w:kern w:val="0"/>
          <w:szCs w:val="21"/>
          <w:highlight w:val="none"/>
          <w:lang w:eastAsia="zh-CN"/>
        </w:rPr>
        <w:t>。</w:t>
      </w:r>
    </w:p>
    <w:p w14:paraId="7DE1857F">
      <w:pPr>
        <w:pStyle w:val="43"/>
        <w:rPr>
          <w:rFonts w:hAnsi="宋体" w:cs="宋体"/>
          <w:b/>
          <w:bCs/>
          <w:color w:val="auto"/>
          <w:sz w:val="28"/>
          <w:szCs w:val="28"/>
          <w:highlight w:val="none"/>
        </w:rPr>
      </w:pPr>
    </w:p>
    <w:p w14:paraId="15478732">
      <w:pPr>
        <w:adjustRightInd w:val="0"/>
        <w:snapToGrid w:val="0"/>
        <w:ind w:right="23" w:rightChars="11"/>
        <w:jc w:val="center"/>
        <w:rPr>
          <w:rFonts w:hint="eastAsia" w:ascii="黑体" w:hAnsi="宋体" w:eastAsia="黑体"/>
          <w:b/>
          <w:color w:val="auto"/>
          <w:sz w:val="28"/>
          <w:szCs w:val="28"/>
          <w:highlight w:val="none"/>
        </w:rPr>
      </w:pPr>
      <w:r>
        <w:rPr>
          <w:rFonts w:hint="eastAsia" w:ascii="黑体" w:hAnsi="宋体" w:eastAsia="黑体"/>
          <w:b/>
          <w:color w:val="auto"/>
          <w:sz w:val="28"/>
          <w:szCs w:val="28"/>
          <w:highlight w:val="none"/>
        </w:rPr>
        <w:t>主要</w:t>
      </w:r>
      <w:r>
        <w:rPr>
          <w:rFonts w:hint="eastAsia" w:ascii="黑体" w:hAnsi="宋体" w:eastAsia="黑体"/>
          <w:b/>
          <w:color w:val="auto"/>
          <w:sz w:val="28"/>
          <w:szCs w:val="28"/>
          <w:highlight w:val="none"/>
          <w:lang w:eastAsia="zh-CN"/>
        </w:rPr>
        <w:t>货物、</w:t>
      </w:r>
      <w:r>
        <w:rPr>
          <w:rFonts w:hint="eastAsia" w:ascii="黑体" w:hAnsi="宋体" w:eastAsia="黑体"/>
          <w:b/>
          <w:color w:val="auto"/>
          <w:sz w:val="28"/>
          <w:szCs w:val="28"/>
          <w:highlight w:val="none"/>
        </w:rPr>
        <w:t xml:space="preserve">材料表 </w:t>
      </w:r>
    </w:p>
    <w:p w14:paraId="03FEDDD5">
      <w:pPr>
        <w:adjustRightInd w:val="0"/>
        <w:snapToGrid w:val="0"/>
        <w:ind w:right="23" w:rightChars="11"/>
        <w:rPr>
          <w:rFonts w:hint="eastAsia" w:ascii="宋体" w:hAnsi="宋体"/>
          <w:color w:val="auto"/>
          <w:szCs w:val="21"/>
          <w:highlight w:val="none"/>
        </w:rPr>
      </w:pPr>
    </w:p>
    <w:p w14:paraId="45469A9C">
      <w:pPr>
        <w:spacing w:line="360" w:lineRule="exact"/>
        <w:ind w:right="23" w:rightChars="11" w:firstLine="210" w:firstLineChars="100"/>
        <w:rPr>
          <w:rFonts w:hint="eastAsia" w:ascii="楷体_GB2312" w:eastAsia="楷体_GB2312"/>
          <w:b/>
          <w:color w:val="auto"/>
          <w:highlight w:val="none"/>
        </w:rPr>
      </w:pPr>
      <w:r>
        <w:rPr>
          <w:rFonts w:hint="eastAsia" w:ascii="楷体_GB2312" w:eastAsia="楷体_GB2312"/>
          <w:b/>
          <w:color w:val="auto"/>
          <w:highlight w:val="none"/>
        </w:rPr>
        <w:t>项目名称：</w:t>
      </w:r>
    </w:p>
    <w:p w14:paraId="7DC95115">
      <w:pPr>
        <w:spacing w:line="360" w:lineRule="exact"/>
        <w:ind w:right="23" w:rightChars="11" w:firstLine="210" w:firstLineChars="100"/>
        <w:rPr>
          <w:rFonts w:hint="eastAsia" w:ascii="楷体_GB2312" w:eastAsia="楷体_GB2312"/>
          <w:b/>
          <w:color w:val="auto"/>
          <w:highlight w:val="none"/>
        </w:rPr>
      </w:pPr>
      <w:r>
        <w:rPr>
          <w:rFonts w:hint="eastAsia" w:ascii="楷体_GB2312" w:eastAsia="楷体_GB2312"/>
          <w:b/>
          <w:color w:val="auto"/>
          <w:highlight w:val="none"/>
        </w:rPr>
        <w:t>金额单位：元</w:t>
      </w:r>
    </w:p>
    <w:tbl>
      <w:tblPr>
        <w:tblStyle w:val="44"/>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458"/>
        <w:gridCol w:w="1036"/>
        <w:gridCol w:w="1605"/>
        <w:gridCol w:w="1565"/>
        <w:gridCol w:w="1606"/>
        <w:gridCol w:w="1377"/>
      </w:tblGrid>
      <w:tr w14:paraId="41DDC9F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989" w:type="dxa"/>
            <w:noWrap w:val="0"/>
            <w:vAlign w:val="center"/>
          </w:tcPr>
          <w:p w14:paraId="39324CF8">
            <w:pPr>
              <w:adjustRightInd w:val="0"/>
              <w:snapToGrid w:val="0"/>
              <w:spacing w:line="360" w:lineRule="auto"/>
              <w:ind w:right="23" w:rightChars="11"/>
              <w:jc w:val="center"/>
              <w:rPr>
                <w:rFonts w:hint="eastAsia" w:ascii="宋体" w:hAnsi="宋体"/>
                <w:color w:val="auto"/>
                <w:szCs w:val="21"/>
                <w:highlight w:val="none"/>
              </w:rPr>
            </w:pPr>
            <w:r>
              <w:rPr>
                <w:rFonts w:hint="eastAsia" w:ascii="宋体" w:hAnsi="宋体"/>
                <w:color w:val="auto"/>
                <w:szCs w:val="21"/>
                <w:highlight w:val="none"/>
              </w:rPr>
              <w:t>序号</w:t>
            </w:r>
          </w:p>
        </w:tc>
        <w:tc>
          <w:tcPr>
            <w:tcW w:w="1458" w:type="dxa"/>
            <w:noWrap w:val="0"/>
            <w:vAlign w:val="center"/>
          </w:tcPr>
          <w:p w14:paraId="46E10465">
            <w:pPr>
              <w:adjustRightInd w:val="0"/>
              <w:snapToGrid w:val="0"/>
              <w:spacing w:line="360" w:lineRule="auto"/>
              <w:ind w:right="23" w:rightChars="11"/>
              <w:jc w:val="center"/>
              <w:rPr>
                <w:rFonts w:hint="eastAsia" w:ascii="宋体" w:hAnsi="宋体"/>
                <w:color w:val="auto"/>
                <w:szCs w:val="21"/>
                <w:highlight w:val="none"/>
              </w:rPr>
            </w:pPr>
            <w:r>
              <w:rPr>
                <w:rFonts w:hint="eastAsia" w:ascii="宋体" w:hAnsi="宋体"/>
                <w:color w:val="auto"/>
                <w:szCs w:val="21"/>
                <w:highlight w:val="none"/>
              </w:rPr>
              <w:t>材料名称</w:t>
            </w:r>
          </w:p>
        </w:tc>
        <w:tc>
          <w:tcPr>
            <w:tcW w:w="1036" w:type="dxa"/>
            <w:noWrap w:val="0"/>
            <w:vAlign w:val="center"/>
          </w:tcPr>
          <w:p w14:paraId="2E1D09B1">
            <w:pPr>
              <w:adjustRightInd w:val="0"/>
              <w:snapToGrid w:val="0"/>
              <w:spacing w:line="360" w:lineRule="auto"/>
              <w:ind w:right="23" w:rightChars="11"/>
              <w:jc w:val="center"/>
              <w:rPr>
                <w:rFonts w:hint="eastAsia" w:ascii="宋体" w:hAnsi="宋体"/>
                <w:color w:val="auto"/>
                <w:szCs w:val="21"/>
                <w:highlight w:val="none"/>
              </w:rPr>
            </w:pPr>
            <w:r>
              <w:rPr>
                <w:rFonts w:hint="eastAsia" w:ascii="宋体" w:hAnsi="宋体"/>
                <w:color w:val="auto"/>
                <w:szCs w:val="21"/>
                <w:highlight w:val="none"/>
              </w:rPr>
              <w:t>品牌</w:t>
            </w:r>
          </w:p>
        </w:tc>
        <w:tc>
          <w:tcPr>
            <w:tcW w:w="1605" w:type="dxa"/>
            <w:noWrap w:val="0"/>
            <w:vAlign w:val="center"/>
          </w:tcPr>
          <w:p w14:paraId="73BC1F77">
            <w:pPr>
              <w:adjustRightInd w:val="0"/>
              <w:snapToGrid w:val="0"/>
              <w:spacing w:line="360" w:lineRule="auto"/>
              <w:ind w:right="23" w:rightChars="11"/>
              <w:jc w:val="center"/>
              <w:rPr>
                <w:rFonts w:hint="eastAsia" w:ascii="宋体" w:hAnsi="宋体"/>
                <w:color w:val="auto"/>
                <w:szCs w:val="21"/>
                <w:highlight w:val="none"/>
              </w:rPr>
            </w:pPr>
            <w:r>
              <w:rPr>
                <w:rFonts w:hint="eastAsia" w:ascii="宋体" w:hAnsi="宋体"/>
                <w:color w:val="auto"/>
                <w:szCs w:val="21"/>
                <w:highlight w:val="none"/>
              </w:rPr>
              <w:t>型号规格</w:t>
            </w:r>
          </w:p>
        </w:tc>
        <w:tc>
          <w:tcPr>
            <w:tcW w:w="1565" w:type="dxa"/>
            <w:noWrap w:val="0"/>
            <w:vAlign w:val="center"/>
          </w:tcPr>
          <w:p w14:paraId="39FA8972">
            <w:pPr>
              <w:adjustRightInd w:val="0"/>
              <w:snapToGrid w:val="0"/>
              <w:spacing w:line="360" w:lineRule="auto"/>
              <w:ind w:right="23" w:rightChars="11"/>
              <w:jc w:val="center"/>
              <w:rPr>
                <w:rFonts w:hint="eastAsia" w:ascii="宋体" w:hAnsi="宋体"/>
                <w:color w:val="auto"/>
                <w:szCs w:val="21"/>
                <w:highlight w:val="none"/>
              </w:rPr>
            </w:pPr>
            <w:r>
              <w:rPr>
                <w:rFonts w:hint="eastAsia" w:ascii="宋体" w:hAnsi="宋体"/>
                <w:color w:val="auto"/>
                <w:szCs w:val="21"/>
                <w:highlight w:val="none"/>
              </w:rPr>
              <w:t>制造厂商</w:t>
            </w:r>
          </w:p>
        </w:tc>
        <w:tc>
          <w:tcPr>
            <w:tcW w:w="1606" w:type="dxa"/>
            <w:noWrap w:val="0"/>
            <w:vAlign w:val="center"/>
          </w:tcPr>
          <w:p w14:paraId="503575AD">
            <w:pPr>
              <w:adjustRightInd w:val="0"/>
              <w:snapToGrid w:val="0"/>
              <w:spacing w:line="360" w:lineRule="auto"/>
              <w:ind w:right="23" w:rightChars="11"/>
              <w:jc w:val="center"/>
              <w:rPr>
                <w:rFonts w:hint="eastAsia" w:ascii="宋体" w:hAnsi="宋体"/>
                <w:color w:val="auto"/>
                <w:szCs w:val="21"/>
                <w:highlight w:val="none"/>
              </w:rPr>
            </w:pPr>
            <w:r>
              <w:rPr>
                <w:rFonts w:hint="eastAsia" w:ascii="宋体" w:hAnsi="宋体"/>
                <w:color w:val="auto"/>
                <w:szCs w:val="21"/>
                <w:highlight w:val="none"/>
              </w:rPr>
              <w:t>价格</w:t>
            </w:r>
          </w:p>
        </w:tc>
        <w:tc>
          <w:tcPr>
            <w:tcW w:w="1377" w:type="dxa"/>
            <w:noWrap w:val="0"/>
            <w:vAlign w:val="center"/>
          </w:tcPr>
          <w:p w14:paraId="7BFA1280">
            <w:pPr>
              <w:adjustRightInd w:val="0"/>
              <w:snapToGrid w:val="0"/>
              <w:spacing w:line="360" w:lineRule="auto"/>
              <w:ind w:right="23" w:rightChars="11"/>
              <w:jc w:val="center"/>
              <w:rPr>
                <w:rFonts w:hint="eastAsia" w:ascii="宋体" w:hAnsi="宋体"/>
                <w:color w:val="auto"/>
                <w:szCs w:val="21"/>
                <w:highlight w:val="none"/>
              </w:rPr>
            </w:pPr>
            <w:r>
              <w:rPr>
                <w:rFonts w:hint="eastAsia" w:ascii="宋体" w:hAnsi="宋体"/>
                <w:color w:val="auto"/>
                <w:szCs w:val="21"/>
                <w:highlight w:val="none"/>
              </w:rPr>
              <w:t>备注</w:t>
            </w:r>
          </w:p>
        </w:tc>
      </w:tr>
      <w:tr w14:paraId="7C21E7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9" w:type="dxa"/>
            <w:noWrap w:val="0"/>
            <w:vAlign w:val="center"/>
          </w:tcPr>
          <w:p w14:paraId="78B31FFE">
            <w:pPr>
              <w:adjustRightInd w:val="0"/>
              <w:snapToGrid w:val="0"/>
              <w:spacing w:line="360" w:lineRule="auto"/>
              <w:ind w:right="23" w:rightChars="11"/>
              <w:jc w:val="center"/>
              <w:rPr>
                <w:rFonts w:hint="eastAsia" w:ascii="宋体" w:hAnsi="宋体"/>
                <w:color w:val="auto"/>
                <w:szCs w:val="21"/>
                <w:highlight w:val="none"/>
              </w:rPr>
            </w:pPr>
          </w:p>
        </w:tc>
        <w:tc>
          <w:tcPr>
            <w:tcW w:w="1458" w:type="dxa"/>
            <w:noWrap w:val="0"/>
            <w:vAlign w:val="center"/>
          </w:tcPr>
          <w:p w14:paraId="38C384E8">
            <w:pPr>
              <w:adjustRightInd w:val="0"/>
              <w:snapToGrid w:val="0"/>
              <w:spacing w:line="360" w:lineRule="auto"/>
              <w:ind w:right="23" w:rightChars="11"/>
              <w:jc w:val="center"/>
              <w:rPr>
                <w:rFonts w:hint="eastAsia" w:ascii="宋体" w:hAnsi="宋体"/>
                <w:color w:val="auto"/>
                <w:szCs w:val="21"/>
                <w:highlight w:val="none"/>
              </w:rPr>
            </w:pPr>
          </w:p>
        </w:tc>
        <w:tc>
          <w:tcPr>
            <w:tcW w:w="1036" w:type="dxa"/>
            <w:noWrap w:val="0"/>
            <w:vAlign w:val="center"/>
          </w:tcPr>
          <w:p w14:paraId="6503F4E1">
            <w:pPr>
              <w:adjustRightInd w:val="0"/>
              <w:snapToGrid w:val="0"/>
              <w:spacing w:line="360" w:lineRule="auto"/>
              <w:ind w:right="23" w:rightChars="11"/>
              <w:jc w:val="center"/>
              <w:rPr>
                <w:rFonts w:hint="eastAsia" w:ascii="宋体" w:hAnsi="宋体"/>
                <w:color w:val="auto"/>
                <w:szCs w:val="21"/>
                <w:highlight w:val="none"/>
              </w:rPr>
            </w:pPr>
          </w:p>
        </w:tc>
        <w:tc>
          <w:tcPr>
            <w:tcW w:w="1605" w:type="dxa"/>
            <w:noWrap w:val="0"/>
            <w:vAlign w:val="top"/>
          </w:tcPr>
          <w:p w14:paraId="149499B9">
            <w:pPr>
              <w:adjustRightInd w:val="0"/>
              <w:snapToGrid w:val="0"/>
              <w:spacing w:line="360" w:lineRule="auto"/>
              <w:ind w:right="23" w:rightChars="11"/>
              <w:jc w:val="center"/>
              <w:rPr>
                <w:rFonts w:hint="eastAsia" w:ascii="宋体" w:hAnsi="宋体"/>
                <w:color w:val="auto"/>
                <w:szCs w:val="21"/>
                <w:highlight w:val="none"/>
              </w:rPr>
            </w:pPr>
          </w:p>
        </w:tc>
        <w:tc>
          <w:tcPr>
            <w:tcW w:w="1565" w:type="dxa"/>
            <w:noWrap w:val="0"/>
            <w:vAlign w:val="top"/>
          </w:tcPr>
          <w:p w14:paraId="7CAC237E">
            <w:pPr>
              <w:adjustRightInd w:val="0"/>
              <w:snapToGrid w:val="0"/>
              <w:spacing w:line="360" w:lineRule="auto"/>
              <w:ind w:right="23" w:rightChars="11"/>
              <w:jc w:val="center"/>
              <w:rPr>
                <w:rFonts w:hint="eastAsia" w:ascii="宋体" w:hAnsi="宋体"/>
                <w:color w:val="auto"/>
                <w:szCs w:val="21"/>
                <w:highlight w:val="none"/>
              </w:rPr>
            </w:pPr>
          </w:p>
        </w:tc>
        <w:tc>
          <w:tcPr>
            <w:tcW w:w="1606" w:type="dxa"/>
            <w:noWrap w:val="0"/>
            <w:vAlign w:val="top"/>
          </w:tcPr>
          <w:p w14:paraId="3C01FAE2">
            <w:pPr>
              <w:adjustRightInd w:val="0"/>
              <w:snapToGrid w:val="0"/>
              <w:spacing w:line="360" w:lineRule="auto"/>
              <w:ind w:right="23" w:rightChars="11"/>
              <w:jc w:val="center"/>
              <w:rPr>
                <w:rFonts w:hint="eastAsia" w:ascii="宋体" w:hAnsi="宋体"/>
                <w:color w:val="auto"/>
                <w:szCs w:val="21"/>
                <w:highlight w:val="none"/>
              </w:rPr>
            </w:pPr>
          </w:p>
        </w:tc>
        <w:tc>
          <w:tcPr>
            <w:tcW w:w="1377" w:type="dxa"/>
            <w:noWrap w:val="0"/>
            <w:vAlign w:val="center"/>
          </w:tcPr>
          <w:p w14:paraId="3F8AC3C1">
            <w:pPr>
              <w:adjustRightInd w:val="0"/>
              <w:snapToGrid w:val="0"/>
              <w:spacing w:line="360" w:lineRule="auto"/>
              <w:ind w:right="23" w:rightChars="11"/>
              <w:jc w:val="center"/>
              <w:rPr>
                <w:rFonts w:hint="eastAsia" w:ascii="宋体" w:hAnsi="宋体"/>
                <w:color w:val="auto"/>
                <w:szCs w:val="21"/>
                <w:highlight w:val="none"/>
              </w:rPr>
            </w:pPr>
          </w:p>
        </w:tc>
      </w:tr>
      <w:tr w14:paraId="26E3C9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9" w:type="dxa"/>
            <w:noWrap w:val="0"/>
            <w:vAlign w:val="center"/>
          </w:tcPr>
          <w:p w14:paraId="3996403C">
            <w:pPr>
              <w:adjustRightInd w:val="0"/>
              <w:snapToGrid w:val="0"/>
              <w:spacing w:line="360" w:lineRule="auto"/>
              <w:ind w:right="23" w:rightChars="11"/>
              <w:jc w:val="center"/>
              <w:rPr>
                <w:rFonts w:hint="eastAsia" w:ascii="宋体" w:hAnsi="宋体"/>
                <w:color w:val="auto"/>
                <w:szCs w:val="21"/>
                <w:highlight w:val="none"/>
              </w:rPr>
            </w:pPr>
          </w:p>
        </w:tc>
        <w:tc>
          <w:tcPr>
            <w:tcW w:w="1458" w:type="dxa"/>
            <w:noWrap w:val="0"/>
            <w:vAlign w:val="center"/>
          </w:tcPr>
          <w:p w14:paraId="0940B758">
            <w:pPr>
              <w:adjustRightInd w:val="0"/>
              <w:snapToGrid w:val="0"/>
              <w:spacing w:line="360" w:lineRule="auto"/>
              <w:ind w:right="23" w:rightChars="11"/>
              <w:jc w:val="center"/>
              <w:rPr>
                <w:rFonts w:hint="eastAsia" w:ascii="宋体" w:hAnsi="宋体"/>
                <w:color w:val="auto"/>
                <w:szCs w:val="21"/>
                <w:highlight w:val="none"/>
              </w:rPr>
            </w:pPr>
          </w:p>
        </w:tc>
        <w:tc>
          <w:tcPr>
            <w:tcW w:w="1036" w:type="dxa"/>
            <w:noWrap w:val="0"/>
            <w:vAlign w:val="center"/>
          </w:tcPr>
          <w:p w14:paraId="293BBB44">
            <w:pPr>
              <w:adjustRightInd w:val="0"/>
              <w:snapToGrid w:val="0"/>
              <w:spacing w:line="360" w:lineRule="auto"/>
              <w:ind w:right="23" w:rightChars="11"/>
              <w:jc w:val="center"/>
              <w:rPr>
                <w:rFonts w:hint="eastAsia" w:ascii="宋体" w:hAnsi="宋体"/>
                <w:color w:val="auto"/>
                <w:szCs w:val="21"/>
                <w:highlight w:val="none"/>
              </w:rPr>
            </w:pPr>
          </w:p>
        </w:tc>
        <w:tc>
          <w:tcPr>
            <w:tcW w:w="1605" w:type="dxa"/>
            <w:noWrap w:val="0"/>
            <w:vAlign w:val="top"/>
          </w:tcPr>
          <w:p w14:paraId="6E21F2AA">
            <w:pPr>
              <w:adjustRightInd w:val="0"/>
              <w:snapToGrid w:val="0"/>
              <w:spacing w:line="360" w:lineRule="auto"/>
              <w:ind w:right="23" w:rightChars="11"/>
              <w:jc w:val="center"/>
              <w:rPr>
                <w:rFonts w:hint="eastAsia" w:ascii="宋体" w:hAnsi="宋体"/>
                <w:color w:val="auto"/>
                <w:szCs w:val="21"/>
                <w:highlight w:val="none"/>
              </w:rPr>
            </w:pPr>
          </w:p>
        </w:tc>
        <w:tc>
          <w:tcPr>
            <w:tcW w:w="1565" w:type="dxa"/>
            <w:noWrap w:val="0"/>
            <w:vAlign w:val="top"/>
          </w:tcPr>
          <w:p w14:paraId="6C7C912E">
            <w:pPr>
              <w:adjustRightInd w:val="0"/>
              <w:snapToGrid w:val="0"/>
              <w:spacing w:line="360" w:lineRule="auto"/>
              <w:ind w:right="23" w:rightChars="11"/>
              <w:jc w:val="center"/>
              <w:rPr>
                <w:rFonts w:hint="eastAsia" w:ascii="宋体" w:hAnsi="宋体"/>
                <w:color w:val="auto"/>
                <w:szCs w:val="21"/>
                <w:highlight w:val="none"/>
              </w:rPr>
            </w:pPr>
          </w:p>
        </w:tc>
        <w:tc>
          <w:tcPr>
            <w:tcW w:w="1606" w:type="dxa"/>
            <w:noWrap w:val="0"/>
            <w:vAlign w:val="top"/>
          </w:tcPr>
          <w:p w14:paraId="1AADD2BB">
            <w:pPr>
              <w:adjustRightInd w:val="0"/>
              <w:snapToGrid w:val="0"/>
              <w:spacing w:line="360" w:lineRule="auto"/>
              <w:ind w:right="23" w:rightChars="11"/>
              <w:jc w:val="center"/>
              <w:rPr>
                <w:rFonts w:hint="eastAsia" w:ascii="宋体" w:hAnsi="宋体"/>
                <w:color w:val="auto"/>
                <w:szCs w:val="21"/>
                <w:highlight w:val="none"/>
              </w:rPr>
            </w:pPr>
          </w:p>
        </w:tc>
        <w:tc>
          <w:tcPr>
            <w:tcW w:w="1377" w:type="dxa"/>
            <w:noWrap w:val="0"/>
            <w:vAlign w:val="center"/>
          </w:tcPr>
          <w:p w14:paraId="6EA6E6B4">
            <w:pPr>
              <w:adjustRightInd w:val="0"/>
              <w:snapToGrid w:val="0"/>
              <w:spacing w:line="360" w:lineRule="auto"/>
              <w:ind w:right="23" w:rightChars="11"/>
              <w:jc w:val="center"/>
              <w:rPr>
                <w:rFonts w:hint="eastAsia" w:ascii="宋体" w:hAnsi="宋体"/>
                <w:color w:val="auto"/>
                <w:szCs w:val="21"/>
                <w:highlight w:val="none"/>
              </w:rPr>
            </w:pPr>
          </w:p>
        </w:tc>
      </w:tr>
      <w:tr w14:paraId="5852C5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9" w:type="dxa"/>
            <w:noWrap w:val="0"/>
            <w:vAlign w:val="center"/>
          </w:tcPr>
          <w:p w14:paraId="5FE4D747">
            <w:pPr>
              <w:adjustRightInd w:val="0"/>
              <w:snapToGrid w:val="0"/>
              <w:spacing w:line="360" w:lineRule="auto"/>
              <w:ind w:right="23" w:rightChars="11"/>
              <w:jc w:val="center"/>
              <w:rPr>
                <w:rFonts w:hint="eastAsia" w:ascii="宋体" w:hAnsi="宋体"/>
                <w:color w:val="auto"/>
                <w:szCs w:val="21"/>
                <w:highlight w:val="none"/>
              </w:rPr>
            </w:pPr>
          </w:p>
        </w:tc>
        <w:tc>
          <w:tcPr>
            <w:tcW w:w="1458" w:type="dxa"/>
            <w:noWrap w:val="0"/>
            <w:vAlign w:val="center"/>
          </w:tcPr>
          <w:p w14:paraId="4977AD35">
            <w:pPr>
              <w:adjustRightInd w:val="0"/>
              <w:snapToGrid w:val="0"/>
              <w:spacing w:line="360" w:lineRule="auto"/>
              <w:ind w:right="23" w:rightChars="11"/>
              <w:jc w:val="center"/>
              <w:rPr>
                <w:rFonts w:hint="eastAsia" w:ascii="宋体" w:hAnsi="宋体"/>
                <w:color w:val="auto"/>
                <w:szCs w:val="21"/>
                <w:highlight w:val="none"/>
              </w:rPr>
            </w:pPr>
          </w:p>
        </w:tc>
        <w:tc>
          <w:tcPr>
            <w:tcW w:w="1036" w:type="dxa"/>
            <w:noWrap w:val="0"/>
            <w:vAlign w:val="center"/>
          </w:tcPr>
          <w:p w14:paraId="315541B0">
            <w:pPr>
              <w:adjustRightInd w:val="0"/>
              <w:snapToGrid w:val="0"/>
              <w:spacing w:line="360" w:lineRule="auto"/>
              <w:ind w:right="23" w:rightChars="11"/>
              <w:jc w:val="center"/>
              <w:rPr>
                <w:rFonts w:hint="eastAsia" w:ascii="宋体" w:hAnsi="宋体"/>
                <w:color w:val="auto"/>
                <w:szCs w:val="21"/>
                <w:highlight w:val="none"/>
              </w:rPr>
            </w:pPr>
          </w:p>
        </w:tc>
        <w:tc>
          <w:tcPr>
            <w:tcW w:w="1605" w:type="dxa"/>
            <w:noWrap w:val="0"/>
            <w:vAlign w:val="top"/>
          </w:tcPr>
          <w:p w14:paraId="6010B166">
            <w:pPr>
              <w:adjustRightInd w:val="0"/>
              <w:snapToGrid w:val="0"/>
              <w:spacing w:line="360" w:lineRule="auto"/>
              <w:ind w:right="23" w:rightChars="11"/>
              <w:jc w:val="center"/>
              <w:rPr>
                <w:rFonts w:hint="eastAsia" w:ascii="宋体" w:hAnsi="宋体"/>
                <w:color w:val="auto"/>
                <w:szCs w:val="21"/>
                <w:highlight w:val="none"/>
              </w:rPr>
            </w:pPr>
          </w:p>
        </w:tc>
        <w:tc>
          <w:tcPr>
            <w:tcW w:w="1565" w:type="dxa"/>
            <w:noWrap w:val="0"/>
            <w:vAlign w:val="top"/>
          </w:tcPr>
          <w:p w14:paraId="30F37EC6">
            <w:pPr>
              <w:adjustRightInd w:val="0"/>
              <w:snapToGrid w:val="0"/>
              <w:spacing w:line="360" w:lineRule="auto"/>
              <w:ind w:right="23" w:rightChars="11"/>
              <w:jc w:val="center"/>
              <w:rPr>
                <w:rFonts w:hint="eastAsia" w:ascii="宋体" w:hAnsi="宋体"/>
                <w:color w:val="auto"/>
                <w:szCs w:val="21"/>
                <w:highlight w:val="none"/>
              </w:rPr>
            </w:pPr>
          </w:p>
        </w:tc>
        <w:tc>
          <w:tcPr>
            <w:tcW w:w="1606" w:type="dxa"/>
            <w:noWrap w:val="0"/>
            <w:vAlign w:val="top"/>
          </w:tcPr>
          <w:p w14:paraId="6266C5A1">
            <w:pPr>
              <w:adjustRightInd w:val="0"/>
              <w:snapToGrid w:val="0"/>
              <w:spacing w:line="360" w:lineRule="auto"/>
              <w:ind w:right="23" w:rightChars="11"/>
              <w:jc w:val="center"/>
              <w:rPr>
                <w:rFonts w:hint="eastAsia" w:ascii="宋体" w:hAnsi="宋体"/>
                <w:color w:val="auto"/>
                <w:szCs w:val="21"/>
                <w:highlight w:val="none"/>
              </w:rPr>
            </w:pPr>
          </w:p>
        </w:tc>
        <w:tc>
          <w:tcPr>
            <w:tcW w:w="1377" w:type="dxa"/>
            <w:noWrap w:val="0"/>
            <w:vAlign w:val="center"/>
          </w:tcPr>
          <w:p w14:paraId="3B9F9C4E">
            <w:pPr>
              <w:adjustRightInd w:val="0"/>
              <w:snapToGrid w:val="0"/>
              <w:spacing w:line="360" w:lineRule="auto"/>
              <w:ind w:right="23" w:rightChars="11"/>
              <w:jc w:val="center"/>
              <w:rPr>
                <w:rFonts w:hint="eastAsia" w:ascii="宋体" w:hAnsi="宋体"/>
                <w:color w:val="auto"/>
                <w:szCs w:val="21"/>
                <w:highlight w:val="none"/>
              </w:rPr>
            </w:pPr>
          </w:p>
        </w:tc>
      </w:tr>
      <w:tr w14:paraId="3E2FC29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89" w:type="dxa"/>
            <w:noWrap w:val="0"/>
            <w:vAlign w:val="center"/>
          </w:tcPr>
          <w:p w14:paraId="5921C5AC">
            <w:pPr>
              <w:adjustRightInd w:val="0"/>
              <w:snapToGrid w:val="0"/>
              <w:spacing w:line="360" w:lineRule="auto"/>
              <w:ind w:right="23" w:rightChars="11"/>
              <w:jc w:val="center"/>
              <w:rPr>
                <w:rFonts w:hint="eastAsia" w:ascii="宋体" w:hAnsi="宋体"/>
                <w:color w:val="auto"/>
                <w:szCs w:val="21"/>
                <w:highlight w:val="none"/>
              </w:rPr>
            </w:pPr>
          </w:p>
        </w:tc>
        <w:tc>
          <w:tcPr>
            <w:tcW w:w="1458" w:type="dxa"/>
            <w:noWrap w:val="0"/>
            <w:vAlign w:val="center"/>
          </w:tcPr>
          <w:p w14:paraId="102496A6">
            <w:pPr>
              <w:adjustRightInd w:val="0"/>
              <w:snapToGrid w:val="0"/>
              <w:spacing w:line="360" w:lineRule="auto"/>
              <w:ind w:right="23" w:rightChars="11"/>
              <w:jc w:val="center"/>
              <w:rPr>
                <w:rFonts w:hint="eastAsia" w:ascii="宋体" w:hAnsi="宋体"/>
                <w:color w:val="auto"/>
                <w:szCs w:val="21"/>
                <w:highlight w:val="none"/>
              </w:rPr>
            </w:pPr>
            <w:r>
              <w:rPr>
                <w:rFonts w:hint="eastAsia" w:ascii="宋体" w:hAnsi="宋体"/>
                <w:color w:val="auto"/>
                <w:szCs w:val="21"/>
                <w:highlight w:val="none"/>
              </w:rPr>
              <w:t>合计</w:t>
            </w:r>
          </w:p>
        </w:tc>
        <w:tc>
          <w:tcPr>
            <w:tcW w:w="1036" w:type="dxa"/>
            <w:noWrap w:val="0"/>
            <w:vAlign w:val="center"/>
          </w:tcPr>
          <w:p w14:paraId="3D3EAF62">
            <w:pPr>
              <w:adjustRightInd w:val="0"/>
              <w:snapToGrid w:val="0"/>
              <w:spacing w:line="360" w:lineRule="auto"/>
              <w:ind w:right="23" w:rightChars="11"/>
              <w:jc w:val="center"/>
              <w:rPr>
                <w:rFonts w:hint="eastAsia" w:ascii="宋体" w:hAnsi="宋体"/>
                <w:color w:val="auto"/>
                <w:szCs w:val="21"/>
                <w:highlight w:val="none"/>
              </w:rPr>
            </w:pPr>
          </w:p>
        </w:tc>
        <w:tc>
          <w:tcPr>
            <w:tcW w:w="1605" w:type="dxa"/>
            <w:noWrap w:val="0"/>
            <w:vAlign w:val="top"/>
          </w:tcPr>
          <w:p w14:paraId="43F4EFB7">
            <w:pPr>
              <w:adjustRightInd w:val="0"/>
              <w:snapToGrid w:val="0"/>
              <w:spacing w:line="360" w:lineRule="auto"/>
              <w:ind w:right="23" w:rightChars="11"/>
              <w:jc w:val="center"/>
              <w:rPr>
                <w:rFonts w:hint="eastAsia" w:ascii="宋体" w:hAnsi="宋体"/>
                <w:color w:val="auto"/>
                <w:szCs w:val="21"/>
                <w:highlight w:val="none"/>
              </w:rPr>
            </w:pPr>
          </w:p>
        </w:tc>
        <w:tc>
          <w:tcPr>
            <w:tcW w:w="1565" w:type="dxa"/>
            <w:noWrap w:val="0"/>
            <w:vAlign w:val="top"/>
          </w:tcPr>
          <w:p w14:paraId="4584BF0C">
            <w:pPr>
              <w:adjustRightInd w:val="0"/>
              <w:snapToGrid w:val="0"/>
              <w:spacing w:line="360" w:lineRule="auto"/>
              <w:ind w:right="23" w:rightChars="11"/>
              <w:jc w:val="center"/>
              <w:rPr>
                <w:rFonts w:hint="eastAsia" w:ascii="宋体" w:hAnsi="宋体"/>
                <w:color w:val="auto"/>
                <w:szCs w:val="21"/>
                <w:highlight w:val="none"/>
              </w:rPr>
            </w:pPr>
          </w:p>
        </w:tc>
        <w:tc>
          <w:tcPr>
            <w:tcW w:w="1606" w:type="dxa"/>
            <w:noWrap w:val="0"/>
            <w:vAlign w:val="top"/>
          </w:tcPr>
          <w:p w14:paraId="1FB3F834">
            <w:pPr>
              <w:adjustRightInd w:val="0"/>
              <w:snapToGrid w:val="0"/>
              <w:spacing w:line="360" w:lineRule="auto"/>
              <w:ind w:right="23" w:rightChars="11"/>
              <w:jc w:val="center"/>
              <w:rPr>
                <w:rFonts w:hint="eastAsia" w:ascii="宋体" w:hAnsi="宋体"/>
                <w:color w:val="auto"/>
                <w:szCs w:val="21"/>
                <w:highlight w:val="none"/>
              </w:rPr>
            </w:pPr>
          </w:p>
        </w:tc>
        <w:tc>
          <w:tcPr>
            <w:tcW w:w="1377" w:type="dxa"/>
            <w:noWrap w:val="0"/>
            <w:vAlign w:val="center"/>
          </w:tcPr>
          <w:p w14:paraId="47E93618">
            <w:pPr>
              <w:adjustRightInd w:val="0"/>
              <w:snapToGrid w:val="0"/>
              <w:spacing w:line="360" w:lineRule="auto"/>
              <w:ind w:right="23" w:rightChars="11"/>
              <w:jc w:val="center"/>
              <w:rPr>
                <w:rFonts w:hint="eastAsia" w:ascii="宋体" w:hAnsi="宋体"/>
                <w:color w:val="auto"/>
                <w:szCs w:val="21"/>
                <w:highlight w:val="none"/>
              </w:rPr>
            </w:pPr>
          </w:p>
        </w:tc>
      </w:tr>
    </w:tbl>
    <w:p w14:paraId="79600710">
      <w:pPr>
        <w:adjustRightInd w:val="0"/>
        <w:snapToGrid w:val="0"/>
        <w:ind w:right="23" w:rightChars="11"/>
        <w:rPr>
          <w:rFonts w:hint="eastAsia" w:ascii="宋体" w:hAnsi="宋体"/>
          <w:color w:val="auto"/>
          <w:szCs w:val="21"/>
          <w:highlight w:val="none"/>
        </w:rPr>
      </w:pPr>
    </w:p>
    <w:p w14:paraId="257E7136">
      <w:pPr>
        <w:pStyle w:val="17"/>
        <w:rPr>
          <w:rFonts w:hint="eastAsia"/>
          <w:color w:val="auto"/>
          <w:highlight w:val="none"/>
        </w:rPr>
      </w:pPr>
    </w:p>
    <w:p w14:paraId="4EC8A97B">
      <w:pPr>
        <w:pStyle w:val="23"/>
        <w:spacing w:line="400" w:lineRule="exact"/>
        <w:jc w:val="center"/>
        <w:rPr>
          <w:rFonts w:hint="eastAsia" w:hAnsi="宋体" w:cs="宋体"/>
          <w:color w:val="auto"/>
          <w:sz w:val="28"/>
          <w:szCs w:val="28"/>
          <w:highlight w:val="none"/>
        </w:rPr>
      </w:pPr>
      <w:r>
        <w:rPr>
          <w:rFonts w:hint="eastAsia" w:hAnsi="宋体" w:cs="宋体"/>
          <w:b/>
          <w:bCs/>
          <w:color w:val="auto"/>
          <w:sz w:val="32"/>
          <w:szCs w:val="32"/>
          <w:highlight w:val="none"/>
        </w:rPr>
        <w:br w:type="page"/>
      </w:r>
      <w:r>
        <w:rPr>
          <w:rFonts w:hint="eastAsia" w:hAnsi="宋体" w:cs="宋体"/>
          <w:b/>
          <w:bCs/>
          <w:color w:val="auto"/>
          <w:sz w:val="32"/>
          <w:szCs w:val="32"/>
          <w:highlight w:val="none"/>
        </w:rPr>
        <w:t>八、供应商认为需要提供的其它资料</w:t>
      </w:r>
    </w:p>
    <w:p w14:paraId="38291E94">
      <w:pPr>
        <w:adjustRightInd w:val="0"/>
        <w:snapToGrid w:val="0"/>
        <w:spacing w:before="157" w:beforeLines="50" w:line="360" w:lineRule="auto"/>
        <w:jc w:val="center"/>
        <w:rPr>
          <w:rFonts w:hint="eastAsia" w:ascii="宋体" w:hAnsi="宋体" w:cs="宋体"/>
          <w:b/>
          <w:color w:val="auto"/>
          <w:sz w:val="32"/>
          <w:szCs w:val="32"/>
          <w:highlight w:val="none"/>
        </w:rPr>
      </w:pPr>
    </w:p>
    <w:p w14:paraId="41C44013">
      <w:pPr>
        <w:adjustRightInd w:val="0"/>
        <w:snapToGrid w:val="0"/>
        <w:spacing w:before="157" w:beforeLines="50" w:line="360" w:lineRule="auto"/>
        <w:rPr>
          <w:rFonts w:hint="eastAsia" w:ascii="宋体" w:hAnsi="宋体" w:cs="宋体"/>
          <w:b/>
          <w:color w:val="auto"/>
          <w:sz w:val="32"/>
          <w:szCs w:val="32"/>
          <w:highlight w:val="none"/>
        </w:rPr>
      </w:pPr>
    </w:p>
    <w:p w14:paraId="27761DFF">
      <w:pPr>
        <w:adjustRightInd w:val="0"/>
        <w:snapToGrid w:val="0"/>
        <w:spacing w:before="157" w:beforeLines="50" w:line="360" w:lineRule="auto"/>
        <w:jc w:val="center"/>
        <w:rPr>
          <w:rFonts w:hint="eastAsia" w:ascii="宋体" w:hAnsi="宋体" w:cs="宋体"/>
          <w:b/>
          <w:color w:val="auto"/>
          <w:sz w:val="32"/>
          <w:szCs w:val="32"/>
          <w:highlight w:val="none"/>
        </w:rPr>
      </w:pPr>
    </w:p>
    <w:p w14:paraId="32F89D8D">
      <w:pPr>
        <w:pStyle w:val="43"/>
        <w:ind w:left="421" w:firstLine="644"/>
        <w:rPr>
          <w:rFonts w:hint="eastAsia" w:ascii="宋体" w:hAnsi="宋体" w:cs="宋体"/>
          <w:b/>
          <w:color w:val="auto"/>
          <w:sz w:val="32"/>
          <w:szCs w:val="32"/>
          <w:highlight w:val="none"/>
        </w:rPr>
      </w:pPr>
    </w:p>
    <w:p w14:paraId="49377B06">
      <w:pPr>
        <w:rPr>
          <w:rFonts w:hint="eastAsia" w:ascii="宋体" w:hAnsi="宋体" w:cs="宋体"/>
          <w:b/>
          <w:color w:val="auto"/>
          <w:sz w:val="32"/>
          <w:szCs w:val="32"/>
          <w:highlight w:val="none"/>
        </w:rPr>
      </w:pPr>
    </w:p>
    <w:p w14:paraId="39698F3D">
      <w:pPr>
        <w:pStyle w:val="43"/>
        <w:ind w:left="421" w:firstLine="401"/>
        <w:rPr>
          <w:rFonts w:hint="eastAsia"/>
          <w:color w:val="auto"/>
          <w:highlight w:val="none"/>
        </w:rPr>
      </w:pPr>
    </w:p>
    <w:p w14:paraId="5250CC5E">
      <w:pPr>
        <w:adjustRightInd w:val="0"/>
        <w:snapToGrid w:val="0"/>
        <w:spacing w:before="157" w:beforeLines="50" w:line="360" w:lineRule="auto"/>
        <w:jc w:val="center"/>
        <w:rPr>
          <w:rFonts w:hint="eastAsia" w:ascii="宋体" w:hAnsi="宋体" w:cs="宋体"/>
          <w:b/>
          <w:color w:val="auto"/>
          <w:sz w:val="32"/>
          <w:szCs w:val="32"/>
          <w:highlight w:val="none"/>
        </w:rPr>
      </w:pPr>
    </w:p>
    <w:p w14:paraId="4811CC49">
      <w:pPr>
        <w:adjustRightInd w:val="0"/>
        <w:snapToGrid w:val="0"/>
        <w:spacing w:before="157" w:beforeLines="50" w:line="360" w:lineRule="auto"/>
        <w:jc w:val="center"/>
        <w:rPr>
          <w:rFonts w:hint="eastAsia" w:ascii="宋体" w:hAnsi="宋体" w:cs="宋体"/>
          <w:b/>
          <w:color w:val="auto"/>
          <w:sz w:val="32"/>
          <w:szCs w:val="32"/>
          <w:highlight w:val="none"/>
        </w:rPr>
      </w:pPr>
    </w:p>
    <w:p w14:paraId="4205C8CD">
      <w:pPr>
        <w:adjustRightInd w:val="0"/>
        <w:snapToGrid w:val="0"/>
        <w:spacing w:before="157" w:beforeLines="50"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九、最后报价</w:t>
      </w:r>
    </w:p>
    <w:p w14:paraId="4C6A38F0">
      <w:pPr>
        <w:adjustRightInd w:val="0"/>
        <w:snapToGrid w:val="0"/>
        <w:ind w:left="-88" w:leftChars="-42"/>
        <w:rPr>
          <w:rFonts w:hint="eastAsia" w:ascii="宋体" w:hAnsi="宋体" w:cs="宋体"/>
          <w:color w:val="auto"/>
          <w:szCs w:val="21"/>
          <w:highlight w:val="none"/>
        </w:rPr>
      </w:pPr>
    </w:p>
    <w:p w14:paraId="5CBF191D">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说明：</w:t>
      </w:r>
    </w:p>
    <w:p w14:paraId="5C467CEA">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1、最后报价按第二章磋商须知第30条规定提供，格式按附件9-1提供。</w:t>
      </w:r>
      <w:r>
        <w:rPr>
          <w:rFonts w:hint="eastAsia" w:ascii="宋体" w:hAnsi="宋体" w:cs="宋体"/>
          <w:color w:val="auto"/>
          <w:szCs w:val="21"/>
          <w:highlight w:val="none"/>
          <w:lang w:eastAsia="zh-CN"/>
        </w:rPr>
        <w:t>最后报价</w:t>
      </w:r>
      <w:r>
        <w:rPr>
          <w:rFonts w:hint="eastAsia" w:ascii="宋体" w:hAnsi="宋体" w:cs="宋体"/>
          <w:color w:val="auto"/>
          <w:szCs w:val="21"/>
          <w:highlight w:val="none"/>
          <w:lang w:val="en-US" w:eastAsia="zh-CN"/>
        </w:rPr>
        <w:t>如</w:t>
      </w:r>
      <w:r>
        <w:rPr>
          <w:rFonts w:hint="eastAsia" w:ascii="宋体" w:hAnsi="宋体" w:cs="宋体"/>
          <w:color w:val="auto"/>
          <w:szCs w:val="21"/>
          <w:highlight w:val="none"/>
          <w:lang w:eastAsia="zh-CN"/>
        </w:rPr>
        <w:t>未准备分项价格表（工程量清单报价），</w:t>
      </w:r>
      <w:r>
        <w:rPr>
          <w:rFonts w:hint="eastAsia" w:ascii="宋体" w:hAnsi="宋体" w:cs="宋体"/>
          <w:color w:val="auto"/>
          <w:szCs w:val="21"/>
          <w:highlight w:val="none"/>
          <w:lang w:val="en-US" w:eastAsia="zh-CN"/>
        </w:rPr>
        <w:t>可调整部分</w:t>
      </w:r>
      <w:r>
        <w:rPr>
          <w:rFonts w:hint="eastAsia" w:ascii="宋体" w:hAnsi="宋体" w:cs="宋体"/>
          <w:color w:val="auto"/>
          <w:szCs w:val="21"/>
          <w:highlight w:val="none"/>
          <w:lang w:eastAsia="zh-CN"/>
        </w:rPr>
        <w:t>按最后报价同比例下浮调整，</w:t>
      </w:r>
      <w:r>
        <w:rPr>
          <w:rFonts w:hint="eastAsia" w:ascii="宋体" w:hAnsi="宋体" w:cs="宋体"/>
          <w:color w:val="auto"/>
          <w:szCs w:val="21"/>
          <w:highlight w:val="none"/>
          <w:lang w:val="en-US" w:eastAsia="zh-CN"/>
        </w:rPr>
        <w:t>调整后的清单报价与最后报价一致</w:t>
      </w:r>
      <w:r>
        <w:rPr>
          <w:rFonts w:hint="eastAsia" w:ascii="宋体" w:hAnsi="宋体" w:cs="宋体"/>
          <w:color w:val="auto"/>
          <w:szCs w:val="21"/>
          <w:highlight w:val="none"/>
          <w:lang w:eastAsia="zh-CN"/>
        </w:rPr>
        <w:t>，中标单位在领取成交通知书时提供纸质版两份及电子版</w:t>
      </w:r>
      <w:r>
        <w:rPr>
          <w:rFonts w:hint="eastAsia" w:ascii="宋体" w:hAnsi="宋体" w:cs="宋体"/>
          <w:color w:val="auto"/>
          <w:szCs w:val="21"/>
          <w:highlight w:val="none"/>
          <w:lang w:val="en-US" w:eastAsia="zh-CN"/>
        </w:rPr>
        <w:t>1份</w:t>
      </w:r>
      <w:r>
        <w:rPr>
          <w:rFonts w:hint="eastAsia" w:ascii="宋体" w:hAnsi="宋体" w:cs="宋体"/>
          <w:color w:val="auto"/>
          <w:szCs w:val="21"/>
          <w:highlight w:val="none"/>
          <w:lang w:eastAsia="zh-CN"/>
        </w:rPr>
        <w:t>。</w:t>
      </w:r>
    </w:p>
    <w:p w14:paraId="7228D87B">
      <w:pPr>
        <w:adjustRightInd w:val="0"/>
        <w:snapToGrid w:val="0"/>
        <w:spacing w:before="157" w:beforeLines="50" w:line="360" w:lineRule="auto"/>
        <w:jc w:val="center"/>
        <w:rPr>
          <w:rFonts w:hint="eastAsia" w:ascii="宋体" w:hAnsi="宋体" w:cs="宋体"/>
          <w:b/>
          <w:color w:val="auto"/>
          <w:sz w:val="32"/>
          <w:szCs w:val="32"/>
          <w:highlight w:val="none"/>
        </w:rPr>
      </w:pPr>
    </w:p>
    <w:p w14:paraId="3DD95981">
      <w:pPr>
        <w:adjustRightInd w:val="0"/>
        <w:snapToGrid w:val="0"/>
        <w:spacing w:line="360" w:lineRule="auto"/>
        <w:ind w:left="-88" w:leftChars="-42" w:firstLine="1820" w:firstLineChars="650"/>
        <w:rPr>
          <w:rFonts w:hint="eastAsia" w:ascii="宋体" w:hAnsi="宋体" w:cs="宋体"/>
          <w:color w:val="auto"/>
          <w:szCs w:val="21"/>
          <w:highlight w:val="none"/>
        </w:rPr>
      </w:pPr>
      <w:r>
        <w:rPr>
          <w:rFonts w:hint="eastAsia" w:ascii="宋体" w:hAnsi="宋体" w:cs="宋体"/>
          <w:b/>
          <w:bCs/>
          <w:color w:val="auto"/>
          <w:sz w:val="28"/>
          <w:szCs w:val="28"/>
          <w:highlight w:val="none"/>
        </w:rPr>
        <w:t>（</w:t>
      </w:r>
      <w:r>
        <w:rPr>
          <w:rFonts w:hint="eastAsia" w:ascii="宋体" w:hAnsi="宋体" w:cs="宋体"/>
          <w:b/>
          <w:color w:val="auto"/>
          <w:sz w:val="28"/>
          <w:szCs w:val="28"/>
          <w:highlight w:val="none"/>
        </w:rPr>
        <w:t>开标时自行准备，不封装在投标文件中）</w:t>
      </w:r>
    </w:p>
    <w:p w14:paraId="5E95EBD3">
      <w:pPr>
        <w:rPr>
          <w:rFonts w:hint="eastAsia" w:ascii="宋体" w:hAnsi="宋体" w:cs="宋体"/>
          <w:color w:val="auto"/>
          <w:highlight w:val="none"/>
        </w:rPr>
      </w:pPr>
    </w:p>
    <w:p w14:paraId="3D6FA835">
      <w:pPr>
        <w:rPr>
          <w:rFonts w:hint="eastAsia" w:ascii="宋体" w:hAnsi="宋体" w:cs="宋体"/>
          <w:color w:val="auto"/>
          <w:highlight w:val="none"/>
        </w:rPr>
      </w:pPr>
    </w:p>
    <w:p w14:paraId="343EE4DC">
      <w:pPr>
        <w:adjustRightInd w:val="0"/>
        <w:snapToGrid w:val="0"/>
        <w:spacing w:line="360" w:lineRule="auto"/>
        <w:rPr>
          <w:rFonts w:hint="eastAsia" w:ascii="宋体" w:hAnsi="宋体" w:cs="宋体"/>
          <w:color w:val="auto"/>
          <w:szCs w:val="21"/>
          <w:highlight w:val="none"/>
        </w:rPr>
      </w:pPr>
    </w:p>
    <w:p w14:paraId="59C87992">
      <w:pPr>
        <w:adjustRightInd w:val="0"/>
        <w:snapToGrid w:val="0"/>
        <w:spacing w:line="360" w:lineRule="auto"/>
        <w:rPr>
          <w:rFonts w:hint="eastAsia" w:ascii="宋体" w:hAnsi="宋体" w:cs="宋体"/>
          <w:color w:val="auto"/>
          <w:szCs w:val="21"/>
          <w:highlight w:val="none"/>
        </w:rPr>
      </w:pPr>
    </w:p>
    <w:p w14:paraId="649497C3">
      <w:pPr>
        <w:adjustRightInd w:val="0"/>
        <w:snapToGrid w:val="0"/>
        <w:spacing w:line="360" w:lineRule="auto"/>
        <w:rPr>
          <w:rFonts w:hint="eastAsia" w:ascii="宋体" w:hAnsi="宋体" w:cs="宋体"/>
          <w:color w:val="auto"/>
          <w:szCs w:val="21"/>
          <w:highlight w:val="none"/>
        </w:rPr>
      </w:pPr>
    </w:p>
    <w:p w14:paraId="48FB2E6A">
      <w:pPr>
        <w:numPr>
          <w:ilvl w:val="0"/>
          <w:numId w:val="0"/>
        </w:numPr>
        <w:adjustRightInd w:val="0"/>
        <w:snapToGrid w:val="0"/>
        <w:spacing w:line="360" w:lineRule="auto"/>
        <w:ind w:firstLine="420" w:firstLineChars="0"/>
        <w:jc w:val="left"/>
        <w:rPr>
          <w:rFonts w:hint="eastAsia" w:ascii="仿宋_GB2312" w:hAnsi="仿宋_GB2312" w:eastAsia="仿宋_GB2312" w:cs="仿宋_GB2312"/>
          <w:snapToGrid w:val="0"/>
          <w:color w:val="auto"/>
          <w:kern w:val="0"/>
          <w:szCs w:val="21"/>
          <w:highlight w:val="none"/>
        </w:rPr>
      </w:pPr>
    </w:p>
    <w:sectPr>
      <w:pgSz w:w="11906" w:h="16838"/>
      <w:pgMar w:top="1440" w:right="1080" w:bottom="1440" w:left="1080" w:header="851" w:footer="992" w:gutter="0"/>
      <w:pgNumType w:fmt="decimal"/>
      <w:cols w:space="720" w:num="1"/>
      <w:docGrid w:type="linesAndChars" w:linePitch="315" w:charSpace="1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icrosoft Sans Serif">
    <w:panose1 w:val="020B0604020202020204"/>
    <w:charset w:val="00"/>
    <w:family w:val="swiss"/>
    <w:pitch w:val="default"/>
    <w:sig w:usb0="E5002EFF" w:usb1="C000605B" w:usb2="00000029" w:usb3="00000000" w:csb0="200101FF" w:csb1="2028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30ACD">
    <w:pPr>
      <w:pStyle w:val="2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BEABD">
    <w:pPr>
      <w:pStyle w:val="28"/>
      <w:framePr w:wrap="around" w:vAnchor="text" w:hAnchor="margin" w:xAlign="right" w:y="1"/>
      <w:rPr>
        <w:rStyle w:val="48"/>
      </w:rPr>
    </w:pPr>
    <w:r>
      <w:fldChar w:fldCharType="begin"/>
    </w:r>
    <w:r>
      <w:rPr>
        <w:rStyle w:val="48"/>
      </w:rPr>
      <w:instrText xml:space="preserve">PAGE  </w:instrText>
    </w:r>
    <w:r>
      <w:fldChar w:fldCharType="end"/>
    </w:r>
  </w:p>
  <w:p w14:paraId="4C11FEB2">
    <w:pPr>
      <w:pStyle w:val="2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8D868">
    <w:pPr>
      <w:pStyle w:val="2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75100">
    <w:pPr>
      <w:pStyle w:val="28"/>
      <w:rPr>
        <w:rFonts w:hint="eastAsia" w:eastAsia="宋体"/>
        <w:lang w:val="en-US" w:eastAsia="zh-C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FC94D">
    <w:pPr>
      <w:pStyle w:val="28"/>
      <w:ind w:right="360"/>
      <w:rPr>
        <w:rFonts w:hint="eastAsia" w:ascii="宋体" w:hAnsi="宋体" w:cs="宋体"/>
        <w:bCs/>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688B9F">
                          <w:pPr>
                            <w:pStyle w:val="2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688B9F">
                    <w:pPr>
                      <w:pStyle w:val="2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119EE">
    <w:pPr>
      <w:pStyle w:val="28"/>
      <w:tabs>
        <w:tab w:val="clear" w:pos="4153"/>
      </w:tabs>
      <w:jc w:val="center"/>
      <w:rPr>
        <w:rFonts w:hint="eastAsia"/>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E642EC">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E642EC">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F4F75">
    <w:pPr>
      <w:pStyle w:val="23"/>
      <w:adjustRightInd w:val="0"/>
      <w:snapToGrid w:val="0"/>
      <w:spacing w:line="360" w:lineRule="auto"/>
      <w:ind w:left="1459" w:leftChars="195" w:hanging="1050" w:hangingChars="500"/>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B1040">
    <w:pPr>
      <w:pStyle w:val="29"/>
      <w:pBdr>
        <w:bottom w:val="none" w:color="auto" w:sz="0" w:space="1"/>
      </w:pBd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A4CFA">
    <w:pPr>
      <w:pStyle w:val="23"/>
      <w:adjustRightInd w:val="0"/>
      <w:snapToGrid w:val="0"/>
      <w:spacing w:line="360" w:lineRule="auto"/>
      <w:ind w:left="1459" w:leftChars="195" w:hanging="1050" w:hangingChars="500"/>
      <w:rPr>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47CCF">
    <w:pPr>
      <w:pStyle w:val="29"/>
      <w:pBdr>
        <w:bottom w:val="none" w:color="auto" w:sz="0" w:space="1"/>
      </w:pBd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9F643">
    <w:pPr>
      <w:pStyle w:val="29"/>
      <w:pBdr>
        <w:bottom w:val="none" w:color="auto" w:sz="0" w:space="1"/>
      </w:pBd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E8B30">
    <w:pPr>
      <w:pStyle w:val="29"/>
      <w:pBdr>
        <w:bottom w:val="none" w:color="auto" w:sz="0" w:space="1"/>
      </w:pBd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BA455">
    <w:pPr>
      <w:pStyle w:val="29"/>
      <w:jc w:val="left"/>
      <w:rPr>
        <w:rFonts w:hint="eastAsia"/>
      </w:rPr>
    </w:pPr>
    <w:r>
      <w:rPr>
        <w:rFonts w:hint="eastAsia" w:ascii="宋体" w:hAnsi="宋体" w:cs="宋体"/>
        <w:sz w:val="21"/>
        <w:szCs w:val="21"/>
      </w:rPr>
      <w:t xml:space="preserve">                 </w:t>
    </w:r>
    <w:r>
      <w:rPr>
        <w:rFonts w:hint="eastAsia" w:ascii="宋体" w:hAnsi="宋体" w:cs="宋体"/>
      </w:rPr>
      <w:t xml:space="preserve">  </w:t>
    </w:r>
    <w:r>
      <w:rPr>
        <w:rFonts w:hint="eastAsia" w:ascii="宋体" w:hAnsi="宋体" w:cs="宋体"/>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AA130B"/>
    <w:multiLevelType w:val="singleLevel"/>
    <w:tmpl w:val="B3AA130B"/>
    <w:lvl w:ilvl="0" w:tentative="0">
      <w:start w:val="3"/>
      <w:numFmt w:val="decimal"/>
      <w:suff w:val="nothing"/>
      <w:lvlText w:val="（%1）"/>
      <w:lvlJc w:val="left"/>
    </w:lvl>
  </w:abstractNum>
  <w:abstractNum w:abstractNumId="1">
    <w:nsid w:val="DD573DFF"/>
    <w:multiLevelType w:val="singleLevel"/>
    <w:tmpl w:val="DD573DFF"/>
    <w:lvl w:ilvl="0" w:tentative="0">
      <w:start w:val="2"/>
      <w:numFmt w:val="decimal"/>
      <w:suff w:val="nothing"/>
      <w:lvlText w:val="（%1）"/>
      <w:lvlJc w:val="left"/>
    </w:lvl>
  </w:abstractNum>
  <w:abstractNum w:abstractNumId="2">
    <w:nsid w:val="2BA070E7"/>
    <w:multiLevelType w:val="singleLevel"/>
    <w:tmpl w:val="2BA070E7"/>
    <w:lvl w:ilvl="0" w:tentative="0">
      <w:start w:val="1"/>
      <w:numFmt w:val="chineseCounting"/>
      <w:suff w:val="space"/>
      <w:lvlText w:val="第%1章"/>
      <w:lvlJc w:val="left"/>
      <w:rPr>
        <w:rFonts w:hint="eastAsia"/>
        <w:sz w:val="32"/>
        <w:szCs w:val="32"/>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2Y2JlMDBiZDM0NWZlODllNTg4NDk0OWIzZTljY2EifQ=="/>
  </w:docVars>
  <w:rsids>
    <w:rsidRoot w:val="00496D5A"/>
    <w:rsid w:val="000030AB"/>
    <w:rsid w:val="000048D1"/>
    <w:rsid w:val="00004A7C"/>
    <w:rsid w:val="000058C4"/>
    <w:rsid w:val="00013371"/>
    <w:rsid w:val="000156DF"/>
    <w:rsid w:val="000156E2"/>
    <w:rsid w:val="0002117A"/>
    <w:rsid w:val="00022CB8"/>
    <w:rsid w:val="00024344"/>
    <w:rsid w:val="00025986"/>
    <w:rsid w:val="00026B4C"/>
    <w:rsid w:val="00026FD7"/>
    <w:rsid w:val="00027406"/>
    <w:rsid w:val="0002764C"/>
    <w:rsid w:val="0002779F"/>
    <w:rsid w:val="00027D5B"/>
    <w:rsid w:val="000313EC"/>
    <w:rsid w:val="00034641"/>
    <w:rsid w:val="0003465E"/>
    <w:rsid w:val="00037E98"/>
    <w:rsid w:val="00040D86"/>
    <w:rsid w:val="000441C7"/>
    <w:rsid w:val="000470C6"/>
    <w:rsid w:val="00051E2A"/>
    <w:rsid w:val="00053BA6"/>
    <w:rsid w:val="00053DE3"/>
    <w:rsid w:val="0005506E"/>
    <w:rsid w:val="000640EC"/>
    <w:rsid w:val="000641A5"/>
    <w:rsid w:val="000818D8"/>
    <w:rsid w:val="00081FA6"/>
    <w:rsid w:val="00082276"/>
    <w:rsid w:val="000840FE"/>
    <w:rsid w:val="00085559"/>
    <w:rsid w:val="00086A97"/>
    <w:rsid w:val="000911F1"/>
    <w:rsid w:val="000952E7"/>
    <w:rsid w:val="000A2941"/>
    <w:rsid w:val="000A3E58"/>
    <w:rsid w:val="000A604E"/>
    <w:rsid w:val="000B422C"/>
    <w:rsid w:val="000B6963"/>
    <w:rsid w:val="000C2B71"/>
    <w:rsid w:val="000C3661"/>
    <w:rsid w:val="000C5109"/>
    <w:rsid w:val="000C5BDA"/>
    <w:rsid w:val="000E0FD8"/>
    <w:rsid w:val="000E1E33"/>
    <w:rsid w:val="000E430C"/>
    <w:rsid w:val="000E4DBE"/>
    <w:rsid w:val="000E5498"/>
    <w:rsid w:val="000F23B9"/>
    <w:rsid w:val="000F533F"/>
    <w:rsid w:val="00100878"/>
    <w:rsid w:val="00106CB3"/>
    <w:rsid w:val="00107232"/>
    <w:rsid w:val="001103EE"/>
    <w:rsid w:val="001140FE"/>
    <w:rsid w:val="0011494C"/>
    <w:rsid w:val="00116D5A"/>
    <w:rsid w:val="001256EF"/>
    <w:rsid w:val="00127819"/>
    <w:rsid w:val="001302D6"/>
    <w:rsid w:val="001324C6"/>
    <w:rsid w:val="00132F66"/>
    <w:rsid w:val="001344E3"/>
    <w:rsid w:val="00136079"/>
    <w:rsid w:val="001364C1"/>
    <w:rsid w:val="001416D5"/>
    <w:rsid w:val="00147E27"/>
    <w:rsid w:val="00154ED0"/>
    <w:rsid w:val="00160437"/>
    <w:rsid w:val="001608A0"/>
    <w:rsid w:val="00160FB9"/>
    <w:rsid w:val="00164462"/>
    <w:rsid w:val="001652A3"/>
    <w:rsid w:val="00167D4D"/>
    <w:rsid w:val="00167E36"/>
    <w:rsid w:val="00170AA2"/>
    <w:rsid w:val="0017108F"/>
    <w:rsid w:val="00172007"/>
    <w:rsid w:val="00172683"/>
    <w:rsid w:val="00172AC1"/>
    <w:rsid w:val="00174093"/>
    <w:rsid w:val="00174AD2"/>
    <w:rsid w:val="0017639C"/>
    <w:rsid w:val="00183DFC"/>
    <w:rsid w:val="0018787D"/>
    <w:rsid w:val="00190F87"/>
    <w:rsid w:val="00193F22"/>
    <w:rsid w:val="00194E27"/>
    <w:rsid w:val="00197DB3"/>
    <w:rsid w:val="001A0051"/>
    <w:rsid w:val="001A27C7"/>
    <w:rsid w:val="001B19C8"/>
    <w:rsid w:val="001B229F"/>
    <w:rsid w:val="001B534E"/>
    <w:rsid w:val="001B56C9"/>
    <w:rsid w:val="001B67D0"/>
    <w:rsid w:val="001B6E2A"/>
    <w:rsid w:val="001B7F3D"/>
    <w:rsid w:val="001C30E6"/>
    <w:rsid w:val="001C598A"/>
    <w:rsid w:val="001C6863"/>
    <w:rsid w:val="001C7DB0"/>
    <w:rsid w:val="001C7EEC"/>
    <w:rsid w:val="001D0333"/>
    <w:rsid w:val="001D1504"/>
    <w:rsid w:val="001D23F4"/>
    <w:rsid w:val="001D6192"/>
    <w:rsid w:val="001D6DC2"/>
    <w:rsid w:val="001D71B8"/>
    <w:rsid w:val="001E0AF2"/>
    <w:rsid w:val="001E2332"/>
    <w:rsid w:val="001E700A"/>
    <w:rsid w:val="001F3061"/>
    <w:rsid w:val="001F3A39"/>
    <w:rsid w:val="001F3C77"/>
    <w:rsid w:val="00200EA4"/>
    <w:rsid w:val="002037B4"/>
    <w:rsid w:val="002037DB"/>
    <w:rsid w:val="00205190"/>
    <w:rsid w:val="00206968"/>
    <w:rsid w:val="00206FCE"/>
    <w:rsid w:val="00207162"/>
    <w:rsid w:val="00211C0E"/>
    <w:rsid w:val="002131F5"/>
    <w:rsid w:val="00214AF7"/>
    <w:rsid w:val="0021675C"/>
    <w:rsid w:val="002223E0"/>
    <w:rsid w:val="00223281"/>
    <w:rsid w:val="00223AAF"/>
    <w:rsid w:val="00226977"/>
    <w:rsid w:val="002270C6"/>
    <w:rsid w:val="0023455F"/>
    <w:rsid w:val="00234E98"/>
    <w:rsid w:val="002355BB"/>
    <w:rsid w:val="00242EFF"/>
    <w:rsid w:val="00243709"/>
    <w:rsid w:val="00245A92"/>
    <w:rsid w:val="002502DD"/>
    <w:rsid w:val="002541B3"/>
    <w:rsid w:val="00263C15"/>
    <w:rsid w:val="00266E91"/>
    <w:rsid w:val="00271DF1"/>
    <w:rsid w:val="00275C78"/>
    <w:rsid w:val="00281493"/>
    <w:rsid w:val="00281AFB"/>
    <w:rsid w:val="00285665"/>
    <w:rsid w:val="002859F6"/>
    <w:rsid w:val="00286438"/>
    <w:rsid w:val="002879A0"/>
    <w:rsid w:val="00290F35"/>
    <w:rsid w:val="00291263"/>
    <w:rsid w:val="00291C33"/>
    <w:rsid w:val="002942E2"/>
    <w:rsid w:val="00295E49"/>
    <w:rsid w:val="002A03CB"/>
    <w:rsid w:val="002A0AE6"/>
    <w:rsid w:val="002A41F5"/>
    <w:rsid w:val="002A6ED0"/>
    <w:rsid w:val="002B40FE"/>
    <w:rsid w:val="002B4521"/>
    <w:rsid w:val="002B5F66"/>
    <w:rsid w:val="002B7325"/>
    <w:rsid w:val="002D54FC"/>
    <w:rsid w:val="002E2AB7"/>
    <w:rsid w:val="002E2BB7"/>
    <w:rsid w:val="002E356B"/>
    <w:rsid w:val="002E6042"/>
    <w:rsid w:val="002F0EFC"/>
    <w:rsid w:val="002F1257"/>
    <w:rsid w:val="002F42D5"/>
    <w:rsid w:val="00301B5A"/>
    <w:rsid w:val="00301E28"/>
    <w:rsid w:val="00303383"/>
    <w:rsid w:val="003072D6"/>
    <w:rsid w:val="00310BB3"/>
    <w:rsid w:val="00311078"/>
    <w:rsid w:val="003136E5"/>
    <w:rsid w:val="00313BC8"/>
    <w:rsid w:val="00313BFD"/>
    <w:rsid w:val="0031417B"/>
    <w:rsid w:val="00317CD3"/>
    <w:rsid w:val="00321C75"/>
    <w:rsid w:val="003303DC"/>
    <w:rsid w:val="00330499"/>
    <w:rsid w:val="00330BC3"/>
    <w:rsid w:val="00331A2E"/>
    <w:rsid w:val="00332937"/>
    <w:rsid w:val="003333D7"/>
    <w:rsid w:val="00333943"/>
    <w:rsid w:val="00340105"/>
    <w:rsid w:val="003407EB"/>
    <w:rsid w:val="003412D4"/>
    <w:rsid w:val="00342089"/>
    <w:rsid w:val="0034572F"/>
    <w:rsid w:val="003469E4"/>
    <w:rsid w:val="0035131B"/>
    <w:rsid w:val="0035276C"/>
    <w:rsid w:val="0035331E"/>
    <w:rsid w:val="0035450A"/>
    <w:rsid w:val="003610D2"/>
    <w:rsid w:val="0036604C"/>
    <w:rsid w:val="0037058A"/>
    <w:rsid w:val="00373945"/>
    <w:rsid w:val="00374E53"/>
    <w:rsid w:val="00376191"/>
    <w:rsid w:val="003811A4"/>
    <w:rsid w:val="00385526"/>
    <w:rsid w:val="00387693"/>
    <w:rsid w:val="003914B4"/>
    <w:rsid w:val="00391A73"/>
    <w:rsid w:val="003948FD"/>
    <w:rsid w:val="00395375"/>
    <w:rsid w:val="003A09EE"/>
    <w:rsid w:val="003A6117"/>
    <w:rsid w:val="003B08B2"/>
    <w:rsid w:val="003B0AFE"/>
    <w:rsid w:val="003B1744"/>
    <w:rsid w:val="003B6A76"/>
    <w:rsid w:val="003B780B"/>
    <w:rsid w:val="003C0109"/>
    <w:rsid w:val="003C1C58"/>
    <w:rsid w:val="003C36DD"/>
    <w:rsid w:val="003C3A5C"/>
    <w:rsid w:val="003C3EAB"/>
    <w:rsid w:val="003C6100"/>
    <w:rsid w:val="003C73C4"/>
    <w:rsid w:val="003C7959"/>
    <w:rsid w:val="003D0222"/>
    <w:rsid w:val="003D1521"/>
    <w:rsid w:val="003E18E1"/>
    <w:rsid w:val="003E1EFA"/>
    <w:rsid w:val="003E7B33"/>
    <w:rsid w:val="003F472F"/>
    <w:rsid w:val="003F4843"/>
    <w:rsid w:val="003F4E1C"/>
    <w:rsid w:val="003F6A20"/>
    <w:rsid w:val="003F7D02"/>
    <w:rsid w:val="004018F9"/>
    <w:rsid w:val="0040786E"/>
    <w:rsid w:val="00410033"/>
    <w:rsid w:val="0041158C"/>
    <w:rsid w:val="004117F0"/>
    <w:rsid w:val="00411C9F"/>
    <w:rsid w:val="00411DA7"/>
    <w:rsid w:val="00412508"/>
    <w:rsid w:val="004204C9"/>
    <w:rsid w:val="004233B4"/>
    <w:rsid w:val="00423CA9"/>
    <w:rsid w:val="00430191"/>
    <w:rsid w:val="00431725"/>
    <w:rsid w:val="00432850"/>
    <w:rsid w:val="004409B2"/>
    <w:rsid w:val="00441209"/>
    <w:rsid w:val="004419AB"/>
    <w:rsid w:val="00462493"/>
    <w:rsid w:val="004836CC"/>
    <w:rsid w:val="00483D0A"/>
    <w:rsid w:val="00485915"/>
    <w:rsid w:val="00485D13"/>
    <w:rsid w:val="0048677F"/>
    <w:rsid w:val="00491260"/>
    <w:rsid w:val="004923B6"/>
    <w:rsid w:val="0049529F"/>
    <w:rsid w:val="00496D5A"/>
    <w:rsid w:val="004A0502"/>
    <w:rsid w:val="004A5608"/>
    <w:rsid w:val="004A7B3D"/>
    <w:rsid w:val="004B2F60"/>
    <w:rsid w:val="004B55A5"/>
    <w:rsid w:val="004B7380"/>
    <w:rsid w:val="004C3F73"/>
    <w:rsid w:val="004D1DC5"/>
    <w:rsid w:val="004F46DF"/>
    <w:rsid w:val="00504192"/>
    <w:rsid w:val="00504385"/>
    <w:rsid w:val="00515059"/>
    <w:rsid w:val="00522A24"/>
    <w:rsid w:val="005255EB"/>
    <w:rsid w:val="0052705B"/>
    <w:rsid w:val="0052793A"/>
    <w:rsid w:val="00530025"/>
    <w:rsid w:val="00531683"/>
    <w:rsid w:val="00531D6B"/>
    <w:rsid w:val="005325DA"/>
    <w:rsid w:val="005327B1"/>
    <w:rsid w:val="0053640B"/>
    <w:rsid w:val="005368A0"/>
    <w:rsid w:val="005426F4"/>
    <w:rsid w:val="00546417"/>
    <w:rsid w:val="00546F0D"/>
    <w:rsid w:val="00550DB2"/>
    <w:rsid w:val="00553640"/>
    <w:rsid w:val="00554044"/>
    <w:rsid w:val="00554C89"/>
    <w:rsid w:val="0056199A"/>
    <w:rsid w:val="00563F1D"/>
    <w:rsid w:val="00564DB7"/>
    <w:rsid w:val="00566DDF"/>
    <w:rsid w:val="00570CBE"/>
    <w:rsid w:val="0057541F"/>
    <w:rsid w:val="00575915"/>
    <w:rsid w:val="00575F19"/>
    <w:rsid w:val="005770DF"/>
    <w:rsid w:val="00580BC7"/>
    <w:rsid w:val="00582329"/>
    <w:rsid w:val="00583097"/>
    <w:rsid w:val="00586507"/>
    <w:rsid w:val="00595D1B"/>
    <w:rsid w:val="00596362"/>
    <w:rsid w:val="00596918"/>
    <w:rsid w:val="005A22A2"/>
    <w:rsid w:val="005A2A0F"/>
    <w:rsid w:val="005A2D64"/>
    <w:rsid w:val="005A3897"/>
    <w:rsid w:val="005B1A4E"/>
    <w:rsid w:val="005B38E7"/>
    <w:rsid w:val="005B534C"/>
    <w:rsid w:val="005B6E25"/>
    <w:rsid w:val="005C02DC"/>
    <w:rsid w:val="005C23A1"/>
    <w:rsid w:val="005C4E09"/>
    <w:rsid w:val="005D2618"/>
    <w:rsid w:val="005D3F38"/>
    <w:rsid w:val="005D7ECA"/>
    <w:rsid w:val="005F23F3"/>
    <w:rsid w:val="005F5575"/>
    <w:rsid w:val="00600D94"/>
    <w:rsid w:val="00601F43"/>
    <w:rsid w:val="00604017"/>
    <w:rsid w:val="00605A59"/>
    <w:rsid w:val="00612E59"/>
    <w:rsid w:val="00615D25"/>
    <w:rsid w:val="00621D98"/>
    <w:rsid w:val="00621E4F"/>
    <w:rsid w:val="0062406F"/>
    <w:rsid w:val="006246A7"/>
    <w:rsid w:val="00627018"/>
    <w:rsid w:val="0063170F"/>
    <w:rsid w:val="006328FF"/>
    <w:rsid w:val="00633421"/>
    <w:rsid w:val="0063686A"/>
    <w:rsid w:val="00636A24"/>
    <w:rsid w:val="00640C3D"/>
    <w:rsid w:val="0064250B"/>
    <w:rsid w:val="00650AFD"/>
    <w:rsid w:val="0065196E"/>
    <w:rsid w:val="00654F84"/>
    <w:rsid w:val="006564CF"/>
    <w:rsid w:val="00657A60"/>
    <w:rsid w:val="00657D26"/>
    <w:rsid w:val="00660C14"/>
    <w:rsid w:val="00661AD0"/>
    <w:rsid w:val="006627D5"/>
    <w:rsid w:val="00672F09"/>
    <w:rsid w:val="00673AC8"/>
    <w:rsid w:val="006751BE"/>
    <w:rsid w:val="00676F7B"/>
    <w:rsid w:val="00677930"/>
    <w:rsid w:val="00682C3E"/>
    <w:rsid w:val="00682EB1"/>
    <w:rsid w:val="00687880"/>
    <w:rsid w:val="00687C90"/>
    <w:rsid w:val="006931C3"/>
    <w:rsid w:val="00693615"/>
    <w:rsid w:val="00693CB4"/>
    <w:rsid w:val="00695533"/>
    <w:rsid w:val="006956F6"/>
    <w:rsid w:val="006968C2"/>
    <w:rsid w:val="006A1FCD"/>
    <w:rsid w:val="006A4B81"/>
    <w:rsid w:val="006A797D"/>
    <w:rsid w:val="006B0A67"/>
    <w:rsid w:val="006B1413"/>
    <w:rsid w:val="006C1E31"/>
    <w:rsid w:val="006C3B8E"/>
    <w:rsid w:val="006C5BCC"/>
    <w:rsid w:val="006C6DB0"/>
    <w:rsid w:val="006D1534"/>
    <w:rsid w:val="006D2B6F"/>
    <w:rsid w:val="006D7246"/>
    <w:rsid w:val="006D7616"/>
    <w:rsid w:val="006E316E"/>
    <w:rsid w:val="006F1452"/>
    <w:rsid w:val="006F6654"/>
    <w:rsid w:val="006F79DE"/>
    <w:rsid w:val="00705812"/>
    <w:rsid w:val="00707019"/>
    <w:rsid w:val="0071222D"/>
    <w:rsid w:val="00712693"/>
    <w:rsid w:val="007145A9"/>
    <w:rsid w:val="007145DE"/>
    <w:rsid w:val="00715886"/>
    <w:rsid w:val="0072365F"/>
    <w:rsid w:val="00725169"/>
    <w:rsid w:val="00725B82"/>
    <w:rsid w:val="0073326B"/>
    <w:rsid w:val="007352B2"/>
    <w:rsid w:val="007377CB"/>
    <w:rsid w:val="007410F1"/>
    <w:rsid w:val="00741768"/>
    <w:rsid w:val="0074301E"/>
    <w:rsid w:val="00745F3E"/>
    <w:rsid w:val="0075074F"/>
    <w:rsid w:val="00752992"/>
    <w:rsid w:val="00754BFA"/>
    <w:rsid w:val="00754D46"/>
    <w:rsid w:val="007576C6"/>
    <w:rsid w:val="00763F0D"/>
    <w:rsid w:val="00767A67"/>
    <w:rsid w:val="0077024A"/>
    <w:rsid w:val="007708C1"/>
    <w:rsid w:val="00771233"/>
    <w:rsid w:val="0077183D"/>
    <w:rsid w:val="007749B5"/>
    <w:rsid w:val="00776B96"/>
    <w:rsid w:val="007856CC"/>
    <w:rsid w:val="00786EE8"/>
    <w:rsid w:val="00787408"/>
    <w:rsid w:val="00793F05"/>
    <w:rsid w:val="007940D5"/>
    <w:rsid w:val="00794207"/>
    <w:rsid w:val="007970D6"/>
    <w:rsid w:val="007A2780"/>
    <w:rsid w:val="007A49E7"/>
    <w:rsid w:val="007A6607"/>
    <w:rsid w:val="007A6ADD"/>
    <w:rsid w:val="007A780F"/>
    <w:rsid w:val="007B0B37"/>
    <w:rsid w:val="007C01D7"/>
    <w:rsid w:val="007C0604"/>
    <w:rsid w:val="007C0A90"/>
    <w:rsid w:val="007C504D"/>
    <w:rsid w:val="007D62A4"/>
    <w:rsid w:val="007D6AEC"/>
    <w:rsid w:val="007E372D"/>
    <w:rsid w:val="007E397C"/>
    <w:rsid w:val="007E5C36"/>
    <w:rsid w:val="007E6442"/>
    <w:rsid w:val="007E72DD"/>
    <w:rsid w:val="007F1B99"/>
    <w:rsid w:val="007F34A8"/>
    <w:rsid w:val="007F6D55"/>
    <w:rsid w:val="007F769F"/>
    <w:rsid w:val="007F76FC"/>
    <w:rsid w:val="00800C3F"/>
    <w:rsid w:val="00801BA0"/>
    <w:rsid w:val="00802C39"/>
    <w:rsid w:val="00803C70"/>
    <w:rsid w:val="00805DF3"/>
    <w:rsid w:val="00805FC3"/>
    <w:rsid w:val="00807CE3"/>
    <w:rsid w:val="008109A2"/>
    <w:rsid w:val="00817C22"/>
    <w:rsid w:val="00820B50"/>
    <w:rsid w:val="008247E7"/>
    <w:rsid w:val="008262E8"/>
    <w:rsid w:val="0083212E"/>
    <w:rsid w:val="00833F9F"/>
    <w:rsid w:val="008358F5"/>
    <w:rsid w:val="00842ACB"/>
    <w:rsid w:val="00845C9E"/>
    <w:rsid w:val="00852A36"/>
    <w:rsid w:val="008565B6"/>
    <w:rsid w:val="008572CB"/>
    <w:rsid w:val="00861C90"/>
    <w:rsid w:val="00862398"/>
    <w:rsid w:val="008632AC"/>
    <w:rsid w:val="008708E7"/>
    <w:rsid w:val="00870E11"/>
    <w:rsid w:val="008717C0"/>
    <w:rsid w:val="0087574F"/>
    <w:rsid w:val="00875E1D"/>
    <w:rsid w:val="00880173"/>
    <w:rsid w:val="008827A6"/>
    <w:rsid w:val="008842E6"/>
    <w:rsid w:val="008850A6"/>
    <w:rsid w:val="00893F57"/>
    <w:rsid w:val="00894431"/>
    <w:rsid w:val="00895459"/>
    <w:rsid w:val="00897135"/>
    <w:rsid w:val="008A393D"/>
    <w:rsid w:val="008A4DF5"/>
    <w:rsid w:val="008A7CC6"/>
    <w:rsid w:val="008B05AA"/>
    <w:rsid w:val="008B6DC9"/>
    <w:rsid w:val="008C53E1"/>
    <w:rsid w:val="008C594B"/>
    <w:rsid w:val="008D0766"/>
    <w:rsid w:val="008E0FD8"/>
    <w:rsid w:val="008E324C"/>
    <w:rsid w:val="008E4D28"/>
    <w:rsid w:val="008E6CAA"/>
    <w:rsid w:val="008F07F0"/>
    <w:rsid w:val="008F0AD3"/>
    <w:rsid w:val="008F4153"/>
    <w:rsid w:val="008F588B"/>
    <w:rsid w:val="00902444"/>
    <w:rsid w:val="00905067"/>
    <w:rsid w:val="00905608"/>
    <w:rsid w:val="00907F19"/>
    <w:rsid w:val="009115DA"/>
    <w:rsid w:val="00914B0C"/>
    <w:rsid w:val="00916A1B"/>
    <w:rsid w:val="009214D1"/>
    <w:rsid w:val="00927AE0"/>
    <w:rsid w:val="00935D10"/>
    <w:rsid w:val="00941224"/>
    <w:rsid w:val="009440B5"/>
    <w:rsid w:val="009457C0"/>
    <w:rsid w:val="00945FD8"/>
    <w:rsid w:val="0094622D"/>
    <w:rsid w:val="009523FD"/>
    <w:rsid w:val="009532D2"/>
    <w:rsid w:val="009552E0"/>
    <w:rsid w:val="00955E56"/>
    <w:rsid w:val="009562F0"/>
    <w:rsid w:val="00956A8A"/>
    <w:rsid w:val="00957320"/>
    <w:rsid w:val="00976258"/>
    <w:rsid w:val="00981256"/>
    <w:rsid w:val="00982D7B"/>
    <w:rsid w:val="009831C8"/>
    <w:rsid w:val="00984D12"/>
    <w:rsid w:val="009864CB"/>
    <w:rsid w:val="009874F9"/>
    <w:rsid w:val="009914BD"/>
    <w:rsid w:val="00992F13"/>
    <w:rsid w:val="00993169"/>
    <w:rsid w:val="0099340D"/>
    <w:rsid w:val="00995FED"/>
    <w:rsid w:val="009A13E7"/>
    <w:rsid w:val="009A5828"/>
    <w:rsid w:val="009A590C"/>
    <w:rsid w:val="009A5BF8"/>
    <w:rsid w:val="009A751B"/>
    <w:rsid w:val="009B0D61"/>
    <w:rsid w:val="009B1053"/>
    <w:rsid w:val="009B129A"/>
    <w:rsid w:val="009B4D48"/>
    <w:rsid w:val="009B630B"/>
    <w:rsid w:val="009C0915"/>
    <w:rsid w:val="009C1C6C"/>
    <w:rsid w:val="009C2C09"/>
    <w:rsid w:val="009C50E0"/>
    <w:rsid w:val="009D52D1"/>
    <w:rsid w:val="009E38BB"/>
    <w:rsid w:val="009E51AA"/>
    <w:rsid w:val="009F2A1B"/>
    <w:rsid w:val="009F2B85"/>
    <w:rsid w:val="009F3049"/>
    <w:rsid w:val="009F588C"/>
    <w:rsid w:val="009F6488"/>
    <w:rsid w:val="009F64B9"/>
    <w:rsid w:val="00A026F0"/>
    <w:rsid w:val="00A125C0"/>
    <w:rsid w:val="00A12F88"/>
    <w:rsid w:val="00A1382A"/>
    <w:rsid w:val="00A16084"/>
    <w:rsid w:val="00A17109"/>
    <w:rsid w:val="00A23A01"/>
    <w:rsid w:val="00A27EAB"/>
    <w:rsid w:val="00A316DA"/>
    <w:rsid w:val="00A332E1"/>
    <w:rsid w:val="00A375C1"/>
    <w:rsid w:val="00A40014"/>
    <w:rsid w:val="00A40CB1"/>
    <w:rsid w:val="00A42E55"/>
    <w:rsid w:val="00A43A45"/>
    <w:rsid w:val="00A4677E"/>
    <w:rsid w:val="00A47F15"/>
    <w:rsid w:val="00A57E27"/>
    <w:rsid w:val="00A62BE8"/>
    <w:rsid w:val="00A64DD9"/>
    <w:rsid w:val="00A6514C"/>
    <w:rsid w:val="00A73333"/>
    <w:rsid w:val="00A74A2F"/>
    <w:rsid w:val="00A74A9F"/>
    <w:rsid w:val="00A843E3"/>
    <w:rsid w:val="00A84EB2"/>
    <w:rsid w:val="00A91454"/>
    <w:rsid w:val="00A952D4"/>
    <w:rsid w:val="00A97BF2"/>
    <w:rsid w:val="00AA1061"/>
    <w:rsid w:val="00AA232A"/>
    <w:rsid w:val="00AA34BA"/>
    <w:rsid w:val="00AA3B30"/>
    <w:rsid w:val="00AA5262"/>
    <w:rsid w:val="00AA5C6A"/>
    <w:rsid w:val="00AA6A1E"/>
    <w:rsid w:val="00AB10B3"/>
    <w:rsid w:val="00AB22F3"/>
    <w:rsid w:val="00AB2C4F"/>
    <w:rsid w:val="00AB4824"/>
    <w:rsid w:val="00AB6907"/>
    <w:rsid w:val="00AB7D38"/>
    <w:rsid w:val="00AC00D7"/>
    <w:rsid w:val="00AC06D6"/>
    <w:rsid w:val="00AC29C0"/>
    <w:rsid w:val="00AC3E7C"/>
    <w:rsid w:val="00AC542B"/>
    <w:rsid w:val="00AC7D43"/>
    <w:rsid w:val="00AC7D59"/>
    <w:rsid w:val="00AD02C0"/>
    <w:rsid w:val="00AD0E2F"/>
    <w:rsid w:val="00AE3743"/>
    <w:rsid w:val="00AE77E6"/>
    <w:rsid w:val="00AE7FA6"/>
    <w:rsid w:val="00AF4888"/>
    <w:rsid w:val="00AF5108"/>
    <w:rsid w:val="00B06AFD"/>
    <w:rsid w:val="00B10E7A"/>
    <w:rsid w:val="00B11E3E"/>
    <w:rsid w:val="00B15ACE"/>
    <w:rsid w:val="00B17596"/>
    <w:rsid w:val="00B17CED"/>
    <w:rsid w:val="00B2517F"/>
    <w:rsid w:val="00B26B9C"/>
    <w:rsid w:val="00B273FE"/>
    <w:rsid w:val="00B3052D"/>
    <w:rsid w:val="00B308C9"/>
    <w:rsid w:val="00B30C84"/>
    <w:rsid w:val="00B3336F"/>
    <w:rsid w:val="00B34456"/>
    <w:rsid w:val="00B369DC"/>
    <w:rsid w:val="00B40087"/>
    <w:rsid w:val="00B40FD8"/>
    <w:rsid w:val="00B428A4"/>
    <w:rsid w:val="00B44BCD"/>
    <w:rsid w:val="00B57BDF"/>
    <w:rsid w:val="00B63832"/>
    <w:rsid w:val="00B65400"/>
    <w:rsid w:val="00B728A0"/>
    <w:rsid w:val="00B75AB5"/>
    <w:rsid w:val="00B75F83"/>
    <w:rsid w:val="00B812C2"/>
    <w:rsid w:val="00B82290"/>
    <w:rsid w:val="00B841F8"/>
    <w:rsid w:val="00B93134"/>
    <w:rsid w:val="00BA0304"/>
    <w:rsid w:val="00BA0BCD"/>
    <w:rsid w:val="00BA4D09"/>
    <w:rsid w:val="00BA4F58"/>
    <w:rsid w:val="00BB000C"/>
    <w:rsid w:val="00BB1202"/>
    <w:rsid w:val="00BB1ABC"/>
    <w:rsid w:val="00BB3D55"/>
    <w:rsid w:val="00BB403C"/>
    <w:rsid w:val="00BB4140"/>
    <w:rsid w:val="00BB4701"/>
    <w:rsid w:val="00BB5DAC"/>
    <w:rsid w:val="00BB6733"/>
    <w:rsid w:val="00BB6A0A"/>
    <w:rsid w:val="00BB75B7"/>
    <w:rsid w:val="00BC0183"/>
    <w:rsid w:val="00BC21EC"/>
    <w:rsid w:val="00BC55C8"/>
    <w:rsid w:val="00BC55F7"/>
    <w:rsid w:val="00BC6FB5"/>
    <w:rsid w:val="00BD4483"/>
    <w:rsid w:val="00BD4A5C"/>
    <w:rsid w:val="00BD4AA2"/>
    <w:rsid w:val="00BD4E66"/>
    <w:rsid w:val="00BD6233"/>
    <w:rsid w:val="00BD79AE"/>
    <w:rsid w:val="00BE2D5E"/>
    <w:rsid w:val="00BE3D6A"/>
    <w:rsid w:val="00BE6F2A"/>
    <w:rsid w:val="00BE7979"/>
    <w:rsid w:val="00BF2D50"/>
    <w:rsid w:val="00BF2EA9"/>
    <w:rsid w:val="00C0044D"/>
    <w:rsid w:val="00C060F5"/>
    <w:rsid w:val="00C122BB"/>
    <w:rsid w:val="00C1377A"/>
    <w:rsid w:val="00C13B20"/>
    <w:rsid w:val="00C15122"/>
    <w:rsid w:val="00C21AFB"/>
    <w:rsid w:val="00C2392D"/>
    <w:rsid w:val="00C25F04"/>
    <w:rsid w:val="00C260B7"/>
    <w:rsid w:val="00C41F91"/>
    <w:rsid w:val="00C45F28"/>
    <w:rsid w:val="00C522DF"/>
    <w:rsid w:val="00C57C3C"/>
    <w:rsid w:val="00C57EBC"/>
    <w:rsid w:val="00C61119"/>
    <w:rsid w:val="00C61250"/>
    <w:rsid w:val="00C62431"/>
    <w:rsid w:val="00C65B62"/>
    <w:rsid w:val="00C7679B"/>
    <w:rsid w:val="00C778B3"/>
    <w:rsid w:val="00C80427"/>
    <w:rsid w:val="00C81ABB"/>
    <w:rsid w:val="00C852BE"/>
    <w:rsid w:val="00C9607A"/>
    <w:rsid w:val="00CA1109"/>
    <w:rsid w:val="00CA41FC"/>
    <w:rsid w:val="00CA455D"/>
    <w:rsid w:val="00CA46B8"/>
    <w:rsid w:val="00CB46B9"/>
    <w:rsid w:val="00CC248F"/>
    <w:rsid w:val="00CC315C"/>
    <w:rsid w:val="00CC3BE6"/>
    <w:rsid w:val="00CC4D47"/>
    <w:rsid w:val="00CC4F0C"/>
    <w:rsid w:val="00CD0E59"/>
    <w:rsid w:val="00CD588A"/>
    <w:rsid w:val="00CD79EC"/>
    <w:rsid w:val="00CE14C1"/>
    <w:rsid w:val="00CF349B"/>
    <w:rsid w:val="00CF6AD7"/>
    <w:rsid w:val="00D013F6"/>
    <w:rsid w:val="00D01C2F"/>
    <w:rsid w:val="00D05F96"/>
    <w:rsid w:val="00D06BB5"/>
    <w:rsid w:val="00D06BE0"/>
    <w:rsid w:val="00D07939"/>
    <w:rsid w:val="00D13454"/>
    <w:rsid w:val="00D208D1"/>
    <w:rsid w:val="00D20F37"/>
    <w:rsid w:val="00D23CD8"/>
    <w:rsid w:val="00D24208"/>
    <w:rsid w:val="00D24FE1"/>
    <w:rsid w:val="00D25042"/>
    <w:rsid w:val="00D31906"/>
    <w:rsid w:val="00D352E7"/>
    <w:rsid w:val="00D36066"/>
    <w:rsid w:val="00D363F3"/>
    <w:rsid w:val="00D363F7"/>
    <w:rsid w:val="00D4038E"/>
    <w:rsid w:val="00D466FB"/>
    <w:rsid w:val="00D47185"/>
    <w:rsid w:val="00D501B5"/>
    <w:rsid w:val="00D57AE7"/>
    <w:rsid w:val="00D64D31"/>
    <w:rsid w:val="00D65F4C"/>
    <w:rsid w:val="00D660DE"/>
    <w:rsid w:val="00D67805"/>
    <w:rsid w:val="00D72D2D"/>
    <w:rsid w:val="00D72DDF"/>
    <w:rsid w:val="00D734A0"/>
    <w:rsid w:val="00D739BE"/>
    <w:rsid w:val="00D762A5"/>
    <w:rsid w:val="00D80EF6"/>
    <w:rsid w:val="00D8155D"/>
    <w:rsid w:val="00D81E99"/>
    <w:rsid w:val="00D87130"/>
    <w:rsid w:val="00D90BFB"/>
    <w:rsid w:val="00D92E8A"/>
    <w:rsid w:val="00D97374"/>
    <w:rsid w:val="00D97FB8"/>
    <w:rsid w:val="00DA1139"/>
    <w:rsid w:val="00DA5406"/>
    <w:rsid w:val="00DA5ED4"/>
    <w:rsid w:val="00DB1915"/>
    <w:rsid w:val="00DB4FC9"/>
    <w:rsid w:val="00DB591E"/>
    <w:rsid w:val="00DC35CA"/>
    <w:rsid w:val="00DC3616"/>
    <w:rsid w:val="00DC3754"/>
    <w:rsid w:val="00DC4295"/>
    <w:rsid w:val="00DC448F"/>
    <w:rsid w:val="00DC5D3F"/>
    <w:rsid w:val="00DC612D"/>
    <w:rsid w:val="00DD07D9"/>
    <w:rsid w:val="00DD2ACC"/>
    <w:rsid w:val="00DD534A"/>
    <w:rsid w:val="00DD7982"/>
    <w:rsid w:val="00DE2A57"/>
    <w:rsid w:val="00DE3DE8"/>
    <w:rsid w:val="00DE70C9"/>
    <w:rsid w:val="00DF1A93"/>
    <w:rsid w:val="00DF6442"/>
    <w:rsid w:val="00E01D63"/>
    <w:rsid w:val="00E11B41"/>
    <w:rsid w:val="00E15F46"/>
    <w:rsid w:val="00E237A4"/>
    <w:rsid w:val="00E2441B"/>
    <w:rsid w:val="00E25A4D"/>
    <w:rsid w:val="00E266D6"/>
    <w:rsid w:val="00E30E6B"/>
    <w:rsid w:val="00E33411"/>
    <w:rsid w:val="00E34011"/>
    <w:rsid w:val="00E3428B"/>
    <w:rsid w:val="00E35294"/>
    <w:rsid w:val="00E401C6"/>
    <w:rsid w:val="00E407B4"/>
    <w:rsid w:val="00E408B8"/>
    <w:rsid w:val="00E429CE"/>
    <w:rsid w:val="00E4489A"/>
    <w:rsid w:val="00E4608F"/>
    <w:rsid w:val="00E46FE9"/>
    <w:rsid w:val="00E50550"/>
    <w:rsid w:val="00E53B96"/>
    <w:rsid w:val="00E6289C"/>
    <w:rsid w:val="00E67D52"/>
    <w:rsid w:val="00E67FDD"/>
    <w:rsid w:val="00E71D13"/>
    <w:rsid w:val="00E75528"/>
    <w:rsid w:val="00E80736"/>
    <w:rsid w:val="00E80C09"/>
    <w:rsid w:val="00E8777E"/>
    <w:rsid w:val="00E87AEC"/>
    <w:rsid w:val="00E92426"/>
    <w:rsid w:val="00E95E80"/>
    <w:rsid w:val="00EA020C"/>
    <w:rsid w:val="00EA386E"/>
    <w:rsid w:val="00EA3A50"/>
    <w:rsid w:val="00EA5F90"/>
    <w:rsid w:val="00EA75A7"/>
    <w:rsid w:val="00EA7928"/>
    <w:rsid w:val="00EB6998"/>
    <w:rsid w:val="00EB6A3C"/>
    <w:rsid w:val="00EC0C13"/>
    <w:rsid w:val="00EC73E2"/>
    <w:rsid w:val="00ED0F8F"/>
    <w:rsid w:val="00ED3E23"/>
    <w:rsid w:val="00ED447C"/>
    <w:rsid w:val="00EE04A0"/>
    <w:rsid w:val="00EE1CAC"/>
    <w:rsid w:val="00EE439A"/>
    <w:rsid w:val="00EE48CF"/>
    <w:rsid w:val="00EE5FF0"/>
    <w:rsid w:val="00EE6864"/>
    <w:rsid w:val="00EF0DCF"/>
    <w:rsid w:val="00EF3179"/>
    <w:rsid w:val="00F076A2"/>
    <w:rsid w:val="00F11A54"/>
    <w:rsid w:val="00F126D0"/>
    <w:rsid w:val="00F12723"/>
    <w:rsid w:val="00F146A1"/>
    <w:rsid w:val="00F156A1"/>
    <w:rsid w:val="00F20AF0"/>
    <w:rsid w:val="00F22952"/>
    <w:rsid w:val="00F22CF7"/>
    <w:rsid w:val="00F230F6"/>
    <w:rsid w:val="00F24C96"/>
    <w:rsid w:val="00F27C91"/>
    <w:rsid w:val="00F32116"/>
    <w:rsid w:val="00F32D01"/>
    <w:rsid w:val="00F3538E"/>
    <w:rsid w:val="00F40707"/>
    <w:rsid w:val="00F4072F"/>
    <w:rsid w:val="00F4215A"/>
    <w:rsid w:val="00F4629B"/>
    <w:rsid w:val="00F46D15"/>
    <w:rsid w:val="00F51BC7"/>
    <w:rsid w:val="00F52E4A"/>
    <w:rsid w:val="00F52EF3"/>
    <w:rsid w:val="00F57737"/>
    <w:rsid w:val="00F57A75"/>
    <w:rsid w:val="00F57B52"/>
    <w:rsid w:val="00F620DD"/>
    <w:rsid w:val="00F70AAC"/>
    <w:rsid w:val="00F71C06"/>
    <w:rsid w:val="00F724DF"/>
    <w:rsid w:val="00F735A7"/>
    <w:rsid w:val="00F74994"/>
    <w:rsid w:val="00F75F80"/>
    <w:rsid w:val="00F77D8A"/>
    <w:rsid w:val="00F83892"/>
    <w:rsid w:val="00F85688"/>
    <w:rsid w:val="00F857EE"/>
    <w:rsid w:val="00F86059"/>
    <w:rsid w:val="00F86E90"/>
    <w:rsid w:val="00F901DE"/>
    <w:rsid w:val="00F902AA"/>
    <w:rsid w:val="00F942F9"/>
    <w:rsid w:val="00F97E4F"/>
    <w:rsid w:val="00FA1877"/>
    <w:rsid w:val="00FA4189"/>
    <w:rsid w:val="00FA58BB"/>
    <w:rsid w:val="00FB3A4E"/>
    <w:rsid w:val="00FB747D"/>
    <w:rsid w:val="00FB7B9F"/>
    <w:rsid w:val="00FC6B39"/>
    <w:rsid w:val="00FD04F4"/>
    <w:rsid w:val="00FD7704"/>
    <w:rsid w:val="00FE05AD"/>
    <w:rsid w:val="00FE0768"/>
    <w:rsid w:val="00FE1CF8"/>
    <w:rsid w:val="00FE2A2C"/>
    <w:rsid w:val="00FE397A"/>
    <w:rsid w:val="00FE752A"/>
    <w:rsid w:val="00FE7F23"/>
    <w:rsid w:val="00FF4495"/>
    <w:rsid w:val="00FF56B6"/>
    <w:rsid w:val="00FF64C5"/>
    <w:rsid w:val="01096B95"/>
    <w:rsid w:val="01141129"/>
    <w:rsid w:val="0123040E"/>
    <w:rsid w:val="012D51E7"/>
    <w:rsid w:val="012F232C"/>
    <w:rsid w:val="01373E09"/>
    <w:rsid w:val="013E755F"/>
    <w:rsid w:val="01402F2F"/>
    <w:rsid w:val="01446407"/>
    <w:rsid w:val="014B4A42"/>
    <w:rsid w:val="014E3EB5"/>
    <w:rsid w:val="0154469E"/>
    <w:rsid w:val="01551A1B"/>
    <w:rsid w:val="01654D38"/>
    <w:rsid w:val="01664743"/>
    <w:rsid w:val="01742C99"/>
    <w:rsid w:val="017C4550"/>
    <w:rsid w:val="017E10BF"/>
    <w:rsid w:val="017E489E"/>
    <w:rsid w:val="017E72C4"/>
    <w:rsid w:val="01852A00"/>
    <w:rsid w:val="01860B68"/>
    <w:rsid w:val="018617C4"/>
    <w:rsid w:val="01957389"/>
    <w:rsid w:val="019D740D"/>
    <w:rsid w:val="01A03DB1"/>
    <w:rsid w:val="01A764B6"/>
    <w:rsid w:val="01A91652"/>
    <w:rsid w:val="01AC486D"/>
    <w:rsid w:val="01AF3299"/>
    <w:rsid w:val="01B446F6"/>
    <w:rsid w:val="01B64086"/>
    <w:rsid w:val="01BB7B50"/>
    <w:rsid w:val="01C0314F"/>
    <w:rsid w:val="01C51DE6"/>
    <w:rsid w:val="01C963F3"/>
    <w:rsid w:val="01EE3AD9"/>
    <w:rsid w:val="01F24850"/>
    <w:rsid w:val="01FA0D18"/>
    <w:rsid w:val="02073812"/>
    <w:rsid w:val="021B659B"/>
    <w:rsid w:val="021C2123"/>
    <w:rsid w:val="0224106C"/>
    <w:rsid w:val="023044BD"/>
    <w:rsid w:val="0231625E"/>
    <w:rsid w:val="02390B55"/>
    <w:rsid w:val="023A7D8E"/>
    <w:rsid w:val="023D6734"/>
    <w:rsid w:val="02496A1F"/>
    <w:rsid w:val="024E1A9B"/>
    <w:rsid w:val="025601B3"/>
    <w:rsid w:val="0259024D"/>
    <w:rsid w:val="026557B4"/>
    <w:rsid w:val="026726D8"/>
    <w:rsid w:val="02687B33"/>
    <w:rsid w:val="026B436C"/>
    <w:rsid w:val="026C6106"/>
    <w:rsid w:val="02763040"/>
    <w:rsid w:val="0278049E"/>
    <w:rsid w:val="02795CBB"/>
    <w:rsid w:val="027C0B58"/>
    <w:rsid w:val="027C45B4"/>
    <w:rsid w:val="028008DA"/>
    <w:rsid w:val="02965BFE"/>
    <w:rsid w:val="02A24E15"/>
    <w:rsid w:val="02B43496"/>
    <w:rsid w:val="02B514DF"/>
    <w:rsid w:val="02B80146"/>
    <w:rsid w:val="02B964F5"/>
    <w:rsid w:val="02C321C0"/>
    <w:rsid w:val="02D86CA3"/>
    <w:rsid w:val="02DB4952"/>
    <w:rsid w:val="02E04CB1"/>
    <w:rsid w:val="02E32195"/>
    <w:rsid w:val="02EF0BF2"/>
    <w:rsid w:val="030579E6"/>
    <w:rsid w:val="03153D79"/>
    <w:rsid w:val="031641FB"/>
    <w:rsid w:val="03225EB3"/>
    <w:rsid w:val="03265FAC"/>
    <w:rsid w:val="032769F7"/>
    <w:rsid w:val="03310198"/>
    <w:rsid w:val="03337753"/>
    <w:rsid w:val="033D4D28"/>
    <w:rsid w:val="03421714"/>
    <w:rsid w:val="034545D8"/>
    <w:rsid w:val="0355587D"/>
    <w:rsid w:val="035B0D02"/>
    <w:rsid w:val="035C78AC"/>
    <w:rsid w:val="03602489"/>
    <w:rsid w:val="036A50B9"/>
    <w:rsid w:val="036C23BE"/>
    <w:rsid w:val="03760D11"/>
    <w:rsid w:val="03795037"/>
    <w:rsid w:val="037B3B99"/>
    <w:rsid w:val="037B5D91"/>
    <w:rsid w:val="037E6D55"/>
    <w:rsid w:val="0381155B"/>
    <w:rsid w:val="038334F2"/>
    <w:rsid w:val="038506AF"/>
    <w:rsid w:val="03855C6A"/>
    <w:rsid w:val="03866097"/>
    <w:rsid w:val="038D7B81"/>
    <w:rsid w:val="038F7D22"/>
    <w:rsid w:val="039059E3"/>
    <w:rsid w:val="0398535E"/>
    <w:rsid w:val="03A107FB"/>
    <w:rsid w:val="03A6317C"/>
    <w:rsid w:val="03A912ED"/>
    <w:rsid w:val="03AC11DE"/>
    <w:rsid w:val="03B05BF4"/>
    <w:rsid w:val="03B06D23"/>
    <w:rsid w:val="03B36D5F"/>
    <w:rsid w:val="03B70231"/>
    <w:rsid w:val="03BB09DF"/>
    <w:rsid w:val="03C632AF"/>
    <w:rsid w:val="03C651DC"/>
    <w:rsid w:val="03CB5E93"/>
    <w:rsid w:val="03D560C4"/>
    <w:rsid w:val="03DB5E85"/>
    <w:rsid w:val="03E955D4"/>
    <w:rsid w:val="03F163EC"/>
    <w:rsid w:val="03F42E47"/>
    <w:rsid w:val="03F43FC6"/>
    <w:rsid w:val="03FB5250"/>
    <w:rsid w:val="03FD0234"/>
    <w:rsid w:val="04012BEF"/>
    <w:rsid w:val="04030C7B"/>
    <w:rsid w:val="0407074A"/>
    <w:rsid w:val="040919E9"/>
    <w:rsid w:val="040F1963"/>
    <w:rsid w:val="0410030A"/>
    <w:rsid w:val="04252839"/>
    <w:rsid w:val="042C567D"/>
    <w:rsid w:val="042E130D"/>
    <w:rsid w:val="043B47D4"/>
    <w:rsid w:val="043B5817"/>
    <w:rsid w:val="044E3608"/>
    <w:rsid w:val="04536DD2"/>
    <w:rsid w:val="04542801"/>
    <w:rsid w:val="0459599E"/>
    <w:rsid w:val="045C4619"/>
    <w:rsid w:val="045E70F5"/>
    <w:rsid w:val="046028E7"/>
    <w:rsid w:val="046128EF"/>
    <w:rsid w:val="046747DF"/>
    <w:rsid w:val="04676AFE"/>
    <w:rsid w:val="046B5694"/>
    <w:rsid w:val="046F6B8A"/>
    <w:rsid w:val="0471482B"/>
    <w:rsid w:val="04754809"/>
    <w:rsid w:val="04772F24"/>
    <w:rsid w:val="04812E42"/>
    <w:rsid w:val="04855E56"/>
    <w:rsid w:val="049522A4"/>
    <w:rsid w:val="04A52A36"/>
    <w:rsid w:val="04A95831"/>
    <w:rsid w:val="04B1407B"/>
    <w:rsid w:val="04BE6397"/>
    <w:rsid w:val="04C4405A"/>
    <w:rsid w:val="04D172E9"/>
    <w:rsid w:val="04E066C9"/>
    <w:rsid w:val="04F278F8"/>
    <w:rsid w:val="04F86147"/>
    <w:rsid w:val="04FB519B"/>
    <w:rsid w:val="04FE295D"/>
    <w:rsid w:val="0506145B"/>
    <w:rsid w:val="051150C2"/>
    <w:rsid w:val="051167BB"/>
    <w:rsid w:val="051F276A"/>
    <w:rsid w:val="051F668B"/>
    <w:rsid w:val="05200BE6"/>
    <w:rsid w:val="05264D6F"/>
    <w:rsid w:val="05276DC4"/>
    <w:rsid w:val="052826BE"/>
    <w:rsid w:val="052A5AE1"/>
    <w:rsid w:val="053B632C"/>
    <w:rsid w:val="05401155"/>
    <w:rsid w:val="05404C82"/>
    <w:rsid w:val="054431E4"/>
    <w:rsid w:val="05446D78"/>
    <w:rsid w:val="054A0E55"/>
    <w:rsid w:val="054D2E98"/>
    <w:rsid w:val="054D3B78"/>
    <w:rsid w:val="054E3037"/>
    <w:rsid w:val="054E5D63"/>
    <w:rsid w:val="05527F43"/>
    <w:rsid w:val="055B1966"/>
    <w:rsid w:val="055B1FFB"/>
    <w:rsid w:val="05715C31"/>
    <w:rsid w:val="05774BAA"/>
    <w:rsid w:val="05787AF6"/>
    <w:rsid w:val="05862499"/>
    <w:rsid w:val="058825B4"/>
    <w:rsid w:val="059D0677"/>
    <w:rsid w:val="05AF52A5"/>
    <w:rsid w:val="05B211C8"/>
    <w:rsid w:val="05BC1C71"/>
    <w:rsid w:val="05CC5074"/>
    <w:rsid w:val="05D01FC7"/>
    <w:rsid w:val="05F949C2"/>
    <w:rsid w:val="05FD41D0"/>
    <w:rsid w:val="0609101D"/>
    <w:rsid w:val="060A74CA"/>
    <w:rsid w:val="060B69B9"/>
    <w:rsid w:val="0617612A"/>
    <w:rsid w:val="061B6BD1"/>
    <w:rsid w:val="061C3E64"/>
    <w:rsid w:val="061E0466"/>
    <w:rsid w:val="062064F4"/>
    <w:rsid w:val="063310DF"/>
    <w:rsid w:val="06335E4D"/>
    <w:rsid w:val="063571A8"/>
    <w:rsid w:val="063858F6"/>
    <w:rsid w:val="063A616A"/>
    <w:rsid w:val="063D6724"/>
    <w:rsid w:val="06456710"/>
    <w:rsid w:val="06496B36"/>
    <w:rsid w:val="064D309B"/>
    <w:rsid w:val="064F33E1"/>
    <w:rsid w:val="065075B0"/>
    <w:rsid w:val="065A4505"/>
    <w:rsid w:val="065E4927"/>
    <w:rsid w:val="066218E7"/>
    <w:rsid w:val="06635046"/>
    <w:rsid w:val="0663772E"/>
    <w:rsid w:val="06695B47"/>
    <w:rsid w:val="066977FE"/>
    <w:rsid w:val="066C3CA0"/>
    <w:rsid w:val="06707BC6"/>
    <w:rsid w:val="067A7C39"/>
    <w:rsid w:val="067B7D25"/>
    <w:rsid w:val="0682106B"/>
    <w:rsid w:val="068A123D"/>
    <w:rsid w:val="06924CE0"/>
    <w:rsid w:val="069459D7"/>
    <w:rsid w:val="069460C6"/>
    <w:rsid w:val="069757C9"/>
    <w:rsid w:val="0699071A"/>
    <w:rsid w:val="069F5293"/>
    <w:rsid w:val="06A237FE"/>
    <w:rsid w:val="06B349E9"/>
    <w:rsid w:val="06B56F46"/>
    <w:rsid w:val="06BA475E"/>
    <w:rsid w:val="06BB2933"/>
    <w:rsid w:val="06C43B3B"/>
    <w:rsid w:val="06C50352"/>
    <w:rsid w:val="06C64AB9"/>
    <w:rsid w:val="06CF771E"/>
    <w:rsid w:val="06DC42AA"/>
    <w:rsid w:val="06E25862"/>
    <w:rsid w:val="06EB30D0"/>
    <w:rsid w:val="06F04579"/>
    <w:rsid w:val="06F20C2C"/>
    <w:rsid w:val="07135465"/>
    <w:rsid w:val="071F1A6A"/>
    <w:rsid w:val="072123AE"/>
    <w:rsid w:val="072506D9"/>
    <w:rsid w:val="07327E2D"/>
    <w:rsid w:val="073663F5"/>
    <w:rsid w:val="073E0B46"/>
    <w:rsid w:val="074A55EE"/>
    <w:rsid w:val="076051E0"/>
    <w:rsid w:val="07605FE9"/>
    <w:rsid w:val="076369A2"/>
    <w:rsid w:val="07662484"/>
    <w:rsid w:val="076B19C1"/>
    <w:rsid w:val="077252BD"/>
    <w:rsid w:val="07805F29"/>
    <w:rsid w:val="07853973"/>
    <w:rsid w:val="078C0A24"/>
    <w:rsid w:val="07A46A98"/>
    <w:rsid w:val="07A61BD0"/>
    <w:rsid w:val="07A95164"/>
    <w:rsid w:val="07B12683"/>
    <w:rsid w:val="07B23E70"/>
    <w:rsid w:val="07B30527"/>
    <w:rsid w:val="07B377FF"/>
    <w:rsid w:val="07BA0AC8"/>
    <w:rsid w:val="07D257D0"/>
    <w:rsid w:val="07DB590A"/>
    <w:rsid w:val="07DE4F84"/>
    <w:rsid w:val="07E8743A"/>
    <w:rsid w:val="07F93902"/>
    <w:rsid w:val="08073132"/>
    <w:rsid w:val="08083BEE"/>
    <w:rsid w:val="080B0CF2"/>
    <w:rsid w:val="080B388B"/>
    <w:rsid w:val="080C4F73"/>
    <w:rsid w:val="08120F01"/>
    <w:rsid w:val="081725CD"/>
    <w:rsid w:val="081F3B6D"/>
    <w:rsid w:val="08227A45"/>
    <w:rsid w:val="082A4FDA"/>
    <w:rsid w:val="082B0D53"/>
    <w:rsid w:val="08350FE3"/>
    <w:rsid w:val="0838502B"/>
    <w:rsid w:val="083C5414"/>
    <w:rsid w:val="08407824"/>
    <w:rsid w:val="08411900"/>
    <w:rsid w:val="08424D5F"/>
    <w:rsid w:val="08582890"/>
    <w:rsid w:val="08593FE2"/>
    <w:rsid w:val="085B7D8C"/>
    <w:rsid w:val="085E0D64"/>
    <w:rsid w:val="08676EA6"/>
    <w:rsid w:val="087543D2"/>
    <w:rsid w:val="087D3BD3"/>
    <w:rsid w:val="088265ED"/>
    <w:rsid w:val="088E7B40"/>
    <w:rsid w:val="08961E7F"/>
    <w:rsid w:val="089762D4"/>
    <w:rsid w:val="08977C31"/>
    <w:rsid w:val="08995FD0"/>
    <w:rsid w:val="089D6B9E"/>
    <w:rsid w:val="08A051DC"/>
    <w:rsid w:val="08A316A0"/>
    <w:rsid w:val="08A85932"/>
    <w:rsid w:val="08AB1DB1"/>
    <w:rsid w:val="08AD64D7"/>
    <w:rsid w:val="08B57AD7"/>
    <w:rsid w:val="08B865A0"/>
    <w:rsid w:val="08BE4AE8"/>
    <w:rsid w:val="08CF7F37"/>
    <w:rsid w:val="08D40D54"/>
    <w:rsid w:val="08DA606E"/>
    <w:rsid w:val="08E42C57"/>
    <w:rsid w:val="08E431CA"/>
    <w:rsid w:val="08E93C1C"/>
    <w:rsid w:val="08FC5A70"/>
    <w:rsid w:val="09046C0D"/>
    <w:rsid w:val="090536E2"/>
    <w:rsid w:val="09087694"/>
    <w:rsid w:val="090A3B93"/>
    <w:rsid w:val="09175715"/>
    <w:rsid w:val="09186FED"/>
    <w:rsid w:val="091907D5"/>
    <w:rsid w:val="092C3AEB"/>
    <w:rsid w:val="092E5702"/>
    <w:rsid w:val="092F42FA"/>
    <w:rsid w:val="09323054"/>
    <w:rsid w:val="09353344"/>
    <w:rsid w:val="094C2DFD"/>
    <w:rsid w:val="094E0C5A"/>
    <w:rsid w:val="09510329"/>
    <w:rsid w:val="095219AD"/>
    <w:rsid w:val="09565731"/>
    <w:rsid w:val="09676F3F"/>
    <w:rsid w:val="096961EA"/>
    <w:rsid w:val="09697373"/>
    <w:rsid w:val="096C2EC7"/>
    <w:rsid w:val="0972435D"/>
    <w:rsid w:val="09782214"/>
    <w:rsid w:val="098A1B87"/>
    <w:rsid w:val="09A2127C"/>
    <w:rsid w:val="09AC10EF"/>
    <w:rsid w:val="09AF1E33"/>
    <w:rsid w:val="09B9572A"/>
    <w:rsid w:val="09C90EC3"/>
    <w:rsid w:val="09CC1013"/>
    <w:rsid w:val="09D43752"/>
    <w:rsid w:val="09D94DF0"/>
    <w:rsid w:val="09DD2B48"/>
    <w:rsid w:val="09EB0873"/>
    <w:rsid w:val="09F02578"/>
    <w:rsid w:val="09F40358"/>
    <w:rsid w:val="09FE6CC0"/>
    <w:rsid w:val="0A071642"/>
    <w:rsid w:val="0A087E21"/>
    <w:rsid w:val="0A0F06E0"/>
    <w:rsid w:val="0A0F27B8"/>
    <w:rsid w:val="0A1D6C50"/>
    <w:rsid w:val="0A1E3172"/>
    <w:rsid w:val="0A215262"/>
    <w:rsid w:val="0A3B3A90"/>
    <w:rsid w:val="0A3B7C14"/>
    <w:rsid w:val="0A466571"/>
    <w:rsid w:val="0A47319F"/>
    <w:rsid w:val="0A4A20FD"/>
    <w:rsid w:val="0A570853"/>
    <w:rsid w:val="0A5A25F0"/>
    <w:rsid w:val="0A5D44A2"/>
    <w:rsid w:val="0A600276"/>
    <w:rsid w:val="0A630B4F"/>
    <w:rsid w:val="0A847EBA"/>
    <w:rsid w:val="0A8C2F6F"/>
    <w:rsid w:val="0A8C3798"/>
    <w:rsid w:val="0A8C5F78"/>
    <w:rsid w:val="0A8E48B3"/>
    <w:rsid w:val="0A941F77"/>
    <w:rsid w:val="0A9425D5"/>
    <w:rsid w:val="0A9A4817"/>
    <w:rsid w:val="0AA06010"/>
    <w:rsid w:val="0AA11D51"/>
    <w:rsid w:val="0AA85F9E"/>
    <w:rsid w:val="0AAB1EFA"/>
    <w:rsid w:val="0AAC1826"/>
    <w:rsid w:val="0AAD4DC5"/>
    <w:rsid w:val="0AB17000"/>
    <w:rsid w:val="0AB53E94"/>
    <w:rsid w:val="0ABC55A0"/>
    <w:rsid w:val="0AC1540A"/>
    <w:rsid w:val="0AC545C2"/>
    <w:rsid w:val="0ACE5D6C"/>
    <w:rsid w:val="0AD31AFD"/>
    <w:rsid w:val="0AD60867"/>
    <w:rsid w:val="0ADC2C50"/>
    <w:rsid w:val="0ADE42CC"/>
    <w:rsid w:val="0AEE0316"/>
    <w:rsid w:val="0AF160E4"/>
    <w:rsid w:val="0AFC09E3"/>
    <w:rsid w:val="0AFD49C0"/>
    <w:rsid w:val="0AFE4148"/>
    <w:rsid w:val="0B0B51A2"/>
    <w:rsid w:val="0B0C0AB3"/>
    <w:rsid w:val="0B0D72E0"/>
    <w:rsid w:val="0B0D7A54"/>
    <w:rsid w:val="0B0F10F6"/>
    <w:rsid w:val="0B106515"/>
    <w:rsid w:val="0B1353D9"/>
    <w:rsid w:val="0B14660F"/>
    <w:rsid w:val="0B1625FF"/>
    <w:rsid w:val="0B187038"/>
    <w:rsid w:val="0B1A7CC0"/>
    <w:rsid w:val="0B1B00A6"/>
    <w:rsid w:val="0B1F756D"/>
    <w:rsid w:val="0B24469B"/>
    <w:rsid w:val="0B2671C0"/>
    <w:rsid w:val="0B2A2E0E"/>
    <w:rsid w:val="0B3C3260"/>
    <w:rsid w:val="0B407C25"/>
    <w:rsid w:val="0B460A75"/>
    <w:rsid w:val="0B484314"/>
    <w:rsid w:val="0B53335E"/>
    <w:rsid w:val="0B582AA4"/>
    <w:rsid w:val="0B6F5EB1"/>
    <w:rsid w:val="0B704101"/>
    <w:rsid w:val="0B704A5A"/>
    <w:rsid w:val="0B750C80"/>
    <w:rsid w:val="0B7C2086"/>
    <w:rsid w:val="0B857D36"/>
    <w:rsid w:val="0B890FDB"/>
    <w:rsid w:val="0B9271DB"/>
    <w:rsid w:val="0B950342"/>
    <w:rsid w:val="0B9B525D"/>
    <w:rsid w:val="0BA725DD"/>
    <w:rsid w:val="0BA83707"/>
    <w:rsid w:val="0BA956AC"/>
    <w:rsid w:val="0BAA5271"/>
    <w:rsid w:val="0BAB63D5"/>
    <w:rsid w:val="0BB37DB7"/>
    <w:rsid w:val="0BC82AFC"/>
    <w:rsid w:val="0BCA005D"/>
    <w:rsid w:val="0BCB2D68"/>
    <w:rsid w:val="0BCD2F74"/>
    <w:rsid w:val="0BEA2CF1"/>
    <w:rsid w:val="0BF02996"/>
    <w:rsid w:val="0BFA645B"/>
    <w:rsid w:val="0BFF0F4E"/>
    <w:rsid w:val="0C0267CE"/>
    <w:rsid w:val="0C035C7C"/>
    <w:rsid w:val="0C112F8A"/>
    <w:rsid w:val="0C147DAB"/>
    <w:rsid w:val="0C256292"/>
    <w:rsid w:val="0C274B0F"/>
    <w:rsid w:val="0C2C320A"/>
    <w:rsid w:val="0C2E5BE0"/>
    <w:rsid w:val="0C302F9D"/>
    <w:rsid w:val="0C354060"/>
    <w:rsid w:val="0C3D32E1"/>
    <w:rsid w:val="0C435D88"/>
    <w:rsid w:val="0C4371A2"/>
    <w:rsid w:val="0C487075"/>
    <w:rsid w:val="0C5706A1"/>
    <w:rsid w:val="0C5A3AFD"/>
    <w:rsid w:val="0C620AC7"/>
    <w:rsid w:val="0C670279"/>
    <w:rsid w:val="0C672730"/>
    <w:rsid w:val="0C6C0283"/>
    <w:rsid w:val="0C6F1945"/>
    <w:rsid w:val="0C702E1B"/>
    <w:rsid w:val="0C75162B"/>
    <w:rsid w:val="0C776A4C"/>
    <w:rsid w:val="0C7C4C66"/>
    <w:rsid w:val="0C8215BF"/>
    <w:rsid w:val="0C866594"/>
    <w:rsid w:val="0C8E2907"/>
    <w:rsid w:val="0C900A26"/>
    <w:rsid w:val="0C9111BF"/>
    <w:rsid w:val="0C950306"/>
    <w:rsid w:val="0C957EAE"/>
    <w:rsid w:val="0C98586B"/>
    <w:rsid w:val="0C9A77C9"/>
    <w:rsid w:val="0C9E1D89"/>
    <w:rsid w:val="0CA43620"/>
    <w:rsid w:val="0CA51A9E"/>
    <w:rsid w:val="0CB11A15"/>
    <w:rsid w:val="0CB94C1F"/>
    <w:rsid w:val="0CBD51FA"/>
    <w:rsid w:val="0CBD6E1F"/>
    <w:rsid w:val="0CC36903"/>
    <w:rsid w:val="0CC744AB"/>
    <w:rsid w:val="0CC91CF5"/>
    <w:rsid w:val="0CD10FA7"/>
    <w:rsid w:val="0CD14931"/>
    <w:rsid w:val="0CD6068D"/>
    <w:rsid w:val="0CD95BB0"/>
    <w:rsid w:val="0CE21899"/>
    <w:rsid w:val="0CE57E5A"/>
    <w:rsid w:val="0CF44B30"/>
    <w:rsid w:val="0CF57028"/>
    <w:rsid w:val="0CF62958"/>
    <w:rsid w:val="0CF9542B"/>
    <w:rsid w:val="0CFD4D64"/>
    <w:rsid w:val="0CFE0C51"/>
    <w:rsid w:val="0D130C25"/>
    <w:rsid w:val="0D203C65"/>
    <w:rsid w:val="0D2240B0"/>
    <w:rsid w:val="0D227240"/>
    <w:rsid w:val="0D230FE2"/>
    <w:rsid w:val="0D272C2D"/>
    <w:rsid w:val="0D2C2471"/>
    <w:rsid w:val="0D2C7659"/>
    <w:rsid w:val="0D4564DF"/>
    <w:rsid w:val="0D48628F"/>
    <w:rsid w:val="0D4E1C4A"/>
    <w:rsid w:val="0D574E8A"/>
    <w:rsid w:val="0D615B86"/>
    <w:rsid w:val="0D636797"/>
    <w:rsid w:val="0D682A91"/>
    <w:rsid w:val="0D7D06C8"/>
    <w:rsid w:val="0D8E4ADA"/>
    <w:rsid w:val="0D9456C4"/>
    <w:rsid w:val="0D9B4E43"/>
    <w:rsid w:val="0D9E293C"/>
    <w:rsid w:val="0DAC2BE9"/>
    <w:rsid w:val="0DAD2686"/>
    <w:rsid w:val="0DB01BB5"/>
    <w:rsid w:val="0DBC505E"/>
    <w:rsid w:val="0DBE1DB1"/>
    <w:rsid w:val="0DC1750C"/>
    <w:rsid w:val="0DC77E11"/>
    <w:rsid w:val="0DCA2BB7"/>
    <w:rsid w:val="0DCB1449"/>
    <w:rsid w:val="0DCC641D"/>
    <w:rsid w:val="0DD343D0"/>
    <w:rsid w:val="0DDB587B"/>
    <w:rsid w:val="0DDC4F58"/>
    <w:rsid w:val="0DE52350"/>
    <w:rsid w:val="0DF04D54"/>
    <w:rsid w:val="0E024815"/>
    <w:rsid w:val="0E0514A4"/>
    <w:rsid w:val="0E1878E9"/>
    <w:rsid w:val="0E2070BD"/>
    <w:rsid w:val="0E231949"/>
    <w:rsid w:val="0E254188"/>
    <w:rsid w:val="0E31150C"/>
    <w:rsid w:val="0E3E792C"/>
    <w:rsid w:val="0E4D215A"/>
    <w:rsid w:val="0E50106A"/>
    <w:rsid w:val="0E552547"/>
    <w:rsid w:val="0E6D18F8"/>
    <w:rsid w:val="0E6F047A"/>
    <w:rsid w:val="0E7149BF"/>
    <w:rsid w:val="0E7A727D"/>
    <w:rsid w:val="0E7C2CAA"/>
    <w:rsid w:val="0E7C6CFE"/>
    <w:rsid w:val="0E7F1B5F"/>
    <w:rsid w:val="0E83792A"/>
    <w:rsid w:val="0E8876EC"/>
    <w:rsid w:val="0E891FDE"/>
    <w:rsid w:val="0E915A10"/>
    <w:rsid w:val="0E9674B9"/>
    <w:rsid w:val="0EA10A6D"/>
    <w:rsid w:val="0EA4425D"/>
    <w:rsid w:val="0EA86EBB"/>
    <w:rsid w:val="0EA915F6"/>
    <w:rsid w:val="0EB5200B"/>
    <w:rsid w:val="0EB57E4B"/>
    <w:rsid w:val="0EB81505"/>
    <w:rsid w:val="0ED10097"/>
    <w:rsid w:val="0EF21E56"/>
    <w:rsid w:val="0EF613AC"/>
    <w:rsid w:val="0F043120"/>
    <w:rsid w:val="0F093A96"/>
    <w:rsid w:val="0F0A046D"/>
    <w:rsid w:val="0F0C1D81"/>
    <w:rsid w:val="0F236FA5"/>
    <w:rsid w:val="0F2754CB"/>
    <w:rsid w:val="0F2B4F82"/>
    <w:rsid w:val="0F386123"/>
    <w:rsid w:val="0F402F7C"/>
    <w:rsid w:val="0F404EE9"/>
    <w:rsid w:val="0F461D5A"/>
    <w:rsid w:val="0F4774E7"/>
    <w:rsid w:val="0F5412F3"/>
    <w:rsid w:val="0F5812CA"/>
    <w:rsid w:val="0F5F3EF3"/>
    <w:rsid w:val="0F68540E"/>
    <w:rsid w:val="0F6F3850"/>
    <w:rsid w:val="0F70751E"/>
    <w:rsid w:val="0F710FAB"/>
    <w:rsid w:val="0F724CC8"/>
    <w:rsid w:val="0F775971"/>
    <w:rsid w:val="0F7D081D"/>
    <w:rsid w:val="0F804524"/>
    <w:rsid w:val="0F841BAC"/>
    <w:rsid w:val="0F8C0ABD"/>
    <w:rsid w:val="0F8D2286"/>
    <w:rsid w:val="0F8E7E36"/>
    <w:rsid w:val="0F9140BB"/>
    <w:rsid w:val="0F993410"/>
    <w:rsid w:val="0F9C1062"/>
    <w:rsid w:val="0F9E58BB"/>
    <w:rsid w:val="0FAE37A9"/>
    <w:rsid w:val="0FAF4E2C"/>
    <w:rsid w:val="0FBA55CD"/>
    <w:rsid w:val="0FBE439B"/>
    <w:rsid w:val="0FC20F05"/>
    <w:rsid w:val="0FCB7FCB"/>
    <w:rsid w:val="0FCF5B6F"/>
    <w:rsid w:val="0FCF7F4D"/>
    <w:rsid w:val="0FD526DB"/>
    <w:rsid w:val="0FD767AC"/>
    <w:rsid w:val="0FDB2F7E"/>
    <w:rsid w:val="0FE004D1"/>
    <w:rsid w:val="0FE82B90"/>
    <w:rsid w:val="0FF232B0"/>
    <w:rsid w:val="0FFF686C"/>
    <w:rsid w:val="10001209"/>
    <w:rsid w:val="10004520"/>
    <w:rsid w:val="10023822"/>
    <w:rsid w:val="100A58CF"/>
    <w:rsid w:val="10187BC3"/>
    <w:rsid w:val="104670A4"/>
    <w:rsid w:val="104D7889"/>
    <w:rsid w:val="10535627"/>
    <w:rsid w:val="105429B1"/>
    <w:rsid w:val="105B26A6"/>
    <w:rsid w:val="105B5D67"/>
    <w:rsid w:val="1068346D"/>
    <w:rsid w:val="1077495A"/>
    <w:rsid w:val="10794135"/>
    <w:rsid w:val="10836292"/>
    <w:rsid w:val="10901FC5"/>
    <w:rsid w:val="1094233D"/>
    <w:rsid w:val="109A05D7"/>
    <w:rsid w:val="109B683D"/>
    <w:rsid w:val="10B514B6"/>
    <w:rsid w:val="10C2148F"/>
    <w:rsid w:val="10C23648"/>
    <w:rsid w:val="10C6577F"/>
    <w:rsid w:val="10D65051"/>
    <w:rsid w:val="10DD3832"/>
    <w:rsid w:val="10DD4DDE"/>
    <w:rsid w:val="10E71D85"/>
    <w:rsid w:val="10EA672A"/>
    <w:rsid w:val="10F05E73"/>
    <w:rsid w:val="10F87999"/>
    <w:rsid w:val="10FC4763"/>
    <w:rsid w:val="11024BFB"/>
    <w:rsid w:val="11030DA0"/>
    <w:rsid w:val="110C1E59"/>
    <w:rsid w:val="11156898"/>
    <w:rsid w:val="11157A58"/>
    <w:rsid w:val="11194E1D"/>
    <w:rsid w:val="11196DE2"/>
    <w:rsid w:val="111F5821"/>
    <w:rsid w:val="11203188"/>
    <w:rsid w:val="11275E16"/>
    <w:rsid w:val="11276C93"/>
    <w:rsid w:val="11362167"/>
    <w:rsid w:val="11515ABE"/>
    <w:rsid w:val="115655F5"/>
    <w:rsid w:val="115924B2"/>
    <w:rsid w:val="115C1A5F"/>
    <w:rsid w:val="115E11B3"/>
    <w:rsid w:val="11625A9D"/>
    <w:rsid w:val="11653FFA"/>
    <w:rsid w:val="11695105"/>
    <w:rsid w:val="116B5D35"/>
    <w:rsid w:val="116C19E8"/>
    <w:rsid w:val="11720508"/>
    <w:rsid w:val="11760CAC"/>
    <w:rsid w:val="117F14A6"/>
    <w:rsid w:val="11815C56"/>
    <w:rsid w:val="11825C25"/>
    <w:rsid w:val="11AE0636"/>
    <w:rsid w:val="11B91E08"/>
    <w:rsid w:val="11BC1D7F"/>
    <w:rsid w:val="11BE4E7D"/>
    <w:rsid w:val="11C47108"/>
    <w:rsid w:val="11C91064"/>
    <w:rsid w:val="11D66535"/>
    <w:rsid w:val="11DB182B"/>
    <w:rsid w:val="11E844CB"/>
    <w:rsid w:val="11EC046D"/>
    <w:rsid w:val="11F110EE"/>
    <w:rsid w:val="11FA2144"/>
    <w:rsid w:val="11FA6155"/>
    <w:rsid w:val="11FC5FA9"/>
    <w:rsid w:val="11FC7EAF"/>
    <w:rsid w:val="120462CD"/>
    <w:rsid w:val="12081134"/>
    <w:rsid w:val="120940EF"/>
    <w:rsid w:val="120946FA"/>
    <w:rsid w:val="120E0AD5"/>
    <w:rsid w:val="120F384C"/>
    <w:rsid w:val="12250A88"/>
    <w:rsid w:val="12264541"/>
    <w:rsid w:val="12287BC2"/>
    <w:rsid w:val="122A6FF0"/>
    <w:rsid w:val="12404C3A"/>
    <w:rsid w:val="12460437"/>
    <w:rsid w:val="1247560D"/>
    <w:rsid w:val="124A0FA9"/>
    <w:rsid w:val="124F64A1"/>
    <w:rsid w:val="12513105"/>
    <w:rsid w:val="12574B5F"/>
    <w:rsid w:val="125F3008"/>
    <w:rsid w:val="12626137"/>
    <w:rsid w:val="1263038F"/>
    <w:rsid w:val="1276051E"/>
    <w:rsid w:val="12843E46"/>
    <w:rsid w:val="12876105"/>
    <w:rsid w:val="12882D40"/>
    <w:rsid w:val="128A524C"/>
    <w:rsid w:val="128F20B2"/>
    <w:rsid w:val="1291424A"/>
    <w:rsid w:val="12A06CFD"/>
    <w:rsid w:val="12A24894"/>
    <w:rsid w:val="12A630BD"/>
    <w:rsid w:val="12AE6D40"/>
    <w:rsid w:val="12B13BA8"/>
    <w:rsid w:val="12B24C82"/>
    <w:rsid w:val="12B51B0A"/>
    <w:rsid w:val="12B6466C"/>
    <w:rsid w:val="12B97F08"/>
    <w:rsid w:val="12C91E60"/>
    <w:rsid w:val="12CB6E54"/>
    <w:rsid w:val="12D60970"/>
    <w:rsid w:val="12E41C1F"/>
    <w:rsid w:val="12E54E31"/>
    <w:rsid w:val="13006476"/>
    <w:rsid w:val="13031DFF"/>
    <w:rsid w:val="13071E7A"/>
    <w:rsid w:val="130A4E6F"/>
    <w:rsid w:val="130C209D"/>
    <w:rsid w:val="130D010A"/>
    <w:rsid w:val="130D3C66"/>
    <w:rsid w:val="131119A8"/>
    <w:rsid w:val="1322106F"/>
    <w:rsid w:val="13352544"/>
    <w:rsid w:val="13441C0D"/>
    <w:rsid w:val="13451688"/>
    <w:rsid w:val="13453ACE"/>
    <w:rsid w:val="134621B3"/>
    <w:rsid w:val="135127B8"/>
    <w:rsid w:val="135651E5"/>
    <w:rsid w:val="13581606"/>
    <w:rsid w:val="136947F1"/>
    <w:rsid w:val="13697D0C"/>
    <w:rsid w:val="136D34F2"/>
    <w:rsid w:val="13774E43"/>
    <w:rsid w:val="1379754E"/>
    <w:rsid w:val="137E2F3F"/>
    <w:rsid w:val="137E2F7D"/>
    <w:rsid w:val="137F4560"/>
    <w:rsid w:val="138071C7"/>
    <w:rsid w:val="13830A8B"/>
    <w:rsid w:val="138C0502"/>
    <w:rsid w:val="138F4F4F"/>
    <w:rsid w:val="139031FD"/>
    <w:rsid w:val="13950025"/>
    <w:rsid w:val="139B119C"/>
    <w:rsid w:val="139D3891"/>
    <w:rsid w:val="13A12A6E"/>
    <w:rsid w:val="13A418A5"/>
    <w:rsid w:val="13AE4E55"/>
    <w:rsid w:val="13AE601E"/>
    <w:rsid w:val="13B13284"/>
    <w:rsid w:val="13B2699F"/>
    <w:rsid w:val="13B36596"/>
    <w:rsid w:val="13B37597"/>
    <w:rsid w:val="13B97394"/>
    <w:rsid w:val="13C16E37"/>
    <w:rsid w:val="13C22A1A"/>
    <w:rsid w:val="13C564C1"/>
    <w:rsid w:val="13D95C9E"/>
    <w:rsid w:val="13DD35CB"/>
    <w:rsid w:val="13E055B7"/>
    <w:rsid w:val="13E22C12"/>
    <w:rsid w:val="13ED15D8"/>
    <w:rsid w:val="13EF4A87"/>
    <w:rsid w:val="13F67FD6"/>
    <w:rsid w:val="140524CA"/>
    <w:rsid w:val="14122ED4"/>
    <w:rsid w:val="14126CB8"/>
    <w:rsid w:val="14152F25"/>
    <w:rsid w:val="14162150"/>
    <w:rsid w:val="141F59D2"/>
    <w:rsid w:val="142B1F63"/>
    <w:rsid w:val="144A52FF"/>
    <w:rsid w:val="14665894"/>
    <w:rsid w:val="1480651D"/>
    <w:rsid w:val="14841377"/>
    <w:rsid w:val="1485763A"/>
    <w:rsid w:val="148C0451"/>
    <w:rsid w:val="14983A03"/>
    <w:rsid w:val="1499304B"/>
    <w:rsid w:val="149C1AD9"/>
    <w:rsid w:val="14B93131"/>
    <w:rsid w:val="14BB1635"/>
    <w:rsid w:val="14C35E73"/>
    <w:rsid w:val="14CC7532"/>
    <w:rsid w:val="14CF355D"/>
    <w:rsid w:val="14D841AA"/>
    <w:rsid w:val="14D9723A"/>
    <w:rsid w:val="14EB0EFE"/>
    <w:rsid w:val="14F238DA"/>
    <w:rsid w:val="14F41FC1"/>
    <w:rsid w:val="15062BE1"/>
    <w:rsid w:val="150B1983"/>
    <w:rsid w:val="15105783"/>
    <w:rsid w:val="151A1CE7"/>
    <w:rsid w:val="152D205D"/>
    <w:rsid w:val="153A18BD"/>
    <w:rsid w:val="15415E49"/>
    <w:rsid w:val="15577984"/>
    <w:rsid w:val="156030A4"/>
    <w:rsid w:val="15705DE8"/>
    <w:rsid w:val="15775E99"/>
    <w:rsid w:val="158079F8"/>
    <w:rsid w:val="158174CB"/>
    <w:rsid w:val="15841317"/>
    <w:rsid w:val="15842403"/>
    <w:rsid w:val="158B2D72"/>
    <w:rsid w:val="158F6D92"/>
    <w:rsid w:val="15984140"/>
    <w:rsid w:val="15A63CF9"/>
    <w:rsid w:val="15A72150"/>
    <w:rsid w:val="15A967DA"/>
    <w:rsid w:val="15AA08A2"/>
    <w:rsid w:val="15AA7797"/>
    <w:rsid w:val="15AE559E"/>
    <w:rsid w:val="15AF307C"/>
    <w:rsid w:val="15B57CF2"/>
    <w:rsid w:val="15C22650"/>
    <w:rsid w:val="15C63E7B"/>
    <w:rsid w:val="15CC0EFB"/>
    <w:rsid w:val="15DB15EF"/>
    <w:rsid w:val="15DC447F"/>
    <w:rsid w:val="15E02425"/>
    <w:rsid w:val="15E30B26"/>
    <w:rsid w:val="15E50137"/>
    <w:rsid w:val="15E546CB"/>
    <w:rsid w:val="15F00714"/>
    <w:rsid w:val="15F10D12"/>
    <w:rsid w:val="15F33FB1"/>
    <w:rsid w:val="15F6770D"/>
    <w:rsid w:val="15F93B00"/>
    <w:rsid w:val="160F5AD4"/>
    <w:rsid w:val="161C4897"/>
    <w:rsid w:val="161E030A"/>
    <w:rsid w:val="162E1800"/>
    <w:rsid w:val="162E2871"/>
    <w:rsid w:val="16311576"/>
    <w:rsid w:val="1640429D"/>
    <w:rsid w:val="164E7420"/>
    <w:rsid w:val="16537736"/>
    <w:rsid w:val="1662574A"/>
    <w:rsid w:val="16651897"/>
    <w:rsid w:val="16777C22"/>
    <w:rsid w:val="1680761A"/>
    <w:rsid w:val="16905E2F"/>
    <w:rsid w:val="16913CFE"/>
    <w:rsid w:val="16934C1E"/>
    <w:rsid w:val="16A10C26"/>
    <w:rsid w:val="16B269AA"/>
    <w:rsid w:val="16B87D73"/>
    <w:rsid w:val="16BE0F7B"/>
    <w:rsid w:val="16C47691"/>
    <w:rsid w:val="16C96D7A"/>
    <w:rsid w:val="16CD023D"/>
    <w:rsid w:val="16CF72F5"/>
    <w:rsid w:val="16D12D12"/>
    <w:rsid w:val="16DA0BFE"/>
    <w:rsid w:val="16DC3C84"/>
    <w:rsid w:val="16DD1EBB"/>
    <w:rsid w:val="16DD4130"/>
    <w:rsid w:val="16E12AF8"/>
    <w:rsid w:val="16E154C4"/>
    <w:rsid w:val="16E33DD2"/>
    <w:rsid w:val="16ED79ED"/>
    <w:rsid w:val="16F36DBD"/>
    <w:rsid w:val="16F629CB"/>
    <w:rsid w:val="16F7148E"/>
    <w:rsid w:val="16FD590E"/>
    <w:rsid w:val="170D2F48"/>
    <w:rsid w:val="171D5111"/>
    <w:rsid w:val="172511BD"/>
    <w:rsid w:val="17252203"/>
    <w:rsid w:val="172614BA"/>
    <w:rsid w:val="172D63D2"/>
    <w:rsid w:val="173271FF"/>
    <w:rsid w:val="173F10BA"/>
    <w:rsid w:val="17432218"/>
    <w:rsid w:val="174914D0"/>
    <w:rsid w:val="175066C2"/>
    <w:rsid w:val="175C6990"/>
    <w:rsid w:val="17632DC6"/>
    <w:rsid w:val="17641283"/>
    <w:rsid w:val="176443AF"/>
    <w:rsid w:val="176B520F"/>
    <w:rsid w:val="177745C8"/>
    <w:rsid w:val="17783D9A"/>
    <w:rsid w:val="177F4CFC"/>
    <w:rsid w:val="177F7BFE"/>
    <w:rsid w:val="17904D72"/>
    <w:rsid w:val="17910407"/>
    <w:rsid w:val="179474B0"/>
    <w:rsid w:val="179725AB"/>
    <w:rsid w:val="17B3195D"/>
    <w:rsid w:val="17B70BB5"/>
    <w:rsid w:val="17C34175"/>
    <w:rsid w:val="17CF7012"/>
    <w:rsid w:val="17D911DF"/>
    <w:rsid w:val="17D933C7"/>
    <w:rsid w:val="17E06880"/>
    <w:rsid w:val="17E63237"/>
    <w:rsid w:val="17E74BEF"/>
    <w:rsid w:val="17F414AB"/>
    <w:rsid w:val="17F9635E"/>
    <w:rsid w:val="17FD1DAB"/>
    <w:rsid w:val="1801431A"/>
    <w:rsid w:val="18162FC9"/>
    <w:rsid w:val="1818503E"/>
    <w:rsid w:val="181C5569"/>
    <w:rsid w:val="181E645C"/>
    <w:rsid w:val="182278AC"/>
    <w:rsid w:val="182346DF"/>
    <w:rsid w:val="18237DD0"/>
    <w:rsid w:val="182458DB"/>
    <w:rsid w:val="1826040D"/>
    <w:rsid w:val="182908B6"/>
    <w:rsid w:val="18316811"/>
    <w:rsid w:val="183441A9"/>
    <w:rsid w:val="1837216A"/>
    <w:rsid w:val="183C7667"/>
    <w:rsid w:val="183D0099"/>
    <w:rsid w:val="18415068"/>
    <w:rsid w:val="1842614F"/>
    <w:rsid w:val="1856532C"/>
    <w:rsid w:val="18575CA9"/>
    <w:rsid w:val="18602B45"/>
    <w:rsid w:val="186414AE"/>
    <w:rsid w:val="18707B92"/>
    <w:rsid w:val="187E7B0D"/>
    <w:rsid w:val="189A5F9C"/>
    <w:rsid w:val="18AC00DB"/>
    <w:rsid w:val="18B0296E"/>
    <w:rsid w:val="18B057C0"/>
    <w:rsid w:val="18BA7A79"/>
    <w:rsid w:val="18BC2E77"/>
    <w:rsid w:val="18C56152"/>
    <w:rsid w:val="18CB07A2"/>
    <w:rsid w:val="18DA08FD"/>
    <w:rsid w:val="18E45E20"/>
    <w:rsid w:val="18E51E17"/>
    <w:rsid w:val="18FF7F3C"/>
    <w:rsid w:val="19006747"/>
    <w:rsid w:val="19095452"/>
    <w:rsid w:val="190A7387"/>
    <w:rsid w:val="190B448C"/>
    <w:rsid w:val="190C084C"/>
    <w:rsid w:val="190F0E05"/>
    <w:rsid w:val="191B392F"/>
    <w:rsid w:val="19206A1B"/>
    <w:rsid w:val="192347E7"/>
    <w:rsid w:val="193310BC"/>
    <w:rsid w:val="193B3E5D"/>
    <w:rsid w:val="194C1CEF"/>
    <w:rsid w:val="195A62BB"/>
    <w:rsid w:val="195D69FB"/>
    <w:rsid w:val="195F3593"/>
    <w:rsid w:val="1965002E"/>
    <w:rsid w:val="196704DB"/>
    <w:rsid w:val="19682677"/>
    <w:rsid w:val="196A5B1D"/>
    <w:rsid w:val="196C070C"/>
    <w:rsid w:val="196C6506"/>
    <w:rsid w:val="196D718F"/>
    <w:rsid w:val="196E55E2"/>
    <w:rsid w:val="196F7DE9"/>
    <w:rsid w:val="197266D2"/>
    <w:rsid w:val="19727892"/>
    <w:rsid w:val="197B7B7C"/>
    <w:rsid w:val="197C0B8C"/>
    <w:rsid w:val="197D721E"/>
    <w:rsid w:val="197F222F"/>
    <w:rsid w:val="19815310"/>
    <w:rsid w:val="19837EAC"/>
    <w:rsid w:val="19843306"/>
    <w:rsid w:val="19847557"/>
    <w:rsid w:val="198D3594"/>
    <w:rsid w:val="19920602"/>
    <w:rsid w:val="199806A9"/>
    <w:rsid w:val="19A94924"/>
    <w:rsid w:val="19AD2D29"/>
    <w:rsid w:val="19AF64D3"/>
    <w:rsid w:val="19B87118"/>
    <w:rsid w:val="19B87156"/>
    <w:rsid w:val="19BF7E83"/>
    <w:rsid w:val="19C33288"/>
    <w:rsid w:val="19C50257"/>
    <w:rsid w:val="19CF490B"/>
    <w:rsid w:val="19D309DF"/>
    <w:rsid w:val="19D925F2"/>
    <w:rsid w:val="19DC151E"/>
    <w:rsid w:val="19ED2756"/>
    <w:rsid w:val="19F5031B"/>
    <w:rsid w:val="19F52545"/>
    <w:rsid w:val="19F847D6"/>
    <w:rsid w:val="1A0721B8"/>
    <w:rsid w:val="1A0A3A0A"/>
    <w:rsid w:val="1A0F084C"/>
    <w:rsid w:val="1A11629B"/>
    <w:rsid w:val="1A1D631D"/>
    <w:rsid w:val="1A24695C"/>
    <w:rsid w:val="1A2A6D37"/>
    <w:rsid w:val="1A2C6E7B"/>
    <w:rsid w:val="1A322500"/>
    <w:rsid w:val="1A35541E"/>
    <w:rsid w:val="1A3725BA"/>
    <w:rsid w:val="1A3E7A6B"/>
    <w:rsid w:val="1A460858"/>
    <w:rsid w:val="1A480D5A"/>
    <w:rsid w:val="1A786D35"/>
    <w:rsid w:val="1A794FF3"/>
    <w:rsid w:val="1A7C14BD"/>
    <w:rsid w:val="1A824A21"/>
    <w:rsid w:val="1A845A7B"/>
    <w:rsid w:val="1A860DE2"/>
    <w:rsid w:val="1A89138C"/>
    <w:rsid w:val="1A8E5287"/>
    <w:rsid w:val="1A9D7097"/>
    <w:rsid w:val="1A9E4F8C"/>
    <w:rsid w:val="1AA01126"/>
    <w:rsid w:val="1AA47D21"/>
    <w:rsid w:val="1AA83D17"/>
    <w:rsid w:val="1AAD01AC"/>
    <w:rsid w:val="1AB11A6A"/>
    <w:rsid w:val="1AB30798"/>
    <w:rsid w:val="1AB34776"/>
    <w:rsid w:val="1ABA1840"/>
    <w:rsid w:val="1ACE7693"/>
    <w:rsid w:val="1AE25943"/>
    <w:rsid w:val="1AE75563"/>
    <w:rsid w:val="1AEA31A6"/>
    <w:rsid w:val="1AF158BC"/>
    <w:rsid w:val="1AFA0F74"/>
    <w:rsid w:val="1B031DE8"/>
    <w:rsid w:val="1B085E1F"/>
    <w:rsid w:val="1B0C5A2A"/>
    <w:rsid w:val="1B0F419B"/>
    <w:rsid w:val="1B160E6C"/>
    <w:rsid w:val="1B181C65"/>
    <w:rsid w:val="1B196B80"/>
    <w:rsid w:val="1B263775"/>
    <w:rsid w:val="1B2B667D"/>
    <w:rsid w:val="1B2C5F21"/>
    <w:rsid w:val="1B2D464E"/>
    <w:rsid w:val="1B2E5932"/>
    <w:rsid w:val="1B3352A0"/>
    <w:rsid w:val="1B342C3F"/>
    <w:rsid w:val="1B3F7ADC"/>
    <w:rsid w:val="1B4220C1"/>
    <w:rsid w:val="1B50573A"/>
    <w:rsid w:val="1B542C7D"/>
    <w:rsid w:val="1B5C2B00"/>
    <w:rsid w:val="1B63418E"/>
    <w:rsid w:val="1B636D8E"/>
    <w:rsid w:val="1B697245"/>
    <w:rsid w:val="1B702375"/>
    <w:rsid w:val="1B7103AC"/>
    <w:rsid w:val="1B791F1E"/>
    <w:rsid w:val="1B7B588D"/>
    <w:rsid w:val="1B7C2621"/>
    <w:rsid w:val="1B7C5541"/>
    <w:rsid w:val="1B7D54DD"/>
    <w:rsid w:val="1B8A60B0"/>
    <w:rsid w:val="1B8F48B1"/>
    <w:rsid w:val="1B9311A0"/>
    <w:rsid w:val="1B967CD3"/>
    <w:rsid w:val="1B9803A4"/>
    <w:rsid w:val="1BAB49FC"/>
    <w:rsid w:val="1BAD4238"/>
    <w:rsid w:val="1BAF0730"/>
    <w:rsid w:val="1BB00481"/>
    <w:rsid w:val="1BB309FB"/>
    <w:rsid w:val="1BB41172"/>
    <w:rsid w:val="1BBF2581"/>
    <w:rsid w:val="1BC26CD4"/>
    <w:rsid w:val="1BCD746A"/>
    <w:rsid w:val="1BD104EB"/>
    <w:rsid w:val="1BD207DE"/>
    <w:rsid w:val="1BE02603"/>
    <w:rsid w:val="1BE503F3"/>
    <w:rsid w:val="1BE84644"/>
    <w:rsid w:val="1BF5073D"/>
    <w:rsid w:val="1BF77D4F"/>
    <w:rsid w:val="1C031C0D"/>
    <w:rsid w:val="1C0B2C5E"/>
    <w:rsid w:val="1C0D486C"/>
    <w:rsid w:val="1C164ED3"/>
    <w:rsid w:val="1C2038B1"/>
    <w:rsid w:val="1C276E3A"/>
    <w:rsid w:val="1C2A44DB"/>
    <w:rsid w:val="1C364884"/>
    <w:rsid w:val="1C440407"/>
    <w:rsid w:val="1C4A07EB"/>
    <w:rsid w:val="1C5E0ABA"/>
    <w:rsid w:val="1C5E7147"/>
    <w:rsid w:val="1C63251F"/>
    <w:rsid w:val="1C652154"/>
    <w:rsid w:val="1C6F18C1"/>
    <w:rsid w:val="1C74342B"/>
    <w:rsid w:val="1C752AD4"/>
    <w:rsid w:val="1C7B348C"/>
    <w:rsid w:val="1C7C1298"/>
    <w:rsid w:val="1C7C676C"/>
    <w:rsid w:val="1C942CC0"/>
    <w:rsid w:val="1C981008"/>
    <w:rsid w:val="1CA35E52"/>
    <w:rsid w:val="1CA51D2F"/>
    <w:rsid w:val="1CA822F9"/>
    <w:rsid w:val="1CA829BF"/>
    <w:rsid w:val="1CA97F81"/>
    <w:rsid w:val="1CB15378"/>
    <w:rsid w:val="1CB17D58"/>
    <w:rsid w:val="1CBC30B3"/>
    <w:rsid w:val="1CC0560B"/>
    <w:rsid w:val="1CC37ABE"/>
    <w:rsid w:val="1CCA4CC8"/>
    <w:rsid w:val="1CD307B8"/>
    <w:rsid w:val="1CD8609E"/>
    <w:rsid w:val="1CD90F87"/>
    <w:rsid w:val="1CE1563A"/>
    <w:rsid w:val="1CEF6806"/>
    <w:rsid w:val="1D0156FB"/>
    <w:rsid w:val="1D0200ED"/>
    <w:rsid w:val="1D021058"/>
    <w:rsid w:val="1D10367E"/>
    <w:rsid w:val="1D143B42"/>
    <w:rsid w:val="1D1452EC"/>
    <w:rsid w:val="1D2422D8"/>
    <w:rsid w:val="1D301018"/>
    <w:rsid w:val="1D315580"/>
    <w:rsid w:val="1D382A91"/>
    <w:rsid w:val="1D38694B"/>
    <w:rsid w:val="1D42558B"/>
    <w:rsid w:val="1D4917D5"/>
    <w:rsid w:val="1D525A95"/>
    <w:rsid w:val="1D570D33"/>
    <w:rsid w:val="1D6076B4"/>
    <w:rsid w:val="1D6168D8"/>
    <w:rsid w:val="1D675CE2"/>
    <w:rsid w:val="1D7A1E96"/>
    <w:rsid w:val="1D7C7F4B"/>
    <w:rsid w:val="1D82145C"/>
    <w:rsid w:val="1D823EBE"/>
    <w:rsid w:val="1D86535F"/>
    <w:rsid w:val="1D881215"/>
    <w:rsid w:val="1D8A4AD5"/>
    <w:rsid w:val="1D8B528B"/>
    <w:rsid w:val="1D931BA7"/>
    <w:rsid w:val="1D990635"/>
    <w:rsid w:val="1D9E4602"/>
    <w:rsid w:val="1DA3747D"/>
    <w:rsid w:val="1DAC3721"/>
    <w:rsid w:val="1DAC5347"/>
    <w:rsid w:val="1DAD65E4"/>
    <w:rsid w:val="1DD43EF1"/>
    <w:rsid w:val="1DE0090E"/>
    <w:rsid w:val="1DE177C3"/>
    <w:rsid w:val="1DED1C86"/>
    <w:rsid w:val="1DEE6CE8"/>
    <w:rsid w:val="1DF423BD"/>
    <w:rsid w:val="1DF54A37"/>
    <w:rsid w:val="1DFB5672"/>
    <w:rsid w:val="1DFD3F11"/>
    <w:rsid w:val="1E007B7D"/>
    <w:rsid w:val="1E041D74"/>
    <w:rsid w:val="1E0D548A"/>
    <w:rsid w:val="1E103B27"/>
    <w:rsid w:val="1E1D43BE"/>
    <w:rsid w:val="1E1F1152"/>
    <w:rsid w:val="1E29764F"/>
    <w:rsid w:val="1E2E7340"/>
    <w:rsid w:val="1E310B22"/>
    <w:rsid w:val="1E314B1A"/>
    <w:rsid w:val="1E350525"/>
    <w:rsid w:val="1E3727F8"/>
    <w:rsid w:val="1E3A6697"/>
    <w:rsid w:val="1E48744A"/>
    <w:rsid w:val="1E4F128E"/>
    <w:rsid w:val="1E5E4019"/>
    <w:rsid w:val="1E5E730F"/>
    <w:rsid w:val="1E64177F"/>
    <w:rsid w:val="1E673791"/>
    <w:rsid w:val="1E6859BC"/>
    <w:rsid w:val="1E6D1EC4"/>
    <w:rsid w:val="1E7535D3"/>
    <w:rsid w:val="1E7735E4"/>
    <w:rsid w:val="1E7A2618"/>
    <w:rsid w:val="1E7E35F9"/>
    <w:rsid w:val="1E8A1B9D"/>
    <w:rsid w:val="1E9110E5"/>
    <w:rsid w:val="1E9B481C"/>
    <w:rsid w:val="1EA4700A"/>
    <w:rsid w:val="1EA60B92"/>
    <w:rsid w:val="1EB42FF3"/>
    <w:rsid w:val="1EB432E4"/>
    <w:rsid w:val="1EB54A12"/>
    <w:rsid w:val="1EBC65FF"/>
    <w:rsid w:val="1EBF56C9"/>
    <w:rsid w:val="1EC6075E"/>
    <w:rsid w:val="1EC77E88"/>
    <w:rsid w:val="1EC920E5"/>
    <w:rsid w:val="1ED37CF3"/>
    <w:rsid w:val="1ED45976"/>
    <w:rsid w:val="1EE25BD5"/>
    <w:rsid w:val="1EF15E85"/>
    <w:rsid w:val="1EF92448"/>
    <w:rsid w:val="1EF97235"/>
    <w:rsid w:val="1EFD427E"/>
    <w:rsid w:val="1EFE5B5D"/>
    <w:rsid w:val="1EFE740B"/>
    <w:rsid w:val="1F0567B6"/>
    <w:rsid w:val="1F066AA9"/>
    <w:rsid w:val="1F0D520B"/>
    <w:rsid w:val="1F174132"/>
    <w:rsid w:val="1F1F3BB7"/>
    <w:rsid w:val="1F2325CA"/>
    <w:rsid w:val="1F25775C"/>
    <w:rsid w:val="1F2E7674"/>
    <w:rsid w:val="1F300B93"/>
    <w:rsid w:val="1F3A2D1B"/>
    <w:rsid w:val="1F3C4E1E"/>
    <w:rsid w:val="1F3C5FFF"/>
    <w:rsid w:val="1F437DC6"/>
    <w:rsid w:val="1F48573F"/>
    <w:rsid w:val="1F4C1E73"/>
    <w:rsid w:val="1F4E0131"/>
    <w:rsid w:val="1F5A1320"/>
    <w:rsid w:val="1F720436"/>
    <w:rsid w:val="1F756F79"/>
    <w:rsid w:val="1F775634"/>
    <w:rsid w:val="1F8030A4"/>
    <w:rsid w:val="1F8B3329"/>
    <w:rsid w:val="1F9178B6"/>
    <w:rsid w:val="1F95036F"/>
    <w:rsid w:val="1F985A49"/>
    <w:rsid w:val="1F994D23"/>
    <w:rsid w:val="1FA17949"/>
    <w:rsid w:val="1FA73E22"/>
    <w:rsid w:val="1FAD7C02"/>
    <w:rsid w:val="1FAE1D28"/>
    <w:rsid w:val="1FB3495A"/>
    <w:rsid w:val="1FCB6B6F"/>
    <w:rsid w:val="1FCE463F"/>
    <w:rsid w:val="1FD30839"/>
    <w:rsid w:val="1FD97C79"/>
    <w:rsid w:val="1FDB1336"/>
    <w:rsid w:val="1FDC4E43"/>
    <w:rsid w:val="1FE044C6"/>
    <w:rsid w:val="1FE741BD"/>
    <w:rsid w:val="1FE84DDD"/>
    <w:rsid w:val="1FE9457F"/>
    <w:rsid w:val="1FF70178"/>
    <w:rsid w:val="1FFF31DB"/>
    <w:rsid w:val="20032679"/>
    <w:rsid w:val="20072250"/>
    <w:rsid w:val="20174376"/>
    <w:rsid w:val="20175DC6"/>
    <w:rsid w:val="2023019A"/>
    <w:rsid w:val="20235D2D"/>
    <w:rsid w:val="202449AE"/>
    <w:rsid w:val="2033583E"/>
    <w:rsid w:val="2036778C"/>
    <w:rsid w:val="20440E01"/>
    <w:rsid w:val="20492095"/>
    <w:rsid w:val="20495797"/>
    <w:rsid w:val="204C1BC0"/>
    <w:rsid w:val="20501A3F"/>
    <w:rsid w:val="20645A1B"/>
    <w:rsid w:val="206A3BE2"/>
    <w:rsid w:val="206A4E82"/>
    <w:rsid w:val="206B1C00"/>
    <w:rsid w:val="20744C39"/>
    <w:rsid w:val="20751E7D"/>
    <w:rsid w:val="20752C7A"/>
    <w:rsid w:val="207D1368"/>
    <w:rsid w:val="207F1C28"/>
    <w:rsid w:val="20801000"/>
    <w:rsid w:val="208A2643"/>
    <w:rsid w:val="208C544D"/>
    <w:rsid w:val="208D461A"/>
    <w:rsid w:val="208E7664"/>
    <w:rsid w:val="20991B8D"/>
    <w:rsid w:val="20A84C9C"/>
    <w:rsid w:val="20B525EF"/>
    <w:rsid w:val="20C0056A"/>
    <w:rsid w:val="20CC33B3"/>
    <w:rsid w:val="20D23D78"/>
    <w:rsid w:val="20D3431A"/>
    <w:rsid w:val="20D45270"/>
    <w:rsid w:val="20D91558"/>
    <w:rsid w:val="20DB33C9"/>
    <w:rsid w:val="20DC3361"/>
    <w:rsid w:val="20E06E5E"/>
    <w:rsid w:val="20EC0873"/>
    <w:rsid w:val="20F608C0"/>
    <w:rsid w:val="20F75C64"/>
    <w:rsid w:val="2108702D"/>
    <w:rsid w:val="210E2ED9"/>
    <w:rsid w:val="210F50BD"/>
    <w:rsid w:val="2110329F"/>
    <w:rsid w:val="2123014F"/>
    <w:rsid w:val="212738FD"/>
    <w:rsid w:val="212A0D09"/>
    <w:rsid w:val="212B727B"/>
    <w:rsid w:val="21304D65"/>
    <w:rsid w:val="21313231"/>
    <w:rsid w:val="21332C24"/>
    <w:rsid w:val="213A0F1D"/>
    <w:rsid w:val="213E59D4"/>
    <w:rsid w:val="214119F6"/>
    <w:rsid w:val="214C2711"/>
    <w:rsid w:val="2152138B"/>
    <w:rsid w:val="21664CC6"/>
    <w:rsid w:val="21666882"/>
    <w:rsid w:val="216745FD"/>
    <w:rsid w:val="21674CCD"/>
    <w:rsid w:val="21685BAA"/>
    <w:rsid w:val="216D1AAD"/>
    <w:rsid w:val="217734E1"/>
    <w:rsid w:val="217A66C9"/>
    <w:rsid w:val="217F719C"/>
    <w:rsid w:val="21852256"/>
    <w:rsid w:val="21864455"/>
    <w:rsid w:val="21896947"/>
    <w:rsid w:val="21897146"/>
    <w:rsid w:val="218A3248"/>
    <w:rsid w:val="218B68A8"/>
    <w:rsid w:val="219B705D"/>
    <w:rsid w:val="21A901F6"/>
    <w:rsid w:val="21AC5B83"/>
    <w:rsid w:val="21AC65E9"/>
    <w:rsid w:val="21B01374"/>
    <w:rsid w:val="21B75F33"/>
    <w:rsid w:val="21BA6494"/>
    <w:rsid w:val="21C442CD"/>
    <w:rsid w:val="21CA00F3"/>
    <w:rsid w:val="21CE659A"/>
    <w:rsid w:val="21CF6D50"/>
    <w:rsid w:val="21D928EE"/>
    <w:rsid w:val="21DA2CCA"/>
    <w:rsid w:val="21DE05B2"/>
    <w:rsid w:val="21DE122F"/>
    <w:rsid w:val="21EB262E"/>
    <w:rsid w:val="21F84C13"/>
    <w:rsid w:val="21FA7280"/>
    <w:rsid w:val="22076734"/>
    <w:rsid w:val="22085530"/>
    <w:rsid w:val="22120A2D"/>
    <w:rsid w:val="22134149"/>
    <w:rsid w:val="22192627"/>
    <w:rsid w:val="22233E18"/>
    <w:rsid w:val="22243E08"/>
    <w:rsid w:val="22282A51"/>
    <w:rsid w:val="22333ACE"/>
    <w:rsid w:val="22380187"/>
    <w:rsid w:val="223F5781"/>
    <w:rsid w:val="224A567E"/>
    <w:rsid w:val="224A6351"/>
    <w:rsid w:val="224D186C"/>
    <w:rsid w:val="224F429B"/>
    <w:rsid w:val="22663E30"/>
    <w:rsid w:val="2268147A"/>
    <w:rsid w:val="226F0584"/>
    <w:rsid w:val="227009FE"/>
    <w:rsid w:val="227960B2"/>
    <w:rsid w:val="22880F40"/>
    <w:rsid w:val="22A73EA7"/>
    <w:rsid w:val="22AF1576"/>
    <w:rsid w:val="22AF5B43"/>
    <w:rsid w:val="22B66E5B"/>
    <w:rsid w:val="22C03531"/>
    <w:rsid w:val="22D528E7"/>
    <w:rsid w:val="22E12829"/>
    <w:rsid w:val="22E71C5B"/>
    <w:rsid w:val="22F400A8"/>
    <w:rsid w:val="231E0A26"/>
    <w:rsid w:val="231F0F91"/>
    <w:rsid w:val="2323027F"/>
    <w:rsid w:val="23241FF6"/>
    <w:rsid w:val="2324632C"/>
    <w:rsid w:val="232864B2"/>
    <w:rsid w:val="232B1534"/>
    <w:rsid w:val="233800F8"/>
    <w:rsid w:val="233A2438"/>
    <w:rsid w:val="233E5416"/>
    <w:rsid w:val="234204CA"/>
    <w:rsid w:val="234931B8"/>
    <w:rsid w:val="235020FA"/>
    <w:rsid w:val="23531A7D"/>
    <w:rsid w:val="2355713B"/>
    <w:rsid w:val="235F57E6"/>
    <w:rsid w:val="235F626A"/>
    <w:rsid w:val="23660AAE"/>
    <w:rsid w:val="236C4EAD"/>
    <w:rsid w:val="236F3309"/>
    <w:rsid w:val="23795573"/>
    <w:rsid w:val="238E4331"/>
    <w:rsid w:val="239460B1"/>
    <w:rsid w:val="239861B9"/>
    <w:rsid w:val="239E3437"/>
    <w:rsid w:val="23A20059"/>
    <w:rsid w:val="23AD4A96"/>
    <w:rsid w:val="23AE1078"/>
    <w:rsid w:val="23B06046"/>
    <w:rsid w:val="23B30686"/>
    <w:rsid w:val="23B42AC3"/>
    <w:rsid w:val="23B8695D"/>
    <w:rsid w:val="23BB33EC"/>
    <w:rsid w:val="23BB3AA1"/>
    <w:rsid w:val="23C6146D"/>
    <w:rsid w:val="23C73DB8"/>
    <w:rsid w:val="23C80334"/>
    <w:rsid w:val="23CC0A7A"/>
    <w:rsid w:val="23E12B6F"/>
    <w:rsid w:val="23E50D8F"/>
    <w:rsid w:val="23E734D7"/>
    <w:rsid w:val="23EC7666"/>
    <w:rsid w:val="23F4677D"/>
    <w:rsid w:val="24015121"/>
    <w:rsid w:val="24142375"/>
    <w:rsid w:val="24154EEB"/>
    <w:rsid w:val="241C4968"/>
    <w:rsid w:val="242243E4"/>
    <w:rsid w:val="242249CB"/>
    <w:rsid w:val="24233F5F"/>
    <w:rsid w:val="242B5124"/>
    <w:rsid w:val="242D0C21"/>
    <w:rsid w:val="243601D6"/>
    <w:rsid w:val="24366AC8"/>
    <w:rsid w:val="243B21BF"/>
    <w:rsid w:val="24456F85"/>
    <w:rsid w:val="244E1665"/>
    <w:rsid w:val="245203CA"/>
    <w:rsid w:val="24521405"/>
    <w:rsid w:val="245573CD"/>
    <w:rsid w:val="24601CF3"/>
    <w:rsid w:val="24777032"/>
    <w:rsid w:val="247B3A37"/>
    <w:rsid w:val="247F56A7"/>
    <w:rsid w:val="2482335A"/>
    <w:rsid w:val="24826D23"/>
    <w:rsid w:val="248B6C54"/>
    <w:rsid w:val="249443BB"/>
    <w:rsid w:val="24A5730A"/>
    <w:rsid w:val="24AF6548"/>
    <w:rsid w:val="24B33474"/>
    <w:rsid w:val="24B959FC"/>
    <w:rsid w:val="24BC0B2C"/>
    <w:rsid w:val="24BDC67C"/>
    <w:rsid w:val="24BE5498"/>
    <w:rsid w:val="24C8736F"/>
    <w:rsid w:val="24C97A12"/>
    <w:rsid w:val="24CB46E4"/>
    <w:rsid w:val="24DA6C58"/>
    <w:rsid w:val="24E11D9F"/>
    <w:rsid w:val="24ED02FA"/>
    <w:rsid w:val="24F30CF9"/>
    <w:rsid w:val="24FE5793"/>
    <w:rsid w:val="25011F31"/>
    <w:rsid w:val="250452C2"/>
    <w:rsid w:val="25127281"/>
    <w:rsid w:val="2515207E"/>
    <w:rsid w:val="251A37FF"/>
    <w:rsid w:val="25211AD8"/>
    <w:rsid w:val="25385069"/>
    <w:rsid w:val="254A6D51"/>
    <w:rsid w:val="254F7196"/>
    <w:rsid w:val="25562DC3"/>
    <w:rsid w:val="255B5DFD"/>
    <w:rsid w:val="25631B7E"/>
    <w:rsid w:val="25645885"/>
    <w:rsid w:val="2564706C"/>
    <w:rsid w:val="25683825"/>
    <w:rsid w:val="25725DCE"/>
    <w:rsid w:val="257478AC"/>
    <w:rsid w:val="257A19A8"/>
    <w:rsid w:val="25817DF5"/>
    <w:rsid w:val="2587649B"/>
    <w:rsid w:val="25967543"/>
    <w:rsid w:val="259B64CC"/>
    <w:rsid w:val="259F50A7"/>
    <w:rsid w:val="25A42D73"/>
    <w:rsid w:val="25A8720A"/>
    <w:rsid w:val="25B45519"/>
    <w:rsid w:val="25C30952"/>
    <w:rsid w:val="25C626C7"/>
    <w:rsid w:val="25C72C82"/>
    <w:rsid w:val="25CC4312"/>
    <w:rsid w:val="25D16EC5"/>
    <w:rsid w:val="25DE51DB"/>
    <w:rsid w:val="25E24FF3"/>
    <w:rsid w:val="25E73628"/>
    <w:rsid w:val="25EE1E4B"/>
    <w:rsid w:val="25EF0E27"/>
    <w:rsid w:val="25F627A0"/>
    <w:rsid w:val="25F7612F"/>
    <w:rsid w:val="25F85A67"/>
    <w:rsid w:val="25FD41A7"/>
    <w:rsid w:val="260A7A45"/>
    <w:rsid w:val="26155682"/>
    <w:rsid w:val="261704D4"/>
    <w:rsid w:val="261D7F1E"/>
    <w:rsid w:val="262114F5"/>
    <w:rsid w:val="26296BC2"/>
    <w:rsid w:val="262A053E"/>
    <w:rsid w:val="262B7B34"/>
    <w:rsid w:val="262F6014"/>
    <w:rsid w:val="26302E45"/>
    <w:rsid w:val="263B0B1D"/>
    <w:rsid w:val="263D006F"/>
    <w:rsid w:val="264B6B41"/>
    <w:rsid w:val="264D30D9"/>
    <w:rsid w:val="26504F3D"/>
    <w:rsid w:val="2671446C"/>
    <w:rsid w:val="26745166"/>
    <w:rsid w:val="26751582"/>
    <w:rsid w:val="26780E16"/>
    <w:rsid w:val="267925ED"/>
    <w:rsid w:val="2682732E"/>
    <w:rsid w:val="2686EE6E"/>
    <w:rsid w:val="268B5C21"/>
    <w:rsid w:val="2698508A"/>
    <w:rsid w:val="269A68E2"/>
    <w:rsid w:val="269D294C"/>
    <w:rsid w:val="269D6224"/>
    <w:rsid w:val="269F4FF2"/>
    <w:rsid w:val="26A95935"/>
    <w:rsid w:val="26AB75C6"/>
    <w:rsid w:val="26AC550E"/>
    <w:rsid w:val="26C04935"/>
    <w:rsid w:val="26D15431"/>
    <w:rsid w:val="26D16405"/>
    <w:rsid w:val="26D24327"/>
    <w:rsid w:val="26D878DD"/>
    <w:rsid w:val="26DC12F9"/>
    <w:rsid w:val="26E254CF"/>
    <w:rsid w:val="26E455CC"/>
    <w:rsid w:val="26E8750F"/>
    <w:rsid w:val="26F0040F"/>
    <w:rsid w:val="26F27D6D"/>
    <w:rsid w:val="26F36390"/>
    <w:rsid w:val="26F62F37"/>
    <w:rsid w:val="26F66C87"/>
    <w:rsid w:val="26F838F1"/>
    <w:rsid w:val="27051AB1"/>
    <w:rsid w:val="270B4E8B"/>
    <w:rsid w:val="271176C3"/>
    <w:rsid w:val="27124A7C"/>
    <w:rsid w:val="27160EE4"/>
    <w:rsid w:val="27244727"/>
    <w:rsid w:val="27265FC6"/>
    <w:rsid w:val="273B5008"/>
    <w:rsid w:val="2749160C"/>
    <w:rsid w:val="274A0887"/>
    <w:rsid w:val="274A3E14"/>
    <w:rsid w:val="274F61B8"/>
    <w:rsid w:val="27621854"/>
    <w:rsid w:val="27677898"/>
    <w:rsid w:val="276F1CF7"/>
    <w:rsid w:val="27700B16"/>
    <w:rsid w:val="27754BC3"/>
    <w:rsid w:val="277A5E02"/>
    <w:rsid w:val="277B51EB"/>
    <w:rsid w:val="27817DE9"/>
    <w:rsid w:val="2783457B"/>
    <w:rsid w:val="27985122"/>
    <w:rsid w:val="279B6824"/>
    <w:rsid w:val="27A14AE6"/>
    <w:rsid w:val="27B34155"/>
    <w:rsid w:val="27BC44FB"/>
    <w:rsid w:val="27C300C4"/>
    <w:rsid w:val="27C54D70"/>
    <w:rsid w:val="27C85B7A"/>
    <w:rsid w:val="27CB45CE"/>
    <w:rsid w:val="27D950A3"/>
    <w:rsid w:val="27ED707E"/>
    <w:rsid w:val="27FC16C1"/>
    <w:rsid w:val="27FF611C"/>
    <w:rsid w:val="28004B69"/>
    <w:rsid w:val="28076FFB"/>
    <w:rsid w:val="280B64A4"/>
    <w:rsid w:val="28134E6B"/>
    <w:rsid w:val="281732DC"/>
    <w:rsid w:val="281D6FEB"/>
    <w:rsid w:val="282D6BF4"/>
    <w:rsid w:val="28362ACB"/>
    <w:rsid w:val="28370CCA"/>
    <w:rsid w:val="283E1036"/>
    <w:rsid w:val="284445EA"/>
    <w:rsid w:val="28534762"/>
    <w:rsid w:val="285659C7"/>
    <w:rsid w:val="285773F3"/>
    <w:rsid w:val="285A5999"/>
    <w:rsid w:val="285B14AA"/>
    <w:rsid w:val="285D679A"/>
    <w:rsid w:val="285E4472"/>
    <w:rsid w:val="28697739"/>
    <w:rsid w:val="286D7C9D"/>
    <w:rsid w:val="28727D3A"/>
    <w:rsid w:val="2879245E"/>
    <w:rsid w:val="287A41A1"/>
    <w:rsid w:val="287D2FA7"/>
    <w:rsid w:val="28831525"/>
    <w:rsid w:val="289167D9"/>
    <w:rsid w:val="289279D1"/>
    <w:rsid w:val="2893153E"/>
    <w:rsid w:val="28946BAC"/>
    <w:rsid w:val="289B3F5F"/>
    <w:rsid w:val="28A02231"/>
    <w:rsid w:val="28A224C2"/>
    <w:rsid w:val="28B50FCF"/>
    <w:rsid w:val="28B873BC"/>
    <w:rsid w:val="28B933BD"/>
    <w:rsid w:val="28BB5512"/>
    <w:rsid w:val="28BC3849"/>
    <w:rsid w:val="28C3013D"/>
    <w:rsid w:val="28C92801"/>
    <w:rsid w:val="28D009D1"/>
    <w:rsid w:val="28D06FEB"/>
    <w:rsid w:val="28D74770"/>
    <w:rsid w:val="28DB494E"/>
    <w:rsid w:val="28DC2BA6"/>
    <w:rsid w:val="28DE1ED5"/>
    <w:rsid w:val="28DE5414"/>
    <w:rsid w:val="28E13773"/>
    <w:rsid w:val="28E67F77"/>
    <w:rsid w:val="28EE1BCC"/>
    <w:rsid w:val="28F00477"/>
    <w:rsid w:val="28F83E00"/>
    <w:rsid w:val="28FE61A4"/>
    <w:rsid w:val="28FF1B25"/>
    <w:rsid w:val="29026091"/>
    <w:rsid w:val="2909680B"/>
    <w:rsid w:val="290E7AF5"/>
    <w:rsid w:val="29114B82"/>
    <w:rsid w:val="29144B26"/>
    <w:rsid w:val="29194CBB"/>
    <w:rsid w:val="291C4B37"/>
    <w:rsid w:val="29247539"/>
    <w:rsid w:val="29294491"/>
    <w:rsid w:val="292B21FC"/>
    <w:rsid w:val="293F3B13"/>
    <w:rsid w:val="293F56AC"/>
    <w:rsid w:val="294130C4"/>
    <w:rsid w:val="294273C1"/>
    <w:rsid w:val="29440C00"/>
    <w:rsid w:val="294E060D"/>
    <w:rsid w:val="2956681C"/>
    <w:rsid w:val="29566AA7"/>
    <w:rsid w:val="29570E1F"/>
    <w:rsid w:val="29692776"/>
    <w:rsid w:val="297006BA"/>
    <w:rsid w:val="2975374C"/>
    <w:rsid w:val="297A5550"/>
    <w:rsid w:val="2984046F"/>
    <w:rsid w:val="29845195"/>
    <w:rsid w:val="298653E4"/>
    <w:rsid w:val="29883BEF"/>
    <w:rsid w:val="298935CD"/>
    <w:rsid w:val="298C4BCA"/>
    <w:rsid w:val="298E370E"/>
    <w:rsid w:val="29905FA1"/>
    <w:rsid w:val="29936336"/>
    <w:rsid w:val="299C345D"/>
    <w:rsid w:val="299E1B2D"/>
    <w:rsid w:val="29B00DCC"/>
    <w:rsid w:val="29B04B79"/>
    <w:rsid w:val="29B245D9"/>
    <w:rsid w:val="29DA250F"/>
    <w:rsid w:val="29DD6CF4"/>
    <w:rsid w:val="29E548CE"/>
    <w:rsid w:val="29F324E4"/>
    <w:rsid w:val="29FB26BC"/>
    <w:rsid w:val="29FD4227"/>
    <w:rsid w:val="2A00146D"/>
    <w:rsid w:val="2A0C1F62"/>
    <w:rsid w:val="2A104300"/>
    <w:rsid w:val="2A157830"/>
    <w:rsid w:val="2A1F4553"/>
    <w:rsid w:val="2A245E4B"/>
    <w:rsid w:val="2A2A7FF3"/>
    <w:rsid w:val="2A3459A1"/>
    <w:rsid w:val="2A4108E6"/>
    <w:rsid w:val="2A423259"/>
    <w:rsid w:val="2A4426C2"/>
    <w:rsid w:val="2A5C3332"/>
    <w:rsid w:val="2A676B6B"/>
    <w:rsid w:val="2A6A0B9D"/>
    <w:rsid w:val="2A7105A1"/>
    <w:rsid w:val="2A7858CE"/>
    <w:rsid w:val="2A890BFB"/>
    <w:rsid w:val="2A8F01D1"/>
    <w:rsid w:val="2A910103"/>
    <w:rsid w:val="2A9D03ED"/>
    <w:rsid w:val="2AB07A18"/>
    <w:rsid w:val="2AB7595D"/>
    <w:rsid w:val="2ABA6273"/>
    <w:rsid w:val="2ABD03C6"/>
    <w:rsid w:val="2AC3029B"/>
    <w:rsid w:val="2AC375D4"/>
    <w:rsid w:val="2AD7204C"/>
    <w:rsid w:val="2ADC67F6"/>
    <w:rsid w:val="2AF453BA"/>
    <w:rsid w:val="2AF510AE"/>
    <w:rsid w:val="2B03773C"/>
    <w:rsid w:val="2B164104"/>
    <w:rsid w:val="2B21249C"/>
    <w:rsid w:val="2B2C0694"/>
    <w:rsid w:val="2B2D0B33"/>
    <w:rsid w:val="2B34327F"/>
    <w:rsid w:val="2B3713EA"/>
    <w:rsid w:val="2B4C64B1"/>
    <w:rsid w:val="2B5037A1"/>
    <w:rsid w:val="2B5A65A4"/>
    <w:rsid w:val="2B5E2025"/>
    <w:rsid w:val="2B5F5E65"/>
    <w:rsid w:val="2B5F5ECE"/>
    <w:rsid w:val="2B6D6655"/>
    <w:rsid w:val="2B740A6E"/>
    <w:rsid w:val="2B752BB2"/>
    <w:rsid w:val="2B7538BA"/>
    <w:rsid w:val="2B7565C2"/>
    <w:rsid w:val="2B7F3C50"/>
    <w:rsid w:val="2B8478D4"/>
    <w:rsid w:val="2B863A71"/>
    <w:rsid w:val="2B8711FA"/>
    <w:rsid w:val="2B89340F"/>
    <w:rsid w:val="2B8A3070"/>
    <w:rsid w:val="2B8B0754"/>
    <w:rsid w:val="2B8D2B7C"/>
    <w:rsid w:val="2B922D6A"/>
    <w:rsid w:val="2B943A03"/>
    <w:rsid w:val="2B976086"/>
    <w:rsid w:val="2B9A71EF"/>
    <w:rsid w:val="2BA66BC3"/>
    <w:rsid w:val="2BA97557"/>
    <w:rsid w:val="2BB7615D"/>
    <w:rsid w:val="2BB81946"/>
    <w:rsid w:val="2BB9554F"/>
    <w:rsid w:val="2BBB79E3"/>
    <w:rsid w:val="2BBE7BE9"/>
    <w:rsid w:val="2BCA79D8"/>
    <w:rsid w:val="2BCD7478"/>
    <w:rsid w:val="2BCE7FDF"/>
    <w:rsid w:val="2BCF3FB4"/>
    <w:rsid w:val="2BD2558F"/>
    <w:rsid w:val="2BDC0795"/>
    <w:rsid w:val="2BDD2FC9"/>
    <w:rsid w:val="2BFC5C4E"/>
    <w:rsid w:val="2BFD393E"/>
    <w:rsid w:val="2BFE0ED0"/>
    <w:rsid w:val="2BFF47F0"/>
    <w:rsid w:val="2C004D0D"/>
    <w:rsid w:val="2C024EB0"/>
    <w:rsid w:val="2C10726F"/>
    <w:rsid w:val="2C137867"/>
    <w:rsid w:val="2C2151C6"/>
    <w:rsid w:val="2C2455E8"/>
    <w:rsid w:val="2C2A2717"/>
    <w:rsid w:val="2C2F0601"/>
    <w:rsid w:val="2C357791"/>
    <w:rsid w:val="2C367386"/>
    <w:rsid w:val="2C4E00FF"/>
    <w:rsid w:val="2C4E39C8"/>
    <w:rsid w:val="2C5F1C34"/>
    <w:rsid w:val="2C615CB8"/>
    <w:rsid w:val="2C673C19"/>
    <w:rsid w:val="2C692EF2"/>
    <w:rsid w:val="2C6959C7"/>
    <w:rsid w:val="2C6E0B09"/>
    <w:rsid w:val="2C74742A"/>
    <w:rsid w:val="2C797A54"/>
    <w:rsid w:val="2C8020C7"/>
    <w:rsid w:val="2C827152"/>
    <w:rsid w:val="2C8A6C99"/>
    <w:rsid w:val="2C8D2A30"/>
    <w:rsid w:val="2CA14C6D"/>
    <w:rsid w:val="2CC65F2C"/>
    <w:rsid w:val="2CCE4D57"/>
    <w:rsid w:val="2CD067C3"/>
    <w:rsid w:val="2CD23AFF"/>
    <w:rsid w:val="2CD35BCE"/>
    <w:rsid w:val="2CD663B9"/>
    <w:rsid w:val="2CD66B0E"/>
    <w:rsid w:val="2CDA6E44"/>
    <w:rsid w:val="2CE17F09"/>
    <w:rsid w:val="2CF12160"/>
    <w:rsid w:val="2CF81CAF"/>
    <w:rsid w:val="2D022FDB"/>
    <w:rsid w:val="2D0C0904"/>
    <w:rsid w:val="2D196167"/>
    <w:rsid w:val="2D1A0388"/>
    <w:rsid w:val="2D1E1DE6"/>
    <w:rsid w:val="2D242672"/>
    <w:rsid w:val="2D2A4D31"/>
    <w:rsid w:val="2D2F45A4"/>
    <w:rsid w:val="2D3431FB"/>
    <w:rsid w:val="2D360577"/>
    <w:rsid w:val="2D373B1E"/>
    <w:rsid w:val="2D3D727A"/>
    <w:rsid w:val="2D45453E"/>
    <w:rsid w:val="2D49244D"/>
    <w:rsid w:val="2D4E0C44"/>
    <w:rsid w:val="2D581769"/>
    <w:rsid w:val="2D5B2F73"/>
    <w:rsid w:val="2D605BA8"/>
    <w:rsid w:val="2D624372"/>
    <w:rsid w:val="2D6603CA"/>
    <w:rsid w:val="2D68092C"/>
    <w:rsid w:val="2D683DA1"/>
    <w:rsid w:val="2D6E156F"/>
    <w:rsid w:val="2D6F1B9D"/>
    <w:rsid w:val="2D77403F"/>
    <w:rsid w:val="2D774ABE"/>
    <w:rsid w:val="2D7846B3"/>
    <w:rsid w:val="2D786C07"/>
    <w:rsid w:val="2D7C28E1"/>
    <w:rsid w:val="2D7C5EC9"/>
    <w:rsid w:val="2D7C7CDC"/>
    <w:rsid w:val="2D80504A"/>
    <w:rsid w:val="2D895213"/>
    <w:rsid w:val="2D9250AA"/>
    <w:rsid w:val="2D9D6D6E"/>
    <w:rsid w:val="2DA06EE6"/>
    <w:rsid w:val="2DA35075"/>
    <w:rsid w:val="2DAD5C4C"/>
    <w:rsid w:val="2DB05AB4"/>
    <w:rsid w:val="2DB8022C"/>
    <w:rsid w:val="2DC55DC2"/>
    <w:rsid w:val="2DCA6346"/>
    <w:rsid w:val="2DD34B01"/>
    <w:rsid w:val="2DD54B6A"/>
    <w:rsid w:val="2DE160C0"/>
    <w:rsid w:val="2DE16FC6"/>
    <w:rsid w:val="2DEA7022"/>
    <w:rsid w:val="2DEE023B"/>
    <w:rsid w:val="2DF3760E"/>
    <w:rsid w:val="2DF65F13"/>
    <w:rsid w:val="2DF7585B"/>
    <w:rsid w:val="2DFF3591"/>
    <w:rsid w:val="2E011FB5"/>
    <w:rsid w:val="2E016F28"/>
    <w:rsid w:val="2E0261DC"/>
    <w:rsid w:val="2E0708CF"/>
    <w:rsid w:val="2E0F5A69"/>
    <w:rsid w:val="2E143333"/>
    <w:rsid w:val="2E1455B7"/>
    <w:rsid w:val="2E1D6224"/>
    <w:rsid w:val="2E217E2D"/>
    <w:rsid w:val="2E223386"/>
    <w:rsid w:val="2E234CDF"/>
    <w:rsid w:val="2E236E8E"/>
    <w:rsid w:val="2E2418BE"/>
    <w:rsid w:val="2E3453AE"/>
    <w:rsid w:val="2E35633F"/>
    <w:rsid w:val="2E392715"/>
    <w:rsid w:val="2E3A4A59"/>
    <w:rsid w:val="2E3F21B9"/>
    <w:rsid w:val="2E400AC5"/>
    <w:rsid w:val="2E416BCA"/>
    <w:rsid w:val="2E420605"/>
    <w:rsid w:val="2E454B6C"/>
    <w:rsid w:val="2E480105"/>
    <w:rsid w:val="2E565609"/>
    <w:rsid w:val="2E613C2E"/>
    <w:rsid w:val="2E66570E"/>
    <w:rsid w:val="2E724AAD"/>
    <w:rsid w:val="2E7E0FD9"/>
    <w:rsid w:val="2E840578"/>
    <w:rsid w:val="2E85402F"/>
    <w:rsid w:val="2E897520"/>
    <w:rsid w:val="2E8B507B"/>
    <w:rsid w:val="2E8B664F"/>
    <w:rsid w:val="2E93682A"/>
    <w:rsid w:val="2E9F30CA"/>
    <w:rsid w:val="2EA40BAB"/>
    <w:rsid w:val="2EAD2DCD"/>
    <w:rsid w:val="2EB03957"/>
    <w:rsid w:val="2EB90E56"/>
    <w:rsid w:val="2EBC03B2"/>
    <w:rsid w:val="2EC601F7"/>
    <w:rsid w:val="2ED32715"/>
    <w:rsid w:val="2EDA17A3"/>
    <w:rsid w:val="2EF76EF3"/>
    <w:rsid w:val="2EF8528A"/>
    <w:rsid w:val="2EFC409A"/>
    <w:rsid w:val="2F06788C"/>
    <w:rsid w:val="2F0E52AD"/>
    <w:rsid w:val="2F1A09BA"/>
    <w:rsid w:val="2F220017"/>
    <w:rsid w:val="2F276D50"/>
    <w:rsid w:val="2F287AAB"/>
    <w:rsid w:val="2F3D4C91"/>
    <w:rsid w:val="2F414CB4"/>
    <w:rsid w:val="2F425A93"/>
    <w:rsid w:val="2F47463D"/>
    <w:rsid w:val="2F5750DA"/>
    <w:rsid w:val="2F6111E2"/>
    <w:rsid w:val="2F6569D5"/>
    <w:rsid w:val="2F66320F"/>
    <w:rsid w:val="2F6B742B"/>
    <w:rsid w:val="2F7254A1"/>
    <w:rsid w:val="2F771286"/>
    <w:rsid w:val="2F7F6108"/>
    <w:rsid w:val="2F8723D3"/>
    <w:rsid w:val="2F8967F9"/>
    <w:rsid w:val="2F932CCF"/>
    <w:rsid w:val="2F9A099E"/>
    <w:rsid w:val="2F9F2A0D"/>
    <w:rsid w:val="2FA712BF"/>
    <w:rsid w:val="2FAA1D1A"/>
    <w:rsid w:val="2FAC69F2"/>
    <w:rsid w:val="2FB10466"/>
    <w:rsid w:val="2FB24CD7"/>
    <w:rsid w:val="2FBA38E7"/>
    <w:rsid w:val="2FCA6D0F"/>
    <w:rsid w:val="2FCE73EA"/>
    <w:rsid w:val="2FD10DEE"/>
    <w:rsid w:val="2FD73FC3"/>
    <w:rsid w:val="2FD87285"/>
    <w:rsid w:val="2FE072F8"/>
    <w:rsid w:val="2FE25E6E"/>
    <w:rsid w:val="2FE977B3"/>
    <w:rsid w:val="2FED7AF6"/>
    <w:rsid w:val="2FEF38B9"/>
    <w:rsid w:val="2FEF3E14"/>
    <w:rsid w:val="2FF06254"/>
    <w:rsid w:val="2FF7640A"/>
    <w:rsid w:val="2FFA38C6"/>
    <w:rsid w:val="30054F78"/>
    <w:rsid w:val="30102D84"/>
    <w:rsid w:val="30122443"/>
    <w:rsid w:val="3019319E"/>
    <w:rsid w:val="3022311D"/>
    <w:rsid w:val="302A0D8D"/>
    <w:rsid w:val="302C658C"/>
    <w:rsid w:val="30392D43"/>
    <w:rsid w:val="30431AA6"/>
    <w:rsid w:val="304A01AE"/>
    <w:rsid w:val="305137BE"/>
    <w:rsid w:val="306A34CE"/>
    <w:rsid w:val="306D21C2"/>
    <w:rsid w:val="30774A15"/>
    <w:rsid w:val="30814974"/>
    <w:rsid w:val="308462D4"/>
    <w:rsid w:val="30855468"/>
    <w:rsid w:val="30A05CC2"/>
    <w:rsid w:val="30A42088"/>
    <w:rsid w:val="30A747AE"/>
    <w:rsid w:val="30BA0961"/>
    <w:rsid w:val="30BC6662"/>
    <w:rsid w:val="30C24B1B"/>
    <w:rsid w:val="30C672D4"/>
    <w:rsid w:val="30D240FE"/>
    <w:rsid w:val="30D2619E"/>
    <w:rsid w:val="30DA2CF7"/>
    <w:rsid w:val="30E3178A"/>
    <w:rsid w:val="30E53C48"/>
    <w:rsid w:val="30E85A4C"/>
    <w:rsid w:val="30F2701B"/>
    <w:rsid w:val="31053493"/>
    <w:rsid w:val="31113CCB"/>
    <w:rsid w:val="31135BAA"/>
    <w:rsid w:val="311741D6"/>
    <w:rsid w:val="311843C6"/>
    <w:rsid w:val="311C142E"/>
    <w:rsid w:val="311D4A71"/>
    <w:rsid w:val="311E3A5F"/>
    <w:rsid w:val="31256F57"/>
    <w:rsid w:val="31276385"/>
    <w:rsid w:val="313E6147"/>
    <w:rsid w:val="31416A7C"/>
    <w:rsid w:val="31486AA5"/>
    <w:rsid w:val="314953BE"/>
    <w:rsid w:val="314D02DD"/>
    <w:rsid w:val="3155570E"/>
    <w:rsid w:val="315E2CB3"/>
    <w:rsid w:val="316F6895"/>
    <w:rsid w:val="3177372B"/>
    <w:rsid w:val="31776A61"/>
    <w:rsid w:val="31781CBE"/>
    <w:rsid w:val="31792F52"/>
    <w:rsid w:val="317D47F7"/>
    <w:rsid w:val="318650A1"/>
    <w:rsid w:val="31865E20"/>
    <w:rsid w:val="318A43F0"/>
    <w:rsid w:val="31927AD0"/>
    <w:rsid w:val="319475D5"/>
    <w:rsid w:val="319A3CE0"/>
    <w:rsid w:val="319C176F"/>
    <w:rsid w:val="31A4770B"/>
    <w:rsid w:val="31A53156"/>
    <w:rsid w:val="31A840A9"/>
    <w:rsid w:val="31A95697"/>
    <w:rsid w:val="31B656E2"/>
    <w:rsid w:val="31BE1287"/>
    <w:rsid w:val="31C04D6C"/>
    <w:rsid w:val="31C33B5B"/>
    <w:rsid w:val="31D377A6"/>
    <w:rsid w:val="31E12A45"/>
    <w:rsid w:val="31EC0F05"/>
    <w:rsid w:val="31F004AC"/>
    <w:rsid w:val="31FF6B6D"/>
    <w:rsid w:val="32053809"/>
    <w:rsid w:val="321E3802"/>
    <w:rsid w:val="32275A0E"/>
    <w:rsid w:val="323B69EA"/>
    <w:rsid w:val="323D35C7"/>
    <w:rsid w:val="323D6C97"/>
    <w:rsid w:val="323E7B12"/>
    <w:rsid w:val="32416BC0"/>
    <w:rsid w:val="32451424"/>
    <w:rsid w:val="324869D8"/>
    <w:rsid w:val="325052C6"/>
    <w:rsid w:val="325C6E66"/>
    <w:rsid w:val="325F322A"/>
    <w:rsid w:val="326229EC"/>
    <w:rsid w:val="32792B03"/>
    <w:rsid w:val="327B5295"/>
    <w:rsid w:val="32805186"/>
    <w:rsid w:val="328470E7"/>
    <w:rsid w:val="3287156E"/>
    <w:rsid w:val="329021C6"/>
    <w:rsid w:val="32936760"/>
    <w:rsid w:val="32946E3D"/>
    <w:rsid w:val="32975264"/>
    <w:rsid w:val="32A12E42"/>
    <w:rsid w:val="32B128F4"/>
    <w:rsid w:val="32BA306B"/>
    <w:rsid w:val="32C10694"/>
    <w:rsid w:val="32C429E4"/>
    <w:rsid w:val="32CA6997"/>
    <w:rsid w:val="32D32798"/>
    <w:rsid w:val="32DF489F"/>
    <w:rsid w:val="32E7482D"/>
    <w:rsid w:val="32E87922"/>
    <w:rsid w:val="32EB7C7F"/>
    <w:rsid w:val="32EC3BF2"/>
    <w:rsid w:val="32ED1692"/>
    <w:rsid w:val="32EE29D7"/>
    <w:rsid w:val="32F52B07"/>
    <w:rsid w:val="32FE75C2"/>
    <w:rsid w:val="3303140C"/>
    <w:rsid w:val="330C6AF8"/>
    <w:rsid w:val="33105198"/>
    <w:rsid w:val="3314341A"/>
    <w:rsid w:val="331D5FAA"/>
    <w:rsid w:val="3326125F"/>
    <w:rsid w:val="332F07DB"/>
    <w:rsid w:val="3331313B"/>
    <w:rsid w:val="333F067E"/>
    <w:rsid w:val="33416CDF"/>
    <w:rsid w:val="33495B03"/>
    <w:rsid w:val="334C561A"/>
    <w:rsid w:val="336043FB"/>
    <w:rsid w:val="33626D6A"/>
    <w:rsid w:val="336D5F42"/>
    <w:rsid w:val="33756070"/>
    <w:rsid w:val="337577DF"/>
    <w:rsid w:val="338023B4"/>
    <w:rsid w:val="3380628F"/>
    <w:rsid w:val="338D7B77"/>
    <w:rsid w:val="33906530"/>
    <w:rsid w:val="339B249F"/>
    <w:rsid w:val="339D632C"/>
    <w:rsid w:val="339F7211"/>
    <w:rsid w:val="33A310D2"/>
    <w:rsid w:val="33A97FAC"/>
    <w:rsid w:val="33C85747"/>
    <w:rsid w:val="33CA5B19"/>
    <w:rsid w:val="33D83DE9"/>
    <w:rsid w:val="33E47C04"/>
    <w:rsid w:val="33E859FB"/>
    <w:rsid w:val="33ED42A1"/>
    <w:rsid w:val="33F467B9"/>
    <w:rsid w:val="33FC5B0A"/>
    <w:rsid w:val="34150AE7"/>
    <w:rsid w:val="34190550"/>
    <w:rsid w:val="34194752"/>
    <w:rsid w:val="34201548"/>
    <w:rsid w:val="3428011B"/>
    <w:rsid w:val="342962AD"/>
    <w:rsid w:val="342F6FDA"/>
    <w:rsid w:val="34341AA3"/>
    <w:rsid w:val="34354125"/>
    <w:rsid w:val="343D5C7F"/>
    <w:rsid w:val="34450BF6"/>
    <w:rsid w:val="34454FD7"/>
    <w:rsid w:val="34456035"/>
    <w:rsid w:val="34473B97"/>
    <w:rsid w:val="34493602"/>
    <w:rsid w:val="344978D1"/>
    <w:rsid w:val="344C3E5A"/>
    <w:rsid w:val="3455668D"/>
    <w:rsid w:val="345C7A84"/>
    <w:rsid w:val="34624412"/>
    <w:rsid w:val="34633E5C"/>
    <w:rsid w:val="34665D64"/>
    <w:rsid w:val="346A3AEE"/>
    <w:rsid w:val="346E4C43"/>
    <w:rsid w:val="34796E3E"/>
    <w:rsid w:val="347B2465"/>
    <w:rsid w:val="347D0BE5"/>
    <w:rsid w:val="348B2D39"/>
    <w:rsid w:val="348C7A18"/>
    <w:rsid w:val="348D60C4"/>
    <w:rsid w:val="349247D1"/>
    <w:rsid w:val="34A56A9B"/>
    <w:rsid w:val="34A66AD3"/>
    <w:rsid w:val="34AA183F"/>
    <w:rsid w:val="34B23166"/>
    <w:rsid w:val="34BA4382"/>
    <w:rsid w:val="34BD12EE"/>
    <w:rsid w:val="34BF3585"/>
    <w:rsid w:val="34BF36B7"/>
    <w:rsid w:val="34C50C79"/>
    <w:rsid w:val="34C62A7B"/>
    <w:rsid w:val="34D141EC"/>
    <w:rsid w:val="34DE03ED"/>
    <w:rsid w:val="34E2166F"/>
    <w:rsid w:val="34EB00A3"/>
    <w:rsid w:val="34F015C2"/>
    <w:rsid w:val="34FF28D2"/>
    <w:rsid w:val="35022771"/>
    <w:rsid w:val="35044C50"/>
    <w:rsid w:val="3507480E"/>
    <w:rsid w:val="350926F6"/>
    <w:rsid w:val="350D2E19"/>
    <w:rsid w:val="3510351D"/>
    <w:rsid w:val="3510536B"/>
    <w:rsid w:val="35216FA8"/>
    <w:rsid w:val="352F5ECF"/>
    <w:rsid w:val="353E1058"/>
    <w:rsid w:val="353F5293"/>
    <w:rsid w:val="354B78C6"/>
    <w:rsid w:val="35525E69"/>
    <w:rsid w:val="35592A4D"/>
    <w:rsid w:val="35611B0A"/>
    <w:rsid w:val="356244BE"/>
    <w:rsid w:val="35663DD9"/>
    <w:rsid w:val="35795F9A"/>
    <w:rsid w:val="3583195B"/>
    <w:rsid w:val="358B50A1"/>
    <w:rsid w:val="35985B5A"/>
    <w:rsid w:val="359A42F7"/>
    <w:rsid w:val="35A81153"/>
    <w:rsid w:val="35A90FBB"/>
    <w:rsid w:val="35A9287E"/>
    <w:rsid w:val="35AB6E2A"/>
    <w:rsid w:val="35AF0985"/>
    <w:rsid w:val="35B70117"/>
    <w:rsid w:val="35B71A02"/>
    <w:rsid w:val="35B83D6B"/>
    <w:rsid w:val="35BD4182"/>
    <w:rsid w:val="35BE4F38"/>
    <w:rsid w:val="35C040F1"/>
    <w:rsid w:val="35C203AB"/>
    <w:rsid w:val="35C406E9"/>
    <w:rsid w:val="35CF0475"/>
    <w:rsid w:val="35D026AB"/>
    <w:rsid w:val="35D14E2B"/>
    <w:rsid w:val="35DC7088"/>
    <w:rsid w:val="35E720E1"/>
    <w:rsid w:val="35E771E5"/>
    <w:rsid w:val="35E8268D"/>
    <w:rsid w:val="35EF0B5E"/>
    <w:rsid w:val="35F2186B"/>
    <w:rsid w:val="36040DAE"/>
    <w:rsid w:val="36085391"/>
    <w:rsid w:val="360A2DF9"/>
    <w:rsid w:val="360C7DF2"/>
    <w:rsid w:val="36155E0B"/>
    <w:rsid w:val="36187132"/>
    <w:rsid w:val="361B11BE"/>
    <w:rsid w:val="362705A3"/>
    <w:rsid w:val="362D76D9"/>
    <w:rsid w:val="362E5E57"/>
    <w:rsid w:val="36311454"/>
    <w:rsid w:val="36323EEC"/>
    <w:rsid w:val="3639660C"/>
    <w:rsid w:val="363C39C3"/>
    <w:rsid w:val="3643097F"/>
    <w:rsid w:val="36433DB2"/>
    <w:rsid w:val="364533BA"/>
    <w:rsid w:val="364B0E82"/>
    <w:rsid w:val="364B40EE"/>
    <w:rsid w:val="365451C4"/>
    <w:rsid w:val="365A0CB6"/>
    <w:rsid w:val="366C695B"/>
    <w:rsid w:val="366E68A8"/>
    <w:rsid w:val="36735375"/>
    <w:rsid w:val="36745F60"/>
    <w:rsid w:val="367A53F7"/>
    <w:rsid w:val="36843B5B"/>
    <w:rsid w:val="369F55EC"/>
    <w:rsid w:val="36A6459A"/>
    <w:rsid w:val="36A93D26"/>
    <w:rsid w:val="36BFEBF7"/>
    <w:rsid w:val="36C1081F"/>
    <w:rsid w:val="36C77801"/>
    <w:rsid w:val="36C926CC"/>
    <w:rsid w:val="36CD09D6"/>
    <w:rsid w:val="36CE5B4E"/>
    <w:rsid w:val="36D24131"/>
    <w:rsid w:val="36DB5241"/>
    <w:rsid w:val="36DE4EF6"/>
    <w:rsid w:val="36E41903"/>
    <w:rsid w:val="36F70DBC"/>
    <w:rsid w:val="36FE4136"/>
    <w:rsid w:val="36FF59F2"/>
    <w:rsid w:val="37066396"/>
    <w:rsid w:val="37083255"/>
    <w:rsid w:val="371167EC"/>
    <w:rsid w:val="37120202"/>
    <w:rsid w:val="371804FC"/>
    <w:rsid w:val="37185071"/>
    <w:rsid w:val="372117F4"/>
    <w:rsid w:val="372300E9"/>
    <w:rsid w:val="372924E2"/>
    <w:rsid w:val="37335379"/>
    <w:rsid w:val="373D24BC"/>
    <w:rsid w:val="373F4BB9"/>
    <w:rsid w:val="375510AA"/>
    <w:rsid w:val="37596DCE"/>
    <w:rsid w:val="376A0BB3"/>
    <w:rsid w:val="376C2447"/>
    <w:rsid w:val="376D649D"/>
    <w:rsid w:val="37747EC1"/>
    <w:rsid w:val="378C450C"/>
    <w:rsid w:val="379D1DCA"/>
    <w:rsid w:val="37A1684F"/>
    <w:rsid w:val="37BC4986"/>
    <w:rsid w:val="37BD0553"/>
    <w:rsid w:val="37BD6046"/>
    <w:rsid w:val="37C830CA"/>
    <w:rsid w:val="37D153CC"/>
    <w:rsid w:val="37D346BE"/>
    <w:rsid w:val="37D43DFC"/>
    <w:rsid w:val="37D7646D"/>
    <w:rsid w:val="37DE253D"/>
    <w:rsid w:val="37DE7260"/>
    <w:rsid w:val="37E21BF8"/>
    <w:rsid w:val="37E423BF"/>
    <w:rsid w:val="37E6489D"/>
    <w:rsid w:val="37EC4F5A"/>
    <w:rsid w:val="37ED3F45"/>
    <w:rsid w:val="37F12006"/>
    <w:rsid w:val="37FA0697"/>
    <w:rsid w:val="38042738"/>
    <w:rsid w:val="38086EBA"/>
    <w:rsid w:val="3814146F"/>
    <w:rsid w:val="3814321D"/>
    <w:rsid w:val="3814345B"/>
    <w:rsid w:val="382B13FF"/>
    <w:rsid w:val="382D5EA4"/>
    <w:rsid w:val="383B0C8C"/>
    <w:rsid w:val="38445307"/>
    <w:rsid w:val="384950B2"/>
    <w:rsid w:val="384B6FB2"/>
    <w:rsid w:val="385F733C"/>
    <w:rsid w:val="38651963"/>
    <w:rsid w:val="3871397F"/>
    <w:rsid w:val="38714A05"/>
    <w:rsid w:val="3878300E"/>
    <w:rsid w:val="38783421"/>
    <w:rsid w:val="387B6F5F"/>
    <w:rsid w:val="38830735"/>
    <w:rsid w:val="38A07D4E"/>
    <w:rsid w:val="38A21F90"/>
    <w:rsid w:val="38A55C36"/>
    <w:rsid w:val="38A66EF8"/>
    <w:rsid w:val="38A85F61"/>
    <w:rsid w:val="38A94778"/>
    <w:rsid w:val="38B24D80"/>
    <w:rsid w:val="38BD055B"/>
    <w:rsid w:val="38BD497D"/>
    <w:rsid w:val="38C10213"/>
    <w:rsid w:val="38C66027"/>
    <w:rsid w:val="38CC354C"/>
    <w:rsid w:val="38CD0656"/>
    <w:rsid w:val="38DB133D"/>
    <w:rsid w:val="38F100C2"/>
    <w:rsid w:val="38F36AA1"/>
    <w:rsid w:val="38F51172"/>
    <w:rsid w:val="3906662E"/>
    <w:rsid w:val="390F0203"/>
    <w:rsid w:val="39145220"/>
    <w:rsid w:val="391720C4"/>
    <w:rsid w:val="391825F0"/>
    <w:rsid w:val="391A46C5"/>
    <w:rsid w:val="391D5E5F"/>
    <w:rsid w:val="391F35CE"/>
    <w:rsid w:val="391F6ACB"/>
    <w:rsid w:val="39224964"/>
    <w:rsid w:val="392B2636"/>
    <w:rsid w:val="39317E0D"/>
    <w:rsid w:val="393D4ABE"/>
    <w:rsid w:val="393E07C1"/>
    <w:rsid w:val="39402D8C"/>
    <w:rsid w:val="39407969"/>
    <w:rsid w:val="394269E1"/>
    <w:rsid w:val="394376F3"/>
    <w:rsid w:val="395039BF"/>
    <w:rsid w:val="395158CA"/>
    <w:rsid w:val="39576DDC"/>
    <w:rsid w:val="39606D4A"/>
    <w:rsid w:val="39616987"/>
    <w:rsid w:val="396A0EB1"/>
    <w:rsid w:val="396A518F"/>
    <w:rsid w:val="398443D3"/>
    <w:rsid w:val="398C1311"/>
    <w:rsid w:val="398C3287"/>
    <w:rsid w:val="399751AF"/>
    <w:rsid w:val="39A06EA9"/>
    <w:rsid w:val="39A62BE5"/>
    <w:rsid w:val="39AD1E65"/>
    <w:rsid w:val="39B62D13"/>
    <w:rsid w:val="39B666BA"/>
    <w:rsid w:val="39BE2215"/>
    <w:rsid w:val="39CC5A28"/>
    <w:rsid w:val="39CE4F2F"/>
    <w:rsid w:val="39D105FF"/>
    <w:rsid w:val="39D22715"/>
    <w:rsid w:val="39D418EC"/>
    <w:rsid w:val="39D553CC"/>
    <w:rsid w:val="39D6127A"/>
    <w:rsid w:val="39E7757C"/>
    <w:rsid w:val="39EF4A71"/>
    <w:rsid w:val="3A0952EC"/>
    <w:rsid w:val="3A0C207E"/>
    <w:rsid w:val="3A0E7264"/>
    <w:rsid w:val="3A13029B"/>
    <w:rsid w:val="3A211DC4"/>
    <w:rsid w:val="3A2D72E9"/>
    <w:rsid w:val="3A325BDD"/>
    <w:rsid w:val="3A3A03CA"/>
    <w:rsid w:val="3A3A1A98"/>
    <w:rsid w:val="3A485400"/>
    <w:rsid w:val="3A4D2153"/>
    <w:rsid w:val="3A5C5A83"/>
    <w:rsid w:val="3A5F2C85"/>
    <w:rsid w:val="3A6535A4"/>
    <w:rsid w:val="3A6544A1"/>
    <w:rsid w:val="3A690764"/>
    <w:rsid w:val="3A702F77"/>
    <w:rsid w:val="3A907B60"/>
    <w:rsid w:val="3A9E0B0F"/>
    <w:rsid w:val="3A9F50D4"/>
    <w:rsid w:val="3AA75337"/>
    <w:rsid w:val="3AAA08DF"/>
    <w:rsid w:val="3AAF642E"/>
    <w:rsid w:val="3AB8326A"/>
    <w:rsid w:val="3ABA1445"/>
    <w:rsid w:val="3AC0207C"/>
    <w:rsid w:val="3AC15D5C"/>
    <w:rsid w:val="3ACD11F3"/>
    <w:rsid w:val="3AE42AA5"/>
    <w:rsid w:val="3AEF0A57"/>
    <w:rsid w:val="3AF140C1"/>
    <w:rsid w:val="3AFA62A0"/>
    <w:rsid w:val="3AFF0C4B"/>
    <w:rsid w:val="3B036F16"/>
    <w:rsid w:val="3B0E2EB5"/>
    <w:rsid w:val="3B156EF8"/>
    <w:rsid w:val="3B1D5096"/>
    <w:rsid w:val="3B1D69FF"/>
    <w:rsid w:val="3B1E40FD"/>
    <w:rsid w:val="3B220A19"/>
    <w:rsid w:val="3B4C0199"/>
    <w:rsid w:val="3B4E1C3B"/>
    <w:rsid w:val="3B55703A"/>
    <w:rsid w:val="3B5672A6"/>
    <w:rsid w:val="3B5953EB"/>
    <w:rsid w:val="3B6F329F"/>
    <w:rsid w:val="3B743DEF"/>
    <w:rsid w:val="3B7B33B1"/>
    <w:rsid w:val="3B820A9A"/>
    <w:rsid w:val="3B82530D"/>
    <w:rsid w:val="3B8F2D63"/>
    <w:rsid w:val="3BA142AF"/>
    <w:rsid w:val="3BA45420"/>
    <w:rsid w:val="3BA870CD"/>
    <w:rsid w:val="3BAA600C"/>
    <w:rsid w:val="3BAF452C"/>
    <w:rsid w:val="3BBE6FA3"/>
    <w:rsid w:val="3BC41CDC"/>
    <w:rsid w:val="3BC97731"/>
    <w:rsid w:val="3BCF03F9"/>
    <w:rsid w:val="3BD72251"/>
    <w:rsid w:val="3BDC3800"/>
    <w:rsid w:val="3BDE16EB"/>
    <w:rsid w:val="3BDF1946"/>
    <w:rsid w:val="3BE62C91"/>
    <w:rsid w:val="3BF50C01"/>
    <w:rsid w:val="3C021877"/>
    <w:rsid w:val="3C047C00"/>
    <w:rsid w:val="3C0D3F24"/>
    <w:rsid w:val="3C0E4155"/>
    <w:rsid w:val="3C112054"/>
    <w:rsid w:val="3C143C18"/>
    <w:rsid w:val="3C1930D1"/>
    <w:rsid w:val="3C241735"/>
    <w:rsid w:val="3C2511EA"/>
    <w:rsid w:val="3C305183"/>
    <w:rsid w:val="3C3A7EC9"/>
    <w:rsid w:val="3C3C4736"/>
    <w:rsid w:val="3C3D2B84"/>
    <w:rsid w:val="3C40654C"/>
    <w:rsid w:val="3C41378F"/>
    <w:rsid w:val="3C4165AB"/>
    <w:rsid w:val="3C426033"/>
    <w:rsid w:val="3C4439AE"/>
    <w:rsid w:val="3C5E1441"/>
    <w:rsid w:val="3C6310B5"/>
    <w:rsid w:val="3C64418B"/>
    <w:rsid w:val="3C65485F"/>
    <w:rsid w:val="3C6C7C80"/>
    <w:rsid w:val="3C76776C"/>
    <w:rsid w:val="3C767F49"/>
    <w:rsid w:val="3C7C43F7"/>
    <w:rsid w:val="3C877F67"/>
    <w:rsid w:val="3C8C45A8"/>
    <w:rsid w:val="3C9144E9"/>
    <w:rsid w:val="3C994FDF"/>
    <w:rsid w:val="3CAD181D"/>
    <w:rsid w:val="3CB03703"/>
    <w:rsid w:val="3CB2054C"/>
    <w:rsid w:val="3CBB2810"/>
    <w:rsid w:val="3CBC0C90"/>
    <w:rsid w:val="3CBC163B"/>
    <w:rsid w:val="3CBE2671"/>
    <w:rsid w:val="3CC124F9"/>
    <w:rsid w:val="3CC25F06"/>
    <w:rsid w:val="3CCB6CEE"/>
    <w:rsid w:val="3CD128EB"/>
    <w:rsid w:val="3CDA31EE"/>
    <w:rsid w:val="3CDE1D1F"/>
    <w:rsid w:val="3CE34259"/>
    <w:rsid w:val="3CE714C4"/>
    <w:rsid w:val="3CEE5213"/>
    <w:rsid w:val="3CF95669"/>
    <w:rsid w:val="3CFE385E"/>
    <w:rsid w:val="3D05508A"/>
    <w:rsid w:val="3D0C4039"/>
    <w:rsid w:val="3D0E7CB6"/>
    <w:rsid w:val="3D1046F9"/>
    <w:rsid w:val="3D223043"/>
    <w:rsid w:val="3D257430"/>
    <w:rsid w:val="3D2D5DDA"/>
    <w:rsid w:val="3D343AFA"/>
    <w:rsid w:val="3D3A5509"/>
    <w:rsid w:val="3D3E4E5D"/>
    <w:rsid w:val="3D404E58"/>
    <w:rsid w:val="3D4A09A8"/>
    <w:rsid w:val="3D5001D8"/>
    <w:rsid w:val="3D5B3453"/>
    <w:rsid w:val="3D7D21A2"/>
    <w:rsid w:val="3D7E2371"/>
    <w:rsid w:val="3D8608E5"/>
    <w:rsid w:val="3D87341F"/>
    <w:rsid w:val="3D882E4A"/>
    <w:rsid w:val="3D8D5EAC"/>
    <w:rsid w:val="3D8E136B"/>
    <w:rsid w:val="3D9813ED"/>
    <w:rsid w:val="3D9E04C1"/>
    <w:rsid w:val="3DA04A9D"/>
    <w:rsid w:val="3DA17789"/>
    <w:rsid w:val="3DAB6DE1"/>
    <w:rsid w:val="3DB45A29"/>
    <w:rsid w:val="3DBC7EA9"/>
    <w:rsid w:val="3DBD780B"/>
    <w:rsid w:val="3DC07785"/>
    <w:rsid w:val="3DC428D7"/>
    <w:rsid w:val="3DCC3C4C"/>
    <w:rsid w:val="3DCD427E"/>
    <w:rsid w:val="3DCE698D"/>
    <w:rsid w:val="3DD00C5F"/>
    <w:rsid w:val="3DD0408A"/>
    <w:rsid w:val="3DD208E4"/>
    <w:rsid w:val="3DD24B5F"/>
    <w:rsid w:val="3DD8115C"/>
    <w:rsid w:val="3DDE63B5"/>
    <w:rsid w:val="3DE14AF6"/>
    <w:rsid w:val="3DE82B29"/>
    <w:rsid w:val="3DEE49B8"/>
    <w:rsid w:val="3DEF5475"/>
    <w:rsid w:val="3DF24AE6"/>
    <w:rsid w:val="3DF5626B"/>
    <w:rsid w:val="3DF571AA"/>
    <w:rsid w:val="3DFB3A62"/>
    <w:rsid w:val="3E01770A"/>
    <w:rsid w:val="3E0D792B"/>
    <w:rsid w:val="3E0F04DE"/>
    <w:rsid w:val="3E0F2DA3"/>
    <w:rsid w:val="3E13074D"/>
    <w:rsid w:val="3E130977"/>
    <w:rsid w:val="3E2B496C"/>
    <w:rsid w:val="3E2D3452"/>
    <w:rsid w:val="3E321AB3"/>
    <w:rsid w:val="3E39199F"/>
    <w:rsid w:val="3E405B07"/>
    <w:rsid w:val="3E46368E"/>
    <w:rsid w:val="3E46422C"/>
    <w:rsid w:val="3E5161C3"/>
    <w:rsid w:val="3E56D9E7"/>
    <w:rsid w:val="3E5C6018"/>
    <w:rsid w:val="3E6E76FA"/>
    <w:rsid w:val="3E717E28"/>
    <w:rsid w:val="3E784BD4"/>
    <w:rsid w:val="3E7A05B7"/>
    <w:rsid w:val="3E7A4404"/>
    <w:rsid w:val="3E7B1296"/>
    <w:rsid w:val="3E8135F6"/>
    <w:rsid w:val="3E823CE4"/>
    <w:rsid w:val="3E8371BF"/>
    <w:rsid w:val="3E8C0D5D"/>
    <w:rsid w:val="3E8F219A"/>
    <w:rsid w:val="3E9519EC"/>
    <w:rsid w:val="3E967EAF"/>
    <w:rsid w:val="3E9C04C1"/>
    <w:rsid w:val="3E9E232B"/>
    <w:rsid w:val="3EAB3E7B"/>
    <w:rsid w:val="3EAC6050"/>
    <w:rsid w:val="3EAE1EA8"/>
    <w:rsid w:val="3EB0596A"/>
    <w:rsid w:val="3EB2562F"/>
    <w:rsid w:val="3EB437A8"/>
    <w:rsid w:val="3EB51937"/>
    <w:rsid w:val="3EB9572B"/>
    <w:rsid w:val="3EBB5DF9"/>
    <w:rsid w:val="3EBC04EE"/>
    <w:rsid w:val="3EBC5545"/>
    <w:rsid w:val="3EBD70AC"/>
    <w:rsid w:val="3ECF1E9F"/>
    <w:rsid w:val="3ED2462F"/>
    <w:rsid w:val="3ED851A3"/>
    <w:rsid w:val="3EDB59FF"/>
    <w:rsid w:val="3EDB5BBB"/>
    <w:rsid w:val="3EDD0B17"/>
    <w:rsid w:val="3EE56535"/>
    <w:rsid w:val="3EEB4C3D"/>
    <w:rsid w:val="3EEC6E82"/>
    <w:rsid w:val="3EEE3759"/>
    <w:rsid w:val="3EF53B72"/>
    <w:rsid w:val="3EF961F3"/>
    <w:rsid w:val="3EFE78FC"/>
    <w:rsid w:val="3F1417D4"/>
    <w:rsid w:val="3F15699D"/>
    <w:rsid w:val="3F1663F0"/>
    <w:rsid w:val="3F1A5ADB"/>
    <w:rsid w:val="3F1B5500"/>
    <w:rsid w:val="3F1E1F12"/>
    <w:rsid w:val="3F205786"/>
    <w:rsid w:val="3F235331"/>
    <w:rsid w:val="3F253F74"/>
    <w:rsid w:val="3F266E6C"/>
    <w:rsid w:val="3F29533B"/>
    <w:rsid w:val="3F35027E"/>
    <w:rsid w:val="3F3643D6"/>
    <w:rsid w:val="3F4217C1"/>
    <w:rsid w:val="3F430AF8"/>
    <w:rsid w:val="3F4324CF"/>
    <w:rsid w:val="3F467683"/>
    <w:rsid w:val="3F48420B"/>
    <w:rsid w:val="3F4F63EB"/>
    <w:rsid w:val="3F537340"/>
    <w:rsid w:val="3F5C2B02"/>
    <w:rsid w:val="3F5F12C3"/>
    <w:rsid w:val="3F5F150C"/>
    <w:rsid w:val="3F5F17A2"/>
    <w:rsid w:val="3F6137BA"/>
    <w:rsid w:val="3F623D95"/>
    <w:rsid w:val="3F6C2F2E"/>
    <w:rsid w:val="3F6E2978"/>
    <w:rsid w:val="3F6F45E0"/>
    <w:rsid w:val="3F733C3F"/>
    <w:rsid w:val="3F98464D"/>
    <w:rsid w:val="3F9A3453"/>
    <w:rsid w:val="3F9B6610"/>
    <w:rsid w:val="3FB07673"/>
    <w:rsid w:val="3FB7776D"/>
    <w:rsid w:val="3FBC6A90"/>
    <w:rsid w:val="3FBF15B5"/>
    <w:rsid w:val="3FC210F9"/>
    <w:rsid w:val="3FC60A77"/>
    <w:rsid w:val="3FC70954"/>
    <w:rsid w:val="3FCE516B"/>
    <w:rsid w:val="3FD3062C"/>
    <w:rsid w:val="3FD87788"/>
    <w:rsid w:val="3FDE50E7"/>
    <w:rsid w:val="3FE20F21"/>
    <w:rsid w:val="3FFD6785"/>
    <w:rsid w:val="3FFECEFA"/>
    <w:rsid w:val="40020C67"/>
    <w:rsid w:val="400E7F16"/>
    <w:rsid w:val="40115193"/>
    <w:rsid w:val="40125DBD"/>
    <w:rsid w:val="4013586F"/>
    <w:rsid w:val="401B123D"/>
    <w:rsid w:val="402172A2"/>
    <w:rsid w:val="40262677"/>
    <w:rsid w:val="40273F88"/>
    <w:rsid w:val="4034481B"/>
    <w:rsid w:val="4036385B"/>
    <w:rsid w:val="403B37E7"/>
    <w:rsid w:val="404426A5"/>
    <w:rsid w:val="40482189"/>
    <w:rsid w:val="405F289D"/>
    <w:rsid w:val="406B38AD"/>
    <w:rsid w:val="40731613"/>
    <w:rsid w:val="407349A0"/>
    <w:rsid w:val="40801440"/>
    <w:rsid w:val="4082500D"/>
    <w:rsid w:val="408C7DCF"/>
    <w:rsid w:val="40946302"/>
    <w:rsid w:val="409A48AF"/>
    <w:rsid w:val="409B6E41"/>
    <w:rsid w:val="409C6D8E"/>
    <w:rsid w:val="409F36EF"/>
    <w:rsid w:val="40A925CA"/>
    <w:rsid w:val="40AD56E7"/>
    <w:rsid w:val="40B355C2"/>
    <w:rsid w:val="40B36C94"/>
    <w:rsid w:val="40BA59C8"/>
    <w:rsid w:val="40C035A7"/>
    <w:rsid w:val="40CA31D2"/>
    <w:rsid w:val="40CA7685"/>
    <w:rsid w:val="40CC43DB"/>
    <w:rsid w:val="40D177E0"/>
    <w:rsid w:val="40D34D6A"/>
    <w:rsid w:val="40D376B5"/>
    <w:rsid w:val="40E3187F"/>
    <w:rsid w:val="40F66712"/>
    <w:rsid w:val="40F87E87"/>
    <w:rsid w:val="40FF54B6"/>
    <w:rsid w:val="410327AE"/>
    <w:rsid w:val="411C7F69"/>
    <w:rsid w:val="411F720E"/>
    <w:rsid w:val="412644E7"/>
    <w:rsid w:val="41293F1C"/>
    <w:rsid w:val="4138346C"/>
    <w:rsid w:val="4138537E"/>
    <w:rsid w:val="413C1875"/>
    <w:rsid w:val="414417F0"/>
    <w:rsid w:val="41454EBC"/>
    <w:rsid w:val="41563016"/>
    <w:rsid w:val="415B3C6B"/>
    <w:rsid w:val="416027C6"/>
    <w:rsid w:val="416A0D4B"/>
    <w:rsid w:val="417A6A3B"/>
    <w:rsid w:val="41904770"/>
    <w:rsid w:val="419A26DD"/>
    <w:rsid w:val="419D0128"/>
    <w:rsid w:val="41BA15A2"/>
    <w:rsid w:val="41C819BB"/>
    <w:rsid w:val="41D45CAE"/>
    <w:rsid w:val="41D72253"/>
    <w:rsid w:val="41DB7D91"/>
    <w:rsid w:val="41DF5359"/>
    <w:rsid w:val="41E424C6"/>
    <w:rsid w:val="41E47960"/>
    <w:rsid w:val="41E7120D"/>
    <w:rsid w:val="41E84C8C"/>
    <w:rsid w:val="41EF06CB"/>
    <w:rsid w:val="41EF53DA"/>
    <w:rsid w:val="41F66319"/>
    <w:rsid w:val="4205365D"/>
    <w:rsid w:val="420E63F8"/>
    <w:rsid w:val="420F7266"/>
    <w:rsid w:val="4214389D"/>
    <w:rsid w:val="421C1F7F"/>
    <w:rsid w:val="422028AD"/>
    <w:rsid w:val="42265F21"/>
    <w:rsid w:val="42415675"/>
    <w:rsid w:val="42531585"/>
    <w:rsid w:val="425965FC"/>
    <w:rsid w:val="425A2175"/>
    <w:rsid w:val="4270061B"/>
    <w:rsid w:val="42705599"/>
    <w:rsid w:val="42776F9A"/>
    <w:rsid w:val="427C1DD8"/>
    <w:rsid w:val="428408B4"/>
    <w:rsid w:val="428464C3"/>
    <w:rsid w:val="42A40B0B"/>
    <w:rsid w:val="42AA2643"/>
    <w:rsid w:val="42B37AD7"/>
    <w:rsid w:val="42D17EA0"/>
    <w:rsid w:val="42D234E7"/>
    <w:rsid w:val="42D414FB"/>
    <w:rsid w:val="42DA0C46"/>
    <w:rsid w:val="42DD69FD"/>
    <w:rsid w:val="42EA36EB"/>
    <w:rsid w:val="42F442FB"/>
    <w:rsid w:val="43017E75"/>
    <w:rsid w:val="4308180C"/>
    <w:rsid w:val="430D4CE5"/>
    <w:rsid w:val="430D6005"/>
    <w:rsid w:val="430F0EC3"/>
    <w:rsid w:val="43162B0F"/>
    <w:rsid w:val="43204881"/>
    <w:rsid w:val="4328427B"/>
    <w:rsid w:val="432976E2"/>
    <w:rsid w:val="432C35D9"/>
    <w:rsid w:val="432F7349"/>
    <w:rsid w:val="433C3A8D"/>
    <w:rsid w:val="433C7D9E"/>
    <w:rsid w:val="43523137"/>
    <w:rsid w:val="4357134D"/>
    <w:rsid w:val="435818FA"/>
    <w:rsid w:val="435D7D22"/>
    <w:rsid w:val="436A0559"/>
    <w:rsid w:val="43706E3C"/>
    <w:rsid w:val="437B7DDD"/>
    <w:rsid w:val="43835004"/>
    <w:rsid w:val="43A80060"/>
    <w:rsid w:val="43AA2A8A"/>
    <w:rsid w:val="43AD137F"/>
    <w:rsid w:val="43B12FF5"/>
    <w:rsid w:val="43B4271C"/>
    <w:rsid w:val="43B634E4"/>
    <w:rsid w:val="43B7391F"/>
    <w:rsid w:val="43C544F7"/>
    <w:rsid w:val="43CF13AC"/>
    <w:rsid w:val="43D2095C"/>
    <w:rsid w:val="43DD02D9"/>
    <w:rsid w:val="43E05ADF"/>
    <w:rsid w:val="43E35848"/>
    <w:rsid w:val="43EC79A6"/>
    <w:rsid w:val="43EE1CC1"/>
    <w:rsid w:val="43F04FED"/>
    <w:rsid w:val="43F25D1E"/>
    <w:rsid w:val="44036206"/>
    <w:rsid w:val="44062032"/>
    <w:rsid w:val="440936BE"/>
    <w:rsid w:val="440D0AAB"/>
    <w:rsid w:val="441365F2"/>
    <w:rsid w:val="44137D61"/>
    <w:rsid w:val="4416049D"/>
    <w:rsid w:val="442A33A1"/>
    <w:rsid w:val="442A771A"/>
    <w:rsid w:val="44353D44"/>
    <w:rsid w:val="4436276D"/>
    <w:rsid w:val="443E1FFC"/>
    <w:rsid w:val="44407190"/>
    <w:rsid w:val="444C5824"/>
    <w:rsid w:val="44547FF8"/>
    <w:rsid w:val="445F2A2D"/>
    <w:rsid w:val="446E7185"/>
    <w:rsid w:val="44740C29"/>
    <w:rsid w:val="447E7CD8"/>
    <w:rsid w:val="447F0423"/>
    <w:rsid w:val="4484172B"/>
    <w:rsid w:val="448B60D0"/>
    <w:rsid w:val="4492799F"/>
    <w:rsid w:val="44931814"/>
    <w:rsid w:val="449D65D4"/>
    <w:rsid w:val="44A26055"/>
    <w:rsid w:val="44A31611"/>
    <w:rsid w:val="44A63C52"/>
    <w:rsid w:val="44A75229"/>
    <w:rsid w:val="44AC4DC7"/>
    <w:rsid w:val="44B11C10"/>
    <w:rsid w:val="44B472FA"/>
    <w:rsid w:val="44B636E9"/>
    <w:rsid w:val="44B65397"/>
    <w:rsid w:val="44C71A75"/>
    <w:rsid w:val="44C86035"/>
    <w:rsid w:val="44D36793"/>
    <w:rsid w:val="44E51588"/>
    <w:rsid w:val="44EC2E5B"/>
    <w:rsid w:val="44EE40CB"/>
    <w:rsid w:val="44F55A09"/>
    <w:rsid w:val="44FA6BBD"/>
    <w:rsid w:val="44FB3288"/>
    <w:rsid w:val="44FB58F9"/>
    <w:rsid w:val="44FC3DAF"/>
    <w:rsid w:val="450A3129"/>
    <w:rsid w:val="45101828"/>
    <w:rsid w:val="45165D08"/>
    <w:rsid w:val="45227A16"/>
    <w:rsid w:val="452B4650"/>
    <w:rsid w:val="452D0960"/>
    <w:rsid w:val="45391497"/>
    <w:rsid w:val="453B51C6"/>
    <w:rsid w:val="45415E9B"/>
    <w:rsid w:val="4544544B"/>
    <w:rsid w:val="455A7DC6"/>
    <w:rsid w:val="455B1D0D"/>
    <w:rsid w:val="456234CC"/>
    <w:rsid w:val="45743E3C"/>
    <w:rsid w:val="457472B4"/>
    <w:rsid w:val="45780A7D"/>
    <w:rsid w:val="45790333"/>
    <w:rsid w:val="457E089E"/>
    <w:rsid w:val="4583502B"/>
    <w:rsid w:val="45892F4B"/>
    <w:rsid w:val="45963F36"/>
    <w:rsid w:val="459F194E"/>
    <w:rsid w:val="45A22034"/>
    <w:rsid w:val="45A27F2E"/>
    <w:rsid w:val="45A44622"/>
    <w:rsid w:val="45B17617"/>
    <w:rsid w:val="45B43F6E"/>
    <w:rsid w:val="45B70710"/>
    <w:rsid w:val="45C061AC"/>
    <w:rsid w:val="45C116B7"/>
    <w:rsid w:val="45C70C20"/>
    <w:rsid w:val="45D355A1"/>
    <w:rsid w:val="45D43A08"/>
    <w:rsid w:val="45D8054A"/>
    <w:rsid w:val="45E04730"/>
    <w:rsid w:val="45FC5B6D"/>
    <w:rsid w:val="45FD6E19"/>
    <w:rsid w:val="46035F2F"/>
    <w:rsid w:val="46061F08"/>
    <w:rsid w:val="460F3AE7"/>
    <w:rsid w:val="4611795A"/>
    <w:rsid w:val="46127022"/>
    <w:rsid w:val="46140850"/>
    <w:rsid w:val="461702CD"/>
    <w:rsid w:val="461C0E0C"/>
    <w:rsid w:val="461D520E"/>
    <w:rsid w:val="46285A74"/>
    <w:rsid w:val="46363DC6"/>
    <w:rsid w:val="4646138E"/>
    <w:rsid w:val="467419EC"/>
    <w:rsid w:val="46772288"/>
    <w:rsid w:val="4678259D"/>
    <w:rsid w:val="467A6C23"/>
    <w:rsid w:val="467D55BA"/>
    <w:rsid w:val="4681431C"/>
    <w:rsid w:val="46891879"/>
    <w:rsid w:val="468C359E"/>
    <w:rsid w:val="468E739E"/>
    <w:rsid w:val="46914870"/>
    <w:rsid w:val="46933353"/>
    <w:rsid w:val="469669F2"/>
    <w:rsid w:val="46966B2D"/>
    <w:rsid w:val="46972590"/>
    <w:rsid w:val="46977186"/>
    <w:rsid w:val="469D17B3"/>
    <w:rsid w:val="46A27F62"/>
    <w:rsid w:val="46B01411"/>
    <w:rsid w:val="46B101C6"/>
    <w:rsid w:val="46C642F7"/>
    <w:rsid w:val="46D24579"/>
    <w:rsid w:val="46E75D44"/>
    <w:rsid w:val="46F45C11"/>
    <w:rsid w:val="46FF2D95"/>
    <w:rsid w:val="470E73C6"/>
    <w:rsid w:val="471140C8"/>
    <w:rsid w:val="4712491C"/>
    <w:rsid w:val="47173303"/>
    <w:rsid w:val="471F78CB"/>
    <w:rsid w:val="4721703F"/>
    <w:rsid w:val="4725502A"/>
    <w:rsid w:val="47301BF6"/>
    <w:rsid w:val="47335AF9"/>
    <w:rsid w:val="47395DE1"/>
    <w:rsid w:val="473A71A7"/>
    <w:rsid w:val="473D026D"/>
    <w:rsid w:val="47497F8D"/>
    <w:rsid w:val="474D65DF"/>
    <w:rsid w:val="474F6FD8"/>
    <w:rsid w:val="475574FA"/>
    <w:rsid w:val="475E3A4E"/>
    <w:rsid w:val="47630253"/>
    <w:rsid w:val="47684B82"/>
    <w:rsid w:val="47685334"/>
    <w:rsid w:val="47760139"/>
    <w:rsid w:val="478202B0"/>
    <w:rsid w:val="47903CEB"/>
    <w:rsid w:val="47997584"/>
    <w:rsid w:val="479E04F3"/>
    <w:rsid w:val="479E755C"/>
    <w:rsid w:val="47A00219"/>
    <w:rsid w:val="47A1485B"/>
    <w:rsid w:val="47A5679F"/>
    <w:rsid w:val="47B21E99"/>
    <w:rsid w:val="47B343D1"/>
    <w:rsid w:val="47B73A82"/>
    <w:rsid w:val="47B743D7"/>
    <w:rsid w:val="47B85E88"/>
    <w:rsid w:val="47BB0719"/>
    <w:rsid w:val="47C26E58"/>
    <w:rsid w:val="47C817E0"/>
    <w:rsid w:val="47CC213E"/>
    <w:rsid w:val="47D0099A"/>
    <w:rsid w:val="47D038C8"/>
    <w:rsid w:val="47D07060"/>
    <w:rsid w:val="47E334DF"/>
    <w:rsid w:val="47E356C5"/>
    <w:rsid w:val="47E80223"/>
    <w:rsid w:val="47E8134A"/>
    <w:rsid w:val="47ED6175"/>
    <w:rsid w:val="47FF45C3"/>
    <w:rsid w:val="480A3164"/>
    <w:rsid w:val="481352B8"/>
    <w:rsid w:val="481863E1"/>
    <w:rsid w:val="481B027E"/>
    <w:rsid w:val="48220F93"/>
    <w:rsid w:val="48227FD1"/>
    <w:rsid w:val="482D12C1"/>
    <w:rsid w:val="48332FC7"/>
    <w:rsid w:val="48383ADC"/>
    <w:rsid w:val="486B7B26"/>
    <w:rsid w:val="48784777"/>
    <w:rsid w:val="487A3407"/>
    <w:rsid w:val="4887329E"/>
    <w:rsid w:val="48880FBF"/>
    <w:rsid w:val="488A0ED6"/>
    <w:rsid w:val="488A120A"/>
    <w:rsid w:val="48905BD3"/>
    <w:rsid w:val="48967B3E"/>
    <w:rsid w:val="489A5C8F"/>
    <w:rsid w:val="489C6C3C"/>
    <w:rsid w:val="48A04C9A"/>
    <w:rsid w:val="48A86FF7"/>
    <w:rsid w:val="48AE38B6"/>
    <w:rsid w:val="48B936F7"/>
    <w:rsid w:val="48D95B3B"/>
    <w:rsid w:val="48DD1F9B"/>
    <w:rsid w:val="48E478BA"/>
    <w:rsid w:val="48F5154B"/>
    <w:rsid w:val="48FD68C4"/>
    <w:rsid w:val="48FF06AD"/>
    <w:rsid w:val="48FF1DC1"/>
    <w:rsid w:val="4908038C"/>
    <w:rsid w:val="49085D68"/>
    <w:rsid w:val="490B5A19"/>
    <w:rsid w:val="490B5F77"/>
    <w:rsid w:val="490D21EC"/>
    <w:rsid w:val="490E2C43"/>
    <w:rsid w:val="49112686"/>
    <w:rsid w:val="49151DC3"/>
    <w:rsid w:val="491C2609"/>
    <w:rsid w:val="493031B0"/>
    <w:rsid w:val="493A5BDD"/>
    <w:rsid w:val="49400A34"/>
    <w:rsid w:val="4940773A"/>
    <w:rsid w:val="49476BD6"/>
    <w:rsid w:val="494D5726"/>
    <w:rsid w:val="49675557"/>
    <w:rsid w:val="49776324"/>
    <w:rsid w:val="498C3541"/>
    <w:rsid w:val="499421CF"/>
    <w:rsid w:val="49944C71"/>
    <w:rsid w:val="49A2530C"/>
    <w:rsid w:val="49A3452D"/>
    <w:rsid w:val="49A44EF7"/>
    <w:rsid w:val="49AE13EF"/>
    <w:rsid w:val="49B62D9C"/>
    <w:rsid w:val="49B81710"/>
    <w:rsid w:val="49C22EF2"/>
    <w:rsid w:val="49CF7722"/>
    <w:rsid w:val="49D03FCB"/>
    <w:rsid w:val="49D76673"/>
    <w:rsid w:val="49DA71A5"/>
    <w:rsid w:val="49ED4D5E"/>
    <w:rsid w:val="49F03AA2"/>
    <w:rsid w:val="49F57D92"/>
    <w:rsid w:val="49F86211"/>
    <w:rsid w:val="4A0229F1"/>
    <w:rsid w:val="4A0A3BF6"/>
    <w:rsid w:val="4A127399"/>
    <w:rsid w:val="4A13190D"/>
    <w:rsid w:val="4A1A3042"/>
    <w:rsid w:val="4A1D4161"/>
    <w:rsid w:val="4A204F57"/>
    <w:rsid w:val="4A2D3A16"/>
    <w:rsid w:val="4A3904FB"/>
    <w:rsid w:val="4A3C2CE1"/>
    <w:rsid w:val="4A404860"/>
    <w:rsid w:val="4A471230"/>
    <w:rsid w:val="4A4F2528"/>
    <w:rsid w:val="4A5247D7"/>
    <w:rsid w:val="4A567227"/>
    <w:rsid w:val="4A572AA9"/>
    <w:rsid w:val="4A5D79DA"/>
    <w:rsid w:val="4A5E17DF"/>
    <w:rsid w:val="4A6355E0"/>
    <w:rsid w:val="4A693AFE"/>
    <w:rsid w:val="4A6D6611"/>
    <w:rsid w:val="4A7079D9"/>
    <w:rsid w:val="4A811B75"/>
    <w:rsid w:val="4A88D727"/>
    <w:rsid w:val="4A8F0761"/>
    <w:rsid w:val="4A973567"/>
    <w:rsid w:val="4A987E5B"/>
    <w:rsid w:val="4AA77C8F"/>
    <w:rsid w:val="4AA80D7A"/>
    <w:rsid w:val="4AA959F0"/>
    <w:rsid w:val="4AAE0F92"/>
    <w:rsid w:val="4AB85528"/>
    <w:rsid w:val="4ABB6797"/>
    <w:rsid w:val="4AC047DD"/>
    <w:rsid w:val="4AD43538"/>
    <w:rsid w:val="4ADA526E"/>
    <w:rsid w:val="4AE15E47"/>
    <w:rsid w:val="4AE41442"/>
    <w:rsid w:val="4AFA1768"/>
    <w:rsid w:val="4AFE790B"/>
    <w:rsid w:val="4AFF0115"/>
    <w:rsid w:val="4B052E99"/>
    <w:rsid w:val="4B091650"/>
    <w:rsid w:val="4B124BEE"/>
    <w:rsid w:val="4B1A2F6F"/>
    <w:rsid w:val="4B1D2D8B"/>
    <w:rsid w:val="4B201CF7"/>
    <w:rsid w:val="4B2E2B5B"/>
    <w:rsid w:val="4B2F2D93"/>
    <w:rsid w:val="4B3A3FB9"/>
    <w:rsid w:val="4B3A72D7"/>
    <w:rsid w:val="4B402FE0"/>
    <w:rsid w:val="4B4A3680"/>
    <w:rsid w:val="4B552DB9"/>
    <w:rsid w:val="4B5C0970"/>
    <w:rsid w:val="4B602E82"/>
    <w:rsid w:val="4B6E741A"/>
    <w:rsid w:val="4B7621C2"/>
    <w:rsid w:val="4B95346E"/>
    <w:rsid w:val="4B993F70"/>
    <w:rsid w:val="4B9C01F4"/>
    <w:rsid w:val="4B9D59A8"/>
    <w:rsid w:val="4B9E7576"/>
    <w:rsid w:val="4BA56AA5"/>
    <w:rsid w:val="4BB20C08"/>
    <w:rsid w:val="4BB824F2"/>
    <w:rsid w:val="4BC67E8D"/>
    <w:rsid w:val="4BCB6794"/>
    <w:rsid w:val="4BD00089"/>
    <w:rsid w:val="4BD12974"/>
    <w:rsid w:val="4BDC011F"/>
    <w:rsid w:val="4BDF6336"/>
    <w:rsid w:val="4BE15658"/>
    <w:rsid w:val="4BE23638"/>
    <w:rsid w:val="4BF55129"/>
    <w:rsid w:val="4C007741"/>
    <w:rsid w:val="4C0409C6"/>
    <w:rsid w:val="4C100E0C"/>
    <w:rsid w:val="4C1269B2"/>
    <w:rsid w:val="4C190B38"/>
    <w:rsid w:val="4C250EC2"/>
    <w:rsid w:val="4C27130D"/>
    <w:rsid w:val="4C325ADD"/>
    <w:rsid w:val="4C36741E"/>
    <w:rsid w:val="4C431D1C"/>
    <w:rsid w:val="4C4925F6"/>
    <w:rsid w:val="4C4B1B75"/>
    <w:rsid w:val="4C5623BC"/>
    <w:rsid w:val="4C5D743B"/>
    <w:rsid w:val="4C66598E"/>
    <w:rsid w:val="4C69358E"/>
    <w:rsid w:val="4C793B73"/>
    <w:rsid w:val="4C8973AB"/>
    <w:rsid w:val="4C9A5D7C"/>
    <w:rsid w:val="4C9F2639"/>
    <w:rsid w:val="4CA801EB"/>
    <w:rsid w:val="4CB36CBE"/>
    <w:rsid w:val="4CB579C0"/>
    <w:rsid w:val="4CB6100E"/>
    <w:rsid w:val="4CB97C4E"/>
    <w:rsid w:val="4CBF0602"/>
    <w:rsid w:val="4CC36939"/>
    <w:rsid w:val="4CC36EC4"/>
    <w:rsid w:val="4CC87A79"/>
    <w:rsid w:val="4CD22170"/>
    <w:rsid w:val="4CD57B0C"/>
    <w:rsid w:val="4CE52C81"/>
    <w:rsid w:val="4CED33FF"/>
    <w:rsid w:val="4CED7E60"/>
    <w:rsid w:val="4CF02694"/>
    <w:rsid w:val="4D0158D0"/>
    <w:rsid w:val="4D0504E2"/>
    <w:rsid w:val="4D051EDC"/>
    <w:rsid w:val="4D0A650F"/>
    <w:rsid w:val="4D0B69FF"/>
    <w:rsid w:val="4D0F18F3"/>
    <w:rsid w:val="4D150374"/>
    <w:rsid w:val="4D165EB3"/>
    <w:rsid w:val="4D1A2436"/>
    <w:rsid w:val="4D1B4D3D"/>
    <w:rsid w:val="4D1F6494"/>
    <w:rsid w:val="4D2C65BA"/>
    <w:rsid w:val="4D3007D0"/>
    <w:rsid w:val="4D340D8D"/>
    <w:rsid w:val="4D401424"/>
    <w:rsid w:val="4D473C38"/>
    <w:rsid w:val="4D49672F"/>
    <w:rsid w:val="4D4C28EF"/>
    <w:rsid w:val="4D52292F"/>
    <w:rsid w:val="4D607375"/>
    <w:rsid w:val="4D6A5974"/>
    <w:rsid w:val="4D731449"/>
    <w:rsid w:val="4D745D19"/>
    <w:rsid w:val="4D7E00EB"/>
    <w:rsid w:val="4D8A1336"/>
    <w:rsid w:val="4D8F551F"/>
    <w:rsid w:val="4D913F38"/>
    <w:rsid w:val="4D955898"/>
    <w:rsid w:val="4D984755"/>
    <w:rsid w:val="4D98694F"/>
    <w:rsid w:val="4D9D2806"/>
    <w:rsid w:val="4D9E27F6"/>
    <w:rsid w:val="4DA9722D"/>
    <w:rsid w:val="4DAF760E"/>
    <w:rsid w:val="4DBA2662"/>
    <w:rsid w:val="4DC22E59"/>
    <w:rsid w:val="4DD53E43"/>
    <w:rsid w:val="4DD80226"/>
    <w:rsid w:val="4DDD484D"/>
    <w:rsid w:val="4DE30E04"/>
    <w:rsid w:val="4DE624F3"/>
    <w:rsid w:val="4DF758BD"/>
    <w:rsid w:val="4DFF0227"/>
    <w:rsid w:val="4E0468B9"/>
    <w:rsid w:val="4E07059D"/>
    <w:rsid w:val="4E0D3A82"/>
    <w:rsid w:val="4E1A3F1C"/>
    <w:rsid w:val="4E2238E3"/>
    <w:rsid w:val="4E234101"/>
    <w:rsid w:val="4E4B134D"/>
    <w:rsid w:val="4E566D32"/>
    <w:rsid w:val="4E600612"/>
    <w:rsid w:val="4E617864"/>
    <w:rsid w:val="4E6629A1"/>
    <w:rsid w:val="4E6D6181"/>
    <w:rsid w:val="4E8153D4"/>
    <w:rsid w:val="4E89473F"/>
    <w:rsid w:val="4E984750"/>
    <w:rsid w:val="4E9B4E1E"/>
    <w:rsid w:val="4EA55AA7"/>
    <w:rsid w:val="4EB8649F"/>
    <w:rsid w:val="4ECE0346"/>
    <w:rsid w:val="4ED14CE6"/>
    <w:rsid w:val="4ED22D7B"/>
    <w:rsid w:val="4ED64F3B"/>
    <w:rsid w:val="4EDD7052"/>
    <w:rsid w:val="4EE40330"/>
    <w:rsid w:val="4EF12E40"/>
    <w:rsid w:val="4EF86790"/>
    <w:rsid w:val="4F003730"/>
    <w:rsid w:val="4F0A64ED"/>
    <w:rsid w:val="4F2618B6"/>
    <w:rsid w:val="4F340F1B"/>
    <w:rsid w:val="4F3B7BF9"/>
    <w:rsid w:val="4F4354F6"/>
    <w:rsid w:val="4F437A17"/>
    <w:rsid w:val="4F4E4E6E"/>
    <w:rsid w:val="4F572AA2"/>
    <w:rsid w:val="4F611AAD"/>
    <w:rsid w:val="4F6D750F"/>
    <w:rsid w:val="4F7312FE"/>
    <w:rsid w:val="4F7741BF"/>
    <w:rsid w:val="4F7914F4"/>
    <w:rsid w:val="4F7A4C32"/>
    <w:rsid w:val="4F7B650E"/>
    <w:rsid w:val="4F825634"/>
    <w:rsid w:val="4F8D4E45"/>
    <w:rsid w:val="4F97D48F"/>
    <w:rsid w:val="4FA14823"/>
    <w:rsid w:val="4FB11742"/>
    <w:rsid w:val="4FB50A89"/>
    <w:rsid w:val="4FB55C91"/>
    <w:rsid w:val="4FBF5D0D"/>
    <w:rsid w:val="4FC15AE2"/>
    <w:rsid w:val="4FCA31BD"/>
    <w:rsid w:val="4FE461EE"/>
    <w:rsid w:val="4FE51F8C"/>
    <w:rsid w:val="4FE60DD8"/>
    <w:rsid w:val="4FF30B09"/>
    <w:rsid w:val="4FF73DA2"/>
    <w:rsid w:val="4FFB3039"/>
    <w:rsid w:val="4FFB57DD"/>
    <w:rsid w:val="4FFF3191"/>
    <w:rsid w:val="50031422"/>
    <w:rsid w:val="500C022E"/>
    <w:rsid w:val="500F3448"/>
    <w:rsid w:val="502563C7"/>
    <w:rsid w:val="50266FE8"/>
    <w:rsid w:val="502671FD"/>
    <w:rsid w:val="502837E4"/>
    <w:rsid w:val="50296B51"/>
    <w:rsid w:val="502A19EC"/>
    <w:rsid w:val="502F1297"/>
    <w:rsid w:val="50407109"/>
    <w:rsid w:val="50453D83"/>
    <w:rsid w:val="505A6AC9"/>
    <w:rsid w:val="505D10F0"/>
    <w:rsid w:val="507A23E1"/>
    <w:rsid w:val="50800297"/>
    <w:rsid w:val="50886DB4"/>
    <w:rsid w:val="50985D0D"/>
    <w:rsid w:val="509F7D01"/>
    <w:rsid w:val="50A21ED7"/>
    <w:rsid w:val="50B33519"/>
    <w:rsid w:val="50BC462B"/>
    <w:rsid w:val="50C82C57"/>
    <w:rsid w:val="50D34D20"/>
    <w:rsid w:val="50D52CE8"/>
    <w:rsid w:val="50DA3095"/>
    <w:rsid w:val="50E563AC"/>
    <w:rsid w:val="50E87175"/>
    <w:rsid w:val="50FA6BC2"/>
    <w:rsid w:val="50FB08E7"/>
    <w:rsid w:val="510838D5"/>
    <w:rsid w:val="510B6162"/>
    <w:rsid w:val="51183927"/>
    <w:rsid w:val="511C3E16"/>
    <w:rsid w:val="51226553"/>
    <w:rsid w:val="51286367"/>
    <w:rsid w:val="512A1536"/>
    <w:rsid w:val="512C10E5"/>
    <w:rsid w:val="513005C5"/>
    <w:rsid w:val="513917B7"/>
    <w:rsid w:val="513A39A8"/>
    <w:rsid w:val="513B1AD3"/>
    <w:rsid w:val="514337EA"/>
    <w:rsid w:val="514668E6"/>
    <w:rsid w:val="515379CB"/>
    <w:rsid w:val="5154543F"/>
    <w:rsid w:val="51587530"/>
    <w:rsid w:val="515D53CE"/>
    <w:rsid w:val="5165675D"/>
    <w:rsid w:val="51774053"/>
    <w:rsid w:val="517A337B"/>
    <w:rsid w:val="517D1373"/>
    <w:rsid w:val="51907C22"/>
    <w:rsid w:val="51964180"/>
    <w:rsid w:val="519A70AB"/>
    <w:rsid w:val="519C30FB"/>
    <w:rsid w:val="519D454C"/>
    <w:rsid w:val="51A77472"/>
    <w:rsid w:val="51A829ED"/>
    <w:rsid w:val="51AE5ED6"/>
    <w:rsid w:val="51B84D15"/>
    <w:rsid w:val="51B969DE"/>
    <w:rsid w:val="51BD464E"/>
    <w:rsid w:val="51D85410"/>
    <w:rsid w:val="51E26844"/>
    <w:rsid w:val="51E3394B"/>
    <w:rsid w:val="51F0511B"/>
    <w:rsid w:val="51F13035"/>
    <w:rsid w:val="51F174CA"/>
    <w:rsid w:val="51F73FAA"/>
    <w:rsid w:val="51F90C61"/>
    <w:rsid w:val="51FB04CD"/>
    <w:rsid w:val="51FC7708"/>
    <w:rsid w:val="51FD14F9"/>
    <w:rsid w:val="52060579"/>
    <w:rsid w:val="520B595F"/>
    <w:rsid w:val="520F05AC"/>
    <w:rsid w:val="52102A4C"/>
    <w:rsid w:val="521918F5"/>
    <w:rsid w:val="521D367A"/>
    <w:rsid w:val="521E6E07"/>
    <w:rsid w:val="52202C5F"/>
    <w:rsid w:val="52232D2C"/>
    <w:rsid w:val="52325B24"/>
    <w:rsid w:val="523B5477"/>
    <w:rsid w:val="52521E37"/>
    <w:rsid w:val="52542CAC"/>
    <w:rsid w:val="525F2732"/>
    <w:rsid w:val="526019F9"/>
    <w:rsid w:val="527343DD"/>
    <w:rsid w:val="5273632D"/>
    <w:rsid w:val="527A7770"/>
    <w:rsid w:val="52814FDE"/>
    <w:rsid w:val="528B22A3"/>
    <w:rsid w:val="529C0803"/>
    <w:rsid w:val="52A50B99"/>
    <w:rsid w:val="52A7025A"/>
    <w:rsid w:val="52B156E5"/>
    <w:rsid w:val="52B479F6"/>
    <w:rsid w:val="52BC79C6"/>
    <w:rsid w:val="52BD3222"/>
    <w:rsid w:val="52F43F44"/>
    <w:rsid w:val="52F46DDA"/>
    <w:rsid w:val="52F5148F"/>
    <w:rsid w:val="52F719CC"/>
    <w:rsid w:val="530D42AD"/>
    <w:rsid w:val="530F3B21"/>
    <w:rsid w:val="530F6FAB"/>
    <w:rsid w:val="531F6EFC"/>
    <w:rsid w:val="532575F9"/>
    <w:rsid w:val="532C41A4"/>
    <w:rsid w:val="533A66AA"/>
    <w:rsid w:val="533D56C3"/>
    <w:rsid w:val="533F54F4"/>
    <w:rsid w:val="53430968"/>
    <w:rsid w:val="5344403D"/>
    <w:rsid w:val="534D5ABE"/>
    <w:rsid w:val="53510596"/>
    <w:rsid w:val="53561319"/>
    <w:rsid w:val="535C29DB"/>
    <w:rsid w:val="535D1F32"/>
    <w:rsid w:val="536E376A"/>
    <w:rsid w:val="53722655"/>
    <w:rsid w:val="53754F91"/>
    <w:rsid w:val="53831075"/>
    <w:rsid w:val="5384387D"/>
    <w:rsid w:val="53943C93"/>
    <w:rsid w:val="53964B01"/>
    <w:rsid w:val="539700C2"/>
    <w:rsid w:val="53A84DEB"/>
    <w:rsid w:val="53B17198"/>
    <w:rsid w:val="53B36B90"/>
    <w:rsid w:val="53B691B1"/>
    <w:rsid w:val="53BA31C2"/>
    <w:rsid w:val="53BE69EB"/>
    <w:rsid w:val="53C323CB"/>
    <w:rsid w:val="53CB6E38"/>
    <w:rsid w:val="53CE36FC"/>
    <w:rsid w:val="53CF43D8"/>
    <w:rsid w:val="53D630CF"/>
    <w:rsid w:val="53D95B0A"/>
    <w:rsid w:val="53DF2C8F"/>
    <w:rsid w:val="53E43C5A"/>
    <w:rsid w:val="53F340BD"/>
    <w:rsid w:val="54024116"/>
    <w:rsid w:val="540B3CA0"/>
    <w:rsid w:val="54103FFD"/>
    <w:rsid w:val="541122B3"/>
    <w:rsid w:val="5414309E"/>
    <w:rsid w:val="541605C0"/>
    <w:rsid w:val="54177EC5"/>
    <w:rsid w:val="541D1254"/>
    <w:rsid w:val="54274D45"/>
    <w:rsid w:val="542C274A"/>
    <w:rsid w:val="543C3B66"/>
    <w:rsid w:val="54427DC3"/>
    <w:rsid w:val="54436F0C"/>
    <w:rsid w:val="54497F1E"/>
    <w:rsid w:val="54621B5D"/>
    <w:rsid w:val="54675082"/>
    <w:rsid w:val="547E648F"/>
    <w:rsid w:val="548C6F05"/>
    <w:rsid w:val="54A12219"/>
    <w:rsid w:val="54A6489D"/>
    <w:rsid w:val="54B548D4"/>
    <w:rsid w:val="54C74254"/>
    <w:rsid w:val="54CD459F"/>
    <w:rsid w:val="54D01E51"/>
    <w:rsid w:val="54D44845"/>
    <w:rsid w:val="54DA59A3"/>
    <w:rsid w:val="54E425C6"/>
    <w:rsid w:val="54EB0075"/>
    <w:rsid w:val="54EB07AC"/>
    <w:rsid w:val="54ED54C9"/>
    <w:rsid w:val="54F2508A"/>
    <w:rsid w:val="54F94472"/>
    <w:rsid w:val="54FD105E"/>
    <w:rsid w:val="550F4C72"/>
    <w:rsid w:val="5519585F"/>
    <w:rsid w:val="551B519E"/>
    <w:rsid w:val="55213ED2"/>
    <w:rsid w:val="55252EB8"/>
    <w:rsid w:val="552F3010"/>
    <w:rsid w:val="553D1656"/>
    <w:rsid w:val="55470032"/>
    <w:rsid w:val="554F3641"/>
    <w:rsid w:val="55591282"/>
    <w:rsid w:val="55763C0E"/>
    <w:rsid w:val="557969CB"/>
    <w:rsid w:val="557A77E0"/>
    <w:rsid w:val="557B3242"/>
    <w:rsid w:val="5582372F"/>
    <w:rsid w:val="55857C99"/>
    <w:rsid w:val="55890798"/>
    <w:rsid w:val="558C3B1F"/>
    <w:rsid w:val="558D6640"/>
    <w:rsid w:val="55A53C10"/>
    <w:rsid w:val="55A72A72"/>
    <w:rsid w:val="55A81388"/>
    <w:rsid w:val="55AC1A7E"/>
    <w:rsid w:val="55C914A2"/>
    <w:rsid w:val="55D223A0"/>
    <w:rsid w:val="55D36C61"/>
    <w:rsid w:val="55EA4B40"/>
    <w:rsid w:val="55EB3B10"/>
    <w:rsid w:val="560005ED"/>
    <w:rsid w:val="56065A38"/>
    <w:rsid w:val="561A5210"/>
    <w:rsid w:val="562E6337"/>
    <w:rsid w:val="56337E3C"/>
    <w:rsid w:val="564A7EF9"/>
    <w:rsid w:val="5659088A"/>
    <w:rsid w:val="5659456A"/>
    <w:rsid w:val="56612625"/>
    <w:rsid w:val="56686E72"/>
    <w:rsid w:val="566B5428"/>
    <w:rsid w:val="566C0D6E"/>
    <w:rsid w:val="566C34CD"/>
    <w:rsid w:val="56784C2E"/>
    <w:rsid w:val="569B2037"/>
    <w:rsid w:val="56A114A7"/>
    <w:rsid w:val="56A47539"/>
    <w:rsid w:val="56A72D53"/>
    <w:rsid w:val="56B505B7"/>
    <w:rsid w:val="56B94B0A"/>
    <w:rsid w:val="56D53DD4"/>
    <w:rsid w:val="56D70CEB"/>
    <w:rsid w:val="56DA6734"/>
    <w:rsid w:val="56E176CE"/>
    <w:rsid w:val="56E66160"/>
    <w:rsid w:val="56EB2EA1"/>
    <w:rsid w:val="56F647F4"/>
    <w:rsid w:val="57075F2D"/>
    <w:rsid w:val="57084C3D"/>
    <w:rsid w:val="57172D1A"/>
    <w:rsid w:val="57185DC0"/>
    <w:rsid w:val="571E71E2"/>
    <w:rsid w:val="57354F1A"/>
    <w:rsid w:val="573574C8"/>
    <w:rsid w:val="573D0A11"/>
    <w:rsid w:val="57417420"/>
    <w:rsid w:val="57483BE4"/>
    <w:rsid w:val="57570F58"/>
    <w:rsid w:val="5768624F"/>
    <w:rsid w:val="577228E2"/>
    <w:rsid w:val="577D08AE"/>
    <w:rsid w:val="578908B4"/>
    <w:rsid w:val="57897991"/>
    <w:rsid w:val="578C031A"/>
    <w:rsid w:val="57962473"/>
    <w:rsid w:val="57973DA5"/>
    <w:rsid w:val="579D5131"/>
    <w:rsid w:val="57A8155F"/>
    <w:rsid w:val="57AF622F"/>
    <w:rsid w:val="57B7AC2D"/>
    <w:rsid w:val="57BB7923"/>
    <w:rsid w:val="57BC1110"/>
    <w:rsid w:val="57BE75AE"/>
    <w:rsid w:val="57C30778"/>
    <w:rsid w:val="57C31483"/>
    <w:rsid w:val="57CE4C8A"/>
    <w:rsid w:val="57D163E4"/>
    <w:rsid w:val="57D16401"/>
    <w:rsid w:val="57D24914"/>
    <w:rsid w:val="57DB6D3D"/>
    <w:rsid w:val="57DF3C6E"/>
    <w:rsid w:val="57E04DBF"/>
    <w:rsid w:val="57E143E9"/>
    <w:rsid w:val="57EC6094"/>
    <w:rsid w:val="57EF7DA7"/>
    <w:rsid w:val="57F54575"/>
    <w:rsid w:val="57F7035B"/>
    <w:rsid w:val="57FD1FF0"/>
    <w:rsid w:val="58010DC1"/>
    <w:rsid w:val="5803175C"/>
    <w:rsid w:val="58053E27"/>
    <w:rsid w:val="58086F80"/>
    <w:rsid w:val="581642D4"/>
    <w:rsid w:val="581676C7"/>
    <w:rsid w:val="58170F3C"/>
    <w:rsid w:val="5819077D"/>
    <w:rsid w:val="58214972"/>
    <w:rsid w:val="58285432"/>
    <w:rsid w:val="58292291"/>
    <w:rsid w:val="58310DA9"/>
    <w:rsid w:val="58322F5B"/>
    <w:rsid w:val="583F1695"/>
    <w:rsid w:val="58402004"/>
    <w:rsid w:val="58484357"/>
    <w:rsid w:val="584E7C2E"/>
    <w:rsid w:val="585A1EA8"/>
    <w:rsid w:val="585E711F"/>
    <w:rsid w:val="585F2818"/>
    <w:rsid w:val="58615632"/>
    <w:rsid w:val="586923FC"/>
    <w:rsid w:val="586970C5"/>
    <w:rsid w:val="586C2216"/>
    <w:rsid w:val="586E0760"/>
    <w:rsid w:val="58771A37"/>
    <w:rsid w:val="587A2927"/>
    <w:rsid w:val="587B479B"/>
    <w:rsid w:val="5884134D"/>
    <w:rsid w:val="588615B2"/>
    <w:rsid w:val="588C7872"/>
    <w:rsid w:val="58A557B0"/>
    <w:rsid w:val="58AA5028"/>
    <w:rsid w:val="58B02697"/>
    <w:rsid w:val="58B271EF"/>
    <w:rsid w:val="58B45971"/>
    <w:rsid w:val="58BB6D92"/>
    <w:rsid w:val="58C92A02"/>
    <w:rsid w:val="58C947C6"/>
    <w:rsid w:val="58D55067"/>
    <w:rsid w:val="58E415AA"/>
    <w:rsid w:val="58F2796E"/>
    <w:rsid w:val="58F520DA"/>
    <w:rsid w:val="58FB2E45"/>
    <w:rsid w:val="5903180D"/>
    <w:rsid w:val="590463F2"/>
    <w:rsid w:val="590A31B1"/>
    <w:rsid w:val="590F3616"/>
    <w:rsid w:val="59115F7D"/>
    <w:rsid w:val="591D1757"/>
    <w:rsid w:val="591E3238"/>
    <w:rsid w:val="59297121"/>
    <w:rsid w:val="592C478D"/>
    <w:rsid w:val="592F4D6F"/>
    <w:rsid w:val="593000AB"/>
    <w:rsid w:val="59340C57"/>
    <w:rsid w:val="59353948"/>
    <w:rsid w:val="593A2D6E"/>
    <w:rsid w:val="593F2505"/>
    <w:rsid w:val="59413709"/>
    <w:rsid w:val="594E5D0C"/>
    <w:rsid w:val="595175F4"/>
    <w:rsid w:val="595757DF"/>
    <w:rsid w:val="595853FF"/>
    <w:rsid w:val="59595E25"/>
    <w:rsid w:val="595A436D"/>
    <w:rsid w:val="595C5675"/>
    <w:rsid w:val="596001A9"/>
    <w:rsid w:val="59607221"/>
    <w:rsid w:val="596349AC"/>
    <w:rsid w:val="596C1E93"/>
    <w:rsid w:val="596D6914"/>
    <w:rsid w:val="59732FBF"/>
    <w:rsid w:val="59923A4D"/>
    <w:rsid w:val="599C1B8F"/>
    <w:rsid w:val="599C33BC"/>
    <w:rsid w:val="59A4604E"/>
    <w:rsid w:val="59B002B3"/>
    <w:rsid w:val="59B47B64"/>
    <w:rsid w:val="59BA36C4"/>
    <w:rsid w:val="59C43D7F"/>
    <w:rsid w:val="59C53E78"/>
    <w:rsid w:val="59C7158B"/>
    <w:rsid w:val="59D05A7C"/>
    <w:rsid w:val="59D17EAB"/>
    <w:rsid w:val="59DA0EE8"/>
    <w:rsid w:val="59F523D2"/>
    <w:rsid w:val="59F9604B"/>
    <w:rsid w:val="59FA43B9"/>
    <w:rsid w:val="5A00117D"/>
    <w:rsid w:val="5A001DCB"/>
    <w:rsid w:val="5A0A7D63"/>
    <w:rsid w:val="5A0C7DA1"/>
    <w:rsid w:val="5A0F6FF7"/>
    <w:rsid w:val="5A0F7B46"/>
    <w:rsid w:val="5A1A323F"/>
    <w:rsid w:val="5A1B0550"/>
    <w:rsid w:val="5A1B1514"/>
    <w:rsid w:val="5A1C0938"/>
    <w:rsid w:val="5A2F3127"/>
    <w:rsid w:val="5A334F56"/>
    <w:rsid w:val="5A505703"/>
    <w:rsid w:val="5A5E46EB"/>
    <w:rsid w:val="5A6302B0"/>
    <w:rsid w:val="5A654CCB"/>
    <w:rsid w:val="5A7D37D6"/>
    <w:rsid w:val="5A8221E9"/>
    <w:rsid w:val="5A856AD4"/>
    <w:rsid w:val="5A8C6D70"/>
    <w:rsid w:val="5A8D6F72"/>
    <w:rsid w:val="5A902E00"/>
    <w:rsid w:val="5A987170"/>
    <w:rsid w:val="5A9A2002"/>
    <w:rsid w:val="5A9F2A23"/>
    <w:rsid w:val="5AA241BD"/>
    <w:rsid w:val="5AA76822"/>
    <w:rsid w:val="5AA858EF"/>
    <w:rsid w:val="5AAA4F3D"/>
    <w:rsid w:val="5AAF577B"/>
    <w:rsid w:val="5AB15849"/>
    <w:rsid w:val="5AB426B0"/>
    <w:rsid w:val="5AB4497A"/>
    <w:rsid w:val="5AB85B69"/>
    <w:rsid w:val="5ABA64EE"/>
    <w:rsid w:val="5AC10616"/>
    <w:rsid w:val="5ACE6F50"/>
    <w:rsid w:val="5AE27EBB"/>
    <w:rsid w:val="5AE820EA"/>
    <w:rsid w:val="5AEA1A58"/>
    <w:rsid w:val="5AEB5C08"/>
    <w:rsid w:val="5AF41035"/>
    <w:rsid w:val="5AFD3A39"/>
    <w:rsid w:val="5AFF5DAD"/>
    <w:rsid w:val="5B0C0EB3"/>
    <w:rsid w:val="5B183273"/>
    <w:rsid w:val="5B23050D"/>
    <w:rsid w:val="5B243F0E"/>
    <w:rsid w:val="5B2854DF"/>
    <w:rsid w:val="5B296115"/>
    <w:rsid w:val="5B2C14B7"/>
    <w:rsid w:val="5B304346"/>
    <w:rsid w:val="5B3C2289"/>
    <w:rsid w:val="5B3D4773"/>
    <w:rsid w:val="5B433601"/>
    <w:rsid w:val="5B4922BD"/>
    <w:rsid w:val="5B5012D0"/>
    <w:rsid w:val="5B5C3BF6"/>
    <w:rsid w:val="5B6E1A2A"/>
    <w:rsid w:val="5B705D65"/>
    <w:rsid w:val="5B707758"/>
    <w:rsid w:val="5B7622C9"/>
    <w:rsid w:val="5B812007"/>
    <w:rsid w:val="5B856E8C"/>
    <w:rsid w:val="5B864799"/>
    <w:rsid w:val="5B8E74DE"/>
    <w:rsid w:val="5B94216A"/>
    <w:rsid w:val="5B9976DE"/>
    <w:rsid w:val="5B9F0D81"/>
    <w:rsid w:val="5B9F76D0"/>
    <w:rsid w:val="5BA60FE6"/>
    <w:rsid w:val="5BA869EA"/>
    <w:rsid w:val="5BA960B3"/>
    <w:rsid w:val="5BAC7388"/>
    <w:rsid w:val="5BB52961"/>
    <w:rsid w:val="5BBE64E2"/>
    <w:rsid w:val="5BC81090"/>
    <w:rsid w:val="5BCE4273"/>
    <w:rsid w:val="5BDB0397"/>
    <w:rsid w:val="5BDC1DA9"/>
    <w:rsid w:val="5BDE3464"/>
    <w:rsid w:val="5BE1765B"/>
    <w:rsid w:val="5BE7353A"/>
    <w:rsid w:val="5C045D98"/>
    <w:rsid w:val="5C052E74"/>
    <w:rsid w:val="5C0627FA"/>
    <w:rsid w:val="5C1A3C85"/>
    <w:rsid w:val="5C1D5FD0"/>
    <w:rsid w:val="5C261450"/>
    <w:rsid w:val="5C2C59CA"/>
    <w:rsid w:val="5C312917"/>
    <w:rsid w:val="5C3F4562"/>
    <w:rsid w:val="5C482E9B"/>
    <w:rsid w:val="5C502940"/>
    <w:rsid w:val="5C562D28"/>
    <w:rsid w:val="5C5861D6"/>
    <w:rsid w:val="5C5B236F"/>
    <w:rsid w:val="5C5D3282"/>
    <w:rsid w:val="5C6374D4"/>
    <w:rsid w:val="5C676FBC"/>
    <w:rsid w:val="5C6A68A5"/>
    <w:rsid w:val="5C792E7A"/>
    <w:rsid w:val="5C7D79C2"/>
    <w:rsid w:val="5C91758A"/>
    <w:rsid w:val="5C9516FC"/>
    <w:rsid w:val="5C965D04"/>
    <w:rsid w:val="5C971C23"/>
    <w:rsid w:val="5C973129"/>
    <w:rsid w:val="5C985FDC"/>
    <w:rsid w:val="5CA01187"/>
    <w:rsid w:val="5CA469D6"/>
    <w:rsid w:val="5CAC47AA"/>
    <w:rsid w:val="5CB4366B"/>
    <w:rsid w:val="5CB954A6"/>
    <w:rsid w:val="5CB95D74"/>
    <w:rsid w:val="5CC46C4B"/>
    <w:rsid w:val="5CCA1A6D"/>
    <w:rsid w:val="5CCB6710"/>
    <w:rsid w:val="5CD90EA9"/>
    <w:rsid w:val="5CDB7ECF"/>
    <w:rsid w:val="5CDC0FE9"/>
    <w:rsid w:val="5CE10B7B"/>
    <w:rsid w:val="5CE45F9E"/>
    <w:rsid w:val="5CF45FB4"/>
    <w:rsid w:val="5CFE4DCA"/>
    <w:rsid w:val="5CFE6FB8"/>
    <w:rsid w:val="5D0A3D12"/>
    <w:rsid w:val="5D223885"/>
    <w:rsid w:val="5D23625D"/>
    <w:rsid w:val="5D2C2B85"/>
    <w:rsid w:val="5D3A6AA6"/>
    <w:rsid w:val="5D3C11F3"/>
    <w:rsid w:val="5D3C207A"/>
    <w:rsid w:val="5D440E5D"/>
    <w:rsid w:val="5D4F4B1A"/>
    <w:rsid w:val="5D501B39"/>
    <w:rsid w:val="5D5359A6"/>
    <w:rsid w:val="5D6004A4"/>
    <w:rsid w:val="5D6553AA"/>
    <w:rsid w:val="5D6767B6"/>
    <w:rsid w:val="5D6B528B"/>
    <w:rsid w:val="5D750FB4"/>
    <w:rsid w:val="5D7964E3"/>
    <w:rsid w:val="5D850511"/>
    <w:rsid w:val="5D8C76EA"/>
    <w:rsid w:val="5D8D1105"/>
    <w:rsid w:val="5D94083C"/>
    <w:rsid w:val="5D9C1551"/>
    <w:rsid w:val="5DA701B9"/>
    <w:rsid w:val="5DAF3958"/>
    <w:rsid w:val="5DB838B5"/>
    <w:rsid w:val="5DB9494B"/>
    <w:rsid w:val="5DC070A6"/>
    <w:rsid w:val="5DD260CE"/>
    <w:rsid w:val="5DD5093F"/>
    <w:rsid w:val="5DE000D6"/>
    <w:rsid w:val="5DE7005B"/>
    <w:rsid w:val="5DEA59ED"/>
    <w:rsid w:val="5DEE667B"/>
    <w:rsid w:val="5DF63D13"/>
    <w:rsid w:val="5DFFDE1E"/>
    <w:rsid w:val="5E040A06"/>
    <w:rsid w:val="5E0863AC"/>
    <w:rsid w:val="5E0B03FA"/>
    <w:rsid w:val="5E102D9C"/>
    <w:rsid w:val="5E1216FE"/>
    <w:rsid w:val="5E1611EE"/>
    <w:rsid w:val="5E22789D"/>
    <w:rsid w:val="5E284013"/>
    <w:rsid w:val="5E2F64A3"/>
    <w:rsid w:val="5E352FF9"/>
    <w:rsid w:val="5E394D35"/>
    <w:rsid w:val="5E400225"/>
    <w:rsid w:val="5E40657D"/>
    <w:rsid w:val="5E554463"/>
    <w:rsid w:val="5E6C3223"/>
    <w:rsid w:val="5E6C7060"/>
    <w:rsid w:val="5E6E7175"/>
    <w:rsid w:val="5E6F08FE"/>
    <w:rsid w:val="5E7B3DF7"/>
    <w:rsid w:val="5E911FEC"/>
    <w:rsid w:val="5E9FB5EA"/>
    <w:rsid w:val="5EA70BDD"/>
    <w:rsid w:val="5EAA4D26"/>
    <w:rsid w:val="5EAB7367"/>
    <w:rsid w:val="5EB54E1A"/>
    <w:rsid w:val="5EBB25CF"/>
    <w:rsid w:val="5EBF6EB7"/>
    <w:rsid w:val="5EC46F7F"/>
    <w:rsid w:val="5EC735DC"/>
    <w:rsid w:val="5EC7698C"/>
    <w:rsid w:val="5EC944B2"/>
    <w:rsid w:val="5ECC0E55"/>
    <w:rsid w:val="5EE03C07"/>
    <w:rsid w:val="5EE056B4"/>
    <w:rsid w:val="5EE56729"/>
    <w:rsid w:val="5EE963B9"/>
    <w:rsid w:val="5EEB1F44"/>
    <w:rsid w:val="5EED3EF8"/>
    <w:rsid w:val="5EF534F9"/>
    <w:rsid w:val="5EF855A5"/>
    <w:rsid w:val="5EFA7A1D"/>
    <w:rsid w:val="5F0069F5"/>
    <w:rsid w:val="5F020305"/>
    <w:rsid w:val="5F0C2090"/>
    <w:rsid w:val="5F0D15D7"/>
    <w:rsid w:val="5F0E4833"/>
    <w:rsid w:val="5F0E78F0"/>
    <w:rsid w:val="5F1649B1"/>
    <w:rsid w:val="5F1A654B"/>
    <w:rsid w:val="5F1B2566"/>
    <w:rsid w:val="5F22248D"/>
    <w:rsid w:val="5F235AFE"/>
    <w:rsid w:val="5F282FD3"/>
    <w:rsid w:val="5F2C0CD8"/>
    <w:rsid w:val="5F3409EE"/>
    <w:rsid w:val="5F4215A3"/>
    <w:rsid w:val="5F4A5B98"/>
    <w:rsid w:val="5F4E7239"/>
    <w:rsid w:val="5F500C69"/>
    <w:rsid w:val="5F665AF1"/>
    <w:rsid w:val="5F6A2830"/>
    <w:rsid w:val="5F73300E"/>
    <w:rsid w:val="5F775D49"/>
    <w:rsid w:val="5F787A1B"/>
    <w:rsid w:val="5F871164"/>
    <w:rsid w:val="5F8C3F86"/>
    <w:rsid w:val="5F8D6BD2"/>
    <w:rsid w:val="5F943B86"/>
    <w:rsid w:val="5F996572"/>
    <w:rsid w:val="5F9D0AA7"/>
    <w:rsid w:val="5F9E3BB0"/>
    <w:rsid w:val="5FA43C22"/>
    <w:rsid w:val="5FAA3CC5"/>
    <w:rsid w:val="5FAB4F16"/>
    <w:rsid w:val="5FAD4477"/>
    <w:rsid w:val="5FBB7D3C"/>
    <w:rsid w:val="5FBE3E2A"/>
    <w:rsid w:val="5FC35AE4"/>
    <w:rsid w:val="5FD37631"/>
    <w:rsid w:val="5FD6185F"/>
    <w:rsid w:val="5FE505F4"/>
    <w:rsid w:val="5FF76198"/>
    <w:rsid w:val="5FFB769D"/>
    <w:rsid w:val="6009338C"/>
    <w:rsid w:val="601022C4"/>
    <w:rsid w:val="601807A1"/>
    <w:rsid w:val="60194144"/>
    <w:rsid w:val="601D3644"/>
    <w:rsid w:val="60204838"/>
    <w:rsid w:val="60257EC7"/>
    <w:rsid w:val="60276616"/>
    <w:rsid w:val="60341886"/>
    <w:rsid w:val="603A7A1A"/>
    <w:rsid w:val="6044330F"/>
    <w:rsid w:val="604B0D7C"/>
    <w:rsid w:val="604C2EF1"/>
    <w:rsid w:val="60522285"/>
    <w:rsid w:val="605543FD"/>
    <w:rsid w:val="60573CE6"/>
    <w:rsid w:val="607820E0"/>
    <w:rsid w:val="60896CF0"/>
    <w:rsid w:val="608B5700"/>
    <w:rsid w:val="609D68B2"/>
    <w:rsid w:val="60A81DCF"/>
    <w:rsid w:val="60AD0AAA"/>
    <w:rsid w:val="60AF7E8F"/>
    <w:rsid w:val="60B43329"/>
    <w:rsid w:val="60BA2CED"/>
    <w:rsid w:val="60C13560"/>
    <w:rsid w:val="60C617EA"/>
    <w:rsid w:val="60C75998"/>
    <w:rsid w:val="60C878A3"/>
    <w:rsid w:val="60E16353"/>
    <w:rsid w:val="60E25639"/>
    <w:rsid w:val="60EB0D04"/>
    <w:rsid w:val="60F42CB3"/>
    <w:rsid w:val="60F5158E"/>
    <w:rsid w:val="60F52D7F"/>
    <w:rsid w:val="60FE3A3F"/>
    <w:rsid w:val="610103E9"/>
    <w:rsid w:val="61025314"/>
    <w:rsid w:val="61051730"/>
    <w:rsid w:val="610530DC"/>
    <w:rsid w:val="610C2DF5"/>
    <w:rsid w:val="611A7247"/>
    <w:rsid w:val="611A7743"/>
    <w:rsid w:val="611D3029"/>
    <w:rsid w:val="611E005A"/>
    <w:rsid w:val="612017B8"/>
    <w:rsid w:val="61224D8A"/>
    <w:rsid w:val="61362C91"/>
    <w:rsid w:val="613B61F1"/>
    <w:rsid w:val="613E2855"/>
    <w:rsid w:val="61434E3E"/>
    <w:rsid w:val="6145144C"/>
    <w:rsid w:val="61472A98"/>
    <w:rsid w:val="61514E1B"/>
    <w:rsid w:val="6153724B"/>
    <w:rsid w:val="6159422F"/>
    <w:rsid w:val="61613953"/>
    <w:rsid w:val="616D3308"/>
    <w:rsid w:val="617277E4"/>
    <w:rsid w:val="6174196A"/>
    <w:rsid w:val="617715A5"/>
    <w:rsid w:val="61772772"/>
    <w:rsid w:val="6177433A"/>
    <w:rsid w:val="6177532B"/>
    <w:rsid w:val="6180751A"/>
    <w:rsid w:val="61871857"/>
    <w:rsid w:val="61885104"/>
    <w:rsid w:val="618D3B0C"/>
    <w:rsid w:val="61927737"/>
    <w:rsid w:val="61A60013"/>
    <w:rsid w:val="61AA0FBA"/>
    <w:rsid w:val="61AE3668"/>
    <w:rsid w:val="61B542B4"/>
    <w:rsid w:val="61BA03A6"/>
    <w:rsid w:val="61CD4F65"/>
    <w:rsid w:val="61CF6508"/>
    <w:rsid w:val="61D00F25"/>
    <w:rsid w:val="61D631F0"/>
    <w:rsid w:val="61D73E23"/>
    <w:rsid w:val="61D759CA"/>
    <w:rsid w:val="61E949E9"/>
    <w:rsid w:val="61E94A89"/>
    <w:rsid w:val="61F80608"/>
    <w:rsid w:val="61FC0464"/>
    <w:rsid w:val="620268D0"/>
    <w:rsid w:val="620577D3"/>
    <w:rsid w:val="6206083C"/>
    <w:rsid w:val="62124169"/>
    <w:rsid w:val="621560E2"/>
    <w:rsid w:val="621B538C"/>
    <w:rsid w:val="621C2B4B"/>
    <w:rsid w:val="621C47DB"/>
    <w:rsid w:val="62243CEC"/>
    <w:rsid w:val="623C384F"/>
    <w:rsid w:val="623D1262"/>
    <w:rsid w:val="62442EF6"/>
    <w:rsid w:val="624C74A4"/>
    <w:rsid w:val="62534262"/>
    <w:rsid w:val="625A6113"/>
    <w:rsid w:val="625A7447"/>
    <w:rsid w:val="626530C5"/>
    <w:rsid w:val="626873F2"/>
    <w:rsid w:val="626F07E1"/>
    <w:rsid w:val="626F5F64"/>
    <w:rsid w:val="6279740B"/>
    <w:rsid w:val="628247EA"/>
    <w:rsid w:val="628B7B1B"/>
    <w:rsid w:val="628C26C6"/>
    <w:rsid w:val="62A05729"/>
    <w:rsid w:val="62A2629E"/>
    <w:rsid w:val="62A437CC"/>
    <w:rsid w:val="62A55BD6"/>
    <w:rsid w:val="62AD6683"/>
    <w:rsid w:val="62AF5A6B"/>
    <w:rsid w:val="62B17C91"/>
    <w:rsid w:val="62B241DD"/>
    <w:rsid w:val="62B719AD"/>
    <w:rsid w:val="62B766CD"/>
    <w:rsid w:val="62BA6C49"/>
    <w:rsid w:val="62BD49C4"/>
    <w:rsid w:val="62C01D53"/>
    <w:rsid w:val="62C04332"/>
    <w:rsid w:val="62C67800"/>
    <w:rsid w:val="62D86A3E"/>
    <w:rsid w:val="62E167FC"/>
    <w:rsid w:val="62E2684A"/>
    <w:rsid w:val="62E34971"/>
    <w:rsid w:val="62E81BF3"/>
    <w:rsid w:val="62F41505"/>
    <w:rsid w:val="6300246C"/>
    <w:rsid w:val="63020226"/>
    <w:rsid w:val="630F26A6"/>
    <w:rsid w:val="631E786F"/>
    <w:rsid w:val="632E090E"/>
    <w:rsid w:val="633A1D9D"/>
    <w:rsid w:val="633C09BF"/>
    <w:rsid w:val="633D618F"/>
    <w:rsid w:val="6340036D"/>
    <w:rsid w:val="63406D0B"/>
    <w:rsid w:val="634A0BE9"/>
    <w:rsid w:val="634A459E"/>
    <w:rsid w:val="63504F4E"/>
    <w:rsid w:val="63595D04"/>
    <w:rsid w:val="636045EC"/>
    <w:rsid w:val="63622346"/>
    <w:rsid w:val="63636DF6"/>
    <w:rsid w:val="636A15F7"/>
    <w:rsid w:val="637132DB"/>
    <w:rsid w:val="63822316"/>
    <w:rsid w:val="63841EB0"/>
    <w:rsid w:val="638C42DB"/>
    <w:rsid w:val="63954A92"/>
    <w:rsid w:val="639E277B"/>
    <w:rsid w:val="63A17FBE"/>
    <w:rsid w:val="63AB3904"/>
    <w:rsid w:val="63AD43A2"/>
    <w:rsid w:val="63B32FD2"/>
    <w:rsid w:val="63B36432"/>
    <w:rsid w:val="63CA09CE"/>
    <w:rsid w:val="63EC7AA2"/>
    <w:rsid w:val="63FB4B76"/>
    <w:rsid w:val="640C2E60"/>
    <w:rsid w:val="640E4C42"/>
    <w:rsid w:val="6429037C"/>
    <w:rsid w:val="642915D3"/>
    <w:rsid w:val="64297DF8"/>
    <w:rsid w:val="643810CC"/>
    <w:rsid w:val="6439517B"/>
    <w:rsid w:val="643F7705"/>
    <w:rsid w:val="644D3AE1"/>
    <w:rsid w:val="644F7E6C"/>
    <w:rsid w:val="646111E2"/>
    <w:rsid w:val="646874A5"/>
    <w:rsid w:val="646B3DE9"/>
    <w:rsid w:val="646C0E82"/>
    <w:rsid w:val="64823C39"/>
    <w:rsid w:val="648C53E3"/>
    <w:rsid w:val="649070FA"/>
    <w:rsid w:val="649134A5"/>
    <w:rsid w:val="649345CE"/>
    <w:rsid w:val="64961CD5"/>
    <w:rsid w:val="649966D5"/>
    <w:rsid w:val="649B244D"/>
    <w:rsid w:val="649D3CEF"/>
    <w:rsid w:val="64A415D0"/>
    <w:rsid w:val="64A467F5"/>
    <w:rsid w:val="64A72B3D"/>
    <w:rsid w:val="64AF152E"/>
    <w:rsid w:val="64AF1704"/>
    <w:rsid w:val="64B820AC"/>
    <w:rsid w:val="64B84856"/>
    <w:rsid w:val="64BA1F50"/>
    <w:rsid w:val="64BA3C23"/>
    <w:rsid w:val="64BB04A9"/>
    <w:rsid w:val="64C76D65"/>
    <w:rsid w:val="64CA5A5B"/>
    <w:rsid w:val="64CD5445"/>
    <w:rsid w:val="64E003B4"/>
    <w:rsid w:val="64E32074"/>
    <w:rsid w:val="64E3451C"/>
    <w:rsid w:val="64E77DAE"/>
    <w:rsid w:val="64FD7956"/>
    <w:rsid w:val="65001DF2"/>
    <w:rsid w:val="65005799"/>
    <w:rsid w:val="65055594"/>
    <w:rsid w:val="65061405"/>
    <w:rsid w:val="651061AD"/>
    <w:rsid w:val="65130E9C"/>
    <w:rsid w:val="65171A2A"/>
    <w:rsid w:val="651B5108"/>
    <w:rsid w:val="652228CF"/>
    <w:rsid w:val="653D308D"/>
    <w:rsid w:val="65513934"/>
    <w:rsid w:val="65560D68"/>
    <w:rsid w:val="65593E22"/>
    <w:rsid w:val="6559788E"/>
    <w:rsid w:val="655A488E"/>
    <w:rsid w:val="655A5DC7"/>
    <w:rsid w:val="655D04B0"/>
    <w:rsid w:val="655F6345"/>
    <w:rsid w:val="656438A7"/>
    <w:rsid w:val="657356C3"/>
    <w:rsid w:val="65767E96"/>
    <w:rsid w:val="65770897"/>
    <w:rsid w:val="657860A1"/>
    <w:rsid w:val="657C227E"/>
    <w:rsid w:val="657E17A6"/>
    <w:rsid w:val="658B197F"/>
    <w:rsid w:val="658D3D93"/>
    <w:rsid w:val="65996439"/>
    <w:rsid w:val="65A21488"/>
    <w:rsid w:val="65A256B6"/>
    <w:rsid w:val="65AA4EF4"/>
    <w:rsid w:val="65AE56F8"/>
    <w:rsid w:val="65B338AA"/>
    <w:rsid w:val="65B74C05"/>
    <w:rsid w:val="65BD4688"/>
    <w:rsid w:val="65C07C91"/>
    <w:rsid w:val="65C75049"/>
    <w:rsid w:val="65D06BF7"/>
    <w:rsid w:val="65D26468"/>
    <w:rsid w:val="65D42C8C"/>
    <w:rsid w:val="65DC1DA8"/>
    <w:rsid w:val="65DE1F40"/>
    <w:rsid w:val="65E0085A"/>
    <w:rsid w:val="65E218D3"/>
    <w:rsid w:val="65EB6C59"/>
    <w:rsid w:val="65F428BF"/>
    <w:rsid w:val="660869D4"/>
    <w:rsid w:val="660E0F62"/>
    <w:rsid w:val="66106931"/>
    <w:rsid w:val="66185564"/>
    <w:rsid w:val="661F4C53"/>
    <w:rsid w:val="66292968"/>
    <w:rsid w:val="662C38C0"/>
    <w:rsid w:val="66342F25"/>
    <w:rsid w:val="66357E93"/>
    <w:rsid w:val="66363085"/>
    <w:rsid w:val="663A3825"/>
    <w:rsid w:val="663C384C"/>
    <w:rsid w:val="663D03EE"/>
    <w:rsid w:val="664663E8"/>
    <w:rsid w:val="66476153"/>
    <w:rsid w:val="66481C4D"/>
    <w:rsid w:val="66490E3A"/>
    <w:rsid w:val="66520A4F"/>
    <w:rsid w:val="66624DFD"/>
    <w:rsid w:val="667B000A"/>
    <w:rsid w:val="667B2432"/>
    <w:rsid w:val="668120DB"/>
    <w:rsid w:val="668202AA"/>
    <w:rsid w:val="66843DA0"/>
    <w:rsid w:val="66980CE3"/>
    <w:rsid w:val="669970BB"/>
    <w:rsid w:val="66AB49B0"/>
    <w:rsid w:val="66AF2C96"/>
    <w:rsid w:val="66B512F5"/>
    <w:rsid w:val="66C30F56"/>
    <w:rsid w:val="66C35765"/>
    <w:rsid w:val="66C858E3"/>
    <w:rsid w:val="66D63AFB"/>
    <w:rsid w:val="66D84587"/>
    <w:rsid w:val="66DA4732"/>
    <w:rsid w:val="66DC597E"/>
    <w:rsid w:val="66DE170F"/>
    <w:rsid w:val="66E148D1"/>
    <w:rsid w:val="66EC0D1B"/>
    <w:rsid w:val="66ED3C14"/>
    <w:rsid w:val="66FD4D6C"/>
    <w:rsid w:val="670342D9"/>
    <w:rsid w:val="67051DDD"/>
    <w:rsid w:val="67112C04"/>
    <w:rsid w:val="67147FC9"/>
    <w:rsid w:val="671D4D43"/>
    <w:rsid w:val="671E0C04"/>
    <w:rsid w:val="671E604E"/>
    <w:rsid w:val="67235F80"/>
    <w:rsid w:val="67246540"/>
    <w:rsid w:val="673056B6"/>
    <w:rsid w:val="673117A1"/>
    <w:rsid w:val="673336AD"/>
    <w:rsid w:val="67350215"/>
    <w:rsid w:val="67361915"/>
    <w:rsid w:val="673732BD"/>
    <w:rsid w:val="673C4335"/>
    <w:rsid w:val="673E6CA6"/>
    <w:rsid w:val="67480A9A"/>
    <w:rsid w:val="674C4FAF"/>
    <w:rsid w:val="67515045"/>
    <w:rsid w:val="675510C4"/>
    <w:rsid w:val="675D7E8D"/>
    <w:rsid w:val="675E318F"/>
    <w:rsid w:val="6760369A"/>
    <w:rsid w:val="67647172"/>
    <w:rsid w:val="67663615"/>
    <w:rsid w:val="676746E6"/>
    <w:rsid w:val="676871BA"/>
    <w:rsid w:val="6769391C"/>
    <w:rsid w:val="676C7AA4"/>
    <w:rsid w:val="676E2419"/>
    <w:rsid w:val="677A78C3"/>
    <w:rsid w:val="67824321"/>
    <w:rsid w:val="6785562F"/>
    <w:rsid w:val="67857B6D"/>
    <w:rsid w:val="678738AA"/>
    <w:rsid w:val="67895952"/>
    <w:rsid w:val="678C2146"/>
    <w:rsid w:val="67A12F4D"/>
    <w:rsid w:val="67A64393"/>
    <w:rsid w:val="67A96406"/>
    <w:rsid w:val="67B30ACF"/>
    <w:rsid w:val="67B40668"/>
    <w:rsid w:val="67BC5A64"/>
    <w:rsid w:val="67C13751"/>
    <w:rsid w:val="67C759FE"/>
    <w:rsid w:val="67D02015"/>
    <w:rsid w:val="67D76F1F"/>
    <w:rsid w:val="67E10494"/>
    <w:rsid w:val="67E229AF"/>
    <w:rsid w:val="67F03745"/>
    <w:rsid w:val="67F178F7"/>
    <w:rsid w:val="67F30569"/>
    <w:rsid w:val="68091434"/>
    <w:rsid w:val="680F6778"/>
    <w:rsid w:val="68181653"/>
    <w:rsid w:val="68182378"/>
    <w:rsid w:val="68241307"/>
    <w:rsid w:val="682A3D56"/>
    <w:rsid w:val="682D5C8C"/>
    <w:rsid w:val="682F03EA"/>
    <w:rsid w:val="68345299"/>
    <w:rsid w:val="684248F7"/>
    <w:rsid w:val="68460981"/>
    <w:rsid w:val="68462DE6"/>
    <w:rsid w:val="684E08B0"/>
    <w:rsid w:val="684F407A"/>
    <w:rsid w:val="68562280"/>
    <w:rsid w:val="685A02DE"/>
    <w:rsid w:val="685D50FE"/>
    <w:rsid w:val="68652A51"/>
    <w:rsid w:val="68676988"/>
    <w:rsid w:val="686961EC"/>
    <w:rsid w:val="6872468D"/>
    <w:rsid w:val="68772CD5"/>
    <w:rsid w:val="68787AF0"/>
    <w:rsid w:val="687C55AF"/>
    <w:rsid w:val="68811BD5"/>
    <w:rsid w:val="689817C7"/>
    <w:rsid w:val="68990638"/>
    <w:rsid w:val="689D07D4"/>
    <w:rsid w:val="689D7F4C"/>
    <w:rsid w:val="689F1B12"/>
    <w:rsid w:val="68B17212"/>
    <w:rsid w:val="68B81D07"/>
    <w:rsid w:val="68B96B17"/>
    <w:rsid w:val="68C56287"/>
    <w:rsid w:val="68C62924"/>
    <w:rsid w:val="68CB6DC2"/>
    <w:rsid w:val="68D02873"/>
    <w:rsid w:val="68D31318"/>
    <w:rsid w:val="68EC771B"/>
    <w:rsid w:val="68F420D8"/>
    <w:rsid w:val="68F53959"/>
    <w:rsid w:val="69000FBE"/>
    <w:rsid w:val="69022C34"/>
    <w:rsid w:val="690B70BC"/>
    <w:rsid w:val="69106A0C"/>
    <w:rsid w:val="691256B8"/>
    <w:rsid w:val="69170C63"/>
    <w:rsid w:val="691B6F90"/>
    <w:rsid w:val="69201173"/>
    <w:rsid w:val="692A1471"/>
    <w:rsid w:val="692B1FCE"/>
    <w:rsid w:val="692F13B6"/>
    <w:rsid w:val="69315E77"/>
    <w:rsid w:val="69341963"/>
    <w:rsid w:val="69380A1B"/>
    <w:rsid w:val="694D5E12"/>
    <w:rsid w:val="695977F4"/>
    <w:rsid w:val="695A22BD"/>
    <w:rsid w:val="695F3AF8"/>
    <w:rsid w:val="69687884"/>
    <w:rsid w:val="696C3D5D"/>
    <w:rsid w:val="69752C2C"/>
    <w:rsid w:val="69754F85"/>
    <w:rsid w:val="69755AAC"/>
    <w:rsid w:val="69781437"/>
    <w:rsid w:val="69854A7F"/>
    <w:rsid w:val="698D4236"/>
    <w:rsid w:val="698E1085"/>
    <w:rsid w:val="69912723"/>
    <w:rsid w:val="69983BA7"/>
    <w:rsid w:val="699A68A7"/>
    <w:rsid w:val="699B6206"/>
    <w:rsid w:val="69B17D90"/>
    <w:rsid w:val="69C455BB"/>
    <w:rsid w:val="69C60021"/>
    <w:rsid w:val="69D55B66"/>
    <w:rsid w:val="69D72C8A"/>
    <w:rsid w:val="69D80288"/>
    <w:rsid w:val="69DC0EC7"/>
    <w:rsid w:val="69E20E7E"/>
    <w:rsid w:val="69E46644"/>
    <w:rsid w:val="69E76B96"/>
    <w:rsid w:val="69EC4CA7"/>
    <w:rsid w:val="69F917F3"/>
    <w:rsid w:val="69FC5B98"/>
    <w:rsid w:val="69FE6C56"/>
    <w:rsid w:val="69FE7A9F"/>
    <w:rsid w:val="6A0058E9"/>
    <w:rsid w:val="6A1B7B06"/>
    <w:rsid w:val="6A1D533F"/>
    <w:rsid w:val="6A1E4436"/>
    <w:rsid w:val="6A2A1CC6"/>
    <w:rsid w:val="6A2E0FDE"/>
    <w:rsid w:val="6A3B1B8D"/>
    <w:rsid w:val="6A475159"/>
    <w:rsid w:val="6A4846A0"/>
    <w:rsid w:val="6A4B161B"/>
    <w:rsid w:val="6A5F3CC1"/>
    <w:rsid w:val="6A645966"/>
    <w:rsid w:val="6A6552EA"/>
    <w:rsid w:val="6A6B4C89"/>
    <w:rsid w:val="6A714E68"/>
    <w:rsid w:val="6A730B3C"/>
    <w:rsid w:val="6A7F1B7F"/>
    <w:rsid w:val="6A8012C0"/>
    <w:rsid w:val="6A804764"/>
    <w:rsid w:val="6A8F09D6"/>
    <w:rsid w:val="6A8F1041"/>
    <w:rsid w:val="6A93607D"/>
    <w:rsid w:val="6A95732B"/>
    <w:rsid w:val="6A9D0C27"/>
    <w:rsid w:val="6AA54689"/>
    <w:rsid w:val="6AA978E0"/>
    <w:rsid w:val="6AAC22B0"/>
    <w:rsid w:val="6AB420FA"/>
    <w:rsid w:val="6AB62879"/>
    <w:rsid w:val="6ABB1173"/>
    <w:rsid w:val="6AC16175"/>
    <w:rsid w:val="6AD35EC8"/>
    <w:rsid w:val="6AD83FB1"/>
    <w:rsid w:val="6AE10DD5"/>
    <w:rsid w:val="6AE11BAA"/>
    <w:rsid w:val="6AE26E3C"/>
    <w:rsid w:val="6AE701EC"/>
    <w:rsid w:val="6AEF787A"/>
    <w:rsid w:val="6AF25152"/>
    <w:rsid w:val="6AF96F68"/>
    <w:rsid w:val="6AFF2F05"/>
    <w:rsid w:val="6AFF3009"/>
    <w:rsid w:val="6B04786E"/>
    <w:rsid w:val="6B0B3FF3"/>
    <w:rsid w:val="6B214FA9"/>
    <w:rsid w:val="6B3E1733"/>
    <w:rsid w:val="6B415261"/>
    <w:rsid w:val="6B443054"/>
    <w:rsid w:val="6B481122"/>
    <w:rsid w:val="6B49560F"/>
    <w:rsid w:val="6B4B21B1"/>
    <w:rsid w:val="6B501820"/>
    <w:rsid w:val="6B564BDA"/>
    <w:rsid w:val="6B5A286D"/>
    <w:rsid w:val="6B5F545B"/>
    <w:rsid w:val="6B607FD8"/>
    <w:rsid w:val="6B657A76"/>
    <w:rsid w:val="6B6F07C6"/>
    <w:rsid w:val="6B7832E5"/>
    <w:rsid w:val="6B816E7E"/>
    <w:rsid w:val="6B823D99"/>
    <w:rsid w:val="6B8541B4"/>
    <w:rsid w:val="6B975D0E"/>
    <w:rsid w:val="6B9E6B00"/>
    <w:rsid w:val="6B9E7644"/>
    <w:rsid w:val="6B9F5688"/>
    <w:rsid w:val="6BB121F7"/>
    <w:rsid w:val="6BB237F6"/>
    <w:rsid w:val="6BB67635"/>
    <w:rsid w:val="6BC04E5F"/>
    <w:rsid w:val="6BC115AA"/>
    <w:rsid w:val="6BC16EAF"/>
    <w:rsid w:val="6BCA3618"/>
    <w:rsid w:val="6BDB5D47"/>
    <w:rsid w:val="6BE553FA"/>
    <w:rsid w:val="6BF96056"/>
    <w:rsid w:val="6BFB0B7B"/>
    <w:rsid w:val="6BFD053C"/>
    <w:rsid w:val="6C08301C"/>
    <w:rsid w:val="6C0E3675"/>
    <w:rsid w:val="6C155365"/>
    <w:rsid w:val="6C221253"/>
    <w:rsid w:val="6C225878"/>
    <w:rsid w:val="6C27690D"/>
    <w:rsid w:val="6C2F21BA"/>
    <w:rsid w:val="6C300E1B"/>
    <w:rsid w:val="6C391051"/>
    <w:rsid w:val="6C3F5AEA"/>
    <w:rsid w:val="6C477355"/>
    <w:rsid w:val="6C4C0AB9"/>
    <w:rsid w:val="6C4E415D"/>
    <w:rsid w:val="6C522712"/>
    <w:rsid w:val="6C5A2A99"/>
    <w:rsid w:val="6C656129"/>
    <w:rsid w:val="6C695E9D"/>
    <w:rsid w:val="6C6D7795"/>
    <w:rsid w:val="6C773E4A"/>
    <w:rsid w:val="6C804D0D"/>
    <w:rsid w:val="6C983D4B"/>
    <w:rsid w:val="6C992226"/>
    <w:rsid w:val="6C9F2804"/>
    <w:rsid w:val="6C9F5589"/>
    <w:rsid w:val="6CA44D32"/>
    <w:rsid w:val="6CB12922"/>
    <w:rsid w:val="6CB23179"/>
    <w:rsid w:val="6CBB0C14"/>
    <w:rsid w:val="6CBE1180"/>
    <w:rsid w:val="6CC26BD2"/>
    <w:rsid w:val="6CC42F7D"/>
    <w:rsid w:val="6CCC7458"/>
    <w:rsid w:val="6CCF34C1"/>
    <w:rsid w:val="6CD43BA4"/>
    <w:rsid w:val="6CDE424F"/>
    <w:rsid w:val="6CDF78E8"/>
    <w:rsid w:val="6CEB6E22"/>
    <w:rsid w:val="6CF122A8"/>
    <w:rsid w:val="6CFC25F7"/>
    <w:rsid w:val="6CFD6A5C"/>
    <w:rsid w:val="6D0F5F7C"/>
    <w:rsid w:val="6D106CF2"/>
    <w:rsid w:val="6D1F15FC"/>
    <w:rsid w:val="6D23303C"/>
    <w:rsid w:val="6D2474F7"/>
    <w:rsid w:val="6D543E7C"/>
    <w:rsid w:val="6D54763D"/>
    <w:rsid w:val="6D580627"/>
    <w:rsid w:val="6D5C4885"/>
    <w:rsid w:val="6D5F693C"/>
    <w:rsid w:val="6D613585"/>
    <w:rsid w:val="6D635CBF"/>
    <w:rsid w:val="6D751DAA"/>
    <w:rsid w:val="6D7874F0"/>
    <w:rsid w:val="6D801964"/>
    <w:rsid w:val="6D816ED8"/>
    <w:rsid w:val="6D8A3BA2"/>
    <w:rsid w:val="6D9228A0"/>
    <w:rsid w:val="6D9370C5"/>
    <w:rsid w:val="6DAD705D"/>
    <w:rsid w:val="6DB1650E"/>
    <w:rsid w:val="6DBD2905"/>
    <w:rsid w:val="6DC07A36"/>
    <w:rsid w:val="6DC1431F"/>
    <w:rsid w:val="6DC5678C"/>
    <w:rsid w:val="6DC854AD"/>
    <w:rsid w:val="6DD6151C"/>
    <w:rsid w:val="6DD82086"/>
    <w:rsid w:val="6DE41CBD"/>
    <w:rsid w:val="6DE52319"/>
    <w:rsid w:val="6DE82E3E"/>
    <w:rsid w:val="6DE835B4"/>
    <w:rsid w:val="6DF754B8"/>
    <w:rsid w:val="6DFE716E"/>
    <w:rsid w:val="6E001677"/>
    <w:rsid w:val="6E014EA2"/>
    <w:rsid w:val="6E0354CB"/>
    <w:rsid w:val="6E141100"/>
    <w:rsid w:val="6E182726"/>
    <w:rsid w:val="6E185418"/>
    <w:rsid w:val="6E186643"/>
    <w:rsid w:val="6E1A2C72"/>
    <w:rsid w:val="6E1B6179"/>
    <w:rsid w:val="6E1F544F"/>
    <w:rsid w:val="6E231CDB"/>
    <w:rsid w:val="6E2A795D"/>
    <w:rsid w:val="6E2E5C64"/>
    <w:rsid w:val="6E355F06"/>
    <w:rsid w:val="6E374F6D"/>
    <w:rsid w:val="6E427DDD"/>
    <w:rsid w:val="6E5D0E40"/>
    <w:rsid w:val="6E5E1ACA"/>
    <w:rsid w:val="6E626033"/>
    <w:rsid w:val="6E675342"/>
    <w:rsid w:val="6E696051"/>
    <w:rsid w:val="6E6B0043"/>
    <w:rsid w:val="6E76753B"/>
    <w:rsid w:val="6E78306D"/>
    <w:rsid w:val="6E7863BF"/>
    <w:rsid w:val="6E7C410E"/>
    <w:rsid w:val="6E7C6964"/>
    <w:rsid w:val="6E7D619E"/>
    <w:rsid w:val="6E890747"/>
    <w:rsid w:val="6E892C21"/>
    <w:rsid w:val="6E901971"/>
    <w:rsid w:val="6E907693"/>
    <w:rsid w:val="6E926153"/>
    <w:rsid w:val="6E9301FB"/>
    <w:rsid w:val="6E9332C6"/>
    <w:rsid w:val="6EA658EB"/>
    <w:rsid w:val="6EA67ACF"/>
    <w:rsid w:val="6EA71427"/>
    <w:rsid w:val="6EA74A2D"/>
    <w:rsid w:val="6EAB7C88"/>
    <w:rsid w:val="6EAC7191"/>
    <w:rsid w:val="6EAD5CFF"/>
    <w:rsid w:val="6ECA17DD"/>
    <w:rsid w:val="6ED02D1F"/>
    <w:rsid w:val="6ED103E7"/>
    <w:rsid w:val="6EDD3D15"/>
    <w:rsid w:val="6EF07715"/>
    <w:rsid w:val="6EFA6D72"/>
    <w:rsid w:val="6EFB39B1"/>
    <w:rsid w:val="6F093B8C"/>
    <w:rsid w:val="6F105658"/>
    <w:rsid w:val="6F146659"/>
    <w:rsid w:val="6F184EE3"/>
    <w:rsid w:val="6F1C4E01"/>
    <w:rsid w:val="6F257696"/>
    <w:rsid w:val="6F2712E5"/>
    <w:rsid w:val="6F43591F"/>
    <w:rsid w:val="6F485939"/>
    <w:rsid w:val="6F4A17D7"/>
    <w:rsid w:val="6F4A61AA"/>
    <w:rsid w:val="6F613B0C"/>
    <w:rsid w:val="6F6208AA"/>
    <w:rsid w:val="6F6D50D0"/>
    <w:rsid w:val="6F805593"/>
    <w:rsid w:val="6F883BD3"/>
    <w:rsid w:val="6F891D2E"/>
    <w:rsid w:val="6FA97DC0"/>
    <w:rsid w:val="6FB62B00"/>
    <w:rsid w:val="6FB920EB"/>
    <w:rsid w:val="6FC37276"/>
    <w:rsid w:val="6FC85AC9"/>
    <w:rsid w:val="6FC86FD5"/>
    <w:rsid w:val="6FD573E7"/>
    <w:rsid w:val="6FDB168D"/>
    <w:rsid w:val="6FDC1EF7"/>
    <w:rsid w:val="6FE339B5"/>
    <w:rsid w:val="6FEF7AF1"/>
    <w:rsid w:val="6FF7581C"/>
    <w:rsid w:val="6FFD4D2F"/>
    <w:rsid w:val="6FFD637A"/>
    <w:rsid w:val="6FFF5CA1"/>
    <w:rsid w:val="70022091"/>
    <w:rsid w:val="700A0DEE"/>
    <w:rsid w:val="700D1F16"/>
    <w:rsid w:val="70120BCA"/>
    <w:rsid w:val="70135693"/>
    <w:rsid w:val="70184611"/>
    <w:rsid w:val="701A2752"/>
    <w:rsid w:val="70215C1F"/>
    <w:rsid w:val="702400B9"/>
    <w:rsid w:val="70305C8B"/>
    <w:rsid w:val="7034081B"/>
    <w:rsid w:val="703A0F61"/>
    <w:rsid w:val="703B37BC"/>
    <w:rsid w:val="70406119"/>
    <w:rsid w:val="70407455"/>
    <w:rsid w:val="70525925"/>
    <w:rsid w:val="70550C16"/>
    <w:rsid w:val="70571351"/>
    <w:rsid w:val="70573F47"/>
    <w:rsid w:val="705C733F"/>
    <w:rsid w:val="70656D38"/>
    <w:rsid w:val="706D3CC0"/>
    <w:rsid w:val="706E4EFF"/>
    <w:rsid w:val="70762E43"/>
    <w:rsid w:val="707F328B"/>
    <w:rsid w:val="7083509B"/>
    <w:rsid w:val="708F16E3"/>
    <w:rsid w:val="709644AB"/>
    <w:rsid w:val="70992D4A"/>
    <w:rsid w:val="70A94C0F"/>
    <w:rsid w:val="70AD636B"/>
    <w:rsid w:val="70BE6351"/>
    <w:rsid w:val="70C04C2B"/>
    <w:rsid w:val="70C141D3"/>
    <w:rsid w:val="70C53331"/>
    <w:rsid w:val="70CB6768"/>
    <w:rsid w:val="70D92160"/>
    <w:rsid w:val="70DF0639"/>
    <w:rsid w:val="70E54876"/>
    <w:rsid w:val="70F50586"/>
    <w:rsid w:val="71001706"/>
    <w:rsid w:val="71051181"/>
    <w:rsid w:val="7108777A"/>
    <w:rsid w:val="71174688"/>
    <w:rsid w:val="71254E04"/>
    <w:rsid w:val="713018A5"/>
    <w:rsid w:val="71340297"/>
    <w:rsid w:val="713A2BA8"/>
    <w:rsid w:val="7146126D"/>
    <w:rsid w:val="714A1579"/>
    <w:rsid w:val="7154564B"/>
    <w:rsid w:val="715B27DB"/>
    <w:rsid w:val="715D6B5B"/>
    <w:rsid w:val="716D03F0"/>
    <w:rsid w:val="71732AF1"/>
    <w:rsid w:val="717538CA"/>
    <w:rsid w:val="71767874"/>
    <w:rsid w:val="717D272B"/>
    <w:rsid w:val="717E112C"/>
    <w:rsid w:val="718E4747"/>
    <w:rsid w:val="718F27E8"/>
    <w:rsid w:val="719535CF"/>
    <w:rsid w:val="719641CC"/>
    <w:rsid w:val="719747E1"/>
    <w:rsid w:val="719D5B6D"/>
    <w:rsid w:val="71A00E4F"/>
    <w:rsid w:val="71A01B59"/>
    <w:rsid w:val="71A5271A"/>
    <w:rsid w:val="71B35B52"/>
    <w:rsid w:val="71B77149"/>
    <w:rsid w:val="71BA0A1A"/>
    <w:rsid w:val="71BD3BA1"/>
    <w:rsid w:val="71C02F40"/>
    <w:rsid w:val="71C33472"/>
    <w:rsid w:val="71C3685F"/>
    <w:rsid w:val="71C573BF"/>
    <w:rsid w:val="71D006D8"/>
    <w:rsid w:val="71D750A5"/>
    <w:rsid w:val="71E64D3E"/>
    <w:rsid w:val="71E824A3"/>
    <w:rsid w:val="71ED24BB"/>
    <w:rsid w:val="71F0184F"/>
    <w:rsid w:val="71F1111A"/>
    <w:rsid w:val="71F53F27"/>
    <w:rsid w:val="71F80EEF"/>
    <w:rsid w:val="71F9523D"/>
    <w:rsid w:val="72055789"/>
    <w:rsid w:val="720745EF"/>
    <w:rsid w:val="72141AC0"/>
    <w:rsid w:val="72205215"/>
    <w:rsid w:val="7225176A"/>
    <w:rsid w:val="722A4CA0"/>
    <w:rsid w:val="722C002A"/>
    <w:rsid w:val="72313DA4"/>
    <w:rsid w:val="72361A07"/>
    <w:rsid w:val="72465C13"/>
    <w:rsid w:val="724F4F5A"/>
    <w:rsid w:val="72531481"/>
    <w:rsid w:val="725A229B"/>
    <w:rsid w:val="725A6EAE"/>
    <w:rsid w:val="725B0142"/>
    <w:rsid w:val="72602FBF"/>
    <w:rsid w:val="726D5BE3"/>
    <w:rsid w:val="727D3318"/>
    <w:rsid w:val="72812C96"/>
    <w:rsid w:val="728C2DCD"/>
    <w:rsid w:val="72900213"/>
    <w:rsid w:val="729D0095"/>
    <w:rsid w:val="72AC6ACB"/>
    <w:rsid w:val="72B83705"/>
    <w:rsid w:val="72B9392D"/>
    <w:rsid w:val="72BD5971"/>
    <w:rsid w:val="72C22666"/>
    <w:rsid w:val="72D06CD4"/>
    <w:rsid w:val="72DF7209"/>
    <w:rsid w:val="72E83262"/>
    <w:rsid w:val="72E83AC4"/>
    <w:rsid w:val="72EB1683"/>
    <w:rsid w:val="72FB358C"/>
    <w:rsid w:val="73065D1F"/>
    <w:rsid w:val="73076BF4"/>
    <w:rsid w:val="73133061"/>
    <w:rsid w:val="7315024B"/>
    <w:rsid w:val="73150D84"/>
    <w:rsid w:val="731B4BB1"/>
    <w:rsid w:val="732609E3"/>
    <w:rsid w:val="73313D34"/>
    <w:rsid w:val="734627C1"/>
    <w:rsid w:val="73482387"/>
    <w:rsid w:val="73584D3C"/>
    <w:rsid w:val="735F3073"/>
    <w:rsid w:val="7363358A"/>
    <w:rsid w:val="736F1C9E"/>
    <w:rsid w:val="737148BB"/>
    <w:rsid w:val="73733A8C"/>
    <w:rsid w:val="7374360D"/>
    <w:rsid w:val="737C58EE"/>
    <w:rsid w:val="73811DE4"/>
    <w:rsid w:val="738277C3"/>
    <w:rsid w:val="738817A1"/>
    <w:rsid w:val="73895C35"/>
    <w:rsid w:val="738F7621"/>
    <w:rsid w:val="73903A9E"/>
    <w:rsid w:val="73A34B65"/>
    <w:rsid w:val="73AE7C48"/>
    <w:rsid w:val="73AF3484"/>
    <w:rsid w:val="73B12563"/>
    <w:rsid w:val="73B46713"/>
    <w:rsid w:val="73B8066B"/>
    <w:rsid w:val="73C03ED3"/>
    <w:rsid w:val="73C745B6"/>
    <w:rsid w:val="73CF1EA2"/>
    <w:rsid w:val="73D92EE2"/>
    <w:rsid w:val="73DF1760"/>
    <w:rsid w:val="73E3249B"/>
    <w:rsid w:val="73F74FF6"/>
    <w:rsid w:val="73FA419A"/>
    <w:rsid w:val="73FE6D90"/>
    <w:rsid w:val="740921AE"/>
    <w:rsid w:val="740B7901"/>
    <w:rsid w:val="74170A57"/>
    <w:rsid w:val="74202DA4"/>
    <w:rsid w:val="742D2420"/>
    <w:rsid w:val="74300FC5"/>
    <w:rsid w:val="74324984"/>
    <w:rsid w:val="743F7090"/>
    <w:rsid w:val="74427199"/>
    <w:rsid w:val="744B5630"/>
    <w:rsid w:val="745079BE"/>
    <w:rsid w:val="74532343"/>
    <w:rsid w:val="745B3074"/>
    <w:rsid w:val="745E5245"/>
    <w:rsid w:val="74603426"/>
    <w:rsid w:val="74650E6A"/>
    <w:rsid w:val="746633FA"/>
    <w:rsid w:val="746A3CE6"/>
    <w:rsid w:val="746F2CE6"/>
    <w:rsid w:val="747A1DC4"/>
    <w:rsid w:val="74857710"/>
    <w:rsid w:val="74865E7C"/>
    <w:rsid w:val="749A7573"/>
    <w:rsid w:val="749C771E"/>
    <w:rsid w:val="74AB4A00"/>
    <w:rsid w:val="74B24548"/>
    <w:rsid w:val="74BC6E11"/>
    <w:rsid w:val="74BE7F85"/>
    <w:rsid w:val="74C51790"/>
    <w:rsid w:val="74CD5A1A"/>
    <w:rsid w:val="74CF288C"/>
    <w:rsid w:val="74D3675E"/>
    <w:rsid w:val="74DC3B24"/>
    <w:rsid w:val="74E21E14"/>
    <w:rsid w:val="74E67C39"/>
    <w:rsid w:val="74F910E2"/>
    <w:rsid w:val="74F97FD6"/>
    <w:rsid w:val="74FA582A"/>
    <w:rsid w:val="751B34C4"/>
    <w:rsid w:val="751C68D7"/>
    <w:rsid w:val="75297AD3"/>
    <w:rsid w:val="752A6107"/>
    <w:rsid w:val="752E5067"/>
    <w:rsid w:val="752F51AC"/>
    <w:rsid w:val="753677BC"/>
    <w:rsid w:val="753A2C4A"/>
    <w:rsid w:val="753A4F6F"/>
    <w:rsid w:val="753B2FE1"/>
    <w:rsid w:val="753B709B"/>
    <w:rsid w:val="754B1219"/>
    <w:rsid w:val="754C0FF0"/>
    <w:rsid w:val="754D7245"/>
    <w:rsid w:val="755203F4"/>
    <w:rsid w:val="75691C1B"/>
    <w:rsid w:val="7575152B"/>
    <w:rsid w:val="757A543B"/>
    <w:rsid w:val="757B5B30"/>
    <w:rsid w:val="757E7B33"/>
    <w:rsid w:val="758331B5"/>
    <w:rsid w:val="75850046"/>
    <w:rsid w:val="7589009F"/>
    <w:rsid w:val="75943B7B"/>
    <w:rsid w:val="759538F3"/>
    <w:rsid w:val="759E1F9B"/>
    <w:rsid w:val="759F4708"/>
    <w:rsid w:val="75A1365B"/>
    <w:rsid w:val="75A17244"/>
    <w:rsid w:val="75A27218"/>
    <w:rsid w:val="75A37CC8"/>
    <w:rsid w:val="75A46352"/>
    <w:rsid w:val="75A659B1"/>
    <w:rsid w:val="75A67C6E"/>
    <w:rsid w:val="75A70180"/>
    <w:rsid w:val="75A96675"/>
    <w:rsid w:val="75C42FAE"/>
    <w:rsid w:val="75C63608"/>
    <w:rsid w:val="75CD53DF"/>
    <w:rsid w:val="75D85E6C"/>
    <w:rsid w:val="75E87D13"/>
    <w:rsid w:val="75ED580A"/>
    <w:rsid w:val="75F06371"/>
    <w:rsid w:val="75F92B5E"/>
    <w:rsid w:val="75FD19B2"/>
    <w:rsid w:val="760C5E88"/>
    <w:rsid w:val="7618644C"/>
    <w:rsid w:val="761D0539"/>
    <w:rsid w:val="761E6683"/>
    <w:rsid w:val="761E66FC"/>
    <w:rsid w:val="76216E9E"/>
    <w:rsid w:val="7629587A"/>
    <w:rsid w:val="7630605A"/>
    <w:rsid w:val="763C1B4F"/>
    <w:rsid w:val="763E76D9"/>
    <w:rsid w:val="764664BD"/>
    <w:rsid w:val="7648327E"/>
    <w:rsid w:val="76503C51"/>
    <w:rsid w:val="765C5A87"/>
    <w:rsid w:val="766379F8"/>
    <w:rsid w:val="76667440"/>
    <w:rsid w:val="766D1D16"/>
    <w:rsid w:val="766F6698"/>
    <w:rsid w:val="76726D86"/>
    <w:rsid w:val="76766BBB"/>
    <w:rsid w:val="767D1912"/>
    <w:rsid w:val="767F36D6"/>
    <w:rsid w:val="768726CF"/>
    <w:rsid w:val="76880529"/>
    <w:rsid w:val="768C44DE"/>
    <w:rsid w:val="768C5166"/>
    <w:rsid w:val="769A050A"/>
    <w:rsid w:val="76BD53D4"/>
    <w:rsid w:val="76C61E69"/>
    <w:rsid w:val="76C74D54"/>
    <w:rsid w:val="76C82379"/>
    <w:rsid w:val="76C95CBA"/>
    <w:rsid w:val="76D108FC"/>
    <w:rsid w:val="76E62254"/>
    <w:rsid w:val="76E705D4"/>
    <w:rsid w:val="76EA3458"/>
    <w:rsid w:val="76FAB479"/>
    <w:rsid w:val="76FD595E"/>
    <w:rsid w:val="76FF1EBB"/>
    <w:rsid w:val="77085426"/>
    <w:rsid w:val="77087D9A"/>
    <w:rsid w:val="770B42E0"/>
    <w:rsid w:val="770D439B"/>
    <w:rsid w:val="770F6E13"/>
    <w:rsid w:val="77113C45"/>
    <w:rsid w:val="7717699C"/>
    <w:rsid w:val="772522E5"/>
    <w:rsid w:val="772A182D"/>
    <w:rsid w:val="772F6F8E"/>
    <w:rsid w:val="773359AD"/>
    <w:rsid w:val="7739673C"/>
    <w:rsid w:val="77451CF3"/>
    <w:rsid w:val="774E4838"/>
    <w:rsid w:val="77582609"/>
    <w:rsid w:val="775A0183"/>
    <w:rsid w:val="776E05AD"/>
    <w:rsid w:val="77821ED8"/>
    <w:rsid w:val="77837DD1"/>
    <w:rsid w:val="77857B5E"/>
    <w:rsid w:val="7789445C"/>
    <w:rsid w:val="778B37D8"/>
    <w:rsid w:val="77962ADB"/>
    <w:rsid w:val="7797597A"/>
    <w:rsid w:val="779928E7"/>
    <w:rsid w:val="779A3069"/>
    <w:rsid w:val="779C4AC9"/>
    <w:rsid w:val="779F30E7"/>
    <w:rsid w:val="77A30CE7"/>
    <w:rsid w:val="77B207D3"/>
    <w:rsid w:val="77B85C13"/>
    <w:rsid w:val="77BE36D1"/>
    <w:rsid w:val="77C600DC"/>
    <w:rsid w:val="77CC49CC"/>
    <w:rsid w:val="77CF0CC7"/>
    <w:rsid w:val="77EF4869"/>
    <w:rsid w:val="77EF682D"/>
    <w:rsid w:val="77F0041B"/>
    <w:rsid w:val="77F62B08"/>
    <w:rsid w:val="77FD439A"/>
    <w:rsid w:val="78076271"/>
    <w:rsid w:val="783163C0"/>
    <w:rsid w:val="785051FD"/>
    <w:rsid w:val="786256B6"/>
    <w:rsid w:val="7869141F"/>
    <w:rsid w:val="78744958"/>
    <w:rsid w:val="787532D6"/>
    <w:rsid w:val="78786071"/>
    <w:rsid w:val="78793810"/>
    <w:rsid w:val="787C48B7"/>
    <w:rsid w:val="787C514D"/>
    <w:rsid w:val="787C7570"/>
    <w:rsid w:val="78832F36"/>
    <w:rsid w:val="78833359"/>
    <w:rsid w:val="78855B5A"/>
    <w:rsid w:val="788C0A92"/>
    <w:rsid w:val="788F5F3D"/>
    <w:rsid w:val="78965A52"/>
    <w:rsid w:val="78980441"/>
    <w:rsid w:val="78997701"/>
    <w:rsid w:val="789E6DA1"/>
    <w:rsid w:val="789F6891"/>
    <w:rsid w:val="78A52C01"/>
    <w:rsid w:val="78B70F8F"/>
    <w:rsid w:val="78C6774D"/>
    <w:rsid w:val="78CA2332"/>
    <w:rsid w:val="78CD3820"/>
    <w:rsid w:val="78DA26BD"/>
    <w:rsid w:val="78EB2996"/>
    <w:rsid w:val="78ED072B"/>
    <w:rsid w:val="78EF28D7"/>
    <w:rsid w:val="78F91CA6"/>
    <w:rsid w:val="78F91DD1"/>
    <w:rsid w:val="78F9680A"/>
    <w:rsid w:val="78FE1DA7"/>
    <w:rsid w:val="79025667"/>
    <w:rsid w:val="79050F3D"/>
    <w:rsid w:val="790542DC"/>
    <w:rsid w:val="79084BD3"/>
    <w:rsid w:val="790A38B1"/>
    <w:rsid w:val="79112D8F"/>
    <w:rsid w:val="791A2B16"/>
    <w:rsid w:val="792D06F8"/>
    <w:rsid w:val="79351D65"/>
    <w:rsid w:val="79352B0C"/>
    <w:rsid w:val="7938004C"/>
    <w:rsid w:val="793F408B"/>
    <w:rsid w:val="79402195"/>
    <w:rsid w:val="79413E8B"/>
    <w:rsid w:val="794677DC"/>
    <w:rsid w:val="794C3223"/>
    <w:rsid w:val="794F62E9"/>
    <w:rsid w:val="79510149"/>
    <w:rsid w:val="79565A1E"/>
    <w:rsid w:val="796161A7"/>
    <w:rsid w:val="79624787"/>
    <w:rsid w:val="796456B1"/>
    <w:rsid w:val="79651014"/>
    <w:rsid w:val="796C006F"/>
    <w:rsid w:val="796F0F5F"/>
    <w:rsid w:val="796F2CC6"/>
    <w:rsid w:val="797057FE"/>
    <w:rsid w:val="79770AEF"/>
    <w:rsid w:val="79845ADD"/>
    <w:rsid w:val="79857DAB"/>
    <w:rsid w:val="79984052"/>
    <w:rsid w:val="799A085D"/>
    <w:rsid w:val="799D6BDD"/>
    <w:rsid w:val="79AD46DE"/>
    <w:rsid w:val="79B210EA"/>
    <w:rsid w:val="79BA4CCB"/>
    <w:rsid w:val="79C41AC7"/>
    <w:rsid w:val="79C6588B"/>
    <w:rsid w:val="79C66766"/>
    <w:rsid w:val="79CE32C6"/>
    <w:rsid w:val="79DA4D57"/>
    <w:rsid w:val="79E81C88"/>
    <w:rsid w:val="79E961DA"/>
    <w:rsid w:val="79F050E7"/>
    <w:rsid w:val="79FF312C"/>
    <w:rsid w:val="7A00256F"/>
    <w:rsid w:val="7A04696C"/>
    <w:rsid w:val="7A07363A"/>
    <w:rsid w:val="7A073791"/>
    <w:rsid w:val="7A1A0663"/>
    <w:rsid w:val="7A1F7224"/>
    <w:rsid w:val="7A287B94"/>
    <w:rsid w:val="7A346CEF"/>
    <w:rsid w:val="7A406C17"/>
    <w:rsid w:val="7A4753AB"/>
    <w:rsid w:val="7A485651"/>
    <w:rsid w:val="7A4964A7"/>
    <w:rsid w:val="7A4E7EA4"/>
    <w:rsid w:val="7A521DD6"/>
    <w:rsid w:val="7A533406"/>
    <w:rsid w:val="7A5637E9"/>
    <w:rsid w:val="7A730237"/>
    <w:rsid w:val="7A751D04"/>
    <w:rsid w:val="7A7B346F"/>
    <w:rsid w:val="7A92261D"/>
    <w:rsid w:val="7A951531"/>
    <w:rsid w:val="7A9B1DAE"/>
    <w:rsid w:val="7AA04A12"/>
    <w:rsid w:val="7AC35E85"/>
    <w:rsid w:val="7AC36159"/>
    <w:rsid w:val="7AD13BCC"/>
    <w:rsid w:val="7AD76B24"/>
    <w:rsid w:val="7ADB4D8A"/>
    <w:rsid w:val="7ADBAD70"/>
    <w:rsid w:val="7AE91D0C"/>
    <w:rsid w:val="7AE96B45"/>
    <w:rsid w:val="7AF92EE8"/>
    <w:rsid w:val="7B0108F3"/>
    <w:rsid w:val="7B071F48"/>
    <w:rsid w:val="7B095F9D"/>
    <w:rsid w:val="7B0A401C"/>
    <w:rsid w:val="7B113D7D"/>
    <w:rsid w:val="7B13288F"/>
    <w:rsid w:val="7B166879"/>
    <w:rsid w:val="7B246F23"/>
    <w:rsid w:val="7B277949"/>
    <w:rsid w:val="7B361E67"/>
    <w:rsid w:val="7B3779CC"/>
    <w:rsid w:val="7B414271"/>
    <w:rsid w:val="7B4431DE"/>
    <w:rsid w:val="7B484CDB"/>
    <w:rsid w:val="7B5335D8"/>
    <w:rsid w:val="7B592E8D"/>
    <w:rsid w:val="7B6523E8"/>
    <w:rsid w:val="7B682161"/>
    <w:rsid w:val="7B6D2995"/>
    <w:rsid w:val="7B7B4F8A"/>
    <w:rsid w:val="7B7E77F6"/>
    <w:rsid w:val="7B8028FA"/>
    <w:rsid w:val="7B843766"/>
    <w:rsid w:val="7B912C40"/>
    <w:rsid w:val="7B93624A"/>
    <w:rsid w:val="7B9D269D"/>
    <w:rsid w:val="7BA65770"/>
    <w:rsid w:val="7BAE7E1E"/>
    <w:rsid w:val="7BB648D9"/>
    <w:rsid w:val="7BBC3C60"/>
    <w:rsid w:val="7BC41DE3"/>
    <w:rsid w:val="7BCA093B"/>
    <w:rsid w:val="7BD52290"/>
    <w:rsid w:val="7BD7CAE2"/>
    <w:rsid w:val="7BE42467"/>
    <w:rsid w:val="7BEB7EA4"/>
    <w:rsid w:val="7BEF7381"/>
    <w:rsid w:val="7BF9A668"/>
    <w:rsid w:val="7BFC6F4C"/>
    <w:rsid w:val="7C1927D2"/>
    <w:rsid w:val="7C26750E"/>
    <w:rsid w:val="7C2B26B6"/>
    <w:rsid w:val="7C3C767A"/>
    <w:rsid w:val="7C3D3192"/>
    <w:rsid w:val="7C4278FA"/>
    <w:rsid w:val="7C463B8E"/>
    <w:rsid w:val="7C4B2E53"/>
    <w:rsid w:val="7C4B33B1"/>
    <w:rsid w:val="7C512567"/>
    <w:rsid w:val="7C532D6D"/>
    <w:rsid w:val="7C59794D"/>
    <w:rsid w:val="7C597BDD"/>
    <w:rsid w:val="7C5C0871"/>
    <w:rsid w:val="7C5D5437"/>
    <w:rsid w:val="7C612F6F"/>
    <w:rsid w:val="7C64023E"/>
    <w:rsid w:val="7C781755"/>
    <w:rsid w:val="7C8337D5"/>
    <w:rsid w:val="7C861251"/>
    <w:rsid w:val="7C8E755B"/>
    <w:rsid w:val="7C913BEE"/>
    <w:rsid w:val="7C91616B"/>
    <w:rsid w:val="7CA431AF"/>
    <w:rsid w:val="7CAC374A"/>
    <w:rsid w:val="7CAFA3A5"/>
    <w:rsid w:val="7CB73A40"/>
    <w:rsid w:val="7CB76467"/>
    <w:rsid w:val="7CBC2341"/>
    <w:rsid w:val="7CBF65C3"/>
    <w:rsid w:val="7CC27A36"/>
    <w:rsid w:val="7CC35828"/>
    <w:rsid w:val="7CC40472"/>
    <w:rsid w:val="7CC7319C"/>
    <w:rsid w:val="7CE02C1E"/>
    <w:rsid w:val="7CE21ECB"/>
    <w:rsid w:val="7D036F40"/>
    <w:rsid w:val="7D10012F"/>
    <w:rsid w:val="7D182BB1"/>
    <w:rsid w:val="7D352F4F"/>
    <w:rsid w:val="7D3A6FD2"/>
    <w:rsid w:val="7D3E4C78"/>
    <w:rsid w:val="7D474D62"/>
    <w:rsid w:val="7D4856B5"/>
    <w:rsid w:val="7D4D78CE"/>
    <w:rsid w:val="7D51699D"/>
    <w:rsid w:val="7D533734"/>
    <w:rsid w:val="7D5E279A"/>
    <w:rsid w:val="7D607048"/>
    <w:rsid w:val="7D6077B1"/>
    <w:rsid w:val="7D6A321B"/>
    <w:rsid w:val="7D7A1BC9"/>
    <w:rsid w:val="7D8A53FF"/>
    <w:rsid w:val="7D942E2A"/>
    <w:rsid w:val="7D966B85"/>
    <w:rsid w:val="7DA05775"/>
    <w:rsid w:val="7DA4607B"/>
    <w:rsid w:val="7DA67D9E"/>
    <w:rsid w:val="7DAB4E6B"/>
    <w:rsid w:val="7DCE4DC9"/>
    <w:rsid w:val="7DD64B31"/>
    <w:rsid w:val="7DDA4E8A"/>
    <w:rsid w:val="7DDB4235"/>
    <w:rsid w:val="7DDF63E5"/>
    <w:rsid w:val="7DE558B2"/>
    <w:rsid w:val="7DE83A24"/>
    <w:rsid w:val="7DFF6934"/>
    <w:rsid w:val="7E05751A"/>
    <w:rsid w:val="7E06628A"/>
    <w:rsid w:val="7E224DC5"/>
    <w:rsid w:val="7E230BBA"/>
    <w:rsid w:val="7E2541FA"/>
    <w:rsid w:val="7E2662E7"/>
    <w:rsid w:val="7E2E1EDF"/>
    <w:rsid w:val="7E3050E0"/>
    <w:rsid w:val="7E382BCB"/>
    <w:rsid w:val="7E414E2E"/>
    <w:rsid w:val="7E42153B"/>
    <w:rsid w:val="7E4234A7"/>
    <w:rsid w:val="7E467C6C"/>
    <w:rsid w:val="7E4F3D20"/>
    <w:rsid w:val="7E541527"/>
    <w:rsid w:val="7E5F2625"/>
    <w:rsid w:val="7E5F4DA0"/>
    <w:rsid w:val="7E6130CD"/>
    <w:rsid w:val="7E65627E"/>
    <w:rsid w:val="7E793318"/>
    <w:rsid w:val="7E7A2C7B"/>
    <w:rsid w:val="7E817325"/>
    <w:rsid w:val="7E830414"/>
    <w:rsid w:val="7E866EF3"/>
    <w:rsid w:val="7E867F6C"/>
    <w:rsid w:val="7E8827D6"/>
    <w:rsid w:val="7E8B2B3E"/>
    <w:rsid w:val="7E8E1BC0"/>
    <w:rsid w:val="7E8E43F6"/>
    <w:rsid w:val="7E947583"/>
    <w:rsid w:val="7E9B61C8"/>
    <w:rsid w:val="7E9F2754"/>
    <w:rsid w:val="7EAA774C"/>
    <w:rsid w:val="7EAC29D8"/>
    <w:rsid w:val="7EAE01FA"/>
    <w:rsid w:val="7EB0630F"/>
    <w:rsid w:val="7EB23B19"/>
    <w:rsid w:val="7EBFC425"/>
    <w:rsid w:val="7ECA683B"/>
    <w:rsid w:val="7ECF21DA"/>
    <w:rsid w:val="7ED101A1"/>
    <w:rsid w:val="7ED928CF"/>
    <w:rsid w:val="7EDF3DC9"/>
    <w:rsid w:val="7EE62B4F"/>
    <w:rsid w:val="7EE91160"/>
    <w:rsid w:val="7EEA4F6F"/>
    <w:rsid w:val="7EEB5CB6"/>
    <w:rsid w:val="7EED6D6B"/>
    <w:rsid w:val="7EEF3128"/>
    <w:rsid w:val="7EF37CEE"/>
    <w:rsid w:val="7F0D7A85"/>
    <w:rsid w:val="7F150202"/>
    <w:rsid w:val="7F201029"/>
    <w:rsid w:val="7F24781D"/>
    <w:rsid w:val="7F2770EC"/>
    <w:rsid w:val="7F2D53BB"/>
    <w:rsid w:val="7F2F3E5D"/>
    <w:rsid w:val="7F3D4D25"/>
    <w:rsid w:val="7F3DF234"/>
    <w:rsid w:val="7F3F386D"/>
    <w:rsid w:val="7F3F817F"/>
    <w:rsid w:val="7F403DC9"/>
    <w:rsid w:val="7F4062C6"/>
    <w:rsid w:val="7F4206D6"/>
    <w:rsid w:val="7F5A57DF"/>
    <w:rsid w:val="7F5B0AE4"/>
    <w:rsid w:val="7F5B1339"/>
    <w:rsid w:val="7F6C1778"/>
    <w:rsid w:val="7F6D66D8"/>
    <w:rsid w:val="7F753034"/>
    <w:rsid w:val="7F77C12B"/>
    <w:rsid w:val="7F7C0781"/>
    <w:rsid w:val="7F7C0E89"/>
    <w:rsid w:val="7F7F8A1A"/>
    <w:rsid w:val="7F910EC9"/>
    <w:rsid w:val="7FA24AB5"/>
    <w:rsid w:val="7FA40D5D"/>
    <w:rsid w:val="7FA41118"/>
    <w:rsid w:val="7FB00D7E"/>
    <w:rsid w:val="7FBB38B7"/>
    <w:rsid w:val="7FBD5445"/>
    <w:rsid w:val="7FBD5975"/>
    <w:rsid w:val="7FCFC104"/>
    <w:rsid w:val="7FD14043"/>
    <w:rsid w:val="7FDE5193"/>
    <w:rsid w:val="7FE14AAC"/>
    <w:rsid w:val="7FECAB69"/>
    <w:rsid w:val="7FEEA3A7"/>
    <w:rsid w:val="7FF07079"/>
    <w:rsid w:val="7FF41029"/>
    <w:rsid w:val="7FF57527"/>
    <w:rsid w:val="7FFC1AB7"/>
    <w:rsid w:val="7FFE5E09"/>
    <w:rsid w:val="9B9C16DF"/>
    <w:rsid w:val="9CB6BF3E"/>
    <w:rsid w:val="9DF9D99D"/>
    <w:rsid w:val="A5B8B5D3"/>
    <w:rsid w:val="ADDED9D4"/>
    <w:rsid w:val="B77F3AF2"/>
    <w:rsid w:val="B77FBFF1"/>
    <w:rsid w:val="BCDF2342"/>
    <w:rsid w:val="BEDF3F0D"/>
    <w:rsid w:val="CFDF900F"/>
    <w:rsid w:val="D5FE4FBB"/>
    <w:rsid w:val="D6EB38B7"/>
    <w:rsid w:val="D7FFB2E6"/>
    <w:rsid w:val="DD6BC025"/>
    <w:rsid w:val="DEEF627A"/>
    <w:rsid w:val="DFF41EAD"/>
    <w:rsid w:val="E3AED59C"/>
    <w:rsid w:val="E7E799C2"/>
    <w:rsid w:val="EF7917E5"/>
    <w:rsid w:val="EFF71A43"/>
    <w:rsid w:val="EFFAF63E"/>
    <w:rsid w:val="EFFBC9DF"/>
    <w:rsid w:val="F4FF0914"/>
    <w:rsid w:val="F65BA76A"/>
    <w:rsid w:val="F72F5063"/>
    <w:rsid w:val="F7F54D1F"/>
    <w:rsid w:val="F97FAD74"/>
    <w:rsid w:val="FAF787D1"/>
    <w:rsid w:val="FCFFF216"/>
    <w:rsid w:val="FD118C1E"/>
    <w:rsid w:val="FDF77746"/>
    <w:rsid w:val="FEFB9036"/>
    <w:rsid w:val="FEFF5EF7"/>
    <w:rsid w:val="FFBF9693"/>
    <w:rsid w:val="FFBFFF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27"/>
    <w:qFormat/>
    <w:uiPriority w:val="0"/>
    <w:pPr>
      <w:keepNext/>
      <w:jc w:val="center"/>
      <w:outlineLvl w:val="0"/>
    </w:pPr>
    <w:rPr>
      <w:b/>
      <w:bCs/>
      <w:sz w:val="24"/>
      <w:szCs w:val="20"/>
    </w:rPr>
  </w:style>
  <w:style w:type="paragraph" w:styleId="3">
    <w:name w:val="heading 2"/>
    <w:basedOn w:val="1"/>
    <w:next w:val="1"/>
    <w:link w:val="216"/>
    <w:qFormat/>
    <w:uiPriority w:val="0"/>
    <w:pPr>
      <w:keepNext/>
      <w:keepLines/>
      <w:spacing w:line="360" w:lineRule="auto"/>
      <w:outlineLvl w:val="1"/>
    </w:pPr>
    <w:rPr>
      <w:rFonts w:ascii="Arial" w:hAnsi="Arial"/>
      <w:b/>
      <w:bCs/>
      <w:sz w:val="24"/>
      <w:szCs w:val="32"/>
    </w:rPr>
  </w:style>
  <w:style w:type="paragraph" w:styleId="4">
    <w:name w:val="heading 3"/>
    <w:basedOn w:val="1"/>
    <w:next w:val="1"/>
    <w:link w:val="62"/>
    <w:qFormat/>
    <w:uiPriority w:val="0"/>
    <w:pPr>
      <w:keepNext/>
      <w:keepLines/>
      <w:spacing w:before="260" w:after="260" w:line="416" w:lineRule="auto"/>
      <w:outlineLvl w:val="2"/>
    </w:pPr>
    <w:rPr>
      <w:b/>
      <w:bCs/>
      <w:sz w:val="32"/>
      <w:szCs w:val="32"/>
    </w:rPr>
  </w:style>
  <w:style w:type="paragraph" w:styleId="5">
    <w:name w:val="heading 4"/>
    <w:basedOn w:val="1"/>
    <w:next w:val="1"/>
    <w:link w:val="17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82"/>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235"/>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252"/>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81"/>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232"/>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semiHidden/>
    <w:qFormat/>
    <w:uiPriority w:val="0"/>
    <w:pPr>
      <w:shd w:val="clear" w:color="auto" w:fill="000080"/>
    </w:pPr>
  </w:style>
  <w:style w:type="paragraph" w:styleId="14">
    <w:name w:val="annotation text"/>
    <w:basedOn w:val="1"/>
    <w:link w:val="228"/>
    <w:semiHidden/>
    <w:qFormat/>
    <w:uiPriority w:val="0"/>
    <w:pPr>
      <w:jc w:val="left"/>
    </w:pPr>
  </w:style>
  <w:style w:type="paragraph" w:styleId="15">
    <w:name w:val="Salutation"/>
    <w:basedOn w:val="1"/>
    <w:next w:val="1"/>
    <w:qFormat/>
    <w:uiPriority w:val="0"/>
    <w:rPr>
      <w:rFonts w:ascii="仿宋_GB2312" w:eastAsia="仿宋_GB2312"/>
      <w:sz w:val="24"/>
    </w:rPr>
  </w:style>
  <w:style w:type="paragraph" w:styleId="16">
    <w:name w:val="Body Text 3"/>
    <w:basedOn w:val="1"/>
    <w:qFormat/>
    <w:uiPriority w:val="0"/>
    <w:pPr>
      <w:autoSpaceDE w:val="0"/>
      <w:autoSpaceDN w:val="0"/>
      <w:adjustRightInd w:val="0"/>
      <w:spacing w:line="410" w:lineRule="atLeast"/>
      <w:jc w:val="left"/>
    </w:pPr>
    <w:rPr>
      <w:rFonts w:ascii="宋体"/>
      <w:color w:val="000000"/>
      <w:kern w:val="0"/>
      <w:sz w:val="24"/>
      <w:szCs w:val="20"/>
    </w:rPr>
  </w:style>
  <w:style w:type="paragraph" w:styleId="17">
    <w:name w:val="Body Text"/>
    <w:basedOn w:val="1"/>
    <w:next w:val="18"/>
    <w:qFormat/>
    <w:uiPriority w:val="0"/>
    <w:pPr>
      <w:spacing w:after="120"/>
    </w:pPr>
  </w:style>
  <w:style w:type="paragraph" w:styleId="18">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19">
    <w:name w:val="Body Text Indent"/>
    <w:basedOn w:val="1"/>
    <w:link w:val="206"/>
    <w:qFormat/>
    <w:uiPriority w:val="0"/>
    <w:pPr>
      <w:spacing w:after="120"/>
      <w:ind w:left="420" w:leftChars="200"/>
    </w:pPr>
  </w:style>
  <w:style w:type="paragraph" w:styleId="20">
    <w:name w:val="Block Text"/>
    <w:basedOn w:val="1"/>
    <w:qFormat/>
    <w:uiPriority w:val="0"/>
    <w:pPr>
      <w:ind w:left="1171" w:right="91" w:hanging="1080"/>
    </w:pPr>
    <w:rPr>
      <w:rFonts w:eastAsia="楷体_GB2312"/>
      <w:szCs w:val="20"/>
    </w:rPr>
  </w:style>
  <w:style w:type="paragraph" w:styleId="21">
    <w:name w:val="toc 5"/>
    <w:basedOn w:val="1"/>
    <w:next w:val="1"/>
    <w:qFormat/>
    <w:uiPriority w:val="0"/>
    <w:pPr>
      <w:ind w:left="1680" w:leftChars="800"/>
    </w:pPr>
    <w:rPr>
      <w:szCs w:val="22"/>
    </w:rPr>
  </w:style>
  <w:style w:type="paragraph" w:styleId="22">
    <w:name w:val="toc 3"/>
    <w:basedOn w:val="1"/>
    <w:next w:val="1"/>
    <w:qFormat/>
    <w:uiPriority w:val="0"/>
    <w:pPr>
      <w:ind w:left="840" w:leftChars="400"/>
    </w:pPr>
  </w:style>
  <w:style w:type="paragraph" w:styleId="23">
    <w:name w:val="Plain Text"/>
    <w:basedOn w:val="1"/>
    <w:link w:val="253"/>
    <w:qFormat/>
    <w:uiPriority w:val="0"/>
    <w:rPr>
      <w:rFonts w:ascii="宋体" w:hAnsi="Courier New" w:cs="Courier New"/>
      <w:szCs w:val="21"/>
    </w:rPr>
  </w:style>
  <w:style w:type="paragraph" w:styleId="24">
    <w:name w:val="toc 8"/>
    <w:basedOn w:val="1"/>
    <w:next w:val="1"/>
    <w:qFormat/>
    <w:uiPriority w:val="0"/>
    <w:pPr>
      <w:ind w:left="2940" w:leftChars="1400"/>
    </w:pPr>
    <w:rPr>
      <w:szCs w:val="22"/>
    </w:rPr>
  </w:style>
  <w:style w:type="paragraph" w:styleId="25">
    <w:name w:val="Date"/>
    <w:basedOn w:val="1"/>
    <w:next w:val="1"/>
    <w:link w:val="205"/>
    <w:qFormat/>
    <w:uiPriority w:val="0"/>
    <w:rPr>
      <w:sz w:val="24"/>
      <w:szCs w:val="20"/>
    </w:rPr>
  </w:style>
  <w:style w:type="paragraph" w:styleId="26">
    <w:name w:val="Body Text Indent 2"/>
    <w:basedOn w:val="1"/>
    <w:qFormat/>
    <w:uiPriority w:val="0"/>
    <w:pPr>
      <w:spacing w:after="120" w:line="480" w:lineRule="auto"/>
      <w:ind w:left="420" w:leftChars="200"/>
    </w:pPr>
  </w:style>
  <w:style w:type="paragraph" w:styleId="27">
    <w:name w:val="Balloon Text"/>
    <w:basedOn w:val="1"/>
    <w:link w:val="233"/>
    <w:qFormat/>
    <w:uiPriority w:val="0"/>
    <w:rPr>
      <w:sz w:val="18"/>
      <w:szCs w:val="18"/>
    </w:rPr>
  </w:style>
  <w:style w:type="paragraph" w:styleId="28">
    <w:name w:val="footer"/>
    <w:basedOn w:val="1"/>
    <w:link w:val="249"/>
    <w:qFormat/>
    <w:uiPriority w:val="0"/>
    <w:pPr>
      <w:tabs>
        <w:tab w:val="center" w:pos="4153"/>
        <w:tab w:val="right" w:pos="8306"/>
      </w:tabs>
      <w:snapToGrid w:val="0"/>
      <w:jc w:val="left"/>
    </w:pPr>
    <w:rPr>
      <w:sz w:val="18"/>
      <w:szCs w:val="18"/>
    </w:rPr>
  </w:style>
  <w:style w:type="paragraph" w:styleId="29">
    <w:name w:val="header"/>
    <w:basedOn w:val="1"/>
    <w:link w:val="208"/>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0"/>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rPr>
      <w:szCs w:val="22"/>
    </w:rPr>
  </w:style>
  <w:style w:type="paragraph" w:styleId="33">
    <w:name w:val="Body Text Indent 3"/>
    <w:basedOn w:val="1"/>
    <w:next w:val="1"/>
    <w:link w:val="251"/>
    <w:qFormat/>
    <w:uiPriority w:val="0"/>
    <w:pPr>
      <w:spacing w:after="120"/>
      <w:ind w:left="420" w:leftChars="200"/>
    </w:pPr>
    <w:rPr>
      <w:sz w:val="16"/>
      <w:szCs w:val="16"/>
    </w:rPr>
  </w:style>
  <w:style w:type="paragraph" w:styleId="34">
    <w:name w:val="toc 2"/>
    <w:basedOn w:val="1"/>
    <w:next w:val="1"/>
    <w:qFormat/>
    <w:uiPriority w:val="0"/>
    <w:pPr>
      <w:ind w:left="420" w:leftChars="200"/>
    </w:pPr>
  </w:style>
  <w:style w:type="paragraph" w:styleId="35">
    <w:name w:val="toc 9"/>
    <w:basedOn w:val="1"/>
    <w:next w:val="1"/>
    <w:qFormat/>
    <w:uiPriority w:val="0"/>
    <w:pPr>
      <w:ind w:left="3360" w:leftChars="1600"/>
    </w:pPr>
    <w:rPr>
      <w:szCs w:val="22"/>
    </w:rPr>
  </w:style>
  <w:style w:type="paragraph" w:styleId="36">
    <w:name w:val="Body Text 2"/>
    <w:basedOn w:val="1"/>
    <w:qFormat/>
    <w:uiPriority w:val="0"/>
    <w:pPr>
      <w:spacing w:after="120" w:line="480" w:lineRule="auto"/>
    </w:pPr>
  </w:style>
  <w:style w:type="paragraph" w:styleId="3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pPr>
      <w:spacing w:line="220" w:lineRule="exact"/>
      <w:jc w:val="center"/>
    </w:pPr>
    <w:rPr>
      <w:rFonts w:ascii="仿宋_GB2312" w:eastAsia="仿宋_GB2312"/>
      <w:szCs w:val="20"/>
    </w:rPr>
  </w:style>
  <w:style w:type="paragraph" w:styleId="40">
    <w:name w:val="Title"/>
    <w:basedOn w:val="1"/>
    <w:next w:val="1"/>
    <w:qFormat/>
    <w:uiPriority w:val="0"/>
    <w:pPr>
      <w:spacing w:before="240" w:after="60"/>
      <w:jc w:val="center"/>
      <w:outlineLvl w:val="0"/>
    </w:pPr>
    <w:rPr>
      <w:rFonts w:ascii="Cambria" w:hAnsi="Cambria"/>
      <w:b/>
      <w:sz w:val="32"/>
    </w:rPr>
  </w:style>
  <w:style w:type="paragraph" w:styleId="41">
    <w:name w:val="annotation subject"/>
    <w:basedOn w:val="14"/>
    <w:next w:val="1"/>
    <w:link w:val="175"/>
    <w:qFormat/>
    <w:uiPriority w:val="0"/>
    <w:rPr>
      <w:b/>
      <w:bCs/>
    </w:rPr>
  </w:style>
  <w:style w:type="paragraph" w:styleId="42">
    <w:name w:val="Body Text First Indent"/>
    <w:basedOn w:val="17"/>
    <w:next w:val="33"/>
    <w:qFormat/>
    <w:uiPriority w:val="0"/>
    <w:pPr>
      <w:ind w:firstLine="420" w:firstLineChars="100"/>
    </w:pPr>
  </w:style>
  <w:style w:type="paragraph" w:styleId="43">
    <w:name w:val="Body Text First Indent 2"/>
    <w:basedOn w:val="19"/>
    <w:unhideWhenUsed/>
    <w:qFormat/>
    <w:uiPriority w:val="99"/>
    <w:pPr>
      <w:ind w:firstLine="420" w:firstLineChars="200"/>
    </w:p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qFormat/>
    <w:uiPriority w:val="22"/>
    <w:rPr>
      <w:b/>
      <w:bCs/>
    </w:rPr>
  </w:style>
  <w:style w:type="character" w:styleId="48">
    <w:name w:val="page number"/>
    <w:basedOn w:val="46"/>
    <w:qFormat/>
    <w:uiPriority w:val="0"/>
  </w:style>
  <w:style w:type="character" w:styleId="49">
    <w:name w:val="FollowedHyperlink"/>
    <w:qFormat/>
    <w:uiPriority w:val="0"/>
    <w:rPr>
      <w:color w:val="800080"/>
      <w:u w:val="none"/>
    </w:rPr>
  </w:style>
  <w:style w:type="character" w:styleId="50">
    <w:name w:val="Emphasis"/>
    <w:qFormat/>
    <w:uiPriority w:val="0"/>
    <w:rPr>
      <w:rFonts w:ascii="Times New Roman" w:hAnsi="Times New Roman" w:eastAsia="宋体"/>
    </w:rPr>
  </w:style>
  <w:style w:type="character" w:styleId="51">
    <w:name w:val="HTML Definition"/>
    <w:qFormat/>
    <w:uiPriority w:val="0"/>
    <w:rPr>
      <w:rFonts w:ascii="Times New Roman" w:hAnsi="Times New Roman" w:eastAsia="宋体"/>
    </w:rPr>
  </w:style>
  <w:style w:type="character" w:styleId="52">
    <w:name w:val="HTML Variable"/>
    <w:qFormat/>
    <w:uiPriority w:val="0"/>
    <w:rPr>
      <w:rFonts w:ascii="Times New Roman" w:hAnsi="Times New Roman" w:eastAsia="宋体"/>
    </w:rPr>
  </w:style>
  <w:style w:type="character" w:styleId="53">
    <w:name w:val="Hyperlink"/>
    <w:qFormat/>
    <w:uiPriority w:val="0"/>
    <w:rPr>
      <w:color w:val="136EC2"/>
      <w:u w:val="single"/>
    </w:rPr>
  </w:style>
  <w:style w:type="character" w:styleId="54">
    <w:name w:val="HTML Code"/>
    <w:qFormat/>
    <w:uiPriority w:val="0"/>
    <w:rPr>
      <w:rFonts w:ascii="Courier New" w:hAnsi="Courier New" w:eastAsia="Courier New" w:cs="Courier New"/>
      <w:sz w:val="20"/>
    </w:rPr>
  </w:style>
  <w:style w:type="character" w:styleId="55">
    <w:name w:val="annotation reference"/>
    <w:qFormat/>
    <w:uiPriority w:val="0"/>
    <w:rPr>
      <w:sz w:val="21"/>
      <w:szCs w:val="21"/>
    </w:rPr>
  </w:style>
  <w:style w:type="character" w:styleId="56">
    <w:name w:val="HTML Cite"/>
    <w:qFormat/>
    <w:uiPriority w:val="0"/>
    <w:rPr>
      <w:rFonts w:ascii="Times New Roman" w:hAnsi="Times New Roman" w:eastAsia="宋体"/>
    </w:rPr>
  </w:style>
  <w:style w:type="character" w:styleId="57">
    <w:name w:val="HTML Keyboard"/>
    <w:qFormat/>
    <w:uiPriority w:val="0"/>
    <w:rPr>
      <w:rFonts w:ascii="Courier New" w:hAnsi="Courier New" w:eastAsia="Courier New" w:cs="Courier New"/>
      <w:sz w:val="20"/>
    </w:rPr>
  </w:style>
  <w:style w:type="character" w:styleId="58">
    <w:name w:val="HTML Sample"/>
    <w:qFormat/>
    <w:uiPriority w:val="0"/>
    <w:rPr>
      <w:rFonts w:ascii="Courier New" w:hAnsi="Courier New" w:eastAsia="Courier New" w:cs="Courier New"/>
    </w:rPr>
  </w:style>
  <w:style w:type="character" w:customStyle="1" w:styleId="59">
    <w:name w:val="标题 1 Char"/>
    <w:qFormat/>
    <w:uiPriority w:val="0"/>
    <w:rPr>
      <w:rFonts w:ascii="Cambria" w:hAnsi="Cambria"/>
      <w:b/>
      <w:bCs/>
      <w:kern w:val="32"/>
      <w:sz w:val="32"/>
      <w:szCs w:val="32"/>
    </w:rPr>
  </w:style>
  <w:style w:type="paragraph" w:customStyle="1" w:styleId="60">
    <w:name w:val="Heading1"/>
    <w:basedOn w:val="1"/>
    <w:next w:val="1"/>
    <w:unhideWhenUsed/>
    <w:qFormat/>
    <w:uiPriority w:val="0"/>
    <w:pPr>
      <w:keepNext/>
      <w:jc w:val="center"/>
      <w:textAlignment w:val="baseline"/>
    </w:pPr>
    <w:rPr>
      <w:b/>
      <w:sz w:val="24"/>
    </w:rPr>
  </w:style>
  <w:style w:type="paragraph" w:customStyle="1" w:styleId="61">
    <w:name w:val="样式 小四 行距: 1.5 倍行距"/>
    <w:qFormat/>
    <w:uiPriority w:val="0"/>
    <w:pPr>
      <w:widowControl w:val="0"/>
      <w:ind w:firstLine="480"/>
      <w:jc w:val="both"/>
    </w:pPr>
    <w:rPr>
      <w:rFonts w:ascii="Calibri" w:hAnsi="Calibri" w:eastAsia="宋体" w:cs="宋体"/>
      <w:kern w:val="2"/>
      <w:sz w:val="21"/>
      <w:szCs w:val="20"/>
      <w:lang w:val="en-US" w:eastAsia="zh-CN" w:bidi="ar-SA"/>
    </w:rPr>
  </w:style>
  <w:style w:type="character" w:customStyle="1" w:styleId="62">
    <w:name w:val="标题 3 字符"/>
    <w:link w:val="4"/>
    <w:qFormat/>
    <w:uiPriority w:val="0"/>
    <w:rPr>
      <w:rFonts w:eastAsia="宋体"/>
      <w:b/>
      <w:bCs/>
      <w:kern w:val="2"/>
      <w:sz w:val="32"/>
      <w:szCs w:val="32"/>
      <w:lang w:val="en-US" w:eastAsia="zh-CN" w:bidi="ar-SA"/>
    </w:rPr>
  </w:style>
  <w:style w:type="paragraph" w:customStyle="1" w:styleId="63">
    <w:name w:val="Char2"/>
    <w:basedOn w:val="1"/>
    <w:qFormat/>
    <w:uiPriority w:val="0"/>
    <w:pPr>
      <w:tabs>
        <w:tab w:val="left" w:pos="360"/>
      </w:tabs>
      <w:ind w:left="360" w:hanging="360" w:hangingChars="200"/>
    </w:pPr>
    <w:rPr>
      <w:sz w:val="24"/>
    </w:rPr>
  </w:style>
  <w:style w:type="paragraph" w:customStyle="1" w:styleId="64">
    <w:name w:val="Default"/>
    <w:qFormat/>
    <w:uiPriority w:val="0"/>
    <w:pPr>
      <w:widowControl w:val="0"/>
      <w:autoSpaceDE w:val="0"/>
      <w:autoSpaceDN w:val="0"/>
      <w:adjustRightInd w:val="0"/>
    </w:pPr>
    <w:rPr>
      <w:rFonts w:ascii="黑体" w:hAnsi="Calibri" w:eastAsia="黑体" w:cs="Times New Roman"/>
      <w:lang w:val="en-US" w:eastAsia="zh-CN" w:bidi="ar-SA"/>
    </w:rPr>
  </w:style>
  <w:style w:type="character" w:customStyle="1" w:styleId="65">
    <w:name w:val="NormalCharacter"/>
    <w:qFormat/>
    <w:uiPriority w:val="0"/>
    <w:rPr>
      <w:rFonts w:ascii="Times New Roman" w:hAnsi="Times New Roman" w:eastAsia="宋体" w:cs="Times New Roman"/>
      <w:kern w:val="2"/>
      <w:sz w:val="21"/>
      <w:szCs w:val="24"/>
      <w:lang w:val="en-US" w:eastAsia="zh-CN" w:bidi="ar-SA"/>
    </w:rPr>
  </w:style>
  <w:style w:type="character" w:customStyle="1" w:styleId="66">
    <w:name w:val="标题 3 Char"/>
    <w:qFormat/>
    <w:uiPriority w:val="0"/>
    <w:rPr>
      <w:b/>
      <w:bCs/>
      <w:sz w:val="24"/>
      <w:szCs w:val="24"/>
    </w:rPr>
  </w:style>
  <w:style w:type="character" w:customStyle="1" w:styleId="67">
    <w:name w:val="标题 4 Char"/>
    <w:qFormat/>
    <w:uiPriority w:val="0"/>
    <w:rPr>
      <w:rFonts w:ascii="Arial" w:hAnsi="Arial" w:eastAsia="宋体" w:cs="Times New Roman"/>
      <w:b/>
      <w:bCs/>
      <w:szCs w:val="28"/>
    </w:rPr>
  </w:style>
  <w:style w:type="character" w:customStyle="1" w:styleId="68">
    <w:name w:val="标题 5 Char"/>
    <w:qFormat/>
    <w:uiPriority w:val="0"/>
    <w:rPr>
      <w:b/>
      <w:bCs/>
      <w:kern w:val="2"/>
      <w:sz w:val="28"/>
      <w:szCs w:val="28"/>
    </w:rPr>
  </w:style>
  <w:style w:type="character" w:customStyle="1" w:styleId="69">
    <w:name w:val="标题 2 Char"/>
    <w:qFormat/>
    <w:uiPriority w:val="0"/>
    <w:rPr>
      <w:rFonts w:ascii="Cambria" w:hAnsi="Cambria" w:eastAsia="宋体" w:cs="Times New Roman"/>
      <w:b/>
      <w:bCs/>
      <w:kern w:val="2"/>
      <w:sz w:val="32"/>
      <w:szCs w:val="32"/>
    </w:rPr>
  </w:style>
  <w:style w:type="paragraph" w:customStyle="1" w:styleId="70">
    <w:name w:val="正文1"/>
    <w:basedOn w:val="71"/>
    <w:qFormat/>
    <w:uiPriority w:val="0"/>
    <w:pPr>
      <w:spacing w:line="360" w:lineRule="auto"/>
      <w:ind w:firstLine="480" w:firstLineChars="200"/>
    </w:pPr>
    <w:rPr>
      <w:sz w:val="24"/>
    </w:rPr>
  </w:style>
  <w:style w:type="paragraph" w:customStyle="1" w:styleId="71">
    <w:name w:val="正文_0"/>
    <w:next w:val="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正文首行缩进 211"/>
    <w:basedOn w:val="19"/>
    <w:unhideWhenUsed/>
    <w:qFormat/>
    <w:uiPriority w:val="99"/>
    <w:pPr>
      <w:ind w:firstLine="420" w:firstLineChars="200"/>
    </w:pPr>
  </w:style>
  <w:style w:type="paragraph" w:customStyle="1" w:styleId="73">
    <w:name w:val="列出段落1"/>
    <w:basedOn w:val="74"/>
    <w:qFormat/>
    <w:uiPriority w:val="0"/>
    <w:pPr>
      <w:ind w:firstLine="420" w:firstLineChars="200"/>
    </w:pPr>
  </w:style>
  <w:style w:type="paragraph" w:customStyle="1" w:styleId="74">
    <w:name w:val="正文_10_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标题 7_0"/>
    <w:basedOn w:val="76"/>
    <w:next w:val="76"/>
    <w:unhideWhenUsed/>
    <w:qFormat/>
    <w:uiPriority w:val="9"/>
    <w:pPr>
      <w:keepNext/>
      <w:keepLines/>
      <w:adjustRightInd w:val="0"/>
      <w:spacing w:before="240" w:after="64" w:line="320" w:lineRule="atLeast"/>
      <w:jc w:val="left"/>
      <w:textAlignment w:val="baseline"/>
      <w:outlineLvl w:val="6"/>
    </w:pPr>
    <w:rPr>
      <w:b/>
      <w:bCs/>
      <w:kern w:val="0"/>
      <w:sz w:val="24"/>
    </w:rPr>
  </w:style>
  <w:style w:type="paragraph" w:customStyle="1" w:styleId="76">
    <w:name w:val="正文_37"/>
    <w:next w:val="7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标题 2_37"/>
    <w:basedOn w:val="76"/>
    <w:next w:val="76"/>
    <w:unhideWhenUsed/>
    <w:qFormat/>
    <w:uiPriority w:val="9"/>
    <w:pPr>
      <w:keepNext/>
      <w:keepLines/>
      <w:spacing w:line="360" w:lineRule="auto"/>
      <w:outlineLvl w:val="1"/>
    </w:pPr>
    <w:rPr>
      <w:rFonts w:ascii="Arial" w:hAnsi="Arial"/>
      <w:b/>
      <w:bCs/>
      <w:sz w:val="24"/>
      <w:szCs w:val="32"/>
    </w:rPr>
  </w:style>
  <w:style w:type="paragraph" w:customStyle="1" w:styleId="78">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80">
    <w:name w:val="Char Char1 Char Char Char Char Char1 Char Char Char Char"/>
    <w:basedOn w:val="13"/>
    <w:qFormat/>
    <w:uiPriority w:val="0"/>
    <w:rPr>
      <w:rFonts w:ascii="Tahoma" w:hAnsi="Tahoma"/>
    </w:rPr>
  </w:style>
  <w:style w:type="paragraph" w:customStyle="1" w:styleId="81">
    <w:name w:val="Char Char1 Char Char Char Char Char Char Char"/>
    <w:basedOn w:val="1"/>
    <w:qFormat/>
    <w:uiPriority w:val="0"/>
    <w:pPr>
      <w:widowControl/>
      <w:spacing w:after="160" w:line="240" w:lineRule="exact"/>
      <w:jc w:val="left"/>
    </w:pPr>
  </w:style>
  <w:style w:type="paragraph" w:customStyle="1" w:styleId="82">
    <w:name w:val="Style69"/>
    <w:basedOn w:val="1"/>
    <w:unhideWhenUsed/>
    <w:qFormat/>
    <w:uiPriority w:val="0"/>
    <w:pPr>
      <w:spacing w:line="557" w:lineRule="exact"/>
      <w:ind w:firstLine="1666"/>
    </w:pPr>
  </w:style>
  <w:style w:type="paragraph" w:customStyle="1" w:styleId="83">
    <w:name w:val="Style64"/>
    <w:basedOn w:val="1"/>
    <w:unhideWhenUsed/>
    <w:qFormat/>
    <w:uiPriority w:val="0"/>
  </w:style>
  <w:style w:type="paragraph" w:customStyle="1" w:styleId="84">
    <w:name w:val="Style46"/>
    <w:basedOn w:val="1"/>
    <w:unhideWhenUsed/>
    <w:qFormat/>
    <w:uiPriority w:val="0"/>
    <w:pPr>
      <w:spacing w:line="672" w:lineRule="exact"/>
    </w:pPr>
  </w:style>
  <w:style w:type="paragraph" w:customStyle="1" w:styleId="85">
    <w:name w:val="Style24"/>
    <w:basedOn w:val="1"/>
    <w:unhideWhenUsed/>
    <w:qFormat/>
    <w:uiPriority w:val="0"/>
  </w:style>
  <w:style w:type="paragraph" w:customStyle="1" w:styleId="86">
    <w:name w:val="Style23"/>
    <w:basedOn w:val="1"/>
    <w:unhideWhenUsed/>
    <w:qFormat/>
    <w:uiPriority w:val="0"/>
  </w:style>
  <w:style w:type="paragraph" w:customStyle="1" w:styleId="87">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88">
    <w:name w:val="标题 1 +"/>
    <w:basedOn w:val="2"/>
    <w:next w:val="1"/>
    <w:qFormat/>
    <w:uiPriority w:val="0"/>
    <w:pPr>
      <w:keepLines/>
      <w:spacing w:line="600" w:lineRule="auto"/>
    </w:pPr>
    <w:rPr>
      <w:rFonts w:eastAsia="黑体"/>
      <w:kern w:val="0"/>
      <w:sz w:val="32"/>
      <w:szCs w:val="32"/>
    </w:rPr>
  </w:style>
  <w:style w:type="paragraph" w:customStyle="1" w:styleId="89">
    <w:name w:val="Style63"/>
    <w:basedOn w:val="1"/>
    <w:unhideWhenUsed/>
    <w:qFormat/>
    <w:uiPriority w:val="0"/>
    <w:pPr>
      <w:spacing w:line="564" w:lineRule="exact"/>
      <w:ind w:firstLine="682"/>
    </w:pPr>
  </w:style>
  <w:style w:type="paragraph" w:customStyle="1" w:styleId="90">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91">
    <w:name w:val="Style10"/>
    <w:basedOn w:val="1"/>
    <w:unhideWhenUsed/>
    <w:qFormat/>
    <w:uiPriority w:val="0"/>
    <w:pPr>
      <w:spacing w:line="538" w:lineRule="exact"/>
    </w:pPr>
  </w:style>
  <w:style w:type="paragraph" w:customStyle="1" w:styleId="92">
    <w:name w:val="默认段落字体 Para Char Char Char Char Char Char Char Char Char Char Char Char Char Char Char Char Char Char Char"/>
    <w:basedOn w:val="1"/>
    <w:qFormat/>
    <w:uiPriority w:val="0"/>
  </w:style>
  <w:style w:type="paragraph" w:customStyle="1" w:styleId="93">
    <w:name w:val="Style9"/>
    <w:basedOn w:val="1"/>
    <w:unhideWhenUsed/>
    <w:qFormat/>
    <w:uiPriority w:val="0"/>
  </w:style>
  <w:style w:type="paragraph" w:customStyle="1" w:styleId="94">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95">
    <w:name w:val="Style21"/>
    <w:basedOn w:val="1"/>
    <w:unhideWhenUsed/>
    <w:qFormat/>
    <w:uiPriority w:val="0"/>
    <w:pPr>
      <w:spacing w:line="566" w:lineRule="exact"/>
      <w:ind w:firstLine="682"/>
    </w:pPr>
  </w:style>
  <w:style w:type="paragraph" w:customStyle="1" w:styleId="96">
    <w:name w:val="Style8"/>
    <w:basedOn w:val="1"/>
    <w:unhideWhenUsed/>
    <w:qFormat/>
    <w:uiPriority w:val="0"/>
    <w:pPr>
      <w:spacing w:line="566" w:lineRule="exact"/>
      <w:jc w:val="center"/>
    </w:pPr>
  </w:style>
  <w:style w:type="paragraph" w:customStyle="1" w:styleId="97">
    <w:name w:val="Style12"/>
    <w:basedOn w:val="1"/>
    <w:unhideWhenUsed/>
    <w:qFormat/>
    <w:uiPriority w:val="0"/>
    <w:pPr>
      <w:spacing w:line="564" w:lineRule="exact"/>
      <w:ind w:hanging="115"/>
    </w:pPr>
  </w:style>
  <w:style w:type="paragraph" w:customStyle="1" w:styleId="98">
    <w:name w:val="Style47"/>
    <w:basedOn w:val="1"/>
    <w:unhideWhenUsed/>
    <w:qFormat/>
    <w:uiPriority w:val="0"/>
  </w:style>
  <w:style w:type="paragraph" w:customStyle="1" w:styleId="99">
    <w:name w:val="Char Char1 Char Char Char"/>
    <w:basedOn w:val="1"/>
    <w:qFormat/>
    <w:uiPriority w:val="0"/>
    <w:rPr>
      <w:kern w:val="0"/>
      <w:sz w:val="20"/>
      <w:szCs w:val="20"/>
    </w:rPr>
  </w:style>
  <w:style w:type="paragraph" w:customStyle="1" w:styleId="100">
    <w:name w:val="Style34"/>
    <w:basedOn w:val="1"/>
    <w:unhideWhenUsed/>
    <w:qFormat/>
    <w:uiPriority w:val="0"/>
    <w:pPr>
      <w:spacing w:line="375" w:lineRule="exact"/>
    </w:pPr>
  </w:style>
  <w:style w:type="paragraph" w:customStyle="1" w:styleId="101">
    <w:name w:val="_Style 39"/>
    <w:basedOn w:val="102"/>
    <w:qFormat/>
    <w:uiPriority w:val="0"/>
  </w:style>
  <w:style w:type="paragraph" w:customStyle="1" w:styleId="102">
    <w:name w:val="正文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03">
    <w:name w:val="标题2"/>
    <w:basedOn w:val="40"/>
    <w:qFormat/>
    <w:uiPriority w:val="0"/>
    <w:pPr>
      <w:spacing w:after="240"/>
      <w:jc w:val="left"/>
    </w:pPr>
    <w:rPr>
      <w:sz w:val="30"/>
    </w:rPr>
  </w:style>
  <w:style w:type="paragraph" w:customStyle="1" w:styleId="104">
    <w:name w:val="Style50"/>
    <w:basedOn w:val="1"/>
    <w:unhideWhenUsed/>
    <w:qFormat/>
    <w:uiPriority w:val="0"/>
  </w:style>
  <w:style w:type="paragraph" w:customStyle="1" w:styleId="105">
    <w:name w:val="Style4"/>
    <w:basedOn w:val="1"/>
    <w:unhideWhenUsed/>
    <w:qFormat/>
    <w:uiPriority w:val="0"/>
  </w:style>
  <w:style w:type="paragraph" w:customStyle="1" w:styleId="106">
    <w:name w:val="Style71"/>
    <w:basedOn w:val="1"/>
    <w:unhideWhenUsed/>
    <w:qFormat/>
    <w:uiPriority w:val="0"/>
    <w:pPr>
      <w:spacing w:line="538" w:lineRule="exact"/>
      <w:ind w:firstLine="101"/>
    </w:pPr>
  </w:style>
  <w:style w:type="paragraph" w:customStyle="1" w:styleId="107">
    <w:name w:val="Char1 Char Char Char"/>
    <w:basedOn w:val="1"/>
    <w:qFormat/>
    <w:uiPriority w:val="0"/>
    <w:pPr>
      <w:widowControl/>
      <w:spacing w:after="160" w:line="240" w:lineRule="exact"/>
      <w:jc w:val="left"/>
    </w:pPr>
    <w:rPr>
      <w:kern w:val="0"/>
      <w:sz w:val="24"/>
      <w:szCs w:val="20"/>
    </w:rPr>
  </w:style>
  <w:style w:type="paragraph" w:customStyle="1" w:styleId="108">
    <w:name w:val="附录标识"/>
    <w:basedOn w:val="109"/>
    <w:qFormat/>
    <w:uiPriority w:val="0"/>
    <w:pPr>
      <w:tabs>
        <w:tab w:val="left" w:pos="360"/>
        <w:tab w:val="left" w:pos="720"/>
        <w:tab w:val="left" w:pos="6405"/>
      </w:tabs>
      <w:spacing w:after="200"/>
    </w:pPr>
    <w:rPr>
      <w:sz w:val="21"/>
    </w:rPr>
  </w:style>
  <w:style w:type="paragraph" w:customStyle="1" w:styleId="109">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Calibri" w:eastAsia="黑体" w:cs="Times New Roman"/>
      <w:sz w:val="32"/>
      <w:lang w:val="en-US" w:eastAsia="zh-CN" w:bidi="ar-SA"/>
    </w:rPr>
  </w:style>
  <w:style w:type="paragraph" w:customStyle="1" w:styleId="110">
    <w:name w:val="Char Char Char"/>
    <w:basedOn w:val="1"/>
    <w:qFormat/>
    <w:uiPriority w:val="0"/>
    <w:rPr>
      <w:rFonts w:ascii="宋体" w:hAnsi="宋体"/>
      <w:b/>
      <w:sz w:val="28"/>
      <w:szCs w:val="28"/>
    </w:rPr>
  </w:style>
  <w:style w:type="paragraph" w:customStyle="1" w:styleId="111">
    <w:name w:val="Style65"/>
    <w:basedOn w:val="1"/>
    <w:unhideWhenUsed/>
    <w:qFormat/>
    <w:uiPriority w:val="0"/>
  </w:style>
  <w:style w:type="paragraph" w:customStyle="1" w:styleId="112">
    <w:name w:val="Style52"/>
    <w:basedOn w:val="1"/>
    <w:unhideWhenUsed/>
    <w:qFormat/>
    <w:uiPriority w:val="0"/>
    <w:pPr>
      <w:spacing w:line="682" w:lineRule="exact"/>
      <w:ind w:firstLine="557"/>
    </w:pPr>
  </w:style>
  <w:style w:type="paragraph" w:customStyle="1" w:styleId="113">
    <w:name w:val="Style80"/>
    <w:basedOn w:val="1"/>
    <w:unhideWhenUsed/>
    <w:qFormat/>
    <w:uiPriority w:val="0"/>
  </w:style>
  <w:style w:type="paragraph" w:customStyle="1" w:styleId="114">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15">
    <w:name w:val="Style62"/>
    <w:basedOn w:val="1"/>
    <w:unhideWhenUsed/>
    <w:qFormat/>
    <w:uiPriority w:val="0"/>
  </w:style>
  <w:style w:type="paragraph" w:customStyle="1" w:styleId="116">
    <w:name w:val="Style36"/>
    <w:basedOn w:val="1"/>
    <w:unhideWhenUsed/>
    <w:qFormat/>
    <w:uiPriority w:val="0"/>
  </w:style>
  <w:style w:type="paragraph" w:customStyle="1" w:styleId="117">
    <w:name w:val="Char1 Char Char Char 字元 Char Char 字元 Char 字元 Char1 Char Char Char"/>
    <w:basedOn w:val="1"/>
    <w:qFormat/>
    <w:uiPriority w:val="0"/>
    <w:rPr>
      <w:szCs w:val="20"/>
    </w:rPr>
  </w:style>
  <w:style w:type="paragraph" w:customStyle="1" w:styleId="118">
    <w:name w:val="Style5"/>
    <w:basedOn w:val="1"/>
    <w:unhideWhenUsed/>
    <w:qFormat/>
    <w:uiPriority w:val="0"/>
  </w:style>
  <w:style w:type="paragraph" w:customStyle="1" w:styleId="119">
    <w:name w:val="Char1 Char Char Char Char Char Char Char Char Char"/>
    <w:basedOn w:val="1"/>
    <w:qFormat/>
    <w:uiPriority w:val="0"/>
    <w:rPr>
      <w:szCs w:val="20"/>
    </w:rPr>
  </w:style>
  <w:style w:type="paragraph" w:customStyle="1" w:styleId="120">
    <w:name w:val="表正文"/>
    <w:qFormat/>
    <w:uiPriority w:val="0"/>
    <w:pPr>
      <w:widowControl w:val="0"/>
      <w:ind w:left="840" w:leftChars="350"/>
      <w:jc w:val="both"/>
      <w:outlineLvl w:val="0"/>
    </w:pPr>
    <w:rPr>
      <w:rFonts w:ascii="宋体" w:hAnsi="Calibri" w:eastAsia="宋体" w:cs="Times New Roman"/>
      <w:b/>
      <w:sz w:val="24"/>
      <w:lang w:val="en-US" w:eastAsia="zh-CN" w:bidi="ar-SA"/>
    </w:rPr>
  </w:style>
  <w:style w:type="paragraph" w:customStyle="1" w:styleId="121">
    <w:name w:val="列出段落11"/>
    <w:basedOn w:val="1"/>
    <w:qFormat/>
    <w:uiPriority w:val="99"/>
    <w:pPr>
      <w:ind w:firstLine="420" w:firstLineChars="200"/>
    </w:pPr>
  </w:style>
  <w:style w:type="paragraph" w:customStyle="1" w:styleId="122">
    <w:name w:val="Style73"/>
    <w:basedOn w:val="1"/>
    <w:unhideWhenUsed/>
    <w:qFormat/>
    <w:uiPriority w:val="0"/>
    <w:pPr>
      <w:spacing w:line="538" w:lineRule="exact"/>
      <w:ind w:firstLine="533"/>
    </w:pPr>
  </w:style>
  <w:style w:type="paragraph" w:customStyle="1" w:styleId="123">
    <w:name w:val="Style26"/>
    <w:basedOn w:val="1"/>
    <w:unhideWhenUsed/>
    <w:qFormat/>
    <w:uiPriority w:val="0"/>
  </w:style>
  <w:style w:type="paragraph" w:customStyle="1" w:styleId="124">
    <w:name w:val="Style56"/>
    <w:basedOn w:val="1"/>
    <w:unhideWhenUsed/>
    <w:qFormat/>
    <w:uiPriority w:val="0"/>
  </w:style>
  <w:style w:type="paragraph" w:customStyle="1" w:styleId="125">
    <w:name w:val="表格内容"/>
    <w:basedOn w:val="17"/>
    <w:qFormat/>
    <w:uiPriority w:val="0"/>
    <w:pPr>
      <w:suppressLineNumbers/>
      <w:suppressAutoHyphens/>
      <w:jc w:val="left"/>
    </w:pPr>
    <w:rPr>
      <w:rFonts w:cs="Tahoma"/>
      <w:kern w:val="0"/>
      <w:sz w:val="24"/>
    </w:rPr>
  </w:style>
  <w:style w:type="paragraph" w:customStyle="1" w:styleId="126">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27">
    <w:name w:val="Style78"/>
    <w:basedOn w:val="1"/>
    <w:unhideWhenUsed/>
    <w:qFormat/>
    <w:uiPriority w:val="0"/>
  </w:style>
  <w:style w:type="paragraph" w:customStyle="1" w:styleId="128">
    <w:name w:val="Style29"/>
    <w:basedOn w:val="1"/>
    <w:unhideWhenUsed/>
    <w:qFormat/>
    <w:uiPriority w:val="0"/>
    <w:pPr>
      <w:spacing w:line="547" w:lineRule="exact"/>
      <w:ind w:firstLine="547"/>
    </w:pPr>
  </w:style>
  <w:style w:type="paragraph" w:customStyle="1" w:styleId="129">
    <w:name w:val="Style70"/>
    <w:basedOn w:val="1"/>
    <w:unhideWhenUsed/>
    <w:qFormat/>
    <w:uiPriority w:val="0"/>
    <w:pPr>
      <w:spacing w:line="549" w:lineRule="exact"/>
      <w:ind w:firstLine="686"/>
    </w:pPr>
  </w:style>
  <w:style w:type="paragraph" w:customStyle="1" w:styleId="130">
    <w:name w:val="Style27"/>
    <w:basedOn w:val="1"/>
    <w:unhideWhenUsed/>
    <w:qFormat/>
    <w:uiPriority w:val="0"/>
  </w:style>
  <w:style w:type="paragraph" w:customStyle="1" w:styleId="131">
    <w:name w:val="Style45"/>
    <w:basedOn w:val="1"/>
    <w:unhideWhenUsed/>
    <w:qFormat/>
    <w:uiPriority w:val="0"/>
  </w:style>
  <w:style w:type="paragraph" w:customStyle="1" w:styleId="132">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3">
    <w:name w:val="Style16"/>
    <w:basedOn w:val="1"/>
    <w:unhideWhenUsed/>
    <w:qFormat/>
    <w:uiPriority w:val="0"/>
    <w:pPr>
      <w:jc w:val="right"/>
    </w:pPr>
  </w:style>
  <w:style w:type="paragraph" w:customStyle="1" w:styleId="134">
    <w:name w:val="Style11"/>
    <w:basedOn w:val="1"/>
    <w:unhideWhenUsed/>
    <w:qFormat/>
    <w:uiPriority w:val="0"/>
    <w:pPr>
      <w:spacing w:line="559" w:lineRule="exact"/>
      <w:ind w:firstLine="590"/>
    </w:pPr>
  </w:style>
  <w:style w:type="paragraph" w:customStyle="1" w:styleId="135">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36">
    <w:name w:val="Style59"/>
    <w:basedOn w:val="1"/>
    <w:unhideWhenUsed/>
    <w:qFormat/>
    <w:uiPriority w:val="0"/>
  </w:style>
  <w:style w:type="paragraph" w:customStyle="1" w:styleId="137">
    <w:name w:val="p16"/>
    <w:basedOn w:val="1"/>
    <w:qFormat/>
    <w:uiPriority w:val="0"/>
    <w:pPr>
      <w:widowControl/>
      <w:jc w:val="left"/>
    </w:pPr>
    <w:rPr>
      <w:kern w:val="0"/>
      <w:szCs w:val="21"/>
    </w:rPr>
  </w:style>
  <w:style w:type="paragraph" w:customStyle="1" w:styleId="138">
    <w:name w:val="Style81"/>
    <w:basedOn w:val="1"/>
    <w:unhideWhenUsed/>
    <w:qFormat/>
    <w:uiPriority w:val="0"/>
    <w:pPr>
      <w:spacing w:line="547" w:lineRule="exact"/>
    </w:pPr>
  </w:style>
  <w:style w:type="paragraph" w:customStyle="1" w:styleId="139">
    <w:name w:val="NO3"/>
    <w:basedOn w:val="1"/>
    <w:qFormat/>
    <w:uiPriority w:val="0"/>
    <w:pPr>
      <w:tabs>
        <w:tab w:val="left" w:pos="907"/>
      </w:tabs>
      <w:spacing w:line="360" w:lineRule="auto"/>
    </w:pPr>
    <w:rPr>
      <w:rFonts w:ascii="宋体" w:hAnsi="宋体"/>
      <w:sz w:val="24"/>
    </w:rPr>
  </w:style>
  <w:style w:type="paragraph" w:customStyle="1" w:styleId="140">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41">
    <w:name w:val="修订1"/>
    <w:qFormat/>
    <w:uiPriority w:val="0"/>
    <w:rPr>
      <w:rFonts w:ascii="Calibri" w:hAnsi="Calibri" w:eastAsia="宋体" w:cs="Times New Roman"/>
      <w:kern w:val="2"/>
      <w:sz w:val="21"/>
      <w:szCs w:val="24"/>
      <w:lang w:val="en-US" w:eastAsia="zh-CN" w:bidi="ar-SA"/>
    </w:rPr>
  </w:style>
  <w:style w:type="paragraph" w:customStyle="1" w:styleId="142">
    <w:name w:val="Style68"/>
    <w:basedOn w:val="1"/>
    <w:unhideWhenUsed/>
    <w:qFormat/>
    <w:uiPriority w:val="0"/>
    <w:pPr>
      <w:spacing w:line="547" w:lineRule="exact"/>
    </w:pPr>
  </w:style>
  <w:style w:type="paragraph" w:customStyle="1" w:styleId="143">
    <w:name w:val="Style41"/>
    <w:basedOn w:val="1"/>
    <w:unhideWhenUsed/>
    <w:qFormat/>
    <w:uiPriority w:val="0"/>
    <w:pPr>
      <w:spacing w:line="542" w:lineRule="exact"/>
      <w:ind w:firstLine="125"/>
    </w:pPr>
  </w:style>
  <w:style w:type="paragraph" w:customStyle="1" w:styleId="144">
    <w:name w:val="1 Char Char Char Char"/>
    <w:basedOn w:val="1"/>
    <w:qFormat/>
    <w:uiPriority w:val="0"/>
  </w:style>
  <w:style w:type="paragraph" w:customStyle="1" w:styleId="145">
    <w:name w:val="Style28"/>
    <w:basedOn w:val="1"/>
    <w:unhideWhenUsed/>
    <w:qFormat/>
    <w:uiPriority w:val="0"/>
    <w:pPr>
      <w:spacing w:line="552" w:lineRule="exact"/>
      <w:ind w:firstLine="547"/>
    </w:pPr>
  </w:style>
  <w:style w:type="paragraph" w:customStyle="1" w:styleId="146">
    <w:name w:val="列出段落2"/>
    <w:basedOn w:val="1"/>
    <w:qFormat/>
    <w:uiPriority w:val="0"/>
    <w:pPr>
      <w:ind w:firstLine="420" w:firstLineChars="200"/>
    </w:pPr>
    <w:rPr>
      <w:szCs w:val="22"/>
    </w:rPr>
  </w:style>
  <w:style w:type="paragraph" w:customStyle="1" w:styleId="147">
    <w:name w:val="Style53"/>
    <w:basedOn w:val="1"/>
    <w:unhideWhenUsed/>
    <w:qFormat/>
    <w:uiPriority w:val="0"/>
    <w:pPr>
      <w:spacing w:line="533" w:lineRule="exact"/>
      <w:ind w:firstLine="581"/>
    </w:pPr>
  </w:style>
  <w:style w:type="paragraph" w:customStyle="1" w:styleId="148">
    <w:name w:val="样式1"/>
    <w:basedOn w:val="1"/>
    <w:link w:val="290"/>
    <w:qFormat/>
    <w:uiPriority w:val="0"/>
    <w:pPr>
      <w:tabs>
        <w:tab w:val="left" w:pos="360"/>
      </w:tabs>
      <w:adjustRightInd w:val="0"/>
      <w:ind w:left="360" w:hanging="360"/>
      <w:textAlignment w:val="baseline"/>
    </w:pPr>
    <w:rPr>
      <w:rFonts w:ascii="宋体" w:hAnsi="宋体"/>
      <w:kern w:val="0"/>
      <w:szCs w:val="21"/>
    </w:rPr>
  </w:style>
  <w:style w:type="paragraph" w:customStyle="1" w:styleId="149">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50">
    <w:name w:val="Style48"/>
    <w:basedOn w:val="1"/>
    <w:unhideWhenUsed/>
    <w:qFormat/>
    <w:uiPriority w:val="0"/>
    <w:pPr>
      <w:spacing w:line="542" w:lineRule="exact"/>
      <w:jc w:val="right"/>
    </w:pPr>
  </w:style>
  <w:style w:type="paragraph" w:customStyle="1" w:styleId="151">
    <w:name w:val="列出段落3"/>
    <w:basedOn w:val="1"/>
    <w:qFormat/>
    <w:uiPriority w:val="0"/>
    <w:pPr>
      <w:ind w:firstLine="420" w:firstLineChars="200"/>
    </w:pPr>
    <w:rPr>
      <w:rFonts w:cs="Calibri"/>
      <w:szCs w:val="21"/>
    </w:rPr>
  </w:style>
  <w:style w:type="paragraph" w:customStyle="1" w:styleId="152">
    <w:name w:val="Style74"/>
    <w:basedOn w:val="1"/>
    <w:unhideWhenUsed/>
    <w:qFormat/>
    <w:uiPriority w:val="0"/>
    <w:pPr>
      <w:spacing w:line="437" w:lineRule="exact"/>
    </w:pPr>
  </w:style>
  <w:style w:type="paragraph" w:customStyle="1" w:styleId="15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54">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55">
    <w:name w:val="Style15"/>
    <w:basedOn w:val="1"/>
    <w:unhideWhenUsed/>
    <w:qFormat/>
    <w:uiPriority w:val="0"/>
    <w:pPr>
      <w:spacing w:line="557" w:lineRule="exact"/>
      <w:ind w:firstLine="672"/>
    </w:pPr>
  </w:style>
  <w:style w:type="paragraph" w:customStyle="1" w:styleId="156">
    <w:name w:val="Style77"/>
    <w:basedOn w:val="1"/>
    <w:unhideWhenUsed/>
    <w:qFormat/>
    <w:uiPriority w:val="0"/>
  </w:style>
  <w:style w:type="paragraph" w:customStyle="1" w:styleId="157">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58">
    <w:name w:val="Style13"/>
    <w:basedOn w:val="1"/>
    <w:unhideWhenUsed/>
    <w:qFormat/>
    <w:uiPriority w:val="0"/>
  </w:style>
  <w:style w:type="paragraph" w:customStyle="1" w:styleId="159">
    <w:name w:val="Style44"/>
    <w:basedOn w:val="1"/>
    <w:unhideWhenUsed/>
    <w:qFormat/>
    <w:uiPriority w:val="0"/>
  </w:style>
  <w:style w:type="paragraph" w:customStyle="1" w:styleId="160">
    <w:name w:val="1"/>
    <w:basedOn w:val="1"/>
    <w:qFormat/>
    <w:uiPriority w:val="0"/>
    <w:pPr>
      <w:spacing w:after="156" w:afterLines="50" w:line="360" w:lineRule="auto"/>
    </w:pPr>
    <w:rPr>
      <w:rFonts w:ascii="宋体" w:hAnsi="宋体"/>
      <w:b/>
      <w:sz w:val="30"/>
      <w:szCs w:val="21"/>
    </w:rPr>
  </w:style>
  <w:style w:type="paragraph" w:customStyle="1" w:styleId="161">
    <w:name w:val="Style60"/>
    <w:basedOn w:val="1"/>
    <w:unhideWhenUsed/>
    <w:qFormat/>
    <w:uiPriority w:val="0"/>
    <w:pPr>
      <w:spacing w:line="566" w:lineRule="exact"/>
    </w:pPr>
  </w:style>
  <w:style w:type="paragraph" w:customStyle="1" w:styleId="162">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63">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4">
    <w:name w:val="Style61"/>
    <w:basedOn w:val="1"/>
    <w:unhideWhenUsed/>
    <w:qFormat/>
    <w:uiPriority w:val="0"/>
  </w:style>
  <w:style w:type="paragraph" w:customStyle="1" w:styleId="165">
    <w:name w:val="无间距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6">
    <w:name w:val="Style54"/>
    <w:basedOn w:val="1"/>
    <w:unhideWhenUsed/>
    <w:qFormat/>
    <w:uiPriority w:val="0"/>
  </w:style>
  <w:style w:type="paragraph" w:customStyle="1" w:styleId="167">
    <w:name w:val="p0"/>
    <w:basedOn w:val="1"/>
    <w:link w:val="259"/>
    <w:qFormat/>
    <w:uiPriority w:val="0"/>
    <w:pPr>
      <w:widowControl/>
    </w:pPr>
    <w:rPr>
      <w:kern w:val="0"/>
      <w:szCs w:val="21"/>
    </w:rPr>
  </w:style>
  <w:style w:type="paragraph" w:customStyle="1" w:styleId="168">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69">
    <w:name w:val="Style76"/>
    <w:basedOn w:val="1"/>
    <w:unhideWhenUsed/>
    <w:qFormat/>
    <w:uiPriority w:val="0"/>
  </w:style>
  <w:style w:type="paragraph" w:customStyle="1" w:styleId="170">
    <w:name w:val="Style67"/>
    <w:basedOn w:val="1"/>
    <w:unhideWhenUsed/>
    <w:qFormat/>
    <w:uiPriority w:val="0"/>
    <w:pPr>
      <w:spacing w:line="566" w:lineRule="exact"/>
      <w:ind w:firstLine="552"/>
    </w:pPr>
  </w:style>
  <w:style w:type="paragraph" w:customStyle="1" w:styleId="171">
    <w:name w:val="Style42"/>
    <w:basedOn w:val="1"/>
    <w:unhideWhenUsed/>
    <w:qFormat/>
    <w:uiPriority w:val="0"/>
    <w:pPr>
      <w:spacing w:line="542" w:lineRule="exact"/>
      <w:ind w:firstLine="547"/>
    </w:pPr>
  </w:style>
  <w:style w:type="paragraph" w:customStyle="1" w:styleId="172">
    <w:name w:val="Style72"/>
    <w:basedOn w:val="1"/>
    <w:unhideWhenUsed/>
    <w:qFormat/>
    <w:uiPriority w:val="0"/>
  </w:style>
  <w:style w:type="paragraph" w:customStyle="1" w:styleId="173">
    <w:name w:val="标题3"/>
    <w:basedOn w:val="2"/>
    <w:qFormat/>
    <w:uiPriority w:val="0"/>
    <w:pPr>
      <w:spacing w:before="156" w:beforeLines="50" w:after="156" w:afterLines="50" w:line="400" w:lineRule="exact"/>
      <w:jc w:val="both"/>
    </w:pPr>
    <w:rPr>
      <w:rFonts w:ascii="宋体" w:hAnsi="宋体"/>
      <w:kern w:val="32"/>
      <w:szCs w:val="32"/>
    </w:rPr>
  </w:style>
  <w:style w:type="paragraph" w:customStyle="1" w:styleId="174">
    <w:name w:val="Style58"/>
    <w:basedOn w:val="1"/>
    <w:unhideWhenUsed/>
    <w:qFormat/>
    <w:uiPriority w:val="0"/>
    <w:pPr>
      <w:spacing w:line="413" w:lineRule="exact"/>
    </w:pPr>
  </w:style>
  <w:style w:type="character" w:customStyle="1" w:styleId="175">
    <w:name w:val="批注主题 字符"/>
    <w:link w:val="41"/>
    <w:qFormat/>
    <w:uiPriority w:val="0"/>
    <w:rPr>
      <w:rFonts w:eastAsia="宋体"/>
      <w:b/>
      <w:bCs/>
      <w:kern w:val="2"/>
      <w:sz w:val="21"/>
      <w:szCs w:val="24"/>
      <w:lang w:val="en-US" w:eastAsia="zh-CN" w:bidi="ar-SA"/>
    </w:rPr>
  </w:style>
  <w:style w:type="character" w:customStyle="1" w:styleId="176">
    <w:name w:val="Char Char6"/>
    <w:qFormat/>
    <w:uiPriority w:val="0"/>
    <w:rPr>
      <w:rFonts w:ascii="Arial" w:hAnsi="Arial" w:eastAsia="黑体"/>
      <w:sz w:val="24"/>
      <w:szCs w:val="24"/>
      <w:lang w:val="en-US" w:eastAsia="zh-CN" w:bidi="ar-SA"/>
    </w:rPr>
  </w:style>
  <w:style w:type="character" w:customStyle="1" w:styleId="177">
    <w:name w:val="标题 4 字符"/>
    <w:link w:val="5"/>
    <w:qFormat/>
    <w:uiPriority w:val="0"/>
    <w:rPr>
      <w:rFonts w:ascii="Arial" w:hAnsi="Arial" w:eastAsia="黑体"/>
      <w:b/>
      <w:bCs/>
      <w:kern w:val="2"/>
      <w:sz w:val="28"/>
      <w:szCs w:val="28"/>
      <w:lang w:val="en-US" w:eastAsia="zh-CN" w:bidi="ar-SA"/>
    </w:rPr>
  </w:style>
  <w:style w:type="character" w:customStyle="1" w:styleId="178">
    <w:name w:val="Font Style134"/>
    <w:unhideWhenUsed/>
    <w:qFormat/>
    <w:uiPriority w:val="0"/>
    <w:rPr>
      <w:rFonts w:hint="eastAsia" w:ascii="宋体" w:hAnsi="宋体" w:eastAsia="宋体"/>
      <w:spacing w:val="20"/>
      <w:sz w:val="22"/>
    </w:rPr>
  </w:style>
  <w:style w:type="character" w:customStyle="1" w:styleId="179">
    <w:name w:val="desc"/>
    <w:qFormat/>
    <w:uiPriority w:val="0"/>
    <w:rPr>
      <w:rFonts w:ascii="Times New Roman" w:hAnsi="Times New Roman" w:eastAsia="宋体"/>
      <w:color w:val="000000"/>
      <w:sz w:val="18"/>
      <w:szCs w:val="18"/>
    </w:rPr>
  </w:style>
  <w:style w:type="character" w:customStyle="1" w:styleId="180">
    <w:name w:val="plus"/>
    <w:qFormat/>
    <w:uiPriority w:val="0"/>
    <w:rPr>
      <w:rFonts w:ascii="Times New Roman" w:hAnsi="Times New Roman" w:eastAsia="宋体"/>
      <w:b/>
      <w:vanish/>
      <w:color w:val="1F8DEF"/>
      <w:sz w:val="24"/>
      <w:szCs w:val="24"/>
    </w:rPr>
  </w:style>
  <w:style w:type="character" w:customStyle="1" w:styleId="181">
    <w:name w:val="标题 8 字符"/>
    <w:link w:val="9"/>
    <w:qFormat/>
    <w:uiPriority w:val="0"/>
    <w:rPr>
      <w:rFonts w:ascii="Arial" w:hAnsi="Arial" w:eastAsia="黑体"/>
      <w:sz w:val="24"/>
      <w:szCs w:val="24"/>
      <w:lang w:val="en-US" w:eastAsia="zh-CN" w:bidi="ar-SA"/>
    </w:rPr>
  </w:style>
  <w:style w:type="character" w:customStyle="1" w:styleId="182">
    <w:name w:val="标题 5 字符"/>
    <w:link w:val="6"/>
    <w:qFormat/>
    <w:uiPriority w:val="0"/>
    <w:rPr>
      <w:rFonts w:eastAsia="宋体"/>
      <w:b/>
      <w:bCs/>
      <w:sz w:val="28"/>
      <w:szCs w:val="28"/>
      <w:lang w:val="en-US" w:eastAsia="zh-CN" w:bidi="ar-SA"/>
    </w:rPr>
  </w:style>
  <w:style w:type="character" w:customStyle="1" w:styleId="183">
    <w:name w:val="Font Style104"/>
    <w:unhideWhenUsed/>
    <w:qFormat/>
    <w:uiPriority w:val="0"/>
    <w:rPr>
      <w:rFonts w:hint="eastAsia" w:ascii="宋体" w:hAnsi="宋体" w:eastAsia="宋体"/>
      <w:spacing w:val="30"/>
      <w:sz w:val="18"/>
    </w:rPr>
  </w:style>
  <w:style w:type="character" w:customStyle="1" w:styleId="184">
    <w:name w:val="morelink-item"/>
    <w:qFormat/>
    <w:uiPriority w:val="0"/>
    <w:rPr>
      <w:rFonts w:ascii="Times New Roman" w:hAnsi="Times New Roman" w:eastAsia="宋体"/>
    </w:rPr>
  </w:style>
  <w:style w:type="character" w:customStyle="1" w:styleId="185">
    <w:name w:val="批注文字 Char Char"/>
    <w:qFormat/>
    <w:uiPriority w:val="0"/>
    <w:rPr>
      <w:kern w:val="2"/>
      <w:sz w:val="21"/>
      <w:szCs w:val="24"/>
      <w:lang w:bidi="ar-SA"/>
    </w:rPr>
  </w:style>
  <w:style w:type="character" w:customStyle="1" w:styleId="186">
    <w:name w:val="批注框文本 Char"/>
    <w:qFormat/>
    <w:uiPriority w:val="0"/>
    <w:rPr>
      <w:kern w:val="2"/>
      <w:sz w:val="18"/>
      <w:szCs w:val="18"/>
    </w:rPr>
  </w:style>
  <w:style w:type="character" w:customStyle="1" w:styleId="187">
    <w:name w:val="标题 9 Char"/>
    <w:qFormat/>
    <w:uiPriority w:val="0"/>
    <w:rPr>
      <w:rFonts w:ascii="Arial" w:hAnsi="Arial" w:eastAsia="黑体"/>
      <w:sz w:val="21"/>
      <w:szCs w:val="21"/>
    </w:rPr>
  </w:style>
  <w:style w:type="character" w:customStyle="1" w:styleId="188">
    <w:name w:val="日期 Char"/>
    <w:qFormat/>
    <w:uiPriority w:val="0"/>
    <w:rPr>
      <w:kern w:val="2"/>
      <w:sz w:val="21"/>
      <w:szCs w:val="24"/>
    </w:rPr>
  </w:style>
  <w:style w:type="character" w:customStyle="1" w:styleId="189">
    <w:name w:val="Font Style133"/>
    <w:unhideWhenUsed/>
    <w:qFormat/>
    <w:uiPriority w:val="0"/>
    <w:rPr>
      <w:rFonts w:hint="eastAsia" w:ascii="宋体" w:hAnsi="宋体" w:eastAsia="宋体"/>
      <w:spacing w:val="30"/>
      <w:sz w:val="24"/>
    </w:rPr>
  </w:style>
  <w:style w:type="character" w:customStyle="1" w:styleId="190">
    <w:name w:val="Font Style124"/>
    <w:unhideWhenUsed/>
    <w:qFormat/>
    <w:uiPriority w:val="0"/>
    <w:rPr>
      <w:rFonts w:hint="eastAsia" w:ascii="宋体" w:hAnsi="宋体" w:eastAsia="宋体"/>
      <w:spacing w:val="30"/>
      <w:sz w:val="24"/>
    </w:rPr>
  </w:style>
  <w:style w:type="character" w:customStyle="1" w:styleId="191">
    <w:name w:val="标题 7 Char"/>
    <w:qFormat/>
    <w:uiPriority w:val="0"/>
    <w:rPr>
      <w:b/>
      <w:bCs/>
      <w:sz w:val="24"/>
      <w:szCs w:val="24"/>
    </w:rPr>
  </w:style>
  <w:style w:type="character" w:customStyle="1" w:styleId="192">
    <w:name w:val="bds_more9"/>
    <w:qFormat/>
    <w:uiPriority w:val="0"/>
    <w:rPr>
      <w:rFonts w:ascii="Times New Roman" w:hAnsi="Times New Roman" w:eastAsia="宋体"/>
    </w:rPr>
  </w:style>
  <w:style w:type="character" w:customStyle="1" w:styleId="193">
    <w:name w:val="Font Style121"/>
    <w:unhideWhenUsed/>
    <w:qFormat/>
    <w:uiPriority w:val="0"/>
    <w:rPr>
      <w:rFonts w:hint="eastAsia" w:ascii="宋体" w:hAnsi="宋体" w:eastAsia="宋体"/>
      <w:spacing w:val="-10"/>
      <w:sz w:val="30"/>
    </w:rPr>
  </w:style>
  <w:style w:type="character" w:customStyle="1" w:styleId="194">
    <w:name w:val="Font Style127"/>
    <w:unhideWhenUsed/>
    <w:qFormat/>
    <w:uiPriority w:val="0"/>
    <w:rPr>
      <w:rFonts w:hint="eastAsia" w:ascii="Times New Roman" w:hAnsi="Times New Roman" w:eastAsia="Times New Roman"/>
      <w:sz w:val="20"/>
    </w:rPr>
  </w:style>
  <w:style w:type="character" w:customStyle="1" w:styleId="195">
    <w:name w:val="polysemyred"/>
    <w:qFormat/>
    <w:uiPriority w:val="0"/>
    <w:rPr>
      <w:rFonts w:ascii="Times New Roman" w:hAnsi="Times New Roman" w:eastAsia="宋体"/>
      <w:color w:val="FF6666"/>
      <w:sz w:val="18"/>
      <w:szCs w:val="18"/>
    </w:rPr>
  </w:style>
  <w:style w:type="character" w:customStyle="1" w:styleId="196">
    <w:name w:val="页眉 Char"/>
    <w:qFormat/>
    <w:uiPriority w:val="0"/>
    <w:rPr>
      <w:kern w:val="2"/>
      <w:sz w:val="18"/>
      <w:szCs w:val="18"/>
    </w:rPr>
  </w:style>
  <w:style w:type="character" w:customStyle="1" w:styleId="197">
    <w:name w:val="标题 4 Char Char"/>
    <w:qFormat/>
    <w:uiPriority w:val="0"/>
    <w:rPr>
      <w:rFonts w:ascii="Arial" w:hAnsi="Arial" w:eastAsia="宋体"/>
      <w:b/>
      <w:bCs/>
      <w:kern w:val="2"/>
      <w:sz w:val="21"/>
      <w:szCs w:val="28"/>
      <w:lang w:val="en-US" w:eastAsia="zh-CN" w:bidi="ar-SA"/>
    </w:rPr>
  </w:style>
  <w:style w:type="character" w:customStyle="1" w:styleId="198">
    <w:name w:val="Char Char16"/>
    <w:qFormat/>
    <w:uiPriority w:val="0"/>
    <w:rPr>
      <w:rFonts w:ascii="宋体" w:hAnsi="Times New Roman" w:eastAsia="宋体"/>
      <w:b/>
      <w:sz w:val="24"/>
      <w:lang w:val="en-US" w:eastAsia="zh-CN" w:bidi="ar-SA"/>
    </w:rPr>
  </w:style>
  <w:style w:type="character" w:customStyle="1" w:styleId="199">
    <w:name w:val="fontstrikethrough"/>
    <w:basedOn w:val="46"/>
    <w:qFormat/>
    <w:uiPriority w:val="0"/>
    <w:rPr>
      <w:strike/>
    </w:rPr>
  </w:style>
  <w:style w:type="character" w:customStyle="1" w:styleId="200">
    <w:name w:val="polysemyexp"/>
    <w:qFormat/>
    <w:uiPriority w:val="0"/>
    <w:rPr>
      <w:rFonts w:ascii="Times New Roman" w:hAnsi="Times New Roman" w:eastAsia="宋体"/>
      <w:color w:val="AAAAAA"/>
      <w:sz w:val="18"/>
      <w:szCs w:val="18"/>
    </w:rPr>
  </w:style>
  <w:style w:type="character" w:customStyle="1" w:styleId="201">
    <w:name w:val="Font Style123"/>
    <w:unhideWhenUsed/>
    <w:qFormat/>
    <w:uiPriority w:val="0"/>
    <w:rPr>
      <w:rFonts w:hint="eastAsia" w:ascii="宋体" w:hAnsi="宋体" w:eastAsia="宋体"/>
      <w:b/>
      <w:sz w:val="32"/>
    </w:rPr>
  </w:style>
  <w:style w:type="character" w:customStyle="1" w:styleId="202">
    <w:name w:val="sort"/>
    <w:qFormat/>
    <w:uiPriority w:val="0"/>
    <w:rPr>
      <w:rFonts w:ascii="Times New Roman" w:hAnsi="Times New Roman" w:eastAsia="宋体"/>
      <w:color w:val="FFFFFF"/>
      <w:bdr w:val="single" w:color="auto" w:sz="24" w:space="0"/>
    </w:rPr>
  </w:style>
  <w:style w:type="character" w:customStyle="1" w:styleId="203">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204">
    <w:name w:val="Font Style86"/>
    <w:unhideWhenUsed/>
    <w:qFormat/>
    <w:uiPriority w:val="0"/>
    <w:rPr>
      <w:rFonts w:hint="eastAsia" w:ascii="黑体" w:hAnsi="黑体" w:eastAsia="黑体"/>
      <w:spacing w:val="10"/>
      <w:sz w:val="30"/>
    </w:rPr>
  </w:style>
  <w:style w:type="character" w:customStyle="1" w:styleId="205">
    <w:name w:val="日期 字符"/>
    <w:link w:val="25"/>
    <w:qFormat/>
    <w:uiPriority w:val="0"/>
    <w:rPr>
      <w:rFonts w:eastAsia="宋体"/>
      <w:kern w:val="2"/>
      <w:sz w:val="24"/>
      <w:lang w:val="en-US" w:eastAsia="zh-CN" w:bidi="ar-SA"/>
    </w:rPr>
  </w:style>
  <w:style w:type="character" w:customStyle="1" w:styleId="206">
    <w:name w:val="正文文本缩进 字符"/>
    <w:link w:val="19"/>
    <w:qFormat/>
    <w:uiPriority w:val="0"/>
    <w:rPr>
      <w:rFonts w:eastAsia="宋体"/>
      <w:kern w:val="2"/>
      <w:sz w:val="21"/>
      <w:szCs w:val="24"/>
      <w:lang w:val="en-US" w:eastAsia="zh-CN" w:bidi="ar-SA"/>
    </w:rPr>
  </w:style>
  <w:style w:type="character" w:customStyle="1" w:styleId="207">
    <w:name w:val="Font Style115"/>
    <w:unhideWhenUsed/>
    <w:qFormat/>
    <w:uiPriority w:val="0"/>
    <w:rPr>
      <w:rFonts w:hint="eastAsia" w:ascii="Times New Roman" w:hAnsi="Times New Roman" w:eastAsia="Times New Roman"/>
      <w:sz w:val="16"/>
    </w:rPr>
  </w:style>
  <w:style w:type="character" w:customStyle="1" w:styleId="208">
    <w:name w:val="页眉 字符"/>
    <w:link w:val="29"/>
    <w:qFormat/>
    <w:uiPriority w:val="0"/>
    <w:rPr>
      <w:rFonts w:eastAsia="宋体"/>
      <w:kern w:val="2"/>
      <w:sz w:val="18"/>
      <w:szCs w:val="18"/>
      <w:lang w:val="en-US" w:eastAsia="zh-CN" w:bidi="ar-SA"/>
    </w:rPr>
  </w:style>
  <w:style w:type="character" w:customStyle="1" w:styleId="209">
    <w:name w:val="Char Char17"/>
    <w:qFormat/>
    <w:uiPriority w:val="0"/>
    <w:rPr>
      <w:rFonts w:ascii="宋体" w:hAnsi="Times New Roman" w:eastAsia="宋体"/>
      <w:b/>
      <w:sz w:val="28"/>
      <w:lang w:val="en-US" w:eastAsia="zh-CN" w:bidi="ar-SA"/>
    </w:rPr>
  </w:style>
  <w:style w:type="character" w:customStyle="1" w:styleId="210">
    <w:name w:val="content_2"/>
    <w:basedOn w:val="46"/>
    <w:qFormat/>
    <w:uiPriority w:val="0"/>
    <w:rPr>
      <w:sz w:val="19"/>
      <w:szCs w:val="19"/>
    </w:rPr>
  </w:style>
  <w:style w:type="character" w:customStyle="1" w:styleId="211">
    <w:name w:val="Font Style116"/>
    <w:unhideWhenUsed/>
    <w:qFormat/>
    <w:uiPriority w:val="0"/>
    <w:rPr>
      <w:rFonts w:hint="eastAsia" w:ascii="宋体" w:hAnsi="宋体" w:eastAsia="宋体"/>
      <w:spacing w:val="-20"/>
      <w:sz w:val="24"/>
    </w:rPr>
  </w:style>
  <w:style w:type="character" w:customStyle="1" w:styleId="212">
    <w:name w:val="标题 Char"/>
    <w:qFormat/>
    <w:uiPriority w:val="0"/>
    <w:rPr>
      <w:rFonts w:ascii="Cambria" w:hAnsi="Cambria"/>
      <w:b/>
      <w:kern w:val="2"/>
      <w:sz w:val="32"/>
      <w:szCs w:val="24"/>
    </w:rPr>
  </w:style>
  <w:style w:type="character" w:customStyle="1" w:styleId="213">
    <w:name w:val="批注主题 Char"/>
    <w:qFormat/>
    <w:uiPriority w:val="0"/>
    <w:rPr>
      <w:b/>
      <w:bCs/>
      <w:kern w:val="2"/>
      <w:sz w:val="21"/>
      <w:szCs w:val="24"/>
    </w:rPr>
  </w:style>
  <w:style w:type="character" w:customStyle="1" w:styleId="214">
    <w:name w:val="sort1"/>
    <w:qFormat/>
    <w:uiPriority w:val="0"/>
    <w:rPr>
      <w:rFonts w:ascii="Times New Roman" w:hAnsi="Times New Roman" w:eastAsia="宋体"/>
    </w:rPr>
  </w:style>
  <w:style w:type="character" w:customStyle="1" w:styleId="215">
    <w:name w:val="Font Style131"/>
    <w:unhideWhenUsed/>
    <w:qFormat/>
    <w:uiPriority w:val="0"/>
    <w:rPr>
      <w:rFonts w:hint="eastAsia" w:ascii="Times New Roman" w:hAnsi="Times New Roman" w:eastAsia="Times New Roman"/>
      <w:sz w:val="18"/>
    </w:rPr>
  </w:style>
  <w:style w:type="character" w:customStyle="1" w:styleId="216">
    <w:name w:val="标题 2 字符"/>
    <w:link w:val="3"/>
    <w:qFormat/>
    <w:uiPriority w:val="0"/>
    <w:rPr>
      <w:rFonts w:ascii="Arial" w:hAnsi="Arial" w:eastAsia="宋体"/>
      <w:b/>
      <w:bCs/>
      <w:kern w:val="2"/>
      <w:sz w:val="24"/>
      <w:szCs w:val="32"/>
      <w:lang w:val="en-US" w:eastAsia="zh-CN" w:bidi="ar-SA"/>
    </w:rPr>
  </w:style>
  <w:style w:type="character" w:customStyle="1" w:styleId="217">
    <w:name w:val="标题 Char1"/>
    <w:qFormat/>
    <w:uiPriority w:val="0"/>
    <w:rPr>
      <w:rFonts w:ascii="Cambria" w:hAnsi="Cambria" w:eastAsia="宋体" w:cs="Times New Roman"/>
      <w:b/>
      <w:bCs/>
      <w:sz w:val="32"/>
      <w:szCs w:val="32"/>
    </w:rPr>
  </w:style>
  <w:style w:type="character" w:customStyle="1" w:styleId="218">
    <w:name w:val="正文文本缩进 3 Char"/>
    <w:qFormat/>
    <w:uiPriority w:val="0"/>
    <w:rPr>
      <w:rFonts w:ascii="宋体" w:hAnsi="Microsoft Sans Serif"/>
      <w:color w:val="000000"/>
      <w:sz w:val="24"/>
    </w:rPr>
  </w:style>
  <w:style w:type="character" w:customStyle="1" w:styleId="219">
    <w:name w:val="Font Style122"/>
    <w:unhideWhenUsed/>
    <w:qFormat/>
    <w:uiPriority w:val="0"/>
    <w:rPr>
      <w:rFonts w:hint="eastAsia" w:ascii="宋体" w:hAnsi="宋体" w:eastAsia="宋体"/>
      <w:spacing w:val="20"/>
      <w:sz w:val="24"/>
    </w:rPr>
  </w:style>
  <w:style w:type="character" w:customStyle="1" w:styleId="220">
    <w:name w:val="标题 6 Char"/>
    <w:qFormat/>
    <w:uiPriority w:val="0"/>
    <w:rPr>
      <w:rFonts w:ascii="Arial" w:hAnsi="Arial" w:eastAsia="黑体"/>
      <w:b/>
      <w:bCs/>
      <w:sz w:val="24"/>
      <w:szCs w:val="24"/>
    </w:rPr>
  </w:style>
  <w:style w:type="character" w:customStyle="1" w:styleId="221">
    <w:name w:val="Font Style119"/>
    <w:unhideWhenUsed/>
    <w:qFormat/>
    <w:uiPriority w:val="0"/>
    <w:rPr>
      <w:rFonts w:hint="eastAsia" w:ascii="宋体" w:hAnsi="宋体" w:eastAsia="宋体"/>
      <w:sz w:val="24"/>
    </w:rPr>
  </w:style>
  <w:style w:type="character" w:customStyle="1" w:styleId="222">
    <w:name w:val="sidecatalog-dot1"/>
    <w:qFormat/>
    <w:uiPriority w:val="0"/>
    <w:rPr>
      <w:rFonts w:ascii="Times New Roman" w:hAnsi="Times New Roman" w:eastAsia="宋体"/>
    </w:rPr>
  </w:style>
  <w:style w:type="character" w:customStyle="1" w:styleId="223">
    <w:name w:val="bds_more8"/>
    <w:qFormat/>
    <w:uiPriority w:val="0"/>
    <w:rPr>
      <w:rFonts w:ascii="Times New Roman" w:hAnsi="Times New Roman" w:eastAsia="宋体"/>
    </w:rPr>
  </w:style>
  <w:style w:type="character" w:customStyle="1" w:styleId="224">
    <w:name w:val="bds_more6"/>
    <w:qFormat/>
    <w:uiPriority w:val="0"/>
    <w:rPr>
      <w:rFonts w:hint="eastAsia" w:ascii="宋体" w:hAnsi="宋体" w:eastAsia="宋体" w:cs="宋体"/>
    </w:rPr>
  </w:style>
  <w:style w:type="character" w:customStyle="1" w:styleId="225">
    <w:name w:val="Char Char15"/>
    <w:qFormat/>
    <w:uiPriority w:val="0"/>
    <w:rPr>
      <w:b/>
      <w:bCs/>
      <w:sz w:val="24"/>
      <w:szCs w:val="24"/>
    </w:rPr>
  </w:style>
  <w:style w:type="character" w:customStyle="1" w:styleId="226">
    <w:name w:val="批注文字 Char"/>
    <w:qFormat/>
    <w:uiPriority w:val="0"/>
    <w:rPr>
      <w:kern w:val="2"/>
      <w:sz w:val="21"/>
      <w:szCs w:val="24"/>
    </w:rPr>
  </w:style>
  <w:style w:type="character" w:customStyle="1" w:styleId="227">
    <w:name w:val="标题 1 字符"/>
    <w:link w:val="2"/>
    <w:qFormat/>
    <w:uiPriority w:val="0"/>
    <w:rPr>
      <w:rFonts w:eastAsia="宋体"/>
      <w:b/>
      <w:bCs/>
      <w:kern w:val="2"/>
      <w:sz w:val="24"/>
      <w:lang w:val="en-US" w:eastAsia="zh-CN" w:bidi="ar-SA"/>
    </w:rPr>
  </w:style>
  <w:style w:type="character" w:customStyle="1" w:styleId="228">
    <w:name w:val="批注文字 字符"/>
    <w:link w:val="14"/>
    <w:qFormat/>
    <w:uiPriority w:val="0"/>
    <w:rPr>
      <w:rFonts w:eastAsia="宋体"/>
      <w:kern w:val="2"/>
      <w:sz w:val="21"/>
      <w:szCs w:val="24"/>
      <w:lang w:val="en-US" w:eastAsia="zh-CN" w:bidi="ar-SA"/>
    </w:rPr>
  </w:style>
  <w:style w:type="character" w:customStyle="1" w:styleId="229">
    <w:name w:val="Font Style128"/>
    <w:unhideWhenUsed/>
    <w:qFormat/>
    <w:uiPriority w:val="0"/>
    <w:rPr>
      <w:rFonts w:hint="eastAsia" w:ascii="Times New Roman" w:hAnsi="Times New Roman" w:eastAsia="Times New Roman"/>
      <w:sz w:val="16"/>
    </w:rPr>
  </w:style>
  <w:style w:type="character" w:customStyle="1" w:styleId="230">
    <w:name w:val="bds_more7"/>
    <w:qFormat/>
    <w:uiPriority w:val="0"/>
    <w:rPr>
      <w:rFonts w:ascii="Times New Roman" w:hAnsi="Times New Roman" w:eastAsia="宋体"/>
    </w:rPr>
  </w:style>
  <w:style w:type="character" w:customStyle="1" w:styleId="231">
    <w:name w:val="sidecatalog-index2"/>
    <w:qFormat/>
    <w:uiPriority w:val="0"/>
    <w:rPr>
      <w:rFonts w:ascii="Arial" w:hAnsi="Arial" w:eastAsia="Arial" w:cs="Arial"/>
      <w:color w:val="999999"/>
      <w:sz w:val="21"/>
      <w:szCs w:val="21"/>
    </w:rPr>
  </w:style>
  <w:style w:type="character" w:customStyle="1" w:styleId="232">
    <w:name w:val="标题 9 字符"/>
    <w:link w:val="10"/>
    <w:qFormat/>
    <w:uiPriority w:val="0"/>
    <w:rPr>
      <w:rFonts w:ascii="Arial" w:hAnsi="Arial" w:eastAsia="黑体"/>
      <w:sz w:val="21"/>
      <w:szCs w:val="21"/>
      <w:lang w:val="en-US" w:eastAsia="zh-CN" w:bidi="ar-SA"/>
    </w:rPr>
  </w:style>
  <w:style w:type="character" w:customStyle="1" w:styleId="233">
    <w:name w:val="批注框文本 字符"/>
    <w:link w:val="27"/>
    <w:semiHidden/>
    <w:qFormat/>
    <w:locked/>
    <w:uiPriority w:val="0"/>
    <w:rPr>
      <w:rFonts w:ascii="Calibri" w:hAnsi="Calibri" w:eastAsia="宋体"/>
      <w:kern w:val="2"/>
      <w:sz w:val="18"/>
      <w:szCs w:val="18"/>
      <w:lang w:val="en-US" w:eastAsia="zh-CN" w:bidi="ar-SA"/>
    </w:rPr>
  </w:style>
  <w:style w:type="character" w:customStyle="1" w:styleId="234">
    <w:name w:val="Font Style94"/>
    <w:unhideWhenUsed/>
    <w:qFormat/>
    <w:uiPriority w:val="0"/>
    <w:rPr>
      <w:rFonts w:hint="eastAsia" w:ascii="Times New Roman" w:hAnsi="Times New Roman" w:eastAsia="Times New Roman"/>
      <w:sz w:val="28"/>
    </w:rPr>
  </w:style>
  <w:style w:type="character" w:customStyle="1" w:styleId="235">
    <w:name w:val="标题 6 字符"/>
    <w:link w:val="7"/>
    <w:qFormat/>
    <w:uiPriority w:val="0"/>
    <w:rPr>
      <w:rFonts w:ascii="Arial" w:hAnsi="Arial" w:eastAsia="黑体"/>
      <w:b/>
      <w:bCs/>
      <w:sz w:val="24"/>
      <w:szCs w:val="24"/>
      <w:lang w:val="en-US" w:eastAsia="zh-CN" w:bidi="ar-SA"/>
    </w:rPr>
  </w:style>
  <w:style w:type="character" w:customStyle="1" w:styleId="236">
    <w:name w:val="bds_more10"/>
    <w:qFormat/>
    <w:uiPriority w:val="0"/>
    <w:rPr>
      <w:rFonts w:ascii="Times New Roman" w:hAnsi="Times New Roman" w:eastAsia="宋体"/>
    </w:rPr>
  </w:style>
  <w:style w:type="character" w:customStyle="1" w:styleId="237">
    <w:name w:val="Font Style126"/>
    <w:unhideWhenUsed/>
    <w:qFormat/>
    <w:uiPriority w:val="0"/>
    <w:rPr>
      <w:rFonts w:hint="eastAsia" w:ascii="宋体" w:hAnsi="宋体" w:eastAsia="宋体"/>
      <w:b/>
      <w:spacing w:val="-30"/>
      <w:sz w:val="28"/>
    </w:rPr>
  </w:style>
  <w:style w:type="character" w:customStyle="1" w:styleId="238">
    <w:name w:val="Font Style125"/>
    <w:unhideWhenUsed/>
    <w:qFormat/>
    <w:uiPriority w:val="0"/>
    <w:rPr>
      <w:rFonts w:hint="eastAsia" w:ascii="宋体" w:hAnsi="宋体" w:eastAsia="宋体"/>
      <w:b/>
      <w:sz w:val="26"/>
    </w:rPr>
  </w:style>
  <w:style w:type="character" w:customStyle="1" w:styleId="239">
    <w:name w:val="bds_nopic"/>
    <w:qFormat/>
    <w:uiPriority w:val="0"/>
    <w:rPr>
      <w:rFonts w:ascii="Times New Roman" w:hAnsi="Times New Roman" w:eastAsia="宋体"/>
    </w:rPr>
  </w:style>
  <w:style w:type="character" w:customStyle="1" w:styleId="240">
    <w:name w:val="sidecatalog-index1"/>
    <w:qFormat/>
    <w:uiPriority w:val="0"/>
    <w:rPr>
      <w:rFonts w:ascii="Arial" w:hAnsi="Arial" w:eastAsia="宋体" w:cs="Arial"/>
      <w:b/>
      <w:color w:val="999999"/>
      <w:sz w:val="21"/>
      <w:szCs w:val="21"/>
    </w:rPr>
  </w:style>
  <w:style w:type="character" w:customStyle="1" w:styleId="241">
    <w:name w:val="页脚 Char"/>
    <w:qFormat/>
    <w:uiPriority w:val="0"/>
    <w:rPr>
      <w:kern w:val="2"/>
      <w:sz w:val="18"/>
      <w:szCs w:val="18"/>
    </w:rPr>
  </w:style>
  <w:style w:type="character" w:customStyle="1" w:styleId="242">
    <w:name w:val="Font Style117"/>
    <w:unhideWhenUsed/>
    <w:qFormat/>
    <w:uiPriority w:val="0"/>
    <w:rPr>
      <w:rFonts w:hint="eastAsia" w:ascii="宋体" w:hAnsi="宋体" w:eastAsia="宋体"/>
      <w:spacing w:val="20"/>
      <w:sz w:val="24"/>
    </w:rPr>
  </w:style>
  <w:style w:type="character" w:customStyle="1" w:styleId="243">
    <w:name w:val="bds_nopic2"/>
    <w:qFormat/>
    <w:uiPriority w:val="0"/>
    <w:rPr>
      <w:rFonts w:ascii="Times New Roman" w:hAnsi="Times New Roman" w:eastAsia="宋体"/>
    </w:rPr>
  </w:style>
  <w:style w:type="character" w:customStyle="1" w:styleId="244">
    <w:name w:val="Char Char14"/>
    <w:qFormat/>
    <w:uiPriority w:val="0"/>
    <w:rPr>
      <w:rFonts w:ascii="Arial" w:hAnsi="Arial" w:eastAsia="黑体"/>
      <w:b/>
      <w:bCs/>
      <w:sz w:val="28"/>
      <w:szCs w:val="28"/>
      <w:lang w:val="en-US" w:eastAsia="zh-CN" w:bidi="ar-SA"/>
    </w:rPr>
  </w:style>
  <w:style w:type="character" w:customStyle="1" w:styleId="245">
    <w:name w:val="Font Style90"/>
    <w:unhideWhenUsed/>
    <w:qFormat/>
    <w:uiPriority w:val="0"/>
    <w:rPr>
      <w:rFonts w:hint="eastAsia" w:ascii="宋体" w:hAnsi="宋体" w:eastAsia="宋体"/>
      <w:b/>
      <w:spacing w:val="-20"/>
      <w:sz w:val="40"/>
    </w:rPr>
  </w:style>
  <w:style w:type="character" w:customStyle="1" w:styleId="246">
    <w:name w:val="bds_nopic1"/>
    <w:qFormat/>
    <w:uiPriority w:val="0"/>
    <w:rPr>
      <w:rFonts w:ascii="Times New Roman" w:hAnsi="Times New Roman" w:eastAsia="宋体"/>
    </w:rPr>
  </w:style>
  <w:style w:type="character" w:customStyle="1" w:styleId="247">
    <w:name w:val="Font Style105"/>
    <w:unhideWhenUsed/>
    <w:qFormat/>
    <w:uiPriority w:val="0"/>
    <w:rPr>
      <w:rFonts w:hint="eastAsia" w:ascii="Times New Roman" w:hAnsi="Times New Roman" w:eastAsia="Times New Roman"/>
      <w:w w:val="60"/>
      <w:sz w:val="26"/>
    </w:rPr>
  </w:style>
  <w:style w:type="character" w:customStyle="1" w:styleId="248">
    <w:name w:val="样式2 Char Char"/>
    <w:qFormat/>
    <w:uiPriority w:val="0"/>
    <w:rPr>
      <w:rFonts w:eastAsia="宋体"/>
      <w:kern w:val="2"/>
      <w:sz w:val="18"/>
      <w:szCs w:val="18"/>
      <w:lang w:val="en-US" w:eastAsia="zh-CN" w:bidi="ar-SA"/>
    </w:rPr>
  </w:style>
  <w:style w:type="character" w:customStyle="1" w:styleId="249">
    <w:name w:val="页脚 字符"/>
    <w:link w:val="28"/>
    <w:qFormat/>
    <w:uiPriority w:val="0"/>
    <w:rPr>
      <w:rFonts w:eastAsia="宋体"/>
      <w:kern w:val="2"/>
      <w:sz w:val="18"/>
      <w:szCs w:val="18"/>
      <w:lang w:val="en-US" w:eastAsia="zh-CN" w:bidi="ar-SA"/>
    </w:rPr>
  </w:style>
  <w:style w:type="character" w:customStyle="1" w:styleId="250">
    <w:name w:val="纯文本 Char2"/>
    <w:qFormat/>
    <w:uiPriority w:val="0"/>
    <w:rPr>
      <w:rFonts w:ascii="宋体" w:hAnsi="Courier New" w:eastAsia="宋体"/>
      <w:kern w:val="2"/>
      <w:sz w:val="21"/>
      <w:szCs w:val="21"/>
      <w:lang w:val="en-US" w:eastAsia="zh-CN" w:bidi="ar-SA"/>
    </w:rPr>
  </w:style>
  <w:style w:type="character" w:customStyle="1" w:styleId="251">
    <w:name w:val="正文文本缩进 3 字符"/>
    <w:link w:val="33"/>
    <w:qFormat/>
    <w:uiPriority w:val="0"/>
    <w:rPr>
      <w:rFonts w:eastAsia="宋体"/>
      <w:kern w:val="2"/>
      <w:sz w:val="16"/>
      <w:szCs w:val="16"/>
      <w:lang w:val="en-US" w:eastAsia="zh-CN" w:bidi="ar-SA"/>
    </w:rPr>
  </w:style>
  <w:style w:type="character" w:customStyle="1" w:styleId="252">
    <w:name w:val="标题 7 字符"/>
    <w:link w:val="8"/>
    <w:qFormat/>
    <w:uiPriority w:val="0"/>
    <w:rPr>
      <w:rFonts w:eastAsia="宋体"/>
      <w:b/>
      <w:bCs/>
      <w:sz w:val="24"/>
      <w:szCs w:val="24"/>
      <w:lang w:val="en-US" w:eastAsia="zh-CN" w:bidi="ar-SA"/>
    </w:rPr>
  </w:style>
  <w:style w:type="character" w:customStyle="1" w:styleId="253">
    <w:name w:val="纯文本 字符"/>
    <w:link w:val="23"/>
    <w:semiHidden/>
    <w:qFormat/>
    <w:locked/>
    <w:uiPriority w:val="0"/>
    <w:rPr>
      <w:rFonts w:ascii="宋体" w:hAnsi="Courier New" w:eastAsia="宋体" w:cs="Courier New"/>
      <w:kern w:val="2"/>
      <w:sz w:val="21"/>
      <w:szCs w:val="21"/>
      <w:lang w:val="en-US" w:eastAsia="zh-CN" w:bidi="ar-SA"/>
    </w:rPr>
  </w:style>
  <w:style w:type="character" w:customStyle="1" w:styleId="254">
    <w:name w:val="标题 8 Char"/>
    <w:qFormat/>
    <w:uiPriority w:val="0"/>
    <w:rPr>
      <w:rFonts w:ascii="Arial" w:hAnsi="Arial" w:eastAsia="黑体"/>
      <w:sz w:val="24"/>
      <w:szCs w:val="24"/>
    </w:rPr>
  </w:style>
  <w:style w:type="character" w:customStyle="1" w:styleId="255">
    <w:name w:val="sidecatalog-dot"/>
    <w:qFormat/>
    <w:uiPriority w:val="0"/>
    <w:rPr>
      <w:rFonts w:ascii="Times New Roman" w:hAnsi="Times New Roman" w:eastAsia="宋体"/>
    </w:rPr>
  </w:style>
  <w:style w:type="character" w:customStyle="1" w:styleId="256">
    <w:name w:val="p0 Char Char"/>
    <w:qFormat/>
    <w:uiPriority w:val="0"/>
    <w:rPr>
      <w:rFonts w:eastAsia="宋体"/>
      <w:kern w:val="2"/>
      <w:sz w:val="21"/>
      <w:szCs w:val="21"/>
      <w:lang w:val="en-US" w:eastAsia="zh-CN" w:bidi="ar-SA"/>
    </w:rPr>
  </w:style>
  <w:style w:type="character" w:customStyle="1" w:styleId="257">
    <w:name w:val="lemmatitleh12"/>
    <w:qFormat/>
    <w:uiPriority w:val="0"/>
    <w:rPr>
      <w:rFonts w:ascii="Times New Roman" w:hAnsi="Times New Roman" w:eastAsia="宋体"/>
    </w:rPr>
  </w:style>
  <w:style w:type="character" w:customStyle="1" w:styleId="258">
    <w:name w:val="fontborder"/>
    <w:basedOn w:val="46"/>
    <w:qFormat/>
    <w:uiPriority w:val="0"/>
    <w:rPr>
      <w:bdr w:val="single" w:color="000000" w:sz="6" w:space="0"/>
    </w:rPr>
  </w:style>
  <w:style w:type="character" w:customStyle="1" w:styleId="259">
    <w:name w:val="p0 Char"/>
    <w:link w:val="167"/>
    <w:qFormat/>
    <w:uiPriority w:val="0"/>
    <w:rPr>
      <w:rFonts w:eastAsia="宋体"/>
      <w:sz w:val="21"/>
      <w:szCs w:val="21"/>
      <w:lang w:val="en-US" w:eastAsia="zh-CN" w:bidi="ar-SA"/>
    </w:rPr>
  </w:style>
  <w:style w:type="paragraph" w:customStyle="1" w:styleId="260">
    <w:name w:val="Normal_0_0_0"/>
    <w:qFormat/>
    <w:uiPriority w:val="0"/>
    <w:rPr>
      <w:rFonts w:ascii="Times New Roman" w:hAnsi="Times New Roman" w:eastAsia="Times New Roman" w:cs="Times New Roman"/>
      <w:sz w:val="24"/>
      <w:szCs w:val="24"/>
      <w:lang w:val="en-US" w:eastAsia="zh-CN" w:bidi="ar-SA"/>
    </w:rPr>
  </w:style>
  <w:style w:type="paragraph" w:customStyle="1" w:styleId="261">
    <w:name w:val="Normal_0_1"/>
    <w:qFormat/>
    <w:uiPriority w:val="0"/>
    <w:rPr>
      <w:rFonts w:ascii="Times New Roman" w:hAnsi="Times New Roman" w:eastAsia="Times New Roman" w:cs="Times New Roman"/>
      <w:sz w:val="24"/>
      <w:szCs w:val="24"/>
      <w:lang w:val="en-US" w:eastAsia="zh-CN" w:bidi="ar-SA"/>
    </w:rPr>
  </w:style>
  <w:style w:type="paragraph" w:customStyle="1" w:styleId="262">
    <w:name w:val="Normal_0_2"/>
    <w:qFormat/>
    <w:uiPriority w:val="0"/>
    <w:rPr>
      <w:rFonts w:ascii="Times New Roman" w:hAnsi="Times New Roman" w:eastAsia="Times New Roman" w:cs="Times New Roman"/>
      <w:sz w:val="24"/>
      <w:szCs w:val="24"/>
      <w:lang w:val="en-US" w:eastAsia="zh-CN" w:bidi="ar-SA"/>
    </w:rPr>
  </w:style>
  <w:style w:type="paragraph" w:customStyle="1" w:styleId="263">
    <w:name w:val="无间隔1"/>
    <w:basedOn w:val="12"/>
    <w:next w:val="12"/>
    <w:qFormat/>
    <w:uiPriority w:val="1"/>
    <w:pPr>
      <w:spacing w:line="360" w:lineRule="auto"/>
      <w:ind w:firstLine="200"/>
    </w:pPr>
  </w:style>
  <w:style w:type="paragraph" w:customStyle="1" w:styleId="264">
    <w:name w:val="列表段落1"/>
    <w:basedOn w:val="1"/>
    <w:qFormat/>
    <w:uiPriority w:val="99"/>
    <w:pPr>
      <w:ind w:firstLine="420" w:firstLineChars="200"/>
    </w:pPr>
  </w:style>
  <w:style w:type="character" w:customStyle="1" w:styleId="265">
    <w:name w:val="font11"/>
    <w:basedOn w:val="46"/>
    <w:qFormat/>
    <w:uiPriority w:val="0"/>
    <w:rPr>
      <w:rFonts w:hint="eastAsia" w:ascii="宋体" w:hAnsi="宋体" w:eastAsia="宋体" w:cs="宋体"/>
      <w:color w:val="000000"/>
      <w:sz w:val="24"/>
      <w:szCs w:val="24"/>
      <w:u w:val="none"/>
    </w:rPr>
  </w:style>
  <w:style w:type="character" w:customStyle="1" w:styleId="266">
    <w:name w:val="font31"/>
    <w:basedOn w:val="46"/>
    <w:qFormat/>
    <w:uiPriority w:val="0"/>
    <w:rPr>
      <w:rFonts w:hint="eastAsia" w:ascii="宋体" w:hAnsi="宋体" w:eastAsia="宋体" w:cs="宋体"/>
      <w:color w:val="000000"/>
      <w:sz w:val="22"/>
      <w:szCs w:val="22"/>
      <w:u w:val="none"/>
    </w:rPr>
  </w:style>
  <w:style w:type="character" w:customStyle="1" w:styleId="267">
    <w:name w:val="font01"/>
    <w:basedOn w:val="46"/>
    <w:qFormat/>
    <w:uiPriority w:val="0"/>
    <w:rPr>
      <w:rFonts w:hint="eastAsia" w:ascii="宋体" w:hAnsi="宋体" w:eastAsia="宋体" w:cs="宋体"/>
      <w:color w:val="000000"/>
      <w:sz w:val="20"/>
      <w:szCs w:val="20"/>
      <w:u w:val="none"/>
    </w:rPr>
  </w:style>
  <w:style w:type="character" w:customStyle="1" w:styleId="268">
    <w:name w:val="font21"/>
    <w:basedOn w:val="46"/>
    <w:qFormat/>
    <w:uiPriority w:val="0"/>
    <w:rPr>
      <w:rFonts w:hint="default" w:ascii="Times New Roman" w:hAnsi="Times New Roman" w:cs="Times New Roman"/>
      <w:color w:val="000000"/>
      <w:sz w:val="20"/>
      <w:szCs w:val="20"/>
      <w:u w:val="none"/>
    </w:rPr>
  </w:style>
  <w:style w:type="paragraph" w:customStyle="1" w:styleId="269">
    <w:name w:val="Other|1"/>
    <w:basedOn w:val="1"/>
    <w:qFormat/>
    <w:uiPriority w:val="0"/>
    <w:pPr>
      <w:spacing w:line="468" w:lineRule="auto"/>
      <w:ind w:firstLine="360"/>
    </w:pPr>
    <w:rPr>
      <w:rFonts w:ascii="宋体" w:hAnsi="宋体" w:cs="宋体"/>
      <w:sz w:val="22"/>
      <w:szCs w:val="22"/>
      <w:lang w:val="zh-TW" w:eastAsia="zh-TW" w:bidi="zh-TW"/>
    </w:rPr>
  </w:style>
  <w:style w:type="paragraph" w:customStyle="1" w:styleId="270">
    <w:name w:val="Normal_1"/>
    <w:qFormat/>
    <w:uiPriority w:val="0"/>
    <w:rPr>
      <w:rFonts w:ascii="Calibri" w:hAnsi="Calibri" w:eastAsia="宋体" w:cs="Times New Roman"/>
      <w:sz w:val="24"/>
      <w:szCs w:val="24"/>
      <w:lang w:val="en-US" w:eastAsia="zh-CN" w:bidi="ar-SA"/>
    </w:rPr>
  </w:style>
  <w:style w:type="paragraph" w:customStyle="1" w:styleId="271">
    <w:name w:val="列表段落2"/>
    <w:basedOn w:val="1"/>
    <w:qFormat/>
    <w:uiPriority w:val="99"/>
    <w:pPr>
      <w:ind w:firstLine="420" w:firstLineChars="200"/>
    </w:pPr>
  </w:style>
  <w:style w:type="paragraph" w:customStyle="1" w:styleId="272">
    <w:name w:val="Normal_8"/>
    <w:qFormat/>
    <w:uiPriority w:val="0"/>
    <w:rPr>
      <w:rFonts w:ascii="Times New Roman" w:hAnsi="Times New Roman" w:eastAsia="Times New Roman" w:cs="Times New Roman"/>
      <w:sz w:val="24"/>
      <w:szCs w:val="24"/>
      <w:lang w:val="en-US" w:eastAsia="zh-CN" w:bidi="ar-SA"/>
    </w:rPr>
  </w:style>
  <w:style w:type="table" w:customStyle="1" w:styleId="273">
    <w:name w:val="网格型1"/>
    <w:basedOn w:val="44"/>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4">
    <w:name w:val="Table Paragraph"/>
    <w:basedOn w:val="1"/>
    <w:unhideWhenUsed/>
    <w:qFormat/>
    <w:uiPriority w:val="1"/>
    <w:rPr>
      <w:sz w:val="24"/>
    </w:rPr>
  </w:style>
  <w:style w:type="paragraph" w:customStyle="1" w:styleId="275">
    <w:name w:val="Normal_0"/>
    <w:unhideWhenUsed/>
    <w:qFormat/>
    <w:uiPriority w:val="0"/>
    <w:rPr>
      <w:rFonts w:ascii="Times New Roman" w:hAnsi="Times New Roman" w:eastAsia="Times New Roman" w:cs="Times New Roman"/>
      <w:sz w:val="24"/>
      <w:lang w:val="en-US" w:eastAsia="zh-CN" w:bidi="ar-SA"/>
    </w:rPr>
  </w:style>
  <w:style w:type="character" w:customStyle="1" w:styleId="276">
    <w:name w:val="l-btn-left"/>
    <w:basedOn w:val="46"/>
    <w:qFormat/>
    <w:uiPriority w:val="0"/>
  </w:style>
  <w:style w:type="character" w:customStyle="1" w:styleId="277">
    <w:name w:val="l-btn-left1"/>
    <w:basedOn w:val="46"/>
    <w:qFormat/>
    <w:uiPriority w:val="0"/>
  </w:style>
  <w:style w:type="character" w:customStyle="1" w:styleId="278">
    <w:name w:val="l-btn-left2"/>
    <w:basedOn w:val="46"/>
    <w:qFormat/>
    <w:uiPriority w:val="0"/>
  </w:style>
  <w:style w:type="character" w:customStyle="1" w:styleId="279">
    <w:name w:val="l-btn-left3"/>
    <w:basedOn w:val="46"/>
    <w:qFormat/>
    <w:uiPriority w:val="0"/>
  </w:style>
  <w:style w:type="character" w:customStyle="1" w:styleId="280">
    <w:name w:val="l-btn-text"/>
    <w:basedOn w:val="46"/>
    <w:qFormat/>
    <w:uiPriority w:val="0"/>
    <w:rPr>
      <w:sz w:val="18"/>
      <w:szCs w:val="18"/>
      <w:vertAlign w:val="baseline"/>
    </w:rPr>
  </w:style>
  <w:style w:type="character" w:customStyle="1" w:styleId="281">
    <w:name w:val="l-btn-icon-left"/>
    <w:basedOn w:val="46"/>
    <w:qFormat/>
    <w:uiPriority w:val="0"/>
  </w:style>
  <w:style w:type="character" w:customStyle="1" w:styleId="282">
    <w:name w:val="l-btn-icon-right"/>
    <w:basedOn w:val="46"/>
    <w:qFormat/>
    <w:uiPriority w:val="0"/>
  </w:style>
  <w:style w:type="character" w:customStyle="1" w:styleId="283">
    <w:name w:val="l-btn-empty"/>
    <w:basedOn w:val="46"/>
    <w:qFormat/>
    <w:uiPriority w:val="0"/>
  </w:style>
  <w:style w:type="character" w:customStyle="1" w:styleId="284">
    <w:name w:val="l-btn-left4"/>
    <w:basedOn w:val="46"/>
    <w:qFormat/>
    <w:uiPriority w:val="0"/>
  </w:style>
  <w:style w:type="character" w:customStyle="1" w:styleId="285">
    <w:name w:val="l-btn-left5"/>
    <w:basedOn w:val="46"/>
    <w:qFormat/>
    <w:uiPriority w:val="0"/>
  </w:style>
  <w:style w:type="paragraph" w:customStyle="1" w:styleId="286">
    <w:name w:val="Revision"/>
    <w:hidden/>
    <w:unhideWhenUsed/>
    <w:qFormat/>
    <w:uiPriority w:val="99"/>
    <w:rPr>
      <w:rFonts w:ascii="Calibri" w:hAnsi="Calibri" w:eastAsia="宋体" w:cs="Times New Roman"/>
      <w:kern w:val="2"/>
      <w:sz w:val="21"/>
      <w:szCs w:val="24"/>
      <w:lang w:val="en-US" w:eastAsia="zh-CN" w:bidi="ar-SA"/>
    </w:rPr>
  </w:style>
  <w:style w:type="paragraph" w:styleId="287">
    <w:name w:val="List Paragraph"/>
    <w:basedOn w:val="1"/>
    <w:unhideWhenUsed/>
    <w:qFormat/>
    <w:uiPriority w:val="99"/>
    <w:pPr>
      <w:ind w:firstLine="420" w:firstLineChars="200"/>
    </w:pPr>
  </w:style>
  <w:style w:type="paragraph" w:customStyle="1" w:styleId="288">
    <w:name w:val="首行缩进"/>
    <w:qFormat/>
    <w:uiPriority w:val="0"/>
    <w:pPr>
      <w:widowControl w:val="0"/>
      <w:ind w:firstLine="480" w:firstLineChars="200"/>
      <w:jc w:val="both"/>
    </w:pPr>
    <w:rPr>
      <w:rFonts w:ascii="Times New Roman" w:hAnsi="Times New Roman" w:eastAsia="宋体" w:cs="Times New Roman"/>
      <w:kern w:val="2"/>
      <w:sz w:val="21"/>
      <w:szCs w:val="24"/>
      <w:lang w:val="zh-CN" w:eastAsia="zh-CN" w:bidi="ar-SA"/>
    </w:rPr>
  </w:style>
  <w:style w:type="paragraph" w:customStyle="1" w:styleId="289">
    <w:name w:val="Normal_19"/>
    <w:qFormat/>
    <w:uiPriority w:val="0"/>
    <w:pPr>
      <w:widowControl w:val="0"/>
      <w:jc w:val="both"/>
    </w:pPr>
    <w:rPr>
      <w:rFonts w:ascii="Calibri" w:hAnsi="Calibri" w:eastAsia="宋体" w:cs="Times New Roman"/>
      <w:lang w:val="en-US" w:eastAsia="zh-CN" w:bidi="ar-SA"/>
    </w:rPr>
  </w:style>
  <w:style w:type="character" w:customStyle="1" w:styleId="290">
    <w:name w:val="样式1 Char"/>
    <w:link w:val="148"/>
    <w:qFormat/>
    <w:uiPriority w:val="0"/>
    <w:rPr>
      <w:rFonts w:ascii="宋体" w:hAnsi="宋体"/>
      <w:kern w:val="0"/>
      <w:szCs w:val="21"/>
    </w:rPr>
  </w:style>
  <w:style w:type="paragraph" w:customStyle="1" w:styleId="291">
    <w:name w:val="科润达1"/>
    <w:qFormat/>
    <w:uiPriority w:val="0"/>
    <w:pPr>
      <w:widowControl w:val="0"/>
      <w:spacing w:line="540" w:lineRule="exact"/>
      <w:ind w:firstLine="560" w:firstLineChars="200"/>
      <w:jc w:val="both"/>
    </w:pPr>
    <w:rPr>
      <w:rFonts w:hint="eastAsia" w:ascii="仿宋" w:hAnsi="仿宋" w:eastAsia="仿宋" w:cs="仿宋"/>
      <w:kern w:val="2"/>
      <w:sz w:val="28"/>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d457fc83-d79a-4604-aa7f-611f4efd9132</errorID>
      <errorWord>(</errorWord>
      <group>L1_Format</group>
      <groupName>格式问题</groupName>
      <ability>L2_HalfPunc_CN</ability>
      <abilityName>全半角问题</abilityName>
      <candidateList>
        <item>（</item>
      </candidateList>
      <explain>文本全半角错误。</explain>
      <paraID>6D58659B</paraID>
      <start>22</start>
      <end>23</end>
      <status>modified</status>
      <modifiedWord>（</modifiedWord>
      <trackRevisions>false</trackRevisions>
    </reviewItem>
    <reviewItem>
      <errorID>6b4e78fd-0338-413b-b686-ac1eb2f2feec</errorID>
      <errorWord>)</errorWord>
      <group>L1_Format</group>
      <groupName>格式问题</groupName>
      <ability>L2_HalfPunc_CN</ability>
      <abilityName>全半角问题</abilityName>
      <candidateList>
        <item>）</item>
      </candidateList>
      <explain>文本全半角错误。</explain>
      <paraID>6D58659B</paraID>
      <start>27</start>
      <end>28</end>
      <status>modified</status>
      <modifiedWord>）</modifiedWord>
      <trackRevisions>false</trackRevisions>
    </reviewItem>
    <reviewItem>
      <errorID>c287f86b-dd10-44c1-bde1-d14df7d70b5b</errorID>
      <errorWord>(</errorWord>
      <group>L1_Format</group>
      <groupName>格式问题</groupName>
      <ability>L2_HalfPunc_CN</ability>
      <abilityName>全半角问题</abilityName>
      <candidateList>
        <item>（</item>
      </candidateList>
      <explain>文本全半角错误。</explain>
      <paraID>355E72A6</paraID>
      <start>29</start>
      <end>30</end>
      <status>modified</status>
      <modifiedWord>（</modifiedWord>
      <trackRevisions>false</trackRevisions>
    </reviewItem>
    <reviewItem>
      <errorID>37758b73-2a7c-4f6d-94a7-bc7dc6592d65</errorID>
      <errorWord>)</errorWord>
      <group>L1_Format</group>
      <groupName>格式问题</groupName>
      <ability>L2_HalfPunc_CN</ability>
      <abilityName>全半角问题</abilityName>
      <candidateList>
        <item>）</item>
      </candidateList>
      <explain>文本全半角错误。</explain>
      <paraID>355E72A6</paraID>
      <start>34</start>
      <end>35</end>
      <status>modified</status>
      <modifiedWord>）</modifiedWord>
      <trackRevisions>false</trackRevisions>
    </reviewItem>
    <reviewItem>
      <errorID>de36d462-c5f2-4064-8819-5569197d7904</errorID>
      <errorWord>(</errorWord>
      <group>L1_Format</group>
      <groupName>格式问题</groupName>
      <ability>L2_HalfPunc_CN</ability>
      <abilityName>全半角问题</abilityName>
      <candidateList>
        <item>（</item>
      </candidateList>
      <explain>文本全半角错误。</explain>
      <paraID>283ABEA5</paraID>
      <start>24</start>
      <end>25</end>
      <status>modified</status>
      <modifiedWord>（</modifiedWord>
      <trackRevisions>false</trackRevisions>
    </reviewItem>
    <reviewItem>
      <errorID>33c8a404-c69e-48f0-8094-f47b98502760</errorID>
      <errorWord>)</errorWord>
      <group>L1_Format</group>
      <groupName>格式问题</groupName>
      <ability>L2_HalfPunc_CN</ability>
      <abilityName>全半角问题</abilityName>
      <candidateList>
        <item>）</item>
      </candidateList>
      <explain>文本全半角错误。</explain>
      <paraID>283ABEA5</paraID>
      <start>29</start>
      <end>30</end>
      <status>modified</status>
      <modifiedWord>）</modifiedWord>
      <trackRevisions>false</trackRevisions>
    </reviewItem>
    <reviewItem>
      <errorID>51320212-3534-4817-9405-1d84876f3660</errorID>
      <errorWord>(</errorWord>
      <group>L1_Format</group>
      <groupName>格式问题</groupName>
      <ability>L2_HalfPunc_CN</ability>
      <abilityName>全半角问题</abilityName>
      <candidateList>
        <item>（</item>
      </candidateList>
      <explain>文本全半角错误。</explain>
      <paraID> 8807EA1</paraID>
      <start>15</start>
      <end>16</end>
      <status>modified</status>
      <modifiedWord>（</modifiedWord>
      <trackRevisions>false</trackRevisions>
    </reviewItem>
    <reviewItem>
      <errorID>02b3d8a1-4c9e-402a-8604-1784c38892cf</errorID>
      <errorWord>)</errorWord>
      <group>L1_Format</group>
      <groupName>格式问题</groupName>
      <ability>L2_HalfPunc_CN</ability>
      <abilityName>全半角问题</abilityName>
      <candidateList>
        <item>）</item>
      </candidateList>
      <explain>文本全半角错误。</explain>
      <paraID> 8807EA1</paraID>
      <start>20</start>
      <end>21</end>
      <status>modified</status>
      <modifiedWord>）</modifiedWord>
      <trackRevisions>false</trackRevisions>
    </reviewItem>
    <reviewItem>
      <errorID>7807545b-64b1-4440-9920-3d12c0ea7fc4</errorID>
      <errorWord>《政府采购法》</errorWord>
      <group>L1_Word</group>
      <groupName>字词问题</groupName>
      <ability>L2_Typo</ability>
      <abilityName>字词错误</abilityName>
      <candidateList>
        <item>《中华人民共和国政府采购法》</item>
      </candidateList>
      <explain/>
      <paraID>2242AA78</paraID>
      <start>52</start>
      <end>59</end>
      <status>ignored</status>
      <modifiedWord/>
      <trackRevisions>false</trackRevisions>
    </reviewItem>
    <reviewItem>
      <errorID>0b73469d-37e1-449b-b930-5884348d4a40</errorID>
      <errorWord>:</errorWord>
      <group>L1_Format</group>
      <groupName>格式问题</groupName>
      <ability>L2_HalfPunc_CN</ability>
      <abilityName>全半角问题</abilityName>
      <candidateList>
        <item>：</item>
      </candidateList>
      <explain>文本全半角错误。</explain>
      <paraID>768668F0</paraID>
      <start>22</start>
      <end>23</end>
      <status>modified</status>
      <modifiedWord>：</modifiedWord>
      <trackRevisions>false</trackRevisions>
    </reviewItem>
    <reviewItem>
      <errorID>2b448ff9-e256-4efa-aa3f-ca3c374ddeb1</errorID>
      <errorWord>日至2026年</errorWord>
      <group>L1_Word</group>
      <groupName>字词问题</groupName>
      <ability>L2_Typo</ability>
      <abilityName>字词错误</abilityName>
      <candidateList>
        <item>日起至2026年</item>
      </candidateList>
      <explain/>
      <paraID>12787696</paraID>
      <start>21</start>
      <end>28</end>
      <status>ignored</status>
      <modifiedWord/>
      <trackRevisions>false</trackRevisions>
    </reviewItem>
    <reviewItem>
      <errorID>9a54b169-d11d-43da-a5aa-9cc75ab6cbe8</errorID>
      <errorWord>)</errorWord>
      <group>L1_Format</group>
      <groupName>格式问题</groupName>
      <ability>L2_HalfPunc_CN</ability>
      <abilityName>全半角问题</abilityName>
      <candidateList>
        <item>）</item>
      </candidateList>
      <explain>文本全半角错误。</explain>
      <paraID>12787696</paraID>
      <start>148</start>
      <end>149</end>
      <status>modified</status>
      <modifiedWord>）</modifiedWord>
      <trackRevisions>false</trackRevisions>
    </reviewItem>
    <reviewItem>
      <errorID>8c88a0ee-5a65-42fa-8fe6-e9c7c04b4fff</errorID>
      <errorWord>(</errorWord>
      <group>L1_Format</group>
      <groupName>格式问题</groupName>
      <ability>L2_HalfPunc_CN</ability>
      <abilityName>全半角问题</abilityName>
      <candidateList>
        <item>（</item>
      </candidateList>
      <explain>文本全半角错误。</explain>
      <paraID>6F557844</paraID>
      <start>56</start>
      <end>57</end>
      <status>modified</status>
      <modifiedWord>（</modifiedWord>
      <trackRevisions>false</trackRevisions>
    </reviewItem>
    <reviewItem>
      <errorID>f8a7a3a7-244f-42c8-9ed3-86057edba45f</errorID>
      <errorWord>)</errorWord>
      <group>L1_Format</group>
      <groupName>格式问题</groupName>
      <ability>L2_HalfPunc_CN</ability>
      <abilityName>全半角问题</abilityName>
      <candidateList>
        <item>）</item>
      </candidateList>
      <explain>文本全半角错误。</explain>
      <paraID>6F557844</paraID>
      <start>61</start>
      <end>62</end>
      <status>modified</status>
      <modifiedWord>）</modifiedWord>
      <trackRevisions>false</trackRevisions>
    </reviewItem>
    <reviewItem>
      <errorID>46354f2a-5cbb-43ec-bebc-b8a49c27505e</errorID>
      <errorWord>(</errorWord>
      <group>L1_Format</group>
      <groupName>格式问题</groupName>
      <ability>L2_HalfPunc_CN</ability>
      <abilityName>全半角问题</abilityName>
      <candidateList>
        <item>（</item>
      </candidateList>
      <explain>文本全半角错误。</explain>
      <paraID>227D4FD1</paraID>
      <start>52</start>
      <end>53</end>
      <status>modified</status>
      <modifiedWord>（</modifiedWord>
      <trackRevisions>false</trackRevisions>
    </reviewItem>
    <reviewItem>
      <errorID>e6ed0cd2-6f8e-4be9-bfa5-08dbed68ac01</errorID>
      <errorWord>)</errorWord>
      <group>L1_Format</group>
      <groupName>格式问题</groupName>
      <ability>L2_HalfPunc_CN</ability>
      <abilityName>全半角问题</abilityName>
      <candidateList>
        <item>）</item>
      </candidateList>
      <explain>文本全半角错误。</explain>
      <paraID>227D4FD1</paraID>
      <start>57</start>
      <end>58</end>
      <status>modified</status>
      <modifiedWord>）</modifiedWord>
      <trackRevisions>false</trackRevisions>
    </reviewItem>
    <reviewItem>
      <errorID>ecf386fc-3175-4e1b-8d96-8a9aabad3564</errorID>
      <errorWord>(</errorWord>
      <group>L1_Format</group>
      <groupName>格式问题</groupName>
      <ability>L2_HalfPunc_CN</ability>
      <abilityName>全半角问题</abilityName>
      <candidateList>
        <item>（</item>
      </candidateList>
      <explain>文本全半角错误。</explain>
      <paraID>265EFD79</paraID>
      <start>97</start>
      <end>98</end>
      <status>modified</status>
      <modifiedWord>（</modifiedWord>
      <trackRevisions>false</trackRevisions>
    </reviewItem>
    <reviewItem>
      <errorID>ee718ffc-a6e4-4933-8d61-a0e492968e16</errorID>
      <errorWord>)</errorWord>
      <group>L1_Format</group>
      <groupName>格式问题</groupName>
      <ability>L2_HalfPunc_CN</ability>
      <abilityName>全半角问题</abilityName>
      <candidateList>
        <item>）</item>
      </candidateList>
      <explain>文本全半角错误。</explain>
      <paraID>265EFD79</paraID>
      <start>110</start>
      <end>111</end>
      <status>modified</status>
      <modifiedWord>）</modifiedWord>
      <trackRevisions>false</trackRevisions>
    </reviewItem>
    <reviewItem>
      <errorID>b8821962-bad4-4aa1-8528-30c573c87917</errorID>
      <errorWord>(</errorWord>
      <group>L1_Format</group>
      <groupName>格式问题</groupName>
      <ability>L2_HalfPunc_CN</ability>
      <abilityName>全半角问题</abilityName>
      <candidateList>
        <item>（</item>
      </candidateList>
      <explain>文本全半角错误。</explain>
      <paraID>54B85F51</paraID>
      <start>20</start>
      <end>21</end>
      <status>modified</status>
      <modifiedWord>（</modifiedWord>
      <trackRevisions>false</trackRevisions>
    </reviewItem>
    <reviewItem>
      <errorID>4efcaaa3-0d2b-49a3-a659-2ca0da8fc7fd</errorID>
      <errorWord>)</errorWord>
      <group>L1_Format</group>
      <groupName>格式问题</groupName>
      <ability>L2_HalfPunc_CN</ability>
      <abilityName>全半角问题</abilityName>
      <candidateList>
        <item>）</item>
      </candidateList>
      <explain>文本全半角错误。</explain>
      <paraID>54B85F51</paraID>
      <start>23</start>
      <end>24</end>
      <status>modified</status>
      <modifiedWord>）</modifiedWord>
      <trackRevisions>false</trackRevisions>
    </reviewItem>
    <reviewItem>
      <errorID>42c2325d-bed6-4260-a377-531a89017417</errorID>
      <errorWord>(</errorWord>
      <group>L1_Format</group>
      <groupName>格式问题</groupName>
      <ability>L2_HalfPunc_CN</ability>
      <abilityName>全半角问题</abilityName>
      <candidateList>
        <item>（</item>
      </candidateList>
      <explain>文本全半角错误。</explain>
      <paraID>6FF13D3B</paraID>
      <start>15</start>
      <end>16</end>
      <status>modified</status>
      <modifiedWord>（</modifiedWord>
      <trackRevisions>false</trackRevisions>
    </reviewItem>
    <reviewItem>
      <errorID>84919739-872e-481c-b175-d65ca0090a25</errorID>
      <errorWord>)</errorWord>
      <group>L1_Format</group>
      <groupName>格式问题</groupName>
      <ability>L2_HalfPunc_CN</ability>
      <abilityName>全半角问题</abilityName>
      <candidateList>
        <item>）</item>
      </candidateList>
      <explain>文本全半角错误。</explain>
      <paraID>6FF13D3B</paraID>
      <start>20</start>
      <end>21</end>
      <status>modified</status>
      <modifiedWord>）</modifiedWord>
      <trackRevisions>false</trackRevisions>
    </reviewItem>
    <reviewItem>
      <errorID>42e7ff51-1796-4e2f-8281-12620d465abc</errorID>
      <errorWord>(</errorWord>
      <group>L1_Format</group>
      <groupName>格式问题</groupName>
      <ability>L2_HalfPunc_CN</ability>
      <abilityName>全半角问题</abilityName>
      <candidateList>
        <item>（</item>
      </candidateList>
      <explain>文本全半角错误。</explain>
      <paraID>5BDBB29C</paraID>
      <start>17</start>
      <end>18</end>
      <status>modified</status>
      <modifiedWord>（</modifiedWord>
      <trackRevisions>false</trackRevisions>
    </reviewItem>
    <reviewItem>
      <errorID>b3c7a4bf-be93-412c-ad18-136a39186e68</errorID>
      <errorWord>)</errorWord>
      <group>L1_Format</group>
      <groupName>格式问题</groupName>
      <ability>L2_HalfPunc_CN</ability>
      <abilityName>全半角问题</abilityName>
      <candidateList>
        <item>）</item>
      </candidateList>
      <explain>文本全半角错误。</explain>
      <paraID>5BDBB29C</paraID>
      <start>20</start>
      <end>21</end>
      <status>modified</status>
      <modifiedWord>）</modifiedWord>
      <trackRevisions>false</trackRevisions>
    </reviewItem>
    <reviewItem>
      <errorID>cd67bef3-f86b-47d2-9223-f3c5e0656f28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35C00643</paraID>
      <start>0</start>
      <end>2</end>
      <status>modified</status>
      <modifiedWord>1.</modifiedWord>
      <trackRevisions>false</trackRevisions>
    </reviewItem>
    <reviewItem>
      <errorID>40dbecfc-8047-46ed-9943-185c4407ca32</errorID>
      <errorWord>(</errorWord>
      <group>L1_Format</group>
      <groupName>格式问题</groupName>
      <ability>L2_HalfPunc_CN</ability>
      <abilityName>全半角问题</abilityName>
      <candidateList>
        <item>（</item>
      </candidateList>
      <explain>文本全半角错误。</explain>
      <paraID>6CC080F4</paraID>
      <start>20</start>
      <end>21</end>
      <status>modified</status>
      <modifiedWord>（</modifiedWord>
      <trackRevisions>false</trackRevisions>
    </reviewItem>
    <reviewItem>
      <errorID>c9b39203-958b-4773-93e4-40f47d0f9171</errorID>
      <errorWord>)</errorWord>
      <group>L1_Format</group>
      <groupName>格式问题</groupName>
      <ability>L2_HalfPunc_CN</ability>
      <abilityName>全半角问题</abilityName>
      <candidateList>
        <item>）</item>
      </candidateList>
      <explain>文本全半角错误。</explain>
      <paraID>6CC080F4</paraID>
      <start>29</start>
      <end>30</end>
      <status>modified</status>
      <modifiedWord>）</modifiedWord>
      <trackRevisions>false</trackRevisions>
    </reviewItem>
    <reviewItem>
      <errorID>845debd1-7ffc-477d-b848-e5a8a80a9db6</errorID>
      <errorWord>(</errorWord>
      <group>L1_Format</group>
      <groupName>格式问题</groupName>
      <ability>L2_HalfPunc_CN</ability>
      <abilityName>全半角问题</abilityName>
      <candidateList>
        <item>（</item>
      </candidateList>
      <explain>文本全半角错误。</explain>
      <paraID>47D46D60</paraID>
      <start>17</start>
      <end>18</end>
      <status>modified</status>
      <modifiedWord>（</modifiedWord>
      <trackRevisions>false</trackRevisions>
    </reviewItem>
    <reviewItem>
      <errorID>80318b04-1501-47f1-8771-13bce5479e76</errorID>
      <errorWord>)</errorWord>
      <group>L1_Format</group>
      <groupName>格式问题</groupName>
      <ability>L2_HalfPunc_CN</ability>
      <abilityName>全半角问题</abilityName>
      <candidateList>
        <item>）</item>
      </candidateList>
      <explain>文本全半角错误。</explain>
      <paraID>47D46D60</paraID>
      <start>26</start>
      <end>27</end>
      <status>modified</status>
      <modifiedWord>）</modifiedWord>
      <trackRevisions>false</trackRevisions>
    </reviewItem>
    <reviewItem>
      <errorID>a0f9e9b9-e9c0-4781-9e94-ce8ec533cf9f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3E92DAF1</paraID>
      <start>0</start>
      <end>2</end>
      <status>modified</status>
      <modifiedWord>2.</modifiedWord>
      <trackRevisions>false</trackRevisions>
    </reviewItem>
    <reviewItem>
      <errorID>af970cab-8038-4e33-87eb-8f9b2fdff6f3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2F22F8AB</paraID>
      <start>0</start>
      <end>2</end>
      <status>modified</status>
      <modifiedWord>3.</modifiedWord>
      <trackRevisions>false</trackRevisions>
    </reviewItem>
    <reviewItem>
      <errorID>9c977b68-cfef-451f-abd2-00ddc39c4df2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22511EED</paraID>
      <start>0</start>
      <end>2</end>
      <status>modified</status>
      <modifiedWord>4.</modifiedWord>
      <trackRevisions>false</trackRevisions>
    </reviewItem>
    <reviewItem>
      <errorID>4a51235b-05d8-4e8a-8cad-3de0923bb324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D437051</paraID>
      <start>0</start>
      <end>2</end>
      <status>modified</status>
      <modifiedWord>1.</modifiedWord>
      <trackRevisions>false</trackRevisions>
    </reviewItem>
    <reviewItem>
      <errorID>0196749a-2f47-4a6c-ac40-3670b1fd6d3e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584264BD</paraID>
      <start>0</start>
      <end>2</end>
      <status>modified</status>
      <modifiedWord>2.</modifiedWord>
      <trackRevisions>false</trackRevisions>
    </reviewItem>
    <reviewItem>
      <errorID>874bc553-8348-4299-8bb5-34e68dc836a2</errorID>
      <errorWord>(</errorWord>
      <group>L1_Format</group>
      <groupName>格式问题</groupName>
      <ability>L2_HalfPunc_CN</ability>
      <abilityName>全半角问题</abilityName>
      <candidateList>
        <item>（</item>
      </candidateList>
      <explain>文本全半角错误。</explain>
      <paraID>252E88B7</paraID>
      <start>20</start>
      <end>21</end>
      <status>modified</status>
      <modifiedWord>（</modifiedWord>
      <trackRevisions>false</trackRevisions>
    </reviewItem>
    <reviewItem>
      <errorID>569e4dfc-e375-48b0-a115-71057b30468a</errorID>
      <errorWord>)</errorWord>
      <group>L1_Format</group>
      <groupName>格式问题</groupName>
      <ability>L2_HalfPunc_CN</ability>
      <abilityName>全半角问题</abilityName>
      <candidateList>
        <item>）</item>
      </candidateList>
      <explain>文本全半角错误。</explain>
      <paraID>252E88B7</paraID>
      <start>27</start>
      <end>28</end>
      <status>modified</status>
      <modifiedWord>）</modifiedWord>
      <trackRevisions>false</trackRevisions>
    </reviewItem>
    <reviewItem>
      <errorID>b99dd241-cd16-4ba6-b135-390fdbbfd874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23F79428</paraID>
      <start>0</start>
      <end>2</end>
      <status>modified</status>
      <modifiedWord>1.</modifiedWord>
      <trackRevisions>false</trackRevisions>
    </reviewItem>
    <reviewItem>
      <errorID>035b6b02-1b2a-42fd-92b7-9527bd606da4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2825E489</paraID>
      <start>0</start>
      <end>2</end>
      <status>modified</status>
      <modifiedWord>2.</modifiedWord>
      <trackRevisions>false</trackRevisions>
    </reviewItem>
    <reviewItem>
      <errorID>7bf9b8c9-a3ff-429b-81ec-a10e6a1b22e8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6EB672AA</paraID>
      <start>0</start>
      <end>2</end>
      <status>modified</status>
      <modifiedWord>3.</modifiedWord>
      <trackRevisions>false</trackRevisions>
    </reviewItem>
    <reviewItem>
      <errorID>77467da4-cfaa-4128-bf66-a68d90b4b7b1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2A39E88B</paraID>
      <start>0</start>
      <end>2</end>
      <status>modified</status>
      <modifiedWord>4.</modifiedWord>
      <trackRevisions>false</trackRevisions>
    </reviewItem>
    <reviewItem>
      <errorID>03ef1505-6c17-40b9-8cf8-4ee8d95a8c38</errorID>
      <errorWord>(</errorWord>
      <group>L1_Format</group>
      <groupName>格式问题</groupName>
      <ability>L2_HalfPunc_CN</ability>
      <abilityName>全半角问题</abilityName>
      <candidateList>
        <item>（</item>
      </candidateList>
      <explain>文本全半角错误。</explain>
      <paraID>6436F721</paraID>
      <start>20</start>
      <end>21</end>
      <status>modified</status>
      <modifiedWord>（</modifiedWord>
      <trackRevisions>false</trackRevisions>
    </reviewItem>
    <reviewItem>
      <errorID>50555b16-4a38-42db-af1b-ac1159eeeae8</errorID>
      <errorWord>)</errorWord>
      <group>L1_Format</group>
      <groupName>格式问题</groupName>
      <ability>L2_HalfPunc_CN</ability>
      <abilityName>全半角问题</abilityName>
      <candidateList>
        <item>）</item>
      </candidateList>
      <explain>文本全半角错误。</explain>
      <paraID>6436F721</paraID>
      <start>27</start>
      <end>28</end>
      <status>modified</status>
      <modifiedWord>）</modifiedWord>
      <trackRevisions>false</trackRevisions>
    </reviewItem>
    <reviewItem>
      <errorID>9d1f23fd-29d3-4fe4-9925-d00f9391b56e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3CC27E23</paraID>
      <start>0</start>
      <end>2</end>
      <status>modified</status>
      <modifiedWord>1.</modifiedWord>
      <trackRevisions>false</trackRevisions>
    </reviewItem>
    <reviewItem>
      <errorID>a38786da-4015-47a5-bbb9-3171e3fae1fc</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3CC27E23</paraID>
      <start>45</start>
      <end>50</end>
      <status>ignored</status>
      <modifiedWord/>
      <trackRevisions>false</trackRevisions>
    </reviewItem>
    <reviewItem>
      <errorID>a6b4aca9-2328-46c5-ae94-29f521d22607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558CCCD0</paraID>
      <start>0</start>
      <end>2</end>
      <status>modified</status>
      <modifiedWord>2.</modifiedWord>
      <trackRevisions>false</trackRevisions>
    </reviewItem>
    <reviewItem>
      <errorID>ef56929c-38a6-4862-b147-445c1f7b0d71</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558CCCD0</paraID>
      <start>41</start>
      <end>46</end>
      <status>ignored</status>
      <modifiedWord/>
      <trackRevisions>false</trackRevisions>
    </reviewItem>
    <reviewItem>
      <errorID>a2fb23f8-4171-4edb-b0c4-119a2bbeff96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4EBB71E8</paraID>
      <start>0</start>
      <end>2</end>
      <status>modified</status>
      <modifiedWord>3.</modifiedWord>
      <trackRevisions>false</trackRevisions>
    </reviewItem>
    <reviewItem>
      <errorID>6ab080ba-4199-4000-8607-14e9dc71be09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65CD140D</paraID>
      <start>0</start>
      <end>2</end>
      <status>modified</status>
      <modifiedWord>4.</modifiedWord>
      <trackRevisions>false</trackRevisions>
    </reviewItem>
    <reviewItem>
      <errorID>62dbca94-1c83-4604-9fa9-86b071549e79</errorID>
      <errorWord>登陆</errorWord>
      <group>L1_Word</group>
      <groupName>字词问题</groupName>
      <ability>L2_Typo</ability>
      <abilityName>字词错误</abilityName>
      <candidateList>
        <item>登录</item>
      </candidateList>
      <explain/>
      <paraID>3B798DE6</paraID>
      <start>8</start>
      <end>10</end>
      <status>modified</status>
      <modifiedWord>登录</modifiedWord>
      <trackRevisions>false</trackRevisions>
    </reviewItem>
    <reviewItem>
      <errorID>0b775503-7b61-4b58-aec0-940be651f732</errorID>
      <errorWord>登陆</errorWord>
      <group>L1_Word</group>
      <groupName>字词问题</groupName>
      <ability>L2_Typo</ability>
      <abilityName>字词错误</abilityName>
      <candidateList>
        <item>登录</item>
      </candidateList>
      <explain/>
      <paraID>32DDD14C</paraID>
      <start>15</start>
      <end>17</end>
      <status>modified</status>
      <modifiedWord>登录</modifiedWord>
      <trackRevisions>false</trackRevisions>
    </reviewItem>
    <reviewItem>
      <errorID>d35ae2ec-a85d-4351-9c2d-5c20b1cab2e7</errorID>
      <errorWord>日至2026年</errorWord>
      <group>L1_Word</group>
      <groupName>字词问题</groupName>
      <ability>L2_Typo</ability>
      <abilityName>字词错误</abilityName>
      <candidateList>
        <item>日起至2026年</item>
      </candidateList>
      <explain/>
      <paraID>2DFEAE3C</paraID>
      <start>12</start>
      <end>19</end>
      <status>ignored</status>
      <modifiedWord/>
      <trackRevisions>false</trackRevisions>
    </reviewItem>
    <reviewItem>
      <errorID>aa734fbd-a02f-431a-9212-71687862cab4</errorID>
      <errorWord>(</errorWord>
      <group>L1_Format</group>
      <groupName>格式问题</groupName>
      <ability>L2_HalfPunc_CN</ability>
      <abilityName>全半角问题</abilityName>
      <candidateList>
        <item>（</item>
      </candidateList>
      <explain>文本全半角错误。</explain>
      <paraID>68B07765</paraID>
      <start>26</start>
      <end>27</end>
      <status>modified</status>
      <modifiedWord>（</modifiedWord>
      <trackRevisions>false</trackRevisions>
    </reviewItem>
    <reviewItem>
      <errorID>80f58792-9a0a-4638-a8fd-ef2f25f3d5fd</errorID>
      <errorWord>)</errorWord>
      <group>L1_Format</group>
      <groupName>格式问题</groupName>
      <ability>L2_HalfPunc_CN</ability>
      <abilityName>全半角问题</abilityName>
      <candidateList>
        <item>）</item>
      </candidateList>
      <explain>文本全半角错误。</explain>
      <paraID>68B07765</paraID>
      <start>37</start>
      <end>38</end>
      <status>modified</status>
      <modifiedWord>）</modifiedWord>
      <trackRevisions>false</trackRevisions>
    </reviewItem>
    <reviewItem>
      <errorID>a2823440-aed0-4506-b8d5-74b834501708</errorID>
      <errorWord>(</errorWord>
      <group>L1_Format</group>
      <groupName>格式问题</groupName>
      <ability>L2_HalfPunc_CN</ability>
      <abilityName>全半角问题</abilityName>
      <candidateList>
        <item>（</item>
      </candidateList>
      <explain>文本全半角错误。</explain>
      <paraID>18F83B00</paraID>
      <start>11</start>
      <end>12</end>
      <status>modified</status>
      <modifiedWord>（</modifiedWord>
      <trackRevisions>false</trackRevisions>
    </reviewItem>
    <reviewItem>
      <errorID>1d9c5d3c-ee1c-45f5-a7f3-d5d403803877</errorID>
      <errorWord>)</errorWord>
      <group>L1_Format</group>
      <groupName>格式问题</groupName>
      <ability>L2_HalfPunc_CN</ability>
      <abilityName>全半角问题</abilityName>
      <candidateList>
        <item>）</item>
      </candidateList>
      <explain>文本全半角错误。</explain>
      <paraID>18F83B00</paraID>
      <start>16</start>
      <end>17</end>
      <status>modified</status>
      <modifiedWord>）</modifiedWord>
      <trackRevisions>false</trackRevisions>
    </reviewItem>
    <reviewItem>
      <errorID>0667ea74-516a-4df6-a57c-ae1160843415</errorID>
      <errorWord>、或</errorWord>
      <group>L1_Word</group>
      <groupName>字词问题</groupName>
      <ability>L2_Typo</ability>
      <abilityName>字词错误</abilityName>
      <candidateList>
        <item>或</item>
      </candidateList>
      <explain/>
      <paraID>43D22152</paraID>
      <start>2</start>
      <end>3</end>
      <status>modified</status>
      <modifiedWord>或</modifiedWord>
      <trackRevisions>false</trackRevisions>
    </reviewItem>
    <reviewItem>
      <errorID>1fc7b438-e0cd-4f82-b0db-14410a4cb646</errorID>
      <errorWord>、或</errorWord>
      <group>L1_Word</group>
      <groupName>字词问题</groupName>
      <ability>L2_Typo</ability>
      <abilityName>字词错误</abilityName>
      <candidateList>
        <item>或</item>
      </candidateList>
      <explain/>
      <paraID>43D22152</paraID>
      <start>9</start>
      <end>10</end>
      <status>modified</status>
      <modifiedWord>或</modifiedWord>
      <trackRevisions>false</trackRevisions>
    </reviewItem>
    <reviewItem>
      <errorID>5f6d5e63-e3e7-4ecb-9b12-e1779e91bc8e</errorID>
      <errorWord>:</errorWord>
      <group>L1_Format</group>
      <groupName>格式问题</groupName>
      <ability>L2_HalfPunc_CN</ability>
      <abilityName>全半角问题</abilityName>
      <candidateList>
        <item>：</item>
      </candidateList>
      <explain>文本全半角错误。</explain>
      <paraID>1BBF6365</paraID>
      <start>12</start>
      <end>13</end>
      <status>modified</status>
      <modifiedWord>：</modifiedWord>
      <trackRevisions>false</trackRevisions>
    </reviewItem>
    <reviewItem>
      <errorID>6f64c792-3129-4e40-8c11-80929cf9a15e</errorID>
      <errorWord>,</errorWord>
      <group>L1_Format</group>
      <groupName>格式问题</groupName>
      <ability>L2_HalfPunc_CN</ability>
      <abilityName>全半角问题</abilityName>
      <candidateList>
        <item>，</item>
      </candidateList>
      <explain>文本全半角错误。</explain>
      <paraID>1BBF6365</paraID>
      <start>20</start>
      <end>21</end>
      <status>modified</status>
      <modifiedWord>，</modifiedWord>
      <trackRevisions>false</trackRevisions>
    </reviewItem>
    <reviewItem>
      <errorID>7e2f429d-5af2-44ea-8ea3-97bdca4741e0</errorID>
      <errorWord>:</errorWord>
      <group>L1_Format</group>
      <groupName>格式问题</groupName>
      <ability>L2_HalfPunc_CN</ability>
      <abilityName>全半角问题</abilityName>
      <candidateList>
        <item>：</item>
      </candidateList>
      <explain>文本全半角错误。</explain>
      <paraID>1BBF6365</paraID>
      <start>42</start>
      <end>43</end>
      <status>modified</status>
      <modifiedWord>：</modifiedWord>
      <trackRevisions>false</trackRevisions>
    </reviewItem>
    <reviewItem>
      <errorID>62ee07fb-9078-472f-9149-1e14a4920723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7C85EB44</paraID>
      <start>9</start>
      <end>10</end>
      <status>ignored</status>
      <modifiedWord/>
      <trackRevisions>false</trackRevisions>
    </reviewItem>
    <reviewItem>
      <errorID>dc564188-5a45-43a8-a14c-8480f34d4fec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1DDBB294</paraID>
      <start>0</start>
      <end>2</end>
      <status>modified</status>
      <modifiedWord>1.</modifiedWord>
      <trackRevisions>false</trackRevisions>
    </reviewItem>
    <reviewItem>
      <errorID>6649acad-f7c0-4872-ba61-1d49172d9aed</errorID>
      <errorWord>,</errorWord>
      <group>L1_Format</group>
      <groupName>格式问题</groupName>
      <ability>L2_HalfPunc_CN</ability>
      <abilityName>全半角问题</abilityName>
      <candidateList>
        <item>，</item>
      </candidateList>
      <explain>文本全半角错误。</explain>
      <paraID>2F00A04B</paraID>
      <start>28</start>
      <end>29</end>
      <status>modified</status>
      <modifiedWord>，</modifiedWord>
      <trackRevisions>false</trackRevisions>
    </reviewItem>
    <reviewItem>
      <errorID>d2c80a8e-4fec-457e-8f17-61606edaa36c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12C90F51</paraID>
      <start>0</start>
      <end>2</end>
      <status>modified</status>
      <modifiedWord>2.</modifiedWord>
      <trackRevisions>false</trackRevisions>
    </reviewItem>
    <reviewItem>
      <errorID>e679975b-2eae-430f-8b24-99ccadc7ae3b</errorID>
      <errorWord>处</errorWord>
      <group>L1_Knowledge</group>
      <groupName>知识性问题</groupName>
      <ability>L2_Knowledge</ability>
      <abilityName>其他知识</abilityName>
      <candidateList>
        <item>次</item>
      </candidateList>
      <explain>请检查“处”是否为量词使用错误，建议修改为“次”。</explain>
      <paraID>36385D58</paraID>
      <start>1</start>
      <end>2</end>
      <status>ignored</status>
      <modifiedWord/>
      <trackRevisions>false</trackRevisions>
    </reviewItem>
    <reviewItem>
      <errorID>e6cd8eb7-ea70-471e-8543-8f750ee310ed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639583A5</paraID>
      <start>0</start>
      <end>2</end>
      <status>modified</status>
      <modifiedWord>1.</modifiedWord>
      <trackRevisions>false</trackRevisions>
    </reviewItem>
    <reviewItem>
      <errorID>d699c104-4754-44ed-93fc-1798d84a482a</errorID>
      <errorWord>(</errorWord>
      <group>L1_Format</group>
      <groupName>格式问题</groupName>
      <ability>L2_HalfPunc_CN</ability>
      <abilityName>全半角问题</abilityName>
      <candidateList>
        <item>（</item>
      </candidateList>
      <explain>文本全半角错误。</explain>
      <paraID>639583A5</paraID>
      <start>42</start>
      <end>43</end>
      <status>modified</status>
      <modifiedWord>（</modifiedWord>
      <trackRevisions>false</trackRevisions>
    </reviewItem>
    <reviewItem>
      <errorID>d55ad64d-baf2-48be-bf19-b54dabfaf054</errorID>
      <errorWord>)</errorWord>
      <group>L1_Format</group>
      <groupName>格式问题</groupName>
      <ability>L2_HalfPunc_CN</ability>
      <abilityName>全半角问题</abilityName>
      <candidateList>
        <item>）</item>
      </candidateList>
      <explain>文本全半角错误。</explain>
      <paraID>639583A5</paraID>
      <start>72</start>
      <end>73</end>
      <status>modified</status>
      <modifiedWord>）</modifiedWord>
      <trackRevisions>false</trackRevisions>
    </reviewItem>
    <reviewItem>
      <errorID>403040dd-1af6-407d-a29f-c2f8daeb2389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4DF22DC3</paraID>
      <start>0</start>
      <end>2</end>
      <status>modified</status>
      <modifiedWord>2.</modifiedWord>
      <trackRevisions>false</trackRevisions>
    </reviewItem>
    <reviewItem>
      <errorID>648a6089-ec0b-4bda-974a-6d2a3a109bb4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A8A4166</paraID>
      <start>0</start>
      <end>2</end>
      <status>modified</status>
      <modifiedWord>3.</modifiedWord>
      <trackRevisions>false</trackRevisions>
    </reviewItem>
    <reviewItem>
      <errorID>72134649-231b-4a56-8a61-67bda4b02fea</errorID>
      <errorWord>[2002]1980号</errorWord>
      <group>L1_Knowledge</group>
      <groupName>知识性问题</groupName>
      <ability>L2_Knowledge</ability>
      <abilityName>其他知识</abilityName>
      <candidateList>
        <item>〔2002〕1980号</item>
      </candidateList>
      <explain>发文字号格式错误。</explain>
      <paraID>5031C6AC</paraID>
      <start>16</start>
      <end>27</end>
      <status>modified</status>
      <modifiedWord>〔2002〕1980号</modifiedWord>
      <trackRevisions>false</trackRevisions>
    </reviewItem>
    <reviewItem>
      <errorID>6b00fd4c-f914-4f3f-b022-255c0868af9f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6AED53FF</paraID>
      <start>0</start>
      <end>2</end>
      <status>modified</status>
      <modifiedWord>1.</modifiedWord>
      <trackRevisions>false</trackRevisions>
    </reviewItem>
    <reviewItem>
      <errorID>f111781d-839d-46e0-9ec0-f3bdd223a5a3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205016B1</paraID>
      <start>0</start>
      <end>2</end>
      <status>modified</status>
      <modifiedWord>2.</modifiedWord>
      <trackRevisions>false</trackRevisions>
    </reviewItem>
    <reviewItem>
      <errorID>a876ab13-be9f-49a1-b126-ed2dc4dd7122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602F908A</paraID>
      <start>0</start>
      <end>2</end>
      <status>modified</status>
      <modifiedWord>3.</modifiedWord>
      <trackRevisions>false</trackRevisions>
    </reviewItem>
    <reviewItem>
      <errorID>a4058a5e-56f5-4031-9c83-5655751c9c1e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34DD728D</paraID>
      <start>0</start>
      <end>2</end>
      <status>modified</status>
      <modifiedWord>4.</modifiedWord>
      <trackRevisions>false</trackRevisions>
    </reviewItem>
    <reviewItem>
      <errorID>69a78940-728d-4bd7-8849-c796d6f29415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39D83CDE</paraID>
      <start>0</start>
      <end>2</end>
      <status>modified</status>
      <modifiedWord>5.</modifiedWord>
      <trackRevisions>false</trackRevisions>
    </reviewItem>
    <reviewItem>
      <errorID>e87bd64d-bd8b-486d-850c-42d06af99d09</errorID>
      <errorWord>签定</errorWord>
      <group>L1_Word</group>
      <groupName>字词问题</groupName>
      <ability>L2_Typo</ability>
      <abilityName>字词错误</abilityName>
      <candidateList>
        <item>签订</item>
      </candidateList>
      <explain>存在发音相同字词的误用。</explain>
      <paraID>718C149C</paraID>
      <start>48</start>
      <end>50</end>
      <status>modified</status>
      <modifiedWord>签订</modifiedWord>
      <trackRevisions>false</trackRevisions>
    </reviewItem>
    <reviewItem>
      <errorID>33f8b65c-a71b-4afd-af81-2150e200ef26</errorID>
      <errorWord>《            政府采购合同》（以下简称主合同）</errorWord>
      <group>L1_Knowledge</group>
      <groupName>知识性问题</groupName>
      <ability>L2_Knowledge</ability>
      <abilityName>其他知识</abilityName>
      <candidateList>
        <item>《            政府采购合同》（以下简称“主合同”）</item>
      </candidateList>
      <explain>疑似政策文件、法律法规名称等书写不规范，请注意检查。</explain>
      <paraID>718C149C</paraID>
      <start>65</start>
      <end>94</end>
      <status>ignored</status>
      <modifiedWord/>
      <trackRevisions>false</trackRevisions>
    </reviewItem>
    <reviewItem>
      <errorID>7b903b26-5615-40e2-92ba-24438cc2f35b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741685DF</paraID>
      <start>0</start>
      <end>2</end>
      <status>modified</status>
      <modifiedWord>1.</modifiedWord>
      <trackRevisions>false</trackRevisions>
    </reviewItem>
    <reviewItem>
      <errorID>44c435a2-4fc3-408a-b3b3-0d98a0890fdf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2CBBD8AD</paraID>
      <start>0</start>
      <end>2</end>
      <status>modified</status>
      <modifiedWord>2.</modifiedWord>
      <trackRevisions>false</trackRevisions>
    </reviewItem>
    <reviewItem>
      <errorID>8f9fa53d-5fad-4cb5-9433-832813b56bfa</errorID>
      <errorWord>（</errorWord>
      <group>L1_Format</group>
      <groupName>格式问题</groupName>
      <ability>L2_HalfPunc_CN</ability>
      <abilityName>全半角问题</abilityName>
      <candidateList>
        <item>(</item>
      </candidateList>
      <explain>文本全半角错误。</explain>
      <paraID>599271DA</paraID>
      <start>0</start>
      <end>1</end>
      <status>modified</status>
      <modifiedWord>(</modifiedWord>
      <trackRevisions>false</trackRevisions>
    </reviewItem>
    <reviewItem>
      <errorID>748e91a7-a528-4e71-bb44-3bc9398e0bda</errorID>
      <errorWord>）</errorWord>
      <group>L1_Format</group>
      <groupName>格式问题</groupName>
      <ability>L2_HalfPunc_CN</ability>
      <abilityName>全半角问题</abilityName>
      <candidateList>
        <item>)</item>
      </candidateList>
      <explain>文本全半角错误。</explain>
      <paraID>599271DA</paraID>
      <start>2</start>
      <end>3</end>
      <status>modified</status>
      <modifiedWord>)</modifiedWord>
      <trackRevisions>false</trackRevisions>
    </reviewItem>
    <reviewItem>
      <errorID>80d83c10-6ec1-43a0-a49b-95d3493d4cbe</errorID>
      <errorWord>。</errorWord>
      <group>L1_Format</group>
      <groupName>格式问题</groupName>
      <ability>L2_HalfPunc_CN</ability>
      <abilityName>全半角问题</abilityName>
      <candidateList>
        <item>.</item>
      </candidateList>
      <explain>文本全半角错误。</explain>
      <paraID>599271DA</paraID>
      <start>53</start>
      <end>54</end>
      <status>modified</status>
      <modifiedWord>.</modifiedWord>
      <trackRevisions>false</trackRevisions>
    </reviewItem>
    <reviewItem>
      <errorID>26443ca1-550c-4f5e-bf1a-805ab879851c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65DE89B1</paraID>
      <start>0</start>
      <end>2</end>
      <status>modified</status>
      <modifiedWord>1.</modifiedWord>
      <trackRevisions>false</trackRevisions>
    </reviewItem>
    <reviewItem>
      <errorID>9d37b80d-2a89-4e79-a11b-e39b8f8151f4</errorID>
      <errorWord>的帐号</errorWord>
      <group>L1_Word</group>
      <groupName>字词问题</groupName>
      <ability>L2_Alias</ability>
      <abilityName>也作/曾用词</abilityName>
      <candidateList>
        <item>的账号</item>
      </candidateList>
      <explain>词汇[的帐号]为不规范表述或旧称，其规范书面表述为[的账号]。</explain>
      <paraID>65DE89B1</paraID>
      <start>60</start>
      <end>63</end>
      <status>modified</status>
      <modifiedWord>的账号</modifiedWord>
      <trackRevisions>false</trackRevisions>
    </reviewItem>
    <reviewItem>
      <errorID>fde320ab-2cd1-4580-850f-c2c64b0c40ec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72D13001</paraID>
      <start>0</start>
      <end>2</end>
      <status>modified</status>
      <modifiedWord>2.</modifiedWord>
      <trackRevisions>false</trackRevisions>
    </reviewItem>
    <reviewItem>
      <errorID>25553073-8ee2-432b-904f-d09a445c78c4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11D7E680</paraID>
      <start>0</start>
      <end>2</end>
      <status>modified</status>
      <modifiedWord>1.</modifiedWord>
      <trackRevisions>false</trackRevisions>
    </reviewItem>
    <reviewItem>
      <errorID>774b79be-b477-40c5-9427-d5c25bb86543</errorID>
      <errorWord>格</errorWord>
      <group>L1_Word</group>
      <groupName>字词问题</groupName>
      <ability>L2_Typo</ability>
      <abilityName>字词错误</abilityName>
      <candidateList>
        <item>格之</item>
      </candidateList>
      <explain/>
      <paraID>11D7E680</paraID>
      <start>80</start>
      <end>81</end>
      <status>unmodified</status>
      <modifiedWord/>
      <trackRevisions>false</trackRevisions>
    </reviewItem>
    <reviewItem>
      <errorID>d4135b67-c2ac-49df-a2b5-945686da5a65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DE5BE44</paraID>
      <start>0</start>
      <end>2</end>
      <status>modified</status>
      <modifiedWord>2.</modifiedWord>
      <trackRevisions>false</trackRevisions>
    </reviewItem>
    <reviewItem>
      <errorID>9a745938-dfc9-4636-9c59-5ff744f23ec9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2A11643D</paraID>
      <start>0</start>
      <end>2</end>
      <status>modified</status>
      <modifiedWord>3.</modifiedWord>
      <trackRevisions>false</trackRevisions>
    </reviewItem>
    <reviewItem>
      <errorID>b75f4235-82ff-46f7-9627-93a182a869b8</errorID>
      <errorWord>其它情形的</errorWord>
      <group>L1_Word</group>
      <groupName>字词问题</groupName>
      <ability>L2_Alias</ability>
      <abilityName>也作/曾用词</abilityName>
      <candidateList>
        <item>其他情形的</item>
      </candidateList>
      <explain>词汇[其它情形的]为不规范表述或旧称，其规范书面表述为[其他情形的]。</explain>
      <paraID>2A11643D</paraID>
      <start>24</start>
      <end>29</end>
      <status>ignored</status>
      <modifiedWord/>
      <trackRevisions>false</trackRevisions>
    </reviewItem>
    <reviewItem>
      <errorID>cd148836-8803-4faa-b1b1-7904ea13e4c3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6AA82981</paraID>
      <start>0</start>
      <end>2</end>
      <status>modified</status>
      <modifiedWord>4.</modifiedWord>
      <trackRevisions>false</trackRevisions>
    </reviewItem>
    <reviewItem>
      <errorID>37556904-7968-4009-a1a5-d135a322ced3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6D5E7869</paraID>
      <start>0</start>
      <end>2</end>
      <status>modified</status>
      <modifiedWord>1.</modifiedWord>
      <trackRevisions>false</trackRevisions>
    </reviewItem>
    <reviewItem>
      <errorID>54337375-9a80-4c1c-9dc8-aa13d1c7c2c0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42CD9C04</paraID>
      <start>0</start>
      <end>2</end>
      <status>modified</status>
      <modifiedWord>2.</modifiedWord>
      <trackRevisions>false</trackRevisions>
    </reviewItem>
    <reviewItem>
      <errorID>4a860196-1859-4178-ad04-7fff052eaf02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71AEAA5F</paraID>
      <start>0</start>
      <end>2</end>
      <status>modified</status>
      <modifiedWord>3.</modifiedWord>
      <trackRevisions>false</trackRevisions>
    </reviewItem>
    <reviewItem>
      <errorID>b24b873c-88d7-4dfa-a9f7-3f0d4e736c1e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17474EB</paraID>
      <start>0</start>
      <end>2</end>
      <status>modified</status>
      <modifiedWord>1.</modifiedWord>
      <trackRevisions>false</trackRevisions>
    </reviewItem>
    <reviewItem>
      <errorID>0effb68e-d593-437f-a9ec-d96e29c2ddd7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5FC70A10</paraID>
      <start>0</start>
      <end>2</end>
      <status>modified</status>
      <modifiedWord>2.</modifiedWord>
      <trackRevisions>false</trackRevisions>
    </reviewItem>
    <reviewItem>
      <errorID>1a9708ed-9889-48c8-85c5-542afa9a3d23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4F4C5BAF</paraID>
      <start>0</start>
      <end>2</end>
      <status>modified</status>
      <modifiedWord>3.</modifiedWord>
      <trackRevisions>false</trackRevisions>
    </reviewItem>
    <reviewItem>
      <errorID>ab5ac1d0-43e0-4c34-ae07-3d01d8962060</errorID>
      <errorWord>)</errorWord>
      <group>L1_Format</group>
      <groupName>格式问题</groupName>
      <ability>L2_HalfPunc_CN</ability>
      <abilityName>全半角问题</abilityName>
      <candidateList>
        <item>）</item>
      </candidateList>
      <explain>文本全半角错误。</explain>
      <paraID>4D7671AA</paraID>
      <start>4</start>
      <end>5</end>
      <status>modified</status>
      <modifiedWord>）</modifiedWord>
      <trackRevisions>false</trackRevisions>
    </reviewItem>
    <reviewItem>
      <errorID>199564c7-d205-4d57-b44f-b6f55b2ed2bc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6808D281</paraID>
      <start>48</start>
      <end>49</end>
      <status>ignored</status>
      <modifiedWord/>
      <trackRevisions>false</trackRevisions>
    </reviewItem>
    <reviewItem>
      <errorID>5bdcd9af-e1b7-410a-a887-67cad901cb91</errorID>
      <errorWord>:</errorWord>
      <group>L1_Format</group>
      <groupName>格式问题</groupName>
      <ability>L2_HalfPunc_CN</ability>
      <abilityName>全半角问题</abilityName>
      <candidateList>
        <item>：</item>
      </candidateList>
      <explain>文本全半角错误。</explain>
      <paraID>6754F4AA</paraID>
      <start>59</start>
      <end>60</end>
      <status>modified</status>
      <modifiedWord>：</modifiedWord>
      <trackRevisions>false</trackRevisions>
    </reviewItem>
    <reviewItem>
      <errorID>c87fd9b7-b3e7-42b4-921a-1d9499a76dcd</errorID>
      <errorWord>)</errorWord>
      <group>L1_Format</group>
      <groupName>格式问题</groupName>
      <ability>L2_HalfPunc_CN</ability>
      <abilityName>全半角问题</abilityName>
      <candidateList>
        <item>）</item>
      </candidateList>
      <explain>文本全半角错误。</explain>
      <paraID>292B3161</paraID>
      <start>4</start>
      <end>5</end>
      <status>modified</status>
      <modifiedWord>）</modifiedWord>
      <trackRevisions>false</trackRevisions>
    </reviewItem>
    <reviewItem>
      <errorID>cc87ec16-9272-4594-9ccc-055ea1620576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7BE5ED00</paraID>
      <start>0</start>
      <end>3</end>
      <status>modified</status>
      <modifiedWord>（二）</modifiedWord>
      <trackRevisions>false</trackRevisions>
    </reviewItem>
    <reviewItem>
      <errorID>64d69453-38a5-45e7-9401-b6dd5577dc98</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9AB45A1</paraID>
      <start>0</start>
      <end>3</end>
      <status>modified</status>
      <modifiedWord>（二）</modifiedWord>
      <trackRevisions>false</trackRevisions>
    </reviewItem>
    <reviewItem>
      <errorID>52bc79a9-2461-4dc1-bbdd-48ab8ccee156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48D9B3C4</paraID>
      <start>0</start>
      <end>3</end>
      <status>modified</status>
      <modifiedWord>（二）</modifiedWord>
      <trackRevisions>false</trackRevisions>
    </reviewItem>
    <reviewItem>
      <errorID>5a124b0f-e265-4e7b-bf3c-8a596cf826d7</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79FA3BCC</paraID>
      <start>0</start>
      <end>3</end>
      <status>modified</status>
      <modifiedWord>（二）</modifiedWord>
      <trackRevisions>false</trackRevisions>
    </reviewItem>
    <reviewItem>
      <errorID>44e24e8e-d8de-4d6d-bc1f-ab89fdc881be</errorID>
      <errorWord>噪音</errorWord>
      <group>L1_Word</group>
      <groupName>字词问题</groupName>
      <ability>L2_Alias</ability>
      <abilityName>也作/曾用词</abilityName>
      <candidateList>
        <item>噪声</item>
      </candidateList>
      <explain>词汇[噪音]为不规范表述或旧称，其规范书面表述为[噪声]。</explain>
      <paraID>472CBBF5</paraID>
      <start>58</start>
      <end>60</end>
      <status>modified</status>
      <modifiedWord>噪声</modifiedWord>
      <trackRevisions>false</trackRevisions>
    </reviewItem>
    <reviewItem>
      <errorID>4fd8307b-3105-4ece-bef3-f8d8b9e1c264</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A5120F3</paraID>
      <start>0</start>
      <end>3</end>
      <status>modified</status>
      <modifiedWord>（二）</modifiedWord>
      <trackRevisions>false</trackRevisions>
    </reviewItem>
    <reviewItem>
      <errorID>dd176a39-1b6f-4a16-9ea9-a397b48a8457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6065CF48</paraID>
      <start>147</start>
      <end>148</end>
      <status>ignored</status>
      <modifiedWord/>
      <trackRevisions>false</trackRevisions>
    </reviewItem>
    <reviewItem>
      <errorID>22faf0cb-01ca-45a5-bc9d-71d0fc6efaf9</errorID>
      <errorWord>(</errorWord>
      <group>L1_Format</group>
      <groupName>格式问题</groupName>
      <ability>L2_HalfPunc_CN</ability>
      <abilityName>全半角问题</abilityName>
      <candidateList>
        <item>（</item>
      </candidateList>
      <explain>文本全半角错误。</explain>
      <paraID>21A03375</paraID>
      <start>20</start>
      <end>21</end>
      <status>modified</status>
      <modifiedWord>（</modifiedWord>
      <trackRevisions>false</trackRevisions>
    </reviewItem>
    <reviewItem>
      <errorID>962c7e3e-7ab0-40be-a63a-e7f89fb7d658</errorID>
      <errorWord>)</errorWord>
      <group>L1_Format</group>
      <groupName>格式问题</groupName>
      <ability>L2_HalfPunc_CN</ability>
      <abilityName>全半角问题</abilityName>
      <candidateList>
        <item>）</item>
      </candidateList>
      <explain>文本全半角错误。</explain>
      <paraID>21A03375</paraID>
      <start>32</start>
      <end>33</end>
      <status>modified</status>
      <modifiedWord>）</modifiedWord>
      <trackRevisions>false</trackRevisions>
    </reviewItem>
    <reviewItem>
      <errorID>cc489ba2-c9d9-491c-9f3a-702d3034c561</errorID>
      <errorWord>(</errorWord>
      <group>L1_Format</group>
      <groupName>格式问题</groupName>
      <ability>L2_HalfPunc_CN</ability>
      <abilityName>全半角问题</abilityName>
      <candidateList>
        <item>（</item>
      </candidateList>
      <explain>文本全半角错误。</explain>
      <paraID>73835D94</paraID>
      <start>51</start>
      <end>52</end>
      <status>modified</status>
      <modifiedWord>（</modifiedWord>
      <trackRevisions>false</trackRevisions>
    </reviewItem>
    <reviewItem>
      <errorID>9dad4faf-c84a-47d3-93c3-2ae28c6b4bb3</errorID>
      <errorWord>[2013]189号</errorWord>
      <group>L1_Knowledge</group>
      <groupName>知识性问题</groupName>
      <ability>L2_Knowledge</ability>
      <abilityName>其他知识</abilityName>
      <candidateList>
        <item>〔2013〕189号</item>
      </candidateList>
      <explain>发文字号格式错误。</explain>
      <paraID>73835D94</paraID>
      <start>54</start>
      <end>64</end>
      <status>modified</status>
      <modifiedWord>〔2013〕189号</modifiedWord>
      <trackRevisions>false</trackRevisions>
    </reviewItem>
    <reviewItem>
      <errorID>a95b3c0f-120c-4c72-84f1-4371ed271041</errorID>
      <errorWord>)</errorWord>
      <group>L1_Format</group>
      <groupName>格式问题</groupName>
      <ability>L2_HalfPunc_CN</ability>
      <abilityName>全半角问题</abilityName>
      <candidateList>
        <item>）</item>
      </candidateList>
      <explain>文本全半角错误。</explain>
      <paraID>73835D94</paraID>
      <start>64</start>
      <end>65</end>
      <status>modified</status>
      <modifiedWord>）</modifiedWord>
      <trackRevisions>false</trackRevisions>
    </reviewItem>
    <reviewItem>
      <errorID>dd593bd7-2814-4844-92fb-a631e8eebfaa</errorID>
      <errorWord>(</errorWord>
      <group>L1_Format</group>
      <groupName>格式问题</groupName>
      <ability>L2_HalfPunc_CN</ability>
      <abilityName>全半角问题</abilityName>
      <candidateList>
        <item>（</item>
      </candidateList>
      <explain>文本全半角错误。</explain>
      <paraID>402E863F</paraID>
      <start>58</start>
      <end>59</end>
      <status>modified</status>
      <modifiedWord>（</modifiedWord>
      <trackRevisions>false</trackRevisions>
    </reviewItem>
    <reviewItem>
      <errorID>648d9e37-6865-4e3d-a0f8-5e955db07705</errorID>
      <errorWord>[2013]189号</errorWord>
      <group>L1_Knowledge</group>
      <groupName>知识性问题</groupName>
      <ability>L2_Knowledge</ability>
      <abilityName>其他知识</abilityName>
      <candidateList>
        <item>〔2013〕189号</item>
      </candidateList>
      <explain>发文字号格式错误。</explain>
      <paraID>402E863F</paraID>
      <start>61</start>
      <end>71</end>
      <status>modified</status>
      <modifiedWord>〔2013〕189号</modifiedWord>
      <trackRevisions>false</trackRevisions>
    </reviewItem>
    <reviewItem>
      <errorID>29458dcb-494a-4146-9518-fff213be42b1</errorID>
      <errorWord>)</errorWord>
      <group>L1_Format</group>
      <groupName>格式问题</groupName>
      <ability>L2_HalfPunc_CN</ability>
      <abilityName>全半角问题</abilityName>
      <candidateList>
        <item>）</item>
      </candidateList>
      <explain>文本全半角错误。</explain>
      <paraID>402E863F</paraID>
      <start>71</start>
      <end>72</end>
      <status>modified</status>
      <modifiedWord>）</modifiedWord>
      <trackRevisions>false</trackRevisions>
    </reviewItem>
    <reviewItem>
      <errorID>5d33da00-fd89-4477-80b9-420bd3277a17</errorID>
      <errorWord>(</errorWord>
      <group>L1_Format</group>
      <groupName>格式问题</groupName>
      <ability>L2_HalfPunc_CN</ability>
      <abilityName>全半角问题</abilityName>
      <candidateList>
        <item>（</item>
      </candidateList>
      <explain>文本全半角错误。</explain>
      <paraID>10F0356C</paraID>
      <start>42</start>
      <end>43</end>
      <status>modified</status>
      <modifiedWord>（</modifiedWord>
      <trackRevisions>false</trackRevisions>
    </reviewItem>
    <reviewItem>
      <errorID>d1bd98b9-8e59-4556-9db7-5008a25d9aa0</errorID>
      <errorWord>[2013]189号</errorWord>
      <group>L1_Knowledge</group>
      <groupName>知识性问题</groupName>
      <ability>L2_Knowledge</ability>
      <abilityName>其他知识</abilityName>
      <candidateList>
        <item>〔2013〕189号</item>
      </candidateList>
      <explain>发文字号格式错误。</explain>
      <paraID>10F0356C</paraID>
      <start>45</start>
      <end>55</end>
      <status>modified</status>
      <modifiedWord>〔2013〕189号</modifiedWord>
      <trackRevisions>false</trackRevisions>
    </reviewItem>
    <reviewItem>
      <errorID>9f721706-6611-479d-ba3e-237262a90cb1</errorID>
      <errorWord>)</errorWord>
      <group>L1_Format</group>
      <groupName>格式问题</groupName>
      <ability>L2_HalfPunc_CN</ability>
      <abilityName>全半角问题</abilityName>
      <candidateList>
        <item>）</item>
      </candidateList>
      <explain>文本全半角错误。</explain>
      <paraID>10F0356C</paraID>
      <start>55</start>
      <end>56</end>
      <status>modified</status>
      <modifiedWord>）</modifiedWord>
      <trackRevisions>false</trackRevisions>
    </reviewItem>
    <reviewItem>
      <errorID>415dcf0c-67b3-4f04-992d-956eda1ebbb6</errorID>
      <errorWord>(</errorWord>
      <group>L1_Format</group>
      <groupName>格式问题</groupName>
      <ability>L2_HalfPunc_CN</ability>
      <abilityName>全半角问题</abilityName>
      <candidateList>
        <item>（</item>
      </candidateList>
      <explain>文本全半角错误。</explain>
      <paraID>63D0858E</paraID>
      <start>85</start>
      <end>86</end>
      <status>modified</status>
      <modifiedWord>（</modifiedWord>
      <trackRevisions>false</trackRevisions>
    </reviewItem>
    <reviewItem>
      <errorID>8bcbec9f-071f-4749-be0c-f2159f9cfea1</errorID>
      <errorWord>)</errorWord>
      <group>L1_Format</group>
      <groupName>格式问题</groupName>
      <ability>L2_HalfPunc_CN</ability>
      <abilityName>全半角问题</abilityName>
      <candidateList>
        <item>）</item>
      </candidateList>
      <explain>文本全半角错误。</explain>
      <paraID>63D0858E</paraID>
      <start>97</start>
      <end>98</end>
      <status>modified</status>
      <modifiedWord>）</modifiedWord>
      <trackRevisions>false</trackRevisions>
    </reviewItem>
    <reviewItem>
      <errorID>aeddfabf-9151-421e-a16b-98d12e680dc4</errorID>
      <errorWord>(</errorWord>
      <group>L1_Format</group>
      <groupName>格式问题</groupName>
      <ability>L2_HalfPunc_CN</ability>
      <abilityName>全半角问题</abilityName>
      <candidateList>
        <item>（</item>
      </candidateList>
      <explain>文本全半角错误。</explain>
      <paraID>10B5F863</paraID>
      <start>61</start>
      <end>62</end>
      <status>modified</status>
      <modifiedWord>（</modifiedWord>
      <trackRevisions>false</trackRevisions>
    </reviewItem>
    <reviewItem>
      <errorID>291c2466-1b63-4edd-8f69-f20cf159c20e</errorID>
      <errorWord>[2007]119号</errorWord>
      <group>L1_Knowledge</group>
      <groupName>知识性问题</groupName>
      <ability>L2_Knowledge</ability>
      <abilityName>其他知识</abilityName>
      <candidateList>
        <item>〔2007〕119号</item>
      </candidateList>
      <explain>发文字号格式错误。</explain>
      <paraID>10B5F863</paraID>
      <start>64</start>
      <end>74</end>
      <status>modified</status>
      <modifiedWord>〔2007〕119号</modifiedWord>
      <trackRevisions>false</trackRevisions>
    </reviewItem>
    <reviewItem>
      <errorID>09cec99d-235a-4372-8001-a6432c48342e</errorID>
      <errorWord>)</errorWord>
      <group>L1_Format</group>
      <groupName>格式问题</groupName>
      <ability>L2_HalfPunc_CN</ability>
      <abilityName>全半角问题</abilityName>
      <candidateList>
        <item>）</item>
      </candidateList>
      <explain>文本全半角错误。</explain>
      <paraID>10B5F863</paraID>
      <start>74</start>
      <end>75</end>
      <status>modified</status>
      <modifiedWord>）</modifiedWord>
      <trackRevisions>false</trackRevisions>
    </reviewItem>
    <reviewItem>
      <errorID>718b5e16-cbda-4505-ab3f-8baa8c62e4a0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12DF9CEC</paraID>
      <start>0</start>
      <end>2</end>
      <status>modified</status>
      <modifiedWord>5.</modifiedWord>
      <trackRevisions>false</trackRevisions>
    </reviewItem>
    <reviewItem>
      <errorID>13c6e30c-9e05-4b61-923a-faac02c82aeb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45D26CC2</paraID>
      <start>0</start>
      <end>2</end>
      <status>modified</status>
      <modifiedWord>6.</modifiedWord>
      <trackRevisions>false</trackRevisions>
    </reviewItem>
    <reviewItem>
      <errorID>8779883a-718d-448b-92ac-be7786d100ea</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5D684EFF</paraID>
      <start>3</start>
      <end>7</end>
      <status>modified</status>
      <modifiedWord>勘查现场</modifiedWord>
      <trackRevisions>false</trackRevisions>
    </reviewItem>
    <reviewItem>
      <errorID>b1321ea0-4261-4b1e-8867-72fd657bad34</errorID>
      <errorWord>(</errorWord>
      <group>L1_Format</group>
      <groupName>格式问题</groupName>
      <ability>L2_HalfPunc_CN</ability>
      <abilityName>全半角问题</abilityName>
      <candidateList>
        <item>（</item>
      </candidateList>
      <explain>文本全半角错误。</explain>
      <paraID>76EC5C77</paraID>
      <start>102</start>
      <end>103</end>
      <status>modified</status>
      <modifiedWord>（</modifiedWord>
      <trackRevisions>false</trackRevisions>
    </reviewItem>
    <reviewItem>
      <errorID>75e5fc62-c1ac-41f4-8d3b-85ca85b7e4f5</errorID>
      <errorWord>)</errorWord>
      <group>L1_Format</group>
      <groupName>格式问题</groupName>
      <ability>L2_HalfPunc_CN</ability>
      <abilityName>全半角问题</abilityName>
      <candidateList>
        <item>）</item>
      </candidateList>
      <explain>文本全半角错误。</explain>
      <paraID>76EC5C77</paraID>
      <start>114</start>
      <end>115</end>
      <status>modified</status>
      <modifiedWord>）</modifiedWord>
      <trackRevisions>false</trackRevisions>
    </reviewItem>
    <reviewItem>
      <errorID>257a229f-2d65-433d-9e89-74971572731b</errorID>
      <errorWord>，</errorWord>
      <group>L1_Word</group>
      <groupName>字词问题</groupName>
      <ability>L2_Typo</ability>
      <abilityName>字词错误</abilityName>
      <candidateList>
        <item>，在</item>
      </candidateList>
      <explain/>
      <paraID>76EC5C77</paraID>
      <start>155</start>
      <end>157</end>
      <status>modified</status>
      <modifiedWord>，在</modifiedWord>
      <trackRevisions>false</trackRevisions>
    </reviewItem>
    <reviewItem>
      <errorID>9bd9ad0e-4a74-4f7d-b624-3e2123ac03f1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1832C843</paraID>
      <start>19</start>
      <end>21</end>
      <status>modified</status>
      <modifiedWord>”“</modifiedWord>
      <trackRevisions>false</trackRevisions>
    </reviewItem>
    <reviewItem>
      <errorID>e32d6845-ddd6-46d0-8a43-f9c25abe0efa</errorID>
      <errorWord>(</errorWord>
      <group>L1_Format</group>
      <groupName>格式问题</groupName>
      <ability>L2_HalfPunc_CN</ability>
      <abilityName>全半角问题</abilityName>
      <candidateList>
        <item>（</item>
      </candidateList>
      <explain>文本全半角错误。</explain>
      <paraID>1832C843</paraID>
      <start>46</start>
      <end>47</end>
      <status>modified</status>
      <modifiedWord>（</modifiedWord>
      <trackRevisions>false</trackRevisions>
    </reviewItem>
    <reviewItem>
      <errorID>3e83f289-3ce4-4775-a6d5-9abe8d288534</errorID>
      <errorWord>中并</errorWord>
      <group>L1_Word</group>
      <groupName>字词问题</groupName>
      <ability>L2_Typo</ability>
      <abilityName>字词错误</abilityName>
      <candidateList>
        <item>中</item>
      </candidateList>
      <explain/>
      <paraID>1832C843</paraID>
      <start>61</start>
      <end>62</end>
      <status>modified</status>
      <modifiedWord>中</modifiedWord>
      <trackRevisions>false</trackRevisions>
    </reviewItem>
    <reviewItem>
      <errorID>c2b47d3e-9215-4fc6-a348-033004223fa0</errorID>
      <errorWord>)</errorWord>
      <group>L1_Format</group>
      <groupName>格式问题</groupName>
      <ability>L2_HalfPunc_CN</ability>
      <abilityName>全半角问题</abilityName>
      <candidateList>
        <item>）</item>
      </candidateList>
      <explain>文本全半角错误。</explain>
      <paraID>1832C843</paraID>
      <start>71</start>
      <end>72</end>
      <status>modified</status>
      <modifiedWord>）</modifiedWord>
      <trackRevisions>false</trackRevisions>
    </reviewItem>
    <reviewItem>
      <errorID>34feec84-7469-4776-89fd-dffaddb6c0a5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1832C843</paraID>
      <start>94</start>
      <end>96</end>
      <status>modified</status>
      <modifiedWord>”“</modifiedWord>
      <trackRevisions>false</trackRevisions>
    </reviewItem>
    <reviewItem>
      <errorID>d9e19cc8-e0fe-45b5-bae2-df63ba7743d7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3C0FC67F</paraID>
      <start>0</start>
      <end>3</end>
      <status>modified</status>
      <modifiedWord>10.</modifiedWord>
      <trackRevisions>false</trackRevisions>
    </reviewItem>
    <reviewItem>
      <errorID>7f331356-bc6c-441b-afb2-83a7c4f4a00d</errorID>
      <errorWord>，</errorWord>
      <group>L1_Word</group>
      <groupName>字词问题</groupName>
      <ability>L2_Typo</ability>
      <abilityName>字词错误</abilityName>
      <candidateList>
        <item>，作</item>
      </candidateList>
      <explain/>
      <paraID>   9CEDF</paraID>
      <start>30</start>
      <end>32</end>
      <status>modified</status>
      <modifiedWord>，作</modifiedWord>
      <trackRevisions>false</trackRevisions>
    </reviewItem>
    <reviewItem>
      <errorID>822cf18c-e8bd-4385-9f36-f6cb2b82b588</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5D531B42</paraID>
      <start>60</start>
      <end>64</end>
      <status>ignored</status>
      <modifiedWord/>
      <trackRevisions>false</trackRevisions>
    </reviewItem>
    <reviewItem>
      <errorID>61bcbf27-b994-4e3e-b727-105eef89a9dd</errorID>
      <errorWord>《政府采购法》</errorWord>
      <group>L1_Word</group>
      <groupName>字词问题</groupName>
      <ability>L2_Typo</ability>
      <abilityName>字词错误</abilityName>
      <candidateList>
        <item>《中华人民共和国政府采购法》</item>
      </candidateList>
      <explain/>
      <paraID>7C1450CA</paraID>
      <start>6</start>
      <end>13</end>
      <status>ignored</status>
      <modifiedWord/>
      <trackRevisions>false</trackRevisions>
    </reviewItem>
    <reviewItem>
      <errorID>7e6f56bc-4b54-4dbf-825e-a4014e55d639</errorID>
      <errorWord>,</errorWord>
      <group>L1_Format</group>
      <groupName>格式问题</groupName>
      <ability>L2_HalfPunc_CN</ability>
      <abilityName>全半角问题</abilityName>
      <candidateList>
        <item>，</item>
      </candidateList>
      <explain>文本全半角错误。</explain>
      <paraID>5A3F4D40</paraID>
      <start>33</start>
      <end>34</end>
      <status>modified</status>
      <modifiedWord>，</modifiedWord>
      <trackRevisions>false</trackRevisions>
    </reviewItem>
    <reviewItem>
      <errorID>fe7d38a8-5dda-4268-ba03-319e79739b80</errorID>
      <errorWord>、或</errorWord>
      <group>L1_Word</group>
      <groupName>字词问题</groupName>
      <ability>L2_Typo</ability>
      <abilityName>字词错误</abilityName>
      <candidateList>
        <item>或</item>
      </candidateList>
      <explain/>
      <paraID>697C4AB0</paraID>
      <start>49</start>
      <end>50</end>
      <status>modified</status>
      <modifiedWord>或</modifiedWord>
      <trackRevisions>false</trackRevisions>
    </reviewItem>
    <reviewItem>
      <errorID>a0db0a0c-a4b7-49bd-99d0-e787f9b785a2</errorID>
      <errorWord>、或</errorWord>
      <group>L1_Word</group>
      <groupName>字词问题</groupName>
      <ability>L2_Typo</ability>
      <abilityName>字词错误</abilityName>
      <candidateList>
        <item>或</item>
      </candidateList>
      <explain/>
      <paraID>697C4AB0</paraID>
      <start>56</start>
      <end>57</end>
      <status>modified</status>
      <modifiedWord>或</modifiedWord>
      <trackRevisions>false</trackRevisions>
    </reviewItem>
    <reviewItem>
      <errorID>0fa18b31-673c-44a5-89f5-ab61645dc7ef</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5FE3F05</paraID>
      <start>0</start>
      <end>3</end>
      <status>modified</status>
      <modifiedWord>18.</modifiedWord>
      <trackRevisions>false</trackRevisions>
    </reviewItem>
    <reviewItem>
      <errorID>3a007559-af60-4e76-b162-5b9f3703293c</errorID>
      <errorWord>(</errorWord>
      <group>L1_Format</group>
      <groupName>格式问题</groupName>
      <ability>L2_HalfPunc_CN</ability>
      <abilityName>全半角问题</abilityName>
      <candidateList>
        <item>（</item>
      </candidateList>
      <explain>文本全半角错误。</explain>
      <paraID>67687013</paraID>
      <start>95</start>
      <end>96</end>
      <status>modified</status>
      <modifiedWord>（</modifiedWord>
      <trackRevisions>false</trackRevisions>
    </reviewItem>
    <reviewItem>
      <errorID>9c649039-828d-4377-9f71-576c1b623088</errorID>
      <errorWord>)</errorWord>
      <group>L1_Format</group>
      <groupName>格式问题</groupName>
      <ability>L2_HalfPunc_CN</ability>
      <abilityName>全半角问题</abilityName>
      <candidateList>
        <item>）</item>
      </candidateList>
      <explain>文本全半角错误。</explain>
      <paraID>67687013</paraID>
      <start>109</start>
      <end>110</end>
      <status>modified</status>
      <modifiedWord>）</modifiedWord>
      <trackRevisions>false</trackRevisions>
    </reviewItem>
    <reviewItem>
      <errorID>cca7fff8-59b4-42ea-bb78-b878cca27bd6</errorID>
      <errorWord>签定</errorWord>
      <group>L1_Word</group>
      <groupName>字词问题</groupName>
      <ability>L2_Typo</ability>
      <abilityName>字词错误</abilityName>
      <candidateList>
        <item>签订</item>
      </candidateList>
      <explain/>
      <paraID>290006A4</paraID>
      <start>45</start>
      <end>47</end>
      <status>modified</status>
      <modifiedWord>签订</modifiedWord>
      <trackRevisions>false</trackRevisions>
    </reviewItem>
    <reviewItem>
      <errorID>8f4f17a8-d8c5-4289-a336-2eb0d5eaaa8d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6B7DEF65</paraID>
      <start>0</start>
      <end>3</end>
      <status>modified</status>
      <modifiedWord>（4）</modifiedWord>
      <trackRevisions>false</trackRevisions>
    </reviewItem>
    <reviewItem>
      <errorID>077ebf4c-cf8d-4869-a2d4-280f2796f458</errorID>
      <errorWord>(</errorWord>
      <group>L1_Format</group>
      <groupName>格式问题</groupName>
      <ability>L2_HalfPunc_CN</ability>
      <abilityName>全半角问题</abilityName>
      <candidateList>
        <item>（</item>
      </candidateList>
      <explain>文本全半角错误。</explain>
      <paraID>62CC63A5</paraID>
      <start>36</start>
      <end>37</end>
      <status>modified</status>
      <modifiedWord>（</modifiedWord>
      <trackRevisions>false</trackRevisions>
    </reviewItem>
    <reviewItem>
      <errorID>ec5071a8-cc77-4edc-ae50-0e6e96c19b24</errorID>
      <errorWord>)</errorWord>
      <group>L1_Format</group>
      <groupName>格式问题</groupName>
      <ability>L2_HalfPunc_CN</ability>
      <abilityName>全半角问题</abilityName>
      <candidateList>
        <item>）</item>
      </candidateList>
      <explain>文本全半角错误。</explain>
      <paraID>62CC63A5</paraID>
      <start>53</start>
      <end>54</end>
      <status>modified</status>
      <modifiedWord>）</modifiedWord>
      <trackRevisions>false</trackRevisions>
    </reviewItem>
    <reviewItem>
      <errorID>09384241-d476-49f0-8cb5-8cea3272cb79</errorID>
      <errorWord>退色</errorWord>
      <group>L1_Word</group>
      <groupName>字词问题</groupName>
      <ability>L2_Alias</ability>
      <abilityName>也作/曾用词</abilityName>
      <candidateList>
        <item>褪色</item>
      </candidateList>
      <explain>词汇[退色]为不规范表述或旧称，其规范书面表述为[褪色]。</explain>
      <paraID>62CC63A5</paraID>
      <start>66</start>
      <end>68</end>
      <status>modified</status>
      <modifiedWord>褪色</modifiedWord>
      <trackRevisions>false</trackRevisions>
    </reviewItem>
    <reviewItem>
      <errorID>f2bc61d7-b63f-40dc-b825-3e6454815b03</errorID>
      <errorWord>处</errorWord>
      <group>L1_Word</group>
      <groupName>字词问题</groupName>
      <ability>L2_Typo</ability>
      <abilityName>字词错误</abilityName>
      <candidateList>
        <item>处加</item>
      </candidateList>
      <explain/>
      <paraID>1E2615C9</paraID>
      <start>26</start>
      <end>28</end>
      <status>modified</status>
      <modifiedWord>处加</modifiedWord>
      <trackRevisions>false</trackRevisions>
    </reviewItem>
    <reviewItem>
      <errorID>aefd6772-3ea9-4d1b-aafe-bcb1d4968360</errorID>
      <errorWord>或者</errorWord>
      <group>L1_Word</group>
      <groupName>字词问题</groupName>
      <ability>L2_Typo</ability>
      <abilityName>字词错误</abilityName>
      <candidateList>
        <item>或</item>
      </candidateList>
      <explain/>
      <paraID>66897B7D</paraID>
      <start>54</start>
      <end>55</end>
      <status>modified</status>
      <modifiedWord>或</modifiedWord>
      <trackRevisions>false</trackRevisions>
    </reviewItem>
    <reviewItem>
      <errorID>bac5b627-ffa7-48aa-943a-4e845bb0bc9a</errorID>
      <errorWord>:</errorWord>
      <group>L1_Format</group>
      <groupName>格式问题</groupName>
      <ability>L2_HalfPunc_CN</ability>
      <abilityName>全半角问题</abilityName>
      <candidateList>
        <item>：</item>
      </candidateList>
      <explain>文本全半角错误。</explain>
      <paraID>5C303275</paraID>
      <start>9</start>
      <end>10</end>
      <status>modified</status>
      <modifiedWord>：</modifiedWord>
      <trackRevisions>false</trackRevisions>
    </reviewItem>
    <reviewItem>
      <errorID>13e563a7-499f-4bb8-9c82-1494fb073ef8</errorID>
      <errorWord>(</errorWord>
      <group>L1_Format</group>
      <groupName>格式问题</groupName>
      <ability>L2_HalfPunc_CN</ability>
      <abilityName>全半角问题</abilityName>
      <candidateList>
        <item>（</item>
      </candidateList>
      <explain>文本全半角错误。</explain>
      <paraID>5C303275</paraID>
      <start>16</start>
      <end>17</end>
      <status>modified</status>
      <modifiedWord>（</modifiedWord>
      <trackRevisions>false</trackRevisions>
    </reviewItem>
    <reviewItem>
      <errorID>56fdcf5e-b362-4525-b753-4fec6bf7a7fd</errorID>
      <errorWord>)</errorWord>
      <group>L1_Format</group>
      <groupName>格式问题</groupName>
      <ability>L2_HalfPunc_CN</ability>
      <abilityName>全半角问题</abilityName>
      <candidateList>
        <item>）</item>
      </candidateList>
      <explain>文本全半角错误。</explain>
      <paraID>5C303275</paraID>
      <start>38</start>
      <end>39</end>
      <status>modified</status>
      <modifiedWord>）</modifiedWord>
      <trackRevisions>false</trackRevisions>
    </reviewItem>
    <reviewItem>
      <errorID>bc3d0265-00ea-4992-b766-ff5b4269bb36</errorID>
      <errorWord>(</errorWord>
      <group>L1_Format</group>
      <groupName>格式问题</groupName>
      <ability>L2_HalfPunc_CN</ability>
      <abilityName>全半角问题</abilityName>
      <candidateList>
        <item>（</item>
      </candidateList>
      <explain>文本全半角错误。</explain>
      <paraID>374069B8</paraID>
      <start>15</start>
      <end>16</end>
      <status>modified</status>
      <modifiedWord>（</modifiedWord>
      <trackRevisions>false</trackRevisions>
    </reviewItem>
    <reviewItem>
      <errorID>25bf4b0e-077a-4bc5-a4af-6ce66221f23a</errorID>
      <errorWord>)</errorWord>
      <group>L1_Format</group>
      <groupName>格式问题</groupName>
      <ability>L2_HalfPunc_CN</ability>
      <abilityName>全半角问题</abilityName>
      <candidateList>
        <item>）</item>
      </candidateList>
      <explain>文本全半角错误。</explain>
      <paraID>374069B8</paraID>
      <start>34</start>
      <end>35</end>
      <status>modified</status>
      <modifiedWord>）</modifiedWord>
      <trackRevisions>false</trackRevisions>
    </reviewItem>
    <reviewItem>
      <errorID>9fa6e3a6-e60f-4ccb-ae95-c813d9e75125</errorID>
      <errorWord>不满足、或不</errorWord>
      <group>L1_Word</group>
      <groupName>字词问题</groupName>
      <ability>L2_Typo</ability>
      <abilityName>字词错误</abilityName>
      <candidateList>
        <item>不满足或不</item>
      </candidateList>
      <explain/>
      <paraID>374069B8</paraID>
      <start>64</start>
      <end>69</end>
      <status>modified</status>
      <modifiedWord>不满足或不</modifiedWord>
      <trackRevisions>false</trackRevisions>
    </reviewItem>
    <reviewItem>
      <errorID>a7c33788-c961-4d13-9375-b67121e4d52e</errorID>
      <errorWord>属</errorWord>
      <group>L1_Word</group>
      <groupName>字词问题</groupName>
      <ability>L2_Typo</ability>
      <abilityName>字词错误</abilityName>
      <candidateList>
        <item>属于</item>
      </candidateList>
      <explain/>
      <paraID>68E46E61</paraID>
      <start>32</start>
      <end>34</end>
      <status>modified</status>
      <modifiedWord>属于</modifiedWord>
      <trackRevisions>false</trackRevisions>
    </reviewItem>
    <reviewItem>
      <errorID>928f543f-37e5-4833-9e59-bdfea5a4ceef</errorID>
      <errorWord>(</errorWord>
      <group>L1_Format</group>
      <groupName>格式问题</groupName>
      <ability>L2_HalfPunc_CN</ability>
      <abilityName>全半角问题</abilityName>
      <candidateList>
        <item>（</item>
      </candidateList>
      <explain>文本全半角错误。</explain>
      <paraID>67A21591</paraID>
      <start>101</start>
      <end>102</end>
      <status>modified</status>
      <modifiedWord>（</modifiedWord>
      <trackRevisions>false</trackRevisions>
    </reviewItem>
    <reviewItem>
      <errorID>29e9d3cf-e7cb-495f-9733-c1865c74eb62</errorID>
      <errorWord>)</errorWord>
      <group>L1_Format</group>
      <groupName>格式问题</groupName>
      <ability>L2_HalfPunc_CN</ability>
      <abilityName>全半角问题</abilityName>
      <candidateList>
        <item>）</item>
      </candidateList>
      <explain>文本全半角错误。</explain>
      <paraID>67A21591</paraID>
      <start>124</start>
      <end>125</end>
      <status>modified</status>
      <modifiedWord>）</modifiedWord>
      <trackRevisions>false</trackRevisions>
    </reviewItem>
    <reviewItem>
      <errorID>ad66c045-62a5-4bc4-b98d-6992a78b4ef2</errorID>
      <errorWord>(</errorWord>
      <group>L1_Format</group>
      <groupName>格式问题</groupName>
      <ability>L2_HalfPunc_CN</ability>
      <abilityName>全半角问题</abilityName>
      <candidateList>
        <item>（</item>
      </candidateList>
      <explain>文本全半角错误。</explain>
      <paraID>75980237</paraID>
      <start>38</start>
      <end>39</end>
      <status>modified</status>
      <modifiedWord>（</modifiedWord>
      <trackRevisions>false</trackRevisions>
    </reviewItem>
    <reviewItem>
      <errorID>7564032f-92a8-49e9-a3e5-f9adac75bdad</errorID>
      <errorWord>)</errorWord>
      <group>L1_Format</group>
      <groupName>格式问题</groupName>
      <ability>L2_HalfPunc_CN</ability>
      <abilityName>全半角问题</abilityName>
      <candidateList>
        <item>）</item>
      </candidateList>
      <explain>文本全半角错误。</explain>
      <paraID>75980237</paraID>
      <start>55</start>
      <end>56</end>
      <status>modified</status>
      <modifiedWord>）</modifiedWord>
      <trackRevisions>false</trackRevisions>
    </reviewItem>
    <reviewItem>
      <errorID>e8450c7d-f132-4fa2-9a9f-9f00d2bfdebe</errorID>
      <errorWord>(</errorWord>
      <group>L1_Format</group>
      <groupName>格式问题</groupName>
      <ability>L2_HalfPunc_CN</ability>
      <abilityName>全半角问题</abilityName>
      <candidateList>
        <item>（</item>
      </candidateList>
      <explain>文本全半角错误。</explain>
      <paraID>452C6DA1</paraID>
      <start>130</start>
      <end>131</end>
      <status>modified</status>
      <modifiedWord>（</modifiedWord>
      <trackRevisions>false</trackRevisions>
    </reviewItem>
    <reviewItem>
      <errorID>e93664cb-8ce3-4850-8bd7-bb0673b16fa1</errorID>
      <errorWord>)</errorWord>
      <group>L1_Format</group>
      <groupName>格式问题</groupName>
      <ability>L2_HalfPunc_CN</ability>
      <abilityName>全半角问题</abilityName>
      <candidateList>
        <item>）</item>
      </candidateList>
      <explain>文本全半角错误。</explain>
      <paraID>452C6DA1</paraID>
      <start>143</start>
      <end>144</end>
      <status>modified</status>
      <modifiedWord>）</modifiedWord>
      <trackRevisions>false</trackRevisions>
    </reviewItem>
    <reviewItem>
      <errorID>5374580d-bc55-47ef-9239-fecdecb51264</errorID>
      <errorWord>(</errorWord>
      <group>L1_Format</group>
      <groupName>格式问题</groupName>
      <ability>L2_HalfPunc_CN</ability>
      <abilityName>全半角问题</abilityName>
      <candidateList>
        <item>（</item>
      </candidateList>
      <explain>文本全半角错误。</explain>
      <paraID>7B421CBA</paraID>
      <start>25</start>
      <end>26</end>
      <status>modified</status>
      <modifiedWord>（</modifiedWord>
      <trackRevisions>false</trackRevisions>
    </reviewItem>
    <reviewItem>
      <errorID>b7f508ef-d405-4445-9e6c-863e8460163b</errorID>
      <errorWord>)</errorWord>
      <group>L1_Format</group>
      <groupName>格式问题</groupName>
      <ability>L2_HalfPunc_CN</ability>
      <abilityName>全半角问题</abilityName>
      <candidateList>
        <item>）</item>
      </candidateList>
      <explain>文本全半角错误。</explain>
      <paraID>7B421CBA</paraID>
      <start>38</start>
      <end>39</end>
      <status>modified</status>
      <modifiedWord>）</modifiedWord>
      <trackRevisions>false</trackRevisions>
    </reviewItem>
    <reviewItem>
      <errorID>3ce30972-e38e-4bd4-8431-09eda36c6563</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EDBE4CF</paraID>
      <start>0</start>
      <end>3</end>
      <status>modified</status>
      <modifiedWord>35.</modifiedWord>
      <trackRevisions>false</trackRevisions>
    </reviewItem>
    <reviewItem>
      <errorID>ccb96e5f-da1d-44b3-92fd-3428297ec8cb</errorID>
      <errorWord>联合体中</errorWord>
      <group>L1_Word</group>
      <groupName>字词问题</groupName>
      <ability>L2_Typo</ability>
      <abilityName>字词错误</abilityName>
      <candidateList>
        <item>联合体</item>
      </candidateList>
      <explain/>
      <paraID>622F9202</paraID>
      <start>74</start>
      <end>77</end>
      <status>modified</status>
      <modifiedWord>联合体</modifiedWord>
      <trackRevisions>false</trackRevisions>
    </reviewItem>
    <reviewItem>
      <errorID>022fad68-d2c4-4e78-b138-e9d1cd23a5bc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222F3559</paraID>
      <start>13</start>
      <end>15</end>
      <status>modified</status>
      <modifiedWord>》《</modifiedWord>
      <trackRevisions>false</trackRevisions>
    </reviewItem>
    <reviewItem>
      <errorID>32f1a16a-0027-4488-8ef6-15163962a1d0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57DFF30D</paraID>
      <start>0</start>
      <end>2</end>
      <status>modified</status>
      <modifiedWord>1.</modifiedWord>
      <trackRevisions>false</trackRevisions>
    </reviewItem>
    <reviewItem>
      <errorID>90ed4aa1-59ae-4c6f-a517-1f9d87651725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51A013D4</paraID>
      <start>0</start>
      <end>2</end>
      <status>modified</status>
      <modifiedWord>2.</modifiedWord>
      <trackRevisions>false</trackRevisions>
    </reviewItem>
    <reviewItem>
      <errorID>fe7aa941-fb19-4af7-91e8-d125fc6e67b4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79402F79</paraID>
      <start>0</start>
      <end>2</end>
      <status>modified</status>
      <modifiedWord>4.</modifiedWord>
      <trackRevisions>false</trackRevisions>
    </reviewItem>
    <reviewItem>
      <errorID>4e619472-7c74-4b73-8da0-454732c6b724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70D74961</paraID>
      <start>0</start>
      <end>2</end>
      <status>modified</status>
      <modifiedWord>5.</modifiedWord>
      <trackRevisions>false</trackRevisions>
    </reviewItem>
    <reviewItem>
      <errorID>5cd0a544-388d-43ef-b779-9be813ff1573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67F78BE0</paraID>
      <start>0</start>
      <end>2</end>
      <status>modified</status>
      <modifiedWord>6.</modifiedWord>
      <trackRevisions>false</trackRevisions>
    </reviewItem>
    <reviewItem>
      <errorID>66a9f824-fa17-4af6-8b06-2a628d55f290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3FEEBE</paraID>
      <start>0</start>
      <end>2</end>
      <status>modified</status>
      <modifiedWord>7.</modifiedWord>
      <trackRevisions>false</trackRevisions>
    </reviewItem>
    <reviewItem>
      <errorID>3834f748-07ce-488b-8a9b-00b0863d4a0b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5C857608</paraID>
      <start>0</start>
      <end>2</end>
      <status>modified</status>
      <modifiedWord>8.</modifiedWord>
      <trackRevisions>false</trackRevisions>
    </reviewItem>
    <reviewItem>
      <errorID>142405a0-d502-40fe-b3c5-d3efec6e73d7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130AA4FB</paraID>
      <start>0</start>
      <end>2</end>
      <status>modified</status>
      <modifiedWord>9.</modifiedWord>
      <trackRevisions>false</trackRevisions>
    </reviewItem>
    <reviewItem>
      <errorID>0c6582bc-dd4c-4314-b677-463080e7a102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31C232C2</paraID>
      <start>0</start>
      <end>3</end>
      <status>modified</status>
      <modifiedWord>（1）</modifiedWord>
      <trackRevisions>false</trackRevisions>
    </reviewItem>
    <reviewItem>
      <errorID>294422de-a786-4479-a5f9-2dd80ba9aa98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1846E09C</paraID>
      <start>0</start>
      <end>3</end>
      <status>modified</status>
      <modifiedWord>（2）</modifiedWord>
      <trackRevisions>false</trackRevisions>
    </reviewItem>
    <reviewItem>
      <errorID>c9dc113e-115d-4c00-9fc2-e0cb57647854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753F719B</paraID>
      <start>0</start>
      <end>3</end>
      <status>modified</status>
      <modifiedWord>（3）</modifiedWord>
      <trackRevisions>false</trackRevisions>
    </reviewItem>
    <reviewItem>
      <errorID>8fbbbb4c-0b95-440b-931d-c555a179314c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58BA4C5B</paraID>
      <start>0</start>
      <end>3</end>
      <status>modified</status>
      <modifiedWord>（4）</modifiedWord>
      <trackRevisions>false</trackRevisions>
    </reviewItem>
    <reviewItem>
      <errorID>b01f1d9d-8b47-413e-a8ea-79758a130f20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3EEA6E50</paraID>
      <start>0</start>
      <end>3</end>
      <status>modified</status>
      <modifiedWord>（5）</modifiedWord>
      <trackRevisions>false</trackRevisions>
    </reviewItem>
    <reviewItem>
      <errorID>b0c6556c-d0e5-4323-8f34-3a57c181cb1a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3FEEB929</paraID>
      <start>0</start>
      <end>3</end>
      <status>modified</status>
      <modifiedWord>（6）</modifiedWord>
      <trackRevisions>false</trackRevisions>
    </reviewItem>
    <reviewItem>
      <errorID>67f5d5b2-e701-4baf-ba9a-c59ded44ba5d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1084B227</paraID>
      <start>0</start>
      <end>3</end>
      <status>modified</status>
      <modifiedWord>（7）</modifiedWord>
      <trackRevisions>false</trackRevisions>
    </reviewItem>
    <reviewItem>
      <errorID>f03ab704-a50d-49a3-ad60-14df789e404f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556D9DE4</paraID>
      <start>0</start>
      <end>3</end>
      <status>modified</status>
      <modifiedWord>（8）</modifiedWord>
      <trackRevisions>false</trackRevisions>
    </reviewItem>
    <reviewItem>
      <errorID>0c305f48-b9ff-4db3-adb1-012a2e3b9a5b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48A81231</paraID>
      <start>0</start>
      <end>3</end>
      <status>modified</status>
      <modifiedWord>10.</modifiedWord>
      <trackRevisions>false</trackRevisions>
    </reviewItem>
    <reviewItem>
      <errorID>53cc8649-74f2-4deb-8f66-8187f3faa3f2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6EB9DA47</paraID>
      <start>0</start>
      <end>3</end>
      <status>modified</status>
      <modifiedWord>11.</modifiedWord>
      <trackRevisions>false</trackRevisions>
    </reviewItem>
    <reviewItem>
      <errorID>c1b7d57d-3d7e-4a92-8d7c-2ecbfba523e6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7B86693B</paraID>
      <start>0</start>
      <end>3</end>
      <status>modified</status>
      <modifiedWord>12.</modifiedWord>
      <trackRevisions>false</trackRevisions>
    </reviewItem>
    <reviewItem>
      <errorID>4030219c-ef36-466d-bf0e-0d5b0d14e2e8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4E402A8E</paraID>
      <start>0</start>
      <end>3</end>
      <status>modified</status>
      <modifiedWord>13.</modifiedWord>
      <trackRevisions>false</trackRevisions>
    </reviewItem>
    <reviewItem>
      <errorID>5a7f4dea-c13e-47e1-af92-a35e30cf92da</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1FA77769</paraID>
      <start>0</start>
      <end>3</end>
      <status>modified</status>
      <modifiedWord>14.</modifiedWord>
      <trackRevisions>false</trackRevisions>
    </reviewItem>
    <reviewItem>
      <errorID>c4903d39-4453-4a37-ab69-d37edb77e8ce</errorID>
      <errorWord>帐</errorWord>
      <group>L1_Word</group>
      <groupName>字词问题</groupName>
      <ability>L2_Typo</ability>
      <abilityName>字词错误</abilityName>
      <candidateList>
        <item>账</item>
      </candidateList>
      <explain/>
      <paraID>5CE3C27E</paraID>
      <start>2</start>
      <end>3</end>
      <status>modified</status>
      <modifiedWord>账</modifiedWord>
      <trackRevisions>false</trackRevisions>
    </reviewItem>
    <reviewItem>
      <errorID>9e32e545-ffd8-42da-a6e2-5edefc033b0c</errorID>
      <errorWord>送达至</errorWord>
      <group>L1_Word</group>
      <groupName>字词问题</groupName>
      <ability>L2_Typo</ability>
      <abilityName>字词错误</abilityName>
      <candidateList>
        <item>送达</item>
      </candidateList>
      <explain/>
      <paraID>70591A7A</paraID>
      <start>21</start>
      <end>23</end>
      <status>modified</status>
      <modifiedWord>送达</modifiedWord>
      <trackRevisions>false</trackRevisions>
    </reviewItem>
    <reviewItem>
      <errorID>e20d0e8a-40d7-4966-af4a-8aa669069a88</errorID>
      <errorWord>涵义</errorWord>
      <group>L1_Word</group>
      <groupName>字词问题</groupName>
      <ability>L2_Alias</ability>
      <abilityName>也作/曾用词</abilityName>
      <candidateList>
        <item>含义</item>
      </candidateList>
      <explain>词汇[涵义]为不规范表述或旧称，其规范书面表述为[含义]。</explain>
      <paraID>71108320</paraID>
      <start>31</start>
      <end>33</end>
      <status>modified</status>
      <modifiedWord>含义</modifiedWord>
      <trackRevisions>false</trackRevisions>
    </reviewItem>
    <reviewItem>
      <errorID>79ece2d8-23e0-4fdb-a43e-70af5df65c66</errorID>
      <errorWord>涵义</errorWord>
      <group>L1_Word</group>
      <groupName>字词问题</groupName>
      <ability>L2_Alias</ability>
      <abilityName>也作/曾用词</abilityName>
      <candidateList>
        <item>含义</item>
      </candidateList>
      <explain>词汇[涵义]为不规范表述或旧称，其规范书面表述为[含义]。</explain>
      <paraID>71108320</paraID>
      <start>77</start>
      <end>79</end>
      <status>modified</status>
      <modifiedWord>含义</modifiedWord>
      <trackRevisions>false</trackRevisions>
    </reviewItem>
    <reviewItem>
      <errorID>295e016c-370e-4b1b-8d7d-7c5a525cfe6f</errorID>
      <errorWord>古树名木的保护</errorWord>
      <group>L1_Political</group>
      <groupName>政治性问题</groupName>
      <ability>L2_Keyword</ability>
      <abilityName>固定表述</abilityName>
      <candidateList>
        <item>古树名木保护</item>
      </candidateList>
      <explain>词汇“古树名木保护”在特定场景下为固定表述形式，请确认此处的“古树名木的保护”是否存在不当。</explain>
      <paraID>399B6793</paraID>
      <start>28</start>
      <end>35</end>
      <status>ignored</status>
      <modifiedWord/>
      <trackRevisions>false</trackRevisions>
    </reviewItem>
    <reviewItem>
      <errorID>0ef47653-cee6-43a4-8697-075ec6161313</errorID>
      <errorWord>作</errorWord>
      <group>L1_Word</group>
      <groupName>字词问题</groupName>
      <ability>L2_Typo</ability>
      <abilityName>字词错误</abilityName>
      <candidateList>
        <item>做</item>
      </candidateList>
      <explain>存在发音相同字词的误用。</explain>
      <paraID>731FE977</paraID>
      <start>126</start>
      <end>127</end>
      <status>ignored</status>
      <modifiedWord/>
      <trackRevisions>false</trackRevisions>
    </reviewItem>
    <reviewItem>
      <errorID>c3109766-b8f3-4d97-a166-0a3f402a722b</errorID>
      <errorWord>，</errorWord>
      <group>L1_Word</group>
      <groupName>字词问题</groupName>
      <ability>L2_Typo</ability>
      <abilityName>字词错误</abilityName>
      <candidateList>
        <item>，在</item>
      </candidateList>
      <explain/>
      <paraID>4C93F75F</paraID>
      <start>28</start>
      <end>29</end>
      <status>ignored</status>
      <modifiedWord/>
      <trackRevisions>false</trackRevisions>
    </reviewItem>
    <reviewItem>
      <errorID>56977b6d-b8f7-482d-b86d-ad36e592210d</errorID>
      <errorWord>，</errorWord>
      <group>L1_Word</group>
      <groupName>字词问题</groupName>
      <ability>L2_Typo</ability>
      <abilityName>字词错误</abilityName>
      <candidateList>
        <item>，以</item>
      </candidateList>
      <explain/>
      <paraID>28880559</paraID>
      <start>23</start>
      <end>24</end>
      <status>unmodified</status>
      <modifiedWord/>
      <trackRevisions>false</trackRevisions>
    </reviewItem>
    <reviewItem>
      <errorID>3c87b525-1d31-46a3-9e01-50f865541ff7</errorID>
      <errorWord>噪音</errorWord>
      <group>L1_Word</group>
      <groupName>字词问题</groupName>
      <ability>L2_Alias</ability>
      <abilityName>也作/曾用词</abilityName>
      <candidateList>
        <item>噪声</item>
      </candidateList>
      <explain>词汇[噪音]为不规范表述或旧称，其规范书面表述为[噪声]。</explain>
      <paraID>42E9CCC1</paraID>
      <start>72</start>
      <end>74</end>
      <status>modified</status>
      <modifiedWord>噪声</modifiedWord>
      <trackRevisions>false</trackRevisions>
    </reviewItem>
    <reviewItem>
      <errorID>99992cde-573e-4f7d-96ea-e817032b3ce6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39F1AAFA</paraID>
      <start>29</start>
      <end>30</end>
      <status>unmodified</status>
      <modifiedWord/>
      <trackRevisions>false</trackRevisions>
    </reviewItem>
    <reviewItem>
      <errorID>033efe05-9965-4d2f-87d0-32ab4537c846</errorID>
      <errorWord>天</errorWord>
      <group>L1_Word</group>
      <groupName>字词问题</groupName>
      <ability>L2_Typo</ability>
      <abilityName>字词错误</abilityName>
      <candidateList>
        <item>天内</item>
      </candidateList>
      <explain/>
      <paraID>34020250</paraID>
      <start>81</start>
      <end>83</end>
      <status>modified</status>
      <modifiedWord>天内</modifiedWord>
      <trackRevisions>false</trackRevisions>
    </reviewItem>
    <reviewItem>
      <errorID>cef6261f-f3cf-4c7e-b3df-d468a79f8bd4</errorID>
      <errorWord>任何的</errorWord>
      <group>L1_Word</group>
      <groupName>字词问题</groupName>
      <ability>L2_Typo</ability>
      <abilityName>字词错误</abilityName>
      <candidateList>
        <item>任何</item>
      </candidateList>
      <explain/>
      <paraID>6557B6B3</paraID>
      <start>65</start>
      <end>68</end>
      <status>unmodified</status>
      <modifiedWord/>
      <trackRevisions>false</trackRevisions>
    </reviewItem>
    <reviewItem>
      <errorID>9f3bae8c-82f8-41e2-a86a-a710524970d3</errorID>
      <errorWord>运入</errorWord>
      <group>L1_Word</group>
      <groupName>字词问题</groupName>
      <ability>L2_Typo</ability>
      <abilityName>字词错误</abilityName>
      <candidateList>
        <item>进入</item>
      </candidateList>
      <explain/>
      <paraID>45D07F76</paraID>
      <start>3</start>
      <end>5</end>
      <status>modified</status>
      <modifiedWord>进入</modifiedWord>
      <trackRevisions>false</trackRevisions>
    </reviewItem>
    <reviewItem>
      <errorID>b859ef58-7053-410e-97f6-798355900813</errorID>
      <errorWord>告之</errorWord>
      <group>L1_Word</group>
      <groupName>字词问题</groupName>
      <ability>L2_Typo</ability>
      <abilityName>字词错误</abilityName>
      <candidateList>
        <item>告知</item>
      </candidateList>
      <explain/>
      <paraID> 789907B</paraID>
      <start>104</start>
      <end>106</end>
      <status>modified</status>
      <modifiedWord>告知</modifiedWord>
      <trackRevisions>false</trackRevisions>
    </reviewItem>
    <reviewItem>
      <errorID>ecb85b39-9a95-4892-9977-f8c4b332a07e</errorID>
      <errorWord>;</errorWord>
      <group>L1_Format</group>
      <groupName>格式问题</groupName>
      <ability>L2_HalfPunc_CN</ability>
      <abilityName>全半角问题</abilityName>
      <candidateList>
        <item>；</item>
      </candidateList>
      <explain>文本全半角错误。</explain>
      <paraID>31BCB47C</paraID>
      <start>63</start>
      <end>64</end>
      <status>modified</status>
      <modifiedWord>；</modifiedWord>
      <trackRevisions>false</trackRevisions>
    </reviewItem>
    <reviewItem>
      <errorID>28f9ce19-bd0f-49ed-9451-f06c2e96fbef</errorID>
      <errorWord>款</errorWord>
      <group>L1_Word</group>
      <groupName>字词问题</groupName>
      <ability>L2_Typo</ability>
      <abilityName>字词错误</abilityName>
      <candidateList>
        <item>款中</item>
      </candidateList>
      <explain/>
      <paraID>28A91B15</paraID>
      <start>62</start>
      <end>63</end>
      <status>unmodified</status>
      <modifiedWord/>
      <trackRevisions>false</trackRevisions>
    </reviewItem>
    <reviewItem>
      <errorID>b211ffa2-f4b2-46fc-97ab-094838c0eaab</errorID>
      <errorWord>:</errorWord>
      <group>L1_Format</group>
      <groupName>格式问题</groupName>
      <ability>L2_HalfPunc_CN</ability>
      <abilityName>全半角问题</abilityName>
      <candidateList>
        <item>：</item>
      </candidateList>
      <explain>文本全半角错误。</explain>
      <paraID>3B4220B2</paraID>
      <start>43</start>
      <end>44</end>
      <status>unmodified</status>
      <modifiedWord/>
      <trackRevisions>false</trackRevisions>
    </reviewItem>
    <reviewItem>
      <errorID>215051ac-0ea1-44ec-b87e-c2d50958c51b</errorID>
      <errorWord>其它</errorWord>
      <group>L1_Word</group>
      <groupName>字词问题</groupName>
      <ability>L2_Alias</ability>
      <abilityName>也作/曾用词</abilityName>
      <candidateList>
        <item>其他</item>
      </candidateList>
      <explain>词汇[其它]为不规范表述或旧称，其规范书面表述为[其他]。</explain>
      <paraID>3D66D5AC</paraID>
      <start>2</start>
      <end>4</end>
      <status>unmodified</status>
      <modifiedWord/>
      <trackRevisions>false</trackRevisions>
    </reviewItem>
    <reviewItem>
      <errorID>5c4f5850-d41e-4f3d-a11e-d2da6ffa5099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5D2535A0</paraID>
      <start>0</start>
      <end>2</end>
      <status>modified</status>
      <modifiedWord>1.</modifiedWord>
      <trackRevisions>false</trackRevisions>
    </reviewItem>
    <reviewItem>
      <errorID>8aaac601-5ff0-42e7-9b22-c8375f84cf8f</errorID>
      <errorWord>）</errorWord>
      <group>L1_Word</group>
      <groupName>字词问题</groupName>
      <ability>L2_Typo</ability>
      <abilityName>字词错误</abilityName>
      <candidateList>
        <item>）项</item>
      </candidateList>
      <explain/>
      <paraID>587D5403</paraID>
      <start>44</start>
      <end>45</end>
      <status>unmodified</status>
      <modifiedWord/>
      <trackRevisions>false</trackRevisions>
    </reviewItem>
    <reviewItem>
      <errorID>38154cc6-8e13-4fea-9263-b40c1b407bca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1C92C499</paraID>
      <start>0</start>
      <end>2</end>
      <status>modified</status>
      <modifiedWord>2.</modifiedWord>
      <trackRevisions>false</trackRevisions>
    </reviewItem>
    <reviewItem>
      <errorID>bee5e3cd-8e8f-4f2b-8fe0-3495fd6d8fa1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620604BB</paraID>
      <start>0</start>
      <end>2</end>
      <status>modified</status>
      <modifiedWord>3.</modifiedWord>
      <trackRevisions>false</trackRevisions>
    </reviewItem>
    <reviewItem>
      <errorID>2048f855-d5bc-4962-a5ce-583d72974037</errorID>
      <errorWord>）施工现场内</errorWord>
      <group>L1_Word</group>
      <groupName>字词问题</groupName>
      <ability>L2_Typo</ability>
      <abilityName>字词错误</abilityName>
      <candidateList>
        <item>）施工现场</item>
      </candidateList>
      <explain/>
      <paraID>6291D902</paraID>
      <start>2</start>
      <end>7</end>
      <status>modified</status>
      <modifiedWord>）施工现场</modifiedWord>
      <trackRevisions>false</trackRevisions>
    </reviewItem>
    <reviewItem>
      <errorID>c75902c2-bb49-4ad7-83ce-ae4a1e6a01e5</errorID>
      <errorWord>款</errorWord>
      <group>L1_Word</group>
      <groupName>字词问题</groupName>
      <ability>L2_Typo</ability>
      <abilityName>字词错误</abilityName>
      <candidateList>
        <item>款中</item>
      </candidateList>
      <explain/>
      <paraID>7D7650CD</paraID>
      <start>34</start>
      <end>35</end>
      <status>unmodified</status>
      <modifiedWord/>
      <trackRevisions>false</trackRevisions>
    </reviewItem>
    <reviewItem>
      <errorID>491ea47a-2a00-4a3d-9965-ed12127a7863</errorID>
      <errorWord>.</errorWord>
      <group>L1_Format</group>
      <groupName>格式问题</groupName>
      <ability>L2_HalfPunc_CN</ability>
      <abilityName>全半角问题</abilityName>
      <candidateList>
        <item>。</item>
      </candidateList>
      <explain>文本全半角错误。</explain>
      <paraID>7D7650CD</paraID>
      <start>61</start>
      <end>62</end>
      <status>unmodified</status>
      <modifiedWord/>
      <trackRevisions>false</trackRevisions>
    </reviewItem>
    <reviewItem>
      <errorID>21cf7874-cb0d-4549-86a4-384ce41791a4</errorID>
      <errorWord>限</errorWord>
      <group>L1_Word</group>
      <groupName>字词问题</groupName>
      <ability>L2_Typo</ability>
      <abilityName>字词错误</abilityName>
      <candidateList>
        <item>限内</item>
      </candidateList>
      <explain/>
      <paraID> 9288574</paraID>
      <start>24</start>
      <end>26</end>
      <status>modified</status>
      <modifiedWord>限内</modifiedWord>
      <trackRevisions>false</trackRevisions>
    </reviewItem>
    <reviewItem>
      <errorID>85312a77-5a56-46f2-936d-4d21abdf404e</errorID>
      <errorWord>款</errorWord>
      <group>L1_Word</group>
      <groupName>字词问题</groupName>
      <ability>L2_Typo</ability>
      <abilityName>字词错误</abilityName>
      <candidateList>
        <item>款中</item>
      </candidateList>
      <explain/>
      <paraID>38D13277</paraID>
      <start>181</start>
      <end>182</end>
      <status>unmodified</status>
      <modifiedWord/>
      <trackRevisions>false</trackRevisions>
    </reviewItem>
    <reviewItem>
      <errorID>a0837d91-047e-415f-a6ab-2d96e16a4224</errorID>
      <errorWord>，</errorWord>
      <group>L1_Word</group>
      <groupName>字词问题</groupName>
      <ability>L2_Typo</ability>
      <abilityName>字词错误</abilityName>
      <candidateList>
        <item>，并</item>
      </candidateList>
      <explain/>
      <paraID>7D2F9945</paraID>
      <start>41</start>
      <end>43</end>
      <status>modified</status>
      <modifiedWord>，并</modifiedWord>
      <trackRevisions>false</trackRevisions>
    </reviewItem>
    <reviewItem>
      <errorID>ae510387-9c06-4331-bd7a-52748eaa9766</errorID>
      <errorWord>。</errorWord>
      <group>L1_Punc</group>
      <groupName>标点问题</groupName>
      <ability>L2_Punc_CN</ability>
      <abilityName>标点符号问题</abilityName>
      <candidateList/>
      <explain/>
      <paraID>2EA52CFF</paraID>
      <start>58</start>
      <end>59</end>
      <status>ignored</status>
      <modifiedWord/>
      <trackRevisions>false</trackRevisions>
    </reviewItem>
    <reviewItem>
      <errorID>32c82caa-215d-45f5-87dc-9af794b39161</errorID>
      <errorWord>。</errorWord>
      <group>L1_Punc</group>
      <groupName>标点问题</groupName>
      <ability>L2_Punc_CN</ability>
      <abilityName>标点符号问题</abilityName>
      <candidateList/>
      <explain/>
      <paraID>1F64AFAD</paraID>
      <start>58</start>
      <end>59</end>
      <status>unmodified</status>
      <modifiedWord/>
      <trackRevisions>false</trackRevisions>
    </reviewItem>
    <reviewItem>
      <errorID>f2d1aaca-9a1c-4b4a-bb37-3cface291e4a</errorID>
      <errorWord>。</errorWord>
      <group>L1_Punc</group>
      <groupName>标点问题</groupName>
      <ability>L2_Punc_CN</ability>
      <abilityName>标点符号问题</abilityName>
      <candidateList/>
      <explain/>
      <paraID>4830E5F6</paraID>
      <start>59</start>
      <end>60</end>
      <status>unmodified</status>
      <modifiedWord/>
      <trackRevisions>false</trackRevisions>
    </reviewItem>
    <reviewItem>
      <errorID>b5cb991c-7740-4738-955c-dec9ebc269f1</errorID>
      <errorWord>。</errorWord>
      <group>L1_Punc</group>
      <groupName>标点问题</groupName>
      <ability>L2_Punc_CN</ability>
      <abilityName>标点符号问题</abilityName>
      <candidateList/>
      <explain/>
      <paraID>1A630C65</paraID>
      <start>58</start>
      <end>59</end>
      <status>unmodified</status>
      <modifiedWord/>
      <trackRevisions>false</trackRevisions>
    </reviewItem>
    <reviewItem>
      <errorID>a6d39ea2-2d14-4bfa-a729-e4be23762479</errorID>
      <errorWord>；</errorWord>
      <group>L1_Punc</group>
      <groupName>标点问题</groupName>
      <ability>L2_Punc_CN</ability>
      <abilityName>标点符号问题</abilityName>
      <candidateList/>
      <explain/>
      <paraID>6E1FDF39</paraID>
      <start>58</start>
      <end>59</end>
      <status>unmodified</status>
      <modifiedWord/>
      <trackRevisions>false</trackRevisions>
    </reviewItem>
    <reviewItem>
      <errorID>e042d4e7-8f99-4ab2-aa57-087e24e25627</errorID>
      <errorWord>。</errorWord>
      <group>L1_Punc</group>
      <groupName>标点问题</groupName>
      <ability>L2_Punc_CN</ability>
      <abilityName>标点符号问题</abilityName>
      <candidateList/>
      <explain/>
      <paraID>75417DA3</paraID>
      <start>58</start>
      <end>59</end>
      <status>unmodified</status>
      <modifiedWord/>
      <trackRevisions>false</trackRevisions>
    </reviewItem>
    <reviewItem>
      <errorID>28a530fb-340b-4e43-af49-91fe4742b082</errorID>
      <errorWord>。</errorWord>
      <group>L1_Punc</group>
      <groupName>标点问题</groupName>
      <ability>L2_Punc_CN</ability>
      <abilityName>标点符号问题</abilityName>
      <candidateList/>
      <explain/>
      <paraID>  E37DC4</paraID>
      <start>58</start>
      <end>59</end>
      <status>unmodified</status>
      <modifiedWord/>
      <trackRevisions>false</trackRevisions>
    </reviewItem>
    <reviewItem>
      <errorID>c394fe20-634b-4c5d-a5f9-d7ea972e240b</errorID>
      <errorWord>。</errorWord>
      <group>L1_Punc</group>
      <groupName>标点问题</groupName>
      <ability>L2_Punc_CN</ability>
      <abilityName>标点符号问题</abilityName>
      <candidateList/>
      <explain/>
      <paraID>16D63995</paraID>
      <start>59</start>
      <end>60</end>
      <status>unmodified</status>
      <modifiedWord/>
      <trackRevisions>false</trackRevisions>
    </reviewItem>
    <reviewItem>
      <errorID>9109d6a9-a97c-48d5-ab6b-e8a21d0487ae</errorID>
      <errorWord>。</errorWord>
      <group>L1_Punc</group>
      <groupName>标点问题</groupName>
      <ability>L2_Punc_CN</ability>
      <abilityName>标点符号问题</abilityName>
      <candidateList/>
      <explain/>
      <paraID>3347D819</paraID>
      <start>58</start>
      <end>59</end>
      <status>unmodified</status>
      <modifiedWord/>
      <trackRevisions>false</trackRevisions>
    </reviewItem>
    <reviewItem>
      <errorID>ce844c26-1f96-42b7-87cf-9b14c3d174aa</errorID>
      <errorWord>。</errorWord>
      <group>L1_Punc</group>
      <groupName>标点问题</groupName>
      <ability>L2_Punc_CN</ability>
      <abilityName>标点符号问题</abilityName>
      <candidateList/>
      <explain/>
      <paraID> 1B0230C</paraID>
      <start>58</start>
      <end>59</end>
      <status>unmodified</status>
      <modifiedWord/>
      <trackRevisions>false</trackRevisions>
    </reviewItem>
    <reviewItem>
      <errorID>c7fa68ba-2686-4e46-bd0a-bcbf3a8390ad</errorID>
      <errorWord>：。</errorWord>
      <group>L1_Punc</group>
      <groupName>标点问题</groupName>
      <ability>L2_Punc_CN</ability>
      <abilityName>标点符号问题</abilityName>
      <candidateList>
        <item>：</item>
      </candidateList>
      <explain/>
      <paraID>34885191</paraID>
      <start>16</start>
      <end>18</end>
      <status>unmodified</status>
      <modifiedWord/>
      <trackRevisions>false</trackRevisions>
    </reviewItem>
    <reviewItem>
      <errorID>2ac4296a-9db7-4996-9fa3-db6c06717f1b</errorID>
      <errorWord>：。</errorWord>
      <group>L1_Punc</group>
      <groupName>标点问题</groupName>
      <ability>L2_Punc_CN</ability>
      <abilityName>标点符号问题</abilityName>
      <candidateList>
        <item>：</item>
      </candidateList>
      <explain/>
      <paraID> 67F0FC9</paraID>
      <start>33</start>
      <end>35</end>
      <status>unmodified</status>
      <modifiedWord/>
      <trackRevisions>false</trackRevisions>
    </reviewItem>
    <reviewItem>
      <errorID>d4da1ccd-a879-4eaa-b89a-9c82fdc65338</errorID>
      <errorWord>。</errorWord>
      <group>L1_Punc</group>
      <groupName>标点问题</groupName>
      <ability>L2_Punc_CN</ability>
      <abilityName>标点符号问题</abilityName>
      <candidateList/>
      <explain/>
      <paraID>31697A97</paraID>
      <start>59</start>
      <end>60</end>
      <status>unmodified</status>
      <modifiedWord/>
      <trackRevisions>false</trackRevisions>
    </reviewItem>
    <reviewItem>
      <errorID>23286129-d022-47b0-a857-e54c9036a3e3</errorID>
      <errorWord>。</errorWord>
      <group>L1_Punc</group>
      <groupName>标点问题</groupName>
      <ability>L2_Punc_CN</ability>
      <abilityName>标点符号问题</abilityName>
      <candidateList/>
      <explain/>
      <paraID>6C8F49D5</paraID>
      <start>59</start>
      <end>60</end>
      <status>unmodified</status>
      <modifiedWord/>
      <trackRevisions>false</trackRevisions>
    </reviewItem>
    <reviewItem>
      <errorID>4f535ff9-55d8-4857-920c-e8e457d97224</errorID>
      <errorWord>。</errorWord>
      <group>L1_Punc</group>
      <groupName>标点问题</groupName>
      <ability>L2_Punc_CN</ability>
      <abilityName>标点符号问题</abilityName>
      <candidateList/>
      <explain/>
      <paraID>5E547301</paraID>
      <start>58</start>
      <end>59</end>
      <status>unmodified</status>
      <modifiedWord/>
      <trackRevisions>false</trackRevisions>
    </reviewItem>
    <reviewItem>
      <errorID>de4553fc-f61c-498c-8c03-1c9535363205</errorID>
      <errorWord>。</errorWord>
      <group>L1_Punc</group>
      <groupName>标点问题</groupName>
      <ability>L2_Punc_CN</ability>
      <abilityName>标点符号问题</abilityName>
      <candidateList/>
      <explain/>
      <paraID>7EA7C0A0</paraID>
      <start>59</start>
      <end>60</end>
      <status>unmodified</status>
      <modifiedWord/>
      <trackRevisions>false</trackRevisions>
    </reviewItem>
    <reviewItem>
      <errorID>213132d5-c659-4999-aea3-3d714886d1fb</errorID>
      <errorWord>：。</errorWord>
      <group>L1_Punc</group>
      <groupName>标点问题</groupName>
      <ability>L2_Punc_CN</ability>
      <abilityName>标点符号问题</abilityName>
      <candidateList>
        <item>：</item>
      </candidateList>
      <explain/>
      <paraID>6811FC2A</paraID>
      <start>11</start>
      <end>13</end>
      <status>unmodified</status>
      <modifiedWord/>
      <trackRevisions>false</trackRevisions>
    </reviewItem>
    <reviewItem>
      <errorID>28f8fdb7-8e87-42c8-a782-6f0eaf2d6302</errorID>
      <errorWord>期限的</errorWord>
      <group>L1_Word</group>
      <groupName>字词问题</groupName>
      <ability>L2_Typo</ability>
      <abilityName>字词错误</abilityName>
      <candidateList>
        <item>期限</item>
      </candidateList>
      <explain/>
      <paraID>757CBCE9</paraID>
      <start>16</start>
      <end>19</end>
      <status>unmodified</status>
      <modifiedWord/>
      <trackRevisions>false</trackRevisions>
    </reviewItem>
    <reviewItem>
      <errorID>fd1fdccb-af38-4e3a-8b49-4f86821468b2</errorID>
      <errorWord>：。</errorWord>
      <group>L1_Punc</group>
      <groupName>标点问题</groupName>
      <ability>L2_Punc_CN</ability>
      <abilityName>标点符号问题</abilityName>
      <candidateList>
        <item>：</item>
      </candidateList>
      <explain/>
      <paraID>757CBCE9</paraID>
      <start>19</start>
      <end>21</end>
      <status>unmodified</status>
      <modifiedWord/>
      <trackRevisions>false</trackRevisions>
    </reviewItem>
    <reviewItem>
      <errorID>6d2bd03c-0911-48fe-a91d-d776a83bc8b2</errorID>
      <errorWord>（</errorWord>
      <group>L1_Format</group>
      <groupName>格式问题</groupName>
      <ability>L2_HalfPunc_CN</ability>
      <abilityName>全半角问题</abilityName>
      <candidateList>
        <item>(</item>
      </candidateList>
      <explain>文本全半角错误。</explain>
      <paraID>5DC0B5E4</paraID>
      <start>0</start>
      <end>1</end>
      <status>unmodified</status>
      <modifiedWord/>
      <trackRevisions>false</trackRevisions>
    </reviewItem>
    <reviewItem>
      <errorID>a631782e-890b-4e82-b951-029bc7e93e22</errorID>
      <errorWord>）</errorWord>
      <group>L1_Format</group>
      <groupName>格式问题</groupName>
      <ability>L2_HalfPunc_CN</ability>
      <abilityName>全半角问题</abilityName>
      <candidateList>
        <item>)</item>
      </candidateList>
      <explain>文本全半角错误。</explain>
      <paraID>5DC0B5E4</paraID>
      <start>2</start>
      <end>3</end>
      <status>unmodified</status>
      <modifiedWord/>
      <trackRevisions>false</trackRevisions>
    </reviewItem>
    <reviewItem>
      <errorID>5b399dd0-8341-4fca-a1d4-6151859a6f0c</errorID>
      <errorWord>；</errorWord>
      <group>L1_Format</group>
      <groupName>格式问题</groupName>
      <ability>L2_HalfPunc_CN</ability>
      <abilityName>全半角问题</abilityName>
      <candidateList>
        <item>;</item>
      </candidateList>
      <explain>文本全半角错误。</explain>
      <paraID>5DC0B5E4</paraID>
      <start>54</start>
      <end>55</end>
      <status>unmodified</status>
      <modifiedWord/>
      <trackRevisions>false</trackRevisions>
    </reviewItem>
    <reviewItem>
      <errorID>a953c3ca-9f55-4fc0-b6e1-71a63916c8cc</errorID>
      <errorWord>（</errorWord>
      <group>L1_Format</group>
      <groupName>格式问题</groupName>
      <ability>L2_HalfPunc_CN</ability>
      <abilityName>全半角问题</abilityName>
      <candidateList>
        <item>(</item>
      </candidateList>
      <explain>文本全半角错误。</explain>
      <paraID>5060BF10</paraID>
      <start>0</start>
      <end>1</end>
      <status>unmodified</status>
      <modifiedWord/>
      <trackRevisions>false</trackRevisions>
    </reviewItem>
    <reviewItem>
      <errorID>d41af3d4-e6fa-4012-bf34-e2c48d96e3c3</errorID>
      <errorWord>）</errorWord>
      <group>L1_Format</group>
      <groupName>格式问题</groupName>
      <ability>L2_HalfPunc_CN</ability>
      <abilityName>全半角问题</abilityName>
      <candidateList>
        <item>)</item>
      </candidateList>
      <explain>文本全半角错误。</explain>
      <paraID>5060BF10</paraID>
      <start>2</start>
      <end>3</end>
      <status>unmodified</status>
      <modifiedWord/>
      <trackRevisions>false</trackRevisions>
    </reviewItem>
    <reviewItem>
      <errorID>b2d5b53a-8d01-420f-bfe5-b21bbfb4904f</errorID>
      <errorWord>；</errorWord>
      <group>L1_Format</group>
      <groupName>格式问题</groupName>
      <ability>L2_HalfPunc_CN</ability>
      <abilityName>全半角问题</abilityName>
      <candidateList>
        <item>;</item>
      </candidateList>
      <explain>文本全半角错误。</explain>
      <paraID>5060BF10</paraID>
      <start>54</start>
      <end>55</end>
      <status>unmodified</status>
      <modifiedWord/>
      <trackRevisions>false</trackRevisions>
    </reviewItem>
    <reviewItem>
      <errorID>48070735-18a4-40d0-94a5-5c51a703e1e0</errorID>
      <errorWord>（</errorWord>
      <group>L1_Format</group>
      <groupName>格式问题</groupName>
      <ability>L2_HalfPunc_CN</ability>
      <abilityName>全半角问题</abilityName>
      <candidateList>
        <item>(</item>
      </candidateList>
      <explain>文本全半角错误。</explain>
      <paraID>2DD08164</paraID>
      <start>0</start>
      <end>1</end>
      <status>unmodified</status>
      <modifiedWord/>
      <trackRevisions>false</trackRevisions>
    </reviewItem>
    <reviewItem>
      <errorID>71b75ade-a071-4279-b288-7238e3937d20</errorID>
      <errorWord>）</errorWord>
      <group>L1_Format</group>
      <groupName>格式问题</groupName>
      <ability>L2_HalfPunc_CN</ability>
      <abilityName>全半角问题</abilityName>
      <candidateList>
        <item>)</item>
      </candidateList>
      <explain>文本全半角错误。</explain>
      <paraID>2DD08164</paraID>
      <start>2</start>
      <end>3</end>
      <status>unmodified</status>
      <modifiedWord/>
      <trackRevisions>false</trackRevisions>
    </reviewItem>
    <reviewItem>
      <errorID>31082861-b7c3-479f-9995-a22c7d0dec34</errorID>
      <errorWord>；</errorWord>
      <group>L1_Format</group>
      <groupName>格式问题</groupName>
      <ability>L2_HalfPunc_CN</ability>
      <abilityName>全半角问题</abilityName>
      <candidateList>
        <item>;</item>
      </candidateList>
      <explain>文本全半角错误。</explain>
      <paraID>2DD08164</paraID>
      <start>54</start>
      <end>55</end>
      <status>unmodified</status>
      <modifiedWord/>
      <trackRevisions>false</trackRevisions>
    </reviewItem>
    <reviewItem>
      <errorID>20229208-b08f-4ccf-ac6e-e3e28cbea62f</errorID>
      <errorWord>。</errorWord>
      <group>L1_Punc</group>
      <groupName>标点问题</groupName>
      <ability>L2_Punc_CN</ability>
      <abilityName>标点符号问题</abilityName>
      <candidateList/>
      <explain/>
      <paraID>7FA5ABD2</paraID>
      <start>59</start>
      <end>60</end>
      <status>unmodified</status>
      <modifiedWord/>
      <trackRevisions>false</trackRevisions>
    </reviewItem>
    <reviewItem>
      <errorID>c41d1948-aab3-4f6a-aafa-c4dd8795e7bb</errorID>
      <errorWord>。</errorWord>
      <group>L1_Punc</group>
      <groupName>标点问题</groupName>
      <ability>L2_Punc_CN</ability>
      <abilityName>标点符号问题</abilityName>
      <candidateList/>
      <explain/>
      <paraID>20C31FB3</paraID>
      <start>58</start>
      <end>59</end>
      <status>unmodified</status>
      <modifiedWord/>
      <trackRevisions>false</trackRevisions>
    </reviewItem>
    <reviewItem>
      <errorID>9dd201e1-291f-43fe-9610-d35496e634b0</errorID>
      <errorWord>。</errorWord>
      <group>L1_Punc</group>
      <groupName>标点问题</groupName>
      <ability>L2_Punc_CN</ability>
      <abilityName>标点符号问题</abilityName>
      <candidateList/>
      <explain/>
      <paraID>12261332</paraID>
      <start>58</start>
      <end>59</end>
      <status>unmodified</status>
      <modifiedWord/>
      <trackRevisions>false</trackRevisions>
    </reviewItem>
    <reviewItem>
      <errorID>47af9920-d4e1-41bc-8808-e064a4e53fca</errorID>
      <errorWord>。</errorWord>
      <group>L1_Punc</group>
      <groupName>标点问题</groupName>
      <ability>L2_Punc_CN</ability>
      <abilityName>标点符号问题</abilityName>
      <candidateList/>
      <explain/>
      <paraID>25BD738B</paraID>
      <start>58</start>
      <end>59</end>
      <status>unmodified</status>
      <modifiedWord/>
      <trackRevisions>false</trackRevisions>
    </reviewItem>
    <reviewItem>
      <errorID>c5c35b50-4e85-4403-8fa2-1fee62e46f8a</errorID>
      <errorWord>。</errorWord>
      <group>L1_Punc</group>
      <groupName>标点问题</groupName>
      <ability>L2_Punc_CN</ability>
      <abilityName>标点符号问题</abilityName>
      <candidateList/>
      <explain/>
      <paraID>1744DF72</paraID>
      <start>58</start>
      <end>59</end>
      <status>unmodified</status>
      <modifiedWord/>
      <trackRevisions>false</trackRevisions>
    </reviewItem>
    <reviewItem>
      <errorID>669b71b4-9dea-4131-85df-946ea26df5d0</errorID>
      <errorWord>意</errorWord>
      <group>L1_Word</group>
      <groupName>字词问题</groupName>
      <ability>L2_Typo</ability>
      <abilityName>字词错误</abilityName>
      <candidateList>
        <item>意见</item>
      </candidateList>
      <explain/>
      <paraID>3FFF9D13</paraID>
      <start>27</start>
      <end>28</end>
      <status>unmodified</status>
      <modifiedWord/>
      <trackRevisions>false</trackRevisions>
    </reviewItem>
    <reviewItem>
      <errorID>23b4cb38-67be-4cca-8076-9e0296741a3b</errorID>
      <errorWord>意</errorWord>
      <group>L1_Word</group>
      <groupName>字词问题</groupName>
      <ability>L2_Typo</ability>
      <abilityName>字词错误</abilityName>
      <candidateList>
        <item>意见</item>
      </candidateList>
      <explain/>
      <paraID>114A7437</paraID>
      <start>27</start>
      <end>28</end>
      <status>unmodified</status>
      <modifiedWord/>
      <trackRevisions>false</trackRevisions>
    </reviewItem>
    <reviewItem>
      <errorID>846d5b77-ea37-4cce-9938-6e3550525a21</errorID>
      <errorWord>。</errorWord>
      <group>L1_Punc</group>
      <groupName>标点问题</groupName>
      <ability>L2_Punc_CN</ability>
      <abilityName>标点符号问题</abilityName>
      <candidateList/>
      <explain/>
      <paraID> 72E9ADD</paraID>
      <start>59</start>
      <end>60</end>
      <status>unmodified</status>
      <modifiedWord/>
      <trackRevisions>false</trackRevisions>
    </reviewItem>
    <reviewItem>
      <errorID>b70b690c-d1a4-4f4e-8577-3166c0061c75</errorID>
      <errorWord>。</errorWord>
      <group>L1_Punc</group>
      <groupName>标点问题</groupName>
      <ability>L2_Punc_CN</ability>
      <abilityName>标点符号问题</abilityName>
      <candidateList/>
      <explain/>
      <paraID> AED15DF</paraID>
      <start>59</start>
      <end>60</end>
      <status>unmodified</status>
      <modifiedWord/>
      <trackRevisions>false</trackRevisions>
    </reviewItem>
    <reviewItem>
      <errorID>41783e38-9286-4e38-9ad0-78fe00ff677c</errorID>
      <errorWord>。</errorWord>
      <group>L1_Punc</group>
      <groupName>标点问题</groupName>
      <ability>L2_Punc_CN</ability>
      <abilityName>标点符号问题</abilityName>
      <candidateList/>
      <explain/>
      <paraID> 9ECDAA2</paraID>
      <start>59</start>
      <end>60</end>
      <status>unmodified</status>
      <modifiedWord/>
      <trackRevisions>false</trackRevisions>
    </reviewItem>
    <reviewItem>
      <errorID>41461915-0908-48a3-aa7a-b3a085d0bcce</errorID>
      <errorWord>。</errorWord>
      <group>L1_Punc</group>
      <groupName>标点问题</groupName>
      <ability>L2_Punc_CN</ability>
      <abilityName>标点符号问题</abilityName>
      <candidateList/>
      <explain/>
      <paraID>67A7FF4D</paraID>
      <start>59</start>
      <end>60</end>
      <status>unmodified</status>
      <modifiedWord/>
      <trackRevisions>false</trackRevisions>
    </reviewItem>
    <reviewItem>
      <errorID>f2115598-cfe8-4c79-aa4a-a7b90d2eed2b</errorID>
      <errorWord>（</errorWord>
      <group>L1_Format</group>
      <groupName>格式问题</groupName>
      <ability>L2_HalfPunc_CN</ability>
      <abilityName>全半角问题</abilityName>
      <candidateList>
        <item>(</item>
      </candidateList>
      <explain>文本全半角错误。</explain>
      <paraID>5D012F6B</paraID>
      <start>0</start>
      <end>1</end>
      <status>unmodified</status>
      <modifiedWord/>
      <trackRevisions>false</trackRevisions>
    </reviewItem>
    <reviewItem>
      <errorID>50bf254d-8cdb-4c53-8ce0-a139577cabb0</errorID>
      <errorWord>）</errorWord>
      <group>L1_Format</group>
      <groupName>格式问题</groupName>
      <ability>L2_HalfPunc_CN</ability>
      <abilityName>全半角问题</abilityName>
      <candidateList>
        <item>)</item>
      </candidateList>
      <explain>文本全半角错误。</explain>
      <paraID>5D012F6B</paraID>
      <start>2</start>
      <end>3</end>
      <status>unmodified</status>
      <modifiedWord/>
      <trackRevisions>false</trackRevisions>
    </reviewItem>
    <reviewItem>
      <errorID>b40b28f3-84e7-4a76-9c07-c2acc925d3a8</errorID>
      <errorWord>；</errorWord>
      <group>L1_Format</group>
      <groupName>格式问题</groupName>
      <ability>L2_HalfPunc_CN</ability>
      <abilityName>全半角问题</abilityName>
      <candidateList>
        <item>;</item>
      </candidateList>
      <explain>文本全半角错误。</explain>
      <paraID>5D012F6B</paraID>
      <start>54</start>
      <end>55</end>
      <status>unmodified</status>
      <modifiedWord/>
      <trackRevisions>false</trackRevisions>
    </reviewItem>
    <reviewItem>
      <errorID>a0c61311-3905-4d92-b525-215547478869</errorID>
      <errorWord>（</errorWord>
      <group>L1_Format</group>
      <groupName>格式问题</groupName>
      <ability>L2_HalfPunc_CN</ability>
      <abilityName>全半角问题</abilityName>
      <candidateList>
        <item>(</item>
      </candidateList>
      <explain>文本全半角错误。</explain>
      <paraID>14322512</paraID>
      <start>0</start>
      <end>1</end>
      <status>unmodified</status>
      <modifiedWord/>
      <trackRevisions>false</trackRevisions>
    </reviewItem>
    <reviewItem>
      <errorID>83e9dce6-2b69-41e9-82e8-f136b03c0377</errorID>
      <errorWord>）</errorWord>
      <group>L1_Format</group>
      <groupName>格式问题</groupName>
      <ability>L2_HalfPunc_CN</ability>
      <abilityName>全半角问题</abilityName>
      <candidateList>
        <item>)</item>
      </candidateList>
      <explain>文本全半角错误。</explain>
      <paraID>14322512</paraID>
      <start>2</start>
      <end>3</end>
      <status>unmodified</status>
      <modifiedWord/>
      <trackRevisions>false</trackRevisions>
    </reviewItem>
    <reviewItem>
      <errorID>505a9259-dff2-46f8-8c5d-ce3992c81c21</errorID>
      <errorWord>；</errorWord>
      <group>L1_Format</group>
      <groupName>格式问题</groupName>
      <ability>L2_HalfPunc_CN</ability>
      <abilityName>全半角问题</abilityName>
      <candidateList>
        <item>;</item>
      </candidateList>
      <explain>文本全半角错误。</explain>
      <paraID>14322512</paraID>
      <start>54</start>
      <end>55</end>
      <status>unmodified</status>
      <modifiedWord/>
      <trackRevisions>false</trackRevisions>
    </reviewItem>
    <reviewItem>
      <errorID>7f6141f7-a5f1-4268-b511-3d041eec489d</errorID>
      <errorWord>（</errorWord>
      <group>L1_Format</group>
      <groupName>格式问题</groupName>
      <ability>L2_HalfPunc_CN</ability>
      <abilityName>全半角问题</abilityName>
      <candidateList>
        <item>(</item>
      </candidateList>
      <explain>文本全半角错误。</explain>
      <paraID> FBC9445</paraID>
      <start>0</start>
      <end>1</end>
      <status>unmodified</status>
      <modifiedWord/>
      <trackRevisions>false</trackRevisions>
    </reviewItem>
    <reviewItem>
      <errorID>036b5397-c54b-49fb-9039-680a43a9fb48</errorID>
      <errorWord>）</errorWord>
      <group>L1_Format</group>
      <groupName>格式问题</groupName>
      <ability>L2_HalfPunc_CN</ability>
      <abilityName>全半角问题</abilityName>
      <candidateList>
        <item>)</item>
      </candidateList>
      <explain>文本全半角错误。</explain>
      <paraID> FBC9445</paraID>
      <start>2</start>
      <end>3</end>
      <status>unmodified</status>
      <modifiedWord/>
      <trackRevisions>false</trackRevisions>
    </reviewItem>
    <reviewItem>
      <errorID>61c8751e-82c1-46f5-9172-6f7a600ee07b</errorID>
      <errorWord>；</errorWord>
      <group>L1_Format</group>
      <groupName>格式问题</groupName>
      <ability>L2_HalfPunc_CN</ability>
      <abilityName>全半角问题</abilityName>
      <candidateList>
        <item>;</item>
      </candidateList>
      <explain>文本全半角错误。</explain>
      <paraID> FBC9445</paraID>
      <start>54</start>
      <end>55</end>
      <status>unmodified</status>
      <modifiedWord/>
      <trackRevisions>false</trackRevisions>
    </reviewItem>
    <reviewItem>
      <errorID>0d46ff4f-b2cd-4d74-bcea-3d0314cc215a</errorID>
      <errorWord>。</errorWord>
      <group>L1_Punc</group>
      <groupName>标点问题</groupName>
      <ability>L2_Punc_CN</ability>
      <abilityName>标点符号问题</abilityName>
      <candidateList/>
      <explain/>
      <paraID>59F4648D</paraID>
      <start>59</start>
      <end>60</end>
      <status>unmodified</status>
      <modifiedWord/>
      <trackRevisions>false</trackRevisions>
    </reviewItem>
    <reviewItem>
      <errorID>8ae8414b-6083-4e08-a102-73f8e50b9643</errorID>
      <errorWord>。</errorWord>
      <group>L1_Punc</group>
      <groupName>标点问题</groupName>
      <ability>L2_Punc_CN</ability>
      <abilityName>标点符号问题</abilityName>
      <candidateList/>
      <explain/>
      <paraID>253629D6</paraID>
      <start>59</start>
      <end>60</end>
      <status>unmodified</status>
      <modifiedWord/>
      <trackRevisions>false</trackRevisions>
    </reviewItem>
    <reviewItem>
      <errorID>54c3183c-326c-4a95-b66d-a00a192147d5</errorID>
      <errorWord>。</errorWord>
      <group>L1_Punc</group>
      <groupName>标点问题</groupName>
      <ability>L2_Punc_CN</ability>
      <abilityName>标点符号问题</abilityName>
      <candidateList/>
      <explain/>
      <paraID>65718185</paraID>
      <start>59</start>
      <end>60</end>
      <status>unmodified</status>
      <modifiedWord/>
      <trackRevisions>false</trackRevisions>
    </reviewItem>
    <reviewItem>
      <errorID>a111f983-cfc4-4b43-9907-9237a857044d</errorID>
      <errorWord>。</errorWord>
      <group>L1_Punc</group>
      <groupName>标点问题</groupName>
      <ability>L2_Punc_CN</ability>
      <abilityName>标点符号问题</abilityName>
      <candidateList/>
      <explain/>
      <paraID> 5AD5586</paraID>
      <start>59</start>
      <end>60</end>
      <status>unmodified</status>
      <modifiedWord/>
      <trackRevisions>false</trackRevisions>
    </reviewItem>
    <reviewItem>
      <errorID>2c3d7fad-58ec-4550-97a0-123414617c71</errorID>
      <errorWord>变更的</errorWord>
      <group>L1_Word</group>
      <groupName>字词问题</groupName>
      <ability>L2_Typo</ability>
      <abilityName>字词错误</abilityName>
      <candidateList>
        <item>变更</item>
      </candidateList>
      <explain/>
      <paraID> 5488EDD</paraID>
      <start>2</start>
      <end>5</end>
      <status>unmodified</status>
      <modifiedWord/>
      <trackRevisions>false</trackRevisions>
    </reviewItem>
    <reviewItem>
      <errorID>f88dc59b-3512-44cb-acc7-fef8c3d80065</errorID>
      <errorWord>。</errorWord>
      <group>L1_Punc</group>
      <groupName>标点问题</groupName>
      <ability>L2_Punc_CN</ability>
      <abilityName>标点符号问题</abilityName>
      <candidateList/>
      <explain/>
      <paraID>346C4BAA</paraID>
      <start>59</start>
      <end>60</end>
      <status>unmodified</status>
      <modifiedWord/>
      <trackRevisions>false</trackRevisions>
    </reviewItem>
    <reviewItem>
      <errorID>3cc6bc42-908d-42b5-8540-cfd6664096eb</errorID>
      <errorWord>。</errorWord>
      <group>L1_Punc</group>
      <groupName>标点问题</groupName>
      <ability>L2_Punc_CN</ability>
      <abilityName>标点符号问题</abilityName>
      <candidateList/>
      <explain/>
      <paraID>110BEC80</paraID>
      <start>59</start>
      <end>60</end>
      <status>unmodified</status>
      <modifiedWord/>
      <trackRevisions>false</trackRevisions>
    </reviewItem>
    <reviewItem>
      <errorID>60e0675c-b837-4b3b-8bba-37de34eb6dfb</errorID>
      <errorWord>。</errorWord>
      <group>L1_Punc</group>
      <groupName>标点问题</groupName>
      <ability>L2_Punc_CN</ability>
      <abilityName>标点符号问题</abilityName>
      <candidateList/>
      <explain/>
      <paraID>5015C8E4</paraID>
      <start>59</start>
      <end>60</end>
      <status>unmodified</status>
      <modifiedWord/>
      <trackRevisions>false</trackRevisions>
    </reviewItem>
    <reviewItem>
      <errorID>46679f12-5583-4189-8927-f1c4689a3d98</errorID>
      <errorWord>通</errorWord>
      <group>L1_Word</group>
      <groupName>字词问题</groupName>
      <ability>L2_Typo</ability>
      <abilityName>字词错误</abilityName>
      <candidateList>
        <item>通知</item>
      </candidateList>
      <explain/>
      <paraID>43225B5A</paraID>
      <start>24</start>
      <end>25</end>
      <status>unmodified</status>
      <modifiedWord/>
      <trackRevisions>false</trackRevisions>
    </reviewItem>
    <reviewItem>
      <errorID>efc0e21e-1c9f-43fd-b818-2f463a70b670</errorID>
      <errorWord>成员的</errorWord>
      <group>L1_Word</group>
      <groupName>字词问题</groupName>
      <ability>L2_Typo</ability>
      <abilityName>字词错误</abilityName>
      <candidateList>
        <item>成员</item>
      </candidateList>
      <explain/>
      <paraID>14B4A810</paraID>
      <start>6</start>
      <end>9</end>
      <status>unmodified</status>
      <modifiedWord/>
      <trackRevisions>false</trackRevisions>
    </reviewItem>
    <reviewItem>
      <errorID>02037046-2321-4d02-96db-b2ac8ed70d39</errorID>
      <errorWord>(</errorWord>
      <group>L1_Format</group>
      <groupName>格式问题</groupName>
      <ability>L2_HalfPunc_CN</ability>
      <abilityName>全半角问题</abilityName>
      <candidateList>
        <item>（</item>
      </candidateList>
      <explain>文本全半角错误。</explain>
      <paraID>70F5395F</paraID>
      <start>19</start>
      <end>20</end>
      <status>unmodified</status>
      <modifiedWord/>
      <trackRevisions>false</trackRevisions>
    </reviewItem>
    <reviewItem>
      <errorID>6e593165-81be-456a-ba75-41201f7e32c5</errorID>
      <errorWord>)</errorWord>
      <group>L1_Format</group>
      <groupName>格式问题</groupName>
      <ability>L2_HalfPunc_CN</ability>
      <abilityName>全半角问题</abilityName>
      <candidateList>
        <item>）</item>
      </candidateList>
      <explain>文本全半角错误。</explain>
      <paraID>70F5395F</paraID>
      <start>24</start>
      <end>25</end>
      <status>unmodified</status>
      <modifiedWord/>
      <trackRevisions>false</trackRevisions>
    </reviewItem>
    <reviewItem>
      <errorID>bc5ce259-82d0-4cf1-8035-5574aca4a842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639D0B5</paraID>
      <start>0</start>
      <end>2</end>
      <status>unmodified</status>
      <modifiedWord/>
      <trackRevisions>false</trackRevisions>
    </reviewItem>
    <reviewItem>
      <errorID>004b843b-7bbd-49cd-bba5-2303e34ecb1a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73599135</paraID>
      <start>0</start>
      <end>2</end>
      <status>unmodified</status>
      <modifiedWord/>
      <trackRevisions>false</trackRevisions>
    </reviewItem>
    <reviewItem>
      <errorID>f41ab3e5-07b3-437d-8861-44dac6906ca1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7AE0A280</paraID>
      <start>0</start>
      <end>2</end>
      <status>unmodified</status>
      <modifiedWord/>
      <trackRevisions>false</trackRevisions>
    </reviewItem>
    <reviewItem>
      <errorID>b4a81d08-ab4f-408f-832f-53ba3f9313c4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48180D00</paraID>
      <start>26</start>
      <end>29</end>
      <status>unmodified</status>
      <modifiedWord/>
      <trackRevisions>false</trackRevisions>
    </reviewItem>
    <reviewItem>
      <errorID>64e88642-5c73-4900-9fd0-2e36575aab7f</errorID>
      <errorWord>价</errorWord>
      <group>L1_Word</group>
      <groupName>字词问题</groupName>
      <ability>L2_Typo</ability>
      <abilityName>字词错误</abilityName>
      <candidateList>
        <item>价格</item>
      </candidateList>
      <explain/>
      <paraID>4ABEF8E9</paraID>
      <start>5</start>
      <end>6</end>
      <status>unmodified</status>
      <modifiedWord/>
      <trackRevisions>false</trackRevisions>
    </reviewItem>
    <reviewItem>
      <errorID>06e291cb-c0f6-472b-8876-3cde2cdb83a5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3C9E3457</paraID>
      <start>0</start>
      <end>2</end>
      <status>unmodified</status>
      <modifiedWord/>
      <trackRevisions>false</trackRevisions>
    </reviewItem>
    <reviewItem>
      <errorID>b761a5fe-9fe4-4190-a456-b3ec7bf3d0f1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2D237D21</paraID>
      <start>0</start>
      <end>2</end>
      <status>unmodified</status>
      <modifiedWord/>
      <trackRevisions>false</trackRevisions>
    </reviewItem>
    <reviewItem>
      <errorID>c7865dd9-4260-4a7d-8a2e-450791d594f7</errorID>
      <errorWord>(</errorWord>
      <group>L1_Format</group>
      <groupName>格式问题</groupName>
      <ability>L2_HalfPunc_CN</ability>
      <abilityName>全半角问题</abilityName>
      <candidateList>
        <item>（</item>
      </candidateList>
      <explain>文本全半角错误。</explain>
      <paraID>2D237D21</paraID>
      <start>20</start>
      <end>21</end>
      <status>unmodified</status>
      <modifiedWord/>
      <trackRevisions>false</trackRevisions>
    </reviewItem>
    <reviewItem>
      <errorID>a012a7a8-4451-4648-a4c3-89042a5e99c4</errorID>
      <errorWord>)</errorWord>
      <group>L1_Format</group>
      <groupName>格式问题</groupName>
      <ability>L2_HalfPunc_CN</ability>
      <abilityName>全半角问题</abilityName>
      <candidateList>
        <item>）</item>
      </candidateList>
      <explain>文本全半角错误。</explain>
      <paraID>2D237D21</paraID>
      <start>25</start>
      <end>26</end>
      <status>unmodified</status>
      <modifiedWord/>
      <trackRevisions>false</trackRevisions>
    </reviewItem>
    <reviewItem>
      <errorID>5fd0fe40-95e5-445c-b4bb-4e4540e7c699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7E80B132</paraID>
      <start>0</start>
      <end>2</end>
      <status>unmodified</status>
      <modifiedWord/>
      <trackRevisions>false</trackRevisions>
    </reviewItem>
    <reviewItem>
      <errorID>b05d22a5-d362-42a0-9108-ee5985f16e4e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DED4A8C</paraID>
      <start>0</start>
      <end>2</end>
      <status>unmodified</status>
      <modifiedWord/>
      <trackRevisions>false</trackRevisions>
    </reviewItem>
    <reviewItem>
      <errorID>18684286-6e1b-4abf-a695-5ace310a33e6</errorID>
      <errorWord>噪音</errorWord>
      <group>L1_Word</group>
      <groupName>字词问题</groupName>
      <ability>L2_Alias</ability>
      <abilityName>也作/曾用词</abilityName>
      <candidateList>
        <item>噪声</item>
      </candidateList>
      <explain>词汇[噪音]为不规范表述或旧称，其规范书面表述为[噪声]。</explain>
      <paraID>175E8CF1</paraID>
      <start>60</start>
      <end>62</end>
      <status>modified</status>
      <modifiedWord>噪声</modifiedWord>
      <trackRevisions>false</trackRevisions>
    </reviewItem>
    <reviewItem>
      <errorID>ae11a300-4f33-4f68-87c9-ec09629dd8eb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2D7176E6</paraID>
      <start>0</start>
      <end>2</end>
      <status>modified</status>
      <modifiedWord>3.</modifiedWord>
      <trackRevisions>false</trackRevisions>
    </reviewItem>
    <reviewItem>
      <errorID>ffb9c57d-f4d1-492a-b052-a3fa37f12e04</errorID>
      <errorWord>[2000]</errorWord>
      <group>L1_Punc</group>
      <groupName>标点问题</groupName>
      <ability>L2_Punc_CN</ability>
      <abilityName>标点符号问题</abilityName>
      <candidateList>
        <item>〔2000〕</item>
      </candidateList>
      <explain/>
      <paraID>3B47A61B</paraID>
      <start>5</start>
      <end>11</end>
      <status>modified</status>
      <modifiedWord>〔2000〕</modifiedWord>
      <trackRevisions>false</trackRevisions>
    </reviewItem>
    <reviewItem>
      <errorID>353ab3ca-9cbe-4d06-bf54-0404182d7f26</errorID>
      <errorWord>年</errorWord>
      <group>L1_Word</group>
      <groupName>字词问题</groupName>
      <ability>L2_Typo</ability>
      <abilityName>字词错误</abilityName>
      <candidateList>
        <item>年第</item>
      </candidateList>
      <explain/>
      <paraID>3B47A61B</paraID>
      <start>11</start>
      <end>13</end>
      <status>modified</status>
      <modifiedWord>年第</modifiedWord>
      <trackRevisions>false</trackRevisions>
    </reviewItem>
    <reviewItem>
      <errorID>854dbd37-3245-4a95-8330-4891f4c9dd60</errorID>
      <errorWord>建筑工程质量管理条例</errorWord>
      <group>L1_Knowledge</group>
      <groupName>知识性问题</groupName>
      <ability>L2_Knowledge</ability>
      <abilityName>其他知识</abilityName>
      <candidateList>
        <item>建设工程质量管理条例</item>
      </candidateList>
      <explain>当前法律法规未收录或尚未生效，注意核查是否正确。</explain>
      <paraID>3B47A61B</paraID>
      <start>19</start>
      <end>29</end>
      <status>modified</status>
      <modifiedWord>建设工程质量管理条例</modifiedWord>
      <trackRevisions>false</trackRevisions>
    </reviewItem>
    <reviewItem>
      <errorID>83d6190d-4563-4313-858a-101d8eddf731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5E90442A</paraID>
      <start>0</start>
      <end>2</end>
      <status>modified</status>
      <modifiedWord>4.</modifiedWord>
      <trackRevisions>false</trackRevisions>
    </reviewItem>
    <reviewItem>
      <errorID>338b8348-5596-440f-8ee8-49a795a98225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2AEF083D</paraID>
      <start>0</start>
      <end>2</end>
      <status>modified</status>
      <modifiedWord>5.</modifiedWord>
      <trackRevisions>false</trackRevisions>
    </reviewItem>
    <reviewItem>
      <errorID>392189e2-96f0-4357-ac1b-a6210f2ab66c</errorID>
      <errorWord>设施</errorWord>
      <group>L1_Word</group>
      <groupName>字词问题</groupName>
      <ability>L2_Typo</ability>
      <abilityName>字词错误</abilityName>
      <candidateList>
        <item>设置</item>
      </candidateList>
      <explain>存在发音相近字词的误用。</explain>
      <paraID>2AEF083D</paraID>
      <start>53</start>
      <end>55</end>
      <status>modified</status>
      <modifiedWord>设置</modifiedWord>
      <trackRevisions>false</trackRevisions>
    </reviewItem>
    <reviewItem>
      <errorID>89de7c92-e2ba-424e-856f-f97b0e78127e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50775386</paraID>
      <start>0</start>
      <end>2</end>
      <status>modified</status>
      <modifiedWord>1.</modifiedWord>
      <trackRevisions>false</trackRevisions>
    </reviewItem>
    <reviewItem>
      <errorID>07b9a19a-249c-4c5b-bb40-f6ab9e4df20c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5AC7130F</paraID>
      <start>0</start>
      <end>2</end>
      <status>modified</status>
      <modifiedWord>2.</modifiedWord>
      <trackRevisions>false</trackRevisions>
    </reviewItem>
    <reviewItem>
      <errorID>c6e3bbc8-368b-4bce-98a1-8ee0d2eb7f67</errorID>
      <errorWord>(</errorWord>
      <group>L1_Format</group>
      <groupName>格式问题</groupName>
      <ability>L2_HalfPunc_CN</ability>
      <abilityName>全半角问题</abilityName>
      <candidateList>
        <item>（</item>
      </candidateList>
      <explain>文本全半角错误。</explain>
      <paraID>5AC7130F</paraID>
      <start>39</start>
      <end>40</end>
      <status>modified</status>
      <modifiedWord>（</modifiedWord>
      <trackRevisions>false</trackRevisions>
    </reviewItem>
    <reviewItem>
      <errorID>3160d12b-0302-45ff-9a3a-9ff5e85bb2d0</errorID>
      <errorWord>)</errorWord>
      <group>L1_Format</group>
      <groupName>格式问题</groupName>
      <ability>L2_HalfPunc_CN</ability>
      <abilityName>全半角问题</abilityName>
      <candidateList>
        <item>）</item>
      </candidateList>
      <explain>文本全半角错误。</explain>
      <paraID>5AC7130F</paraID>
      <start>42</start>
      <end>43</end>
      <status>modified</status>
      <modifiedWord>）</modifiedWord>
      <trackRevisions>false</trackRevisions>
    </reviewItem>
    <reviewItem>
      <errorID>ce19829d-9acd-4c91-ba06-7ac53cd5b6e8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636B6604</paraID>
      <start>0</start>
      <end>2</end>
      <status>modified</status>
      <modifiedWord>3.</modifiedWord>
      <trackRevisions>false</trackRevisions>
    </reviewItem>
    <reviewItem>
      <errorID>736138f7-16ed-49a4-af2c-40d8dabed648</errorID>
      <errorWord>,</errorWord>
      <group>L1_Format</group>
      <groupName>格式问题</groupName>
      <ability>L2_HalfPunc_CN</ability>
      <abilityName>全半角问题</abilityName>
      <candidateList>
        <item>，</item>
      </candidateList>
      <explain>文本全半角错误。</explain>
      <paraID>636B6604</paraID>
      <start>31</start>
      <end>32</end>
      <status>modified</status>
      <modifiedWord>，</modifiedWord>
      <trackRevisions>false</trackRevisions>
    </reviewItem>
    <reviewItem>
      <errorID>8de892a6-76c8-43ad-a639-6f6c4973a886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16BF4B2</paraID>
      <start>0</start>
      <end>2</end>
      <status>modified</status>
      <modifiedWord>4.</modifiedWord>
      <trackRevisions>false</trackRevisions>
    </reviewItem>
    <reviewItem>
      <errorID>eef5fce6-590c-4a7b-8b56-7d2b3c863448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211FDD0D</paraID>
      <start>0</start>
      <end>2</end>
      <status>modified</status>
      <modifiedWord>5.</modifiedWord>
      <trackRevisions>false</trackRevisions>
    </reviewItem>
    <reviewItem>
      <errorID>0847291f-6340-41d8-ab73-d160b79a0e40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31220C5F</paraID>
      <start>0</start>
      <end>2</end>
      <status>modified</status>
      <modifiedWord>1.</modifiedWord>
      <trackRevisions>false</trackRevisions>
    </reviewItem>
    <reviewItem>
      <errorID>a5d2f4be-86b4-4dea-b4df-56c97ad4ee39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D36FAFB</paraID>
      <start>0</start>
      <end>2</end>
      <status>modified</status>
      <modifiedWord>2.</modifiedWord>
      <trackRevisions>false</trackRevisions>
    </reviewItem>
    <reviewItem>
      <errorID>fa13d985-ae5b-471b-85cd-928b4017ae63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9DDB416</paraID>
      <start>0</start>
      <end>2</end>
      <status>modified</status>
      <modifiedWord>3.</modifiedWord>
      <trackRevisions>false</trackRevisions>
    </reviewItem>
    <reviewItem>
      <errorID>583bb0b9-19d2-4708-a912-a49b419a7f0c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18944762</paraID>
      <start>0</start>
      <end>2</end>
      <status>modified</status>
      <modifiedWord>1.</modifiedWord>
      <trackRevisions>false</trackRevisions>
    </reviewItem>
    <reviewItem>
      <errorID>bec92bc4-9ce6-46c0-a9c7-661cc5686cea</errorID>
      <errorWord>(</errorWord>
      <group>L1_Format</group>
      <groupName>格式问题</groupName>
      <ability>L2_HalfPunc_CN</ability>
      <abilityName>全半角问题</abilityName>
      <candidateList>
        <item>（</item>
      </candidateList>
      <explain>文本全半角错误。</explain>
      <paraID>18944762</paraID>
      <start>14</start>
      <end>15</end>
      <status>unmodified</status>
      <modifiedWord/>
      <trackRevisions>false</trackRevisions>
    </reviewItem>
    <reviewItem>
      <errorID>75159f3d-365f-40ce-9db1-624f4329892c</errorID>
      <errorWord>)</errorWord>
      <group>L1_Format</group>
      <groupName>格式问题</groupName>
      <ability>L2_HalfPunc_CN</ability>
      <abilityName>全半角问题</abilityName>
      <candidateList>
        <item>）</item>
      </candidateList>
      <explain>文本全半角错误。</explain>
      <paraID>18944762</paraID>
      <start>45</start>
      <end>46</end>
      <status>unmodified</status>
      <modifiedWord/>
      <trackRevisions>false</trackRevisions>
    </reviewItem>
    <reviewItem>
      <errorID>fe9cc79c-5a35-4097-966b-e1d5d1022221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7104291B</paraID>
      <start>0</start>
      <end>2</end>
      <status>modified</status>
      <modifiedWord>2.</modifiedWord>
      <trackRevisions>false</trackRevisions>
    </reviewItem>
    <reviewItem>
      <errorID>9951c2c4-05d4-4a2f-a268-abd6d30a9046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5A55EAB1</paraID>
      <start>0</start>
      <end>2</end>
      <status>modified</status>
      <modifiedWord>3.</modifiedWord>
      <trackRevisions>false</trackRevisions>
    </reviewItem>
    <reviewItem>
      <errorID>9a2e6b91-e87b-482b-9722-3e3690567cfd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3C480C71</paraID>
      <start>0</start>
      <end>2</end>
      <status>modified</status>
      <modifiedWord>4.</modifiedWord>
      <trackRevisions>false</trackRevisions>
    </reviewItem>
    <reviewItem>
      <errorID>ef2d3214-e11e-44fe-ab8a-fcd0f2917feb</errorID>
      <errorWord>其它</errorWord>
      <group>L1_Word</group>
      <groupName>字词问题</groupName>
      <ability>L2_Alias</ability>
      <abilityName>也作/曾用词</abilityName>
      <candidateList>
        <item>其他</item>
      </candidateList>
      <explain>词汇[其它]为不规范表述或旧称，其规范书面表述为[其他]。</explain>
      <paraID>260131B4</paraID>
      <start>2</start>
      <end>4</end>
      <status>unmodified</status>
      <modifiedWord/>
      <trackRevisions>false</trackRevisions>
    </reviewItem>
    <reviewItem>
      <errorID>809bfe35-3e4b-4841-81ca-2429b46316c6</errorID>
      <errorWord>政府采购政策产品</errorWord>
      <group>L1_Political</group>
      <groupName>政治性问题</groupName>
      <ability>L2_Keyword</ability>
      <abilityName>固定表述</abilityName>
      <candidateList>
        <item>政府采购绿色产品</item>
      </candidateList>
      <explain>词汇“政府采购绿色产品”在特定场景下为固定表述形式，请确认此处的“政府采购政策产品”是否存在不当。</explain>
      <paraID>22684291</paraID>
      <start>4</start>
      <end>12</end>
      <status>unmodified</status>
      <modifiedWord/>
      <trackRevisions>false</trackRevisions>
    </reviewItem>
    <reviewItem>
      <errorID>50dc0712-b560-4b15-a107-e2ca8e03ea92</errorID>
      <errorWord>其它</errorWord>
      <group>L1_Word</group>
      <groupName>字词问题</groupName>
      <ability>L2_Alias</ability>
      <abilityName>也作/曾用词</abilityName>
      <candidateList>
        <item>其他</item>
      </candidateList>
      <explain>词汇[其它]为不规范表述或旧称，其规范书面表述为[其他]。</explain>
      <paraID>730607B8</paraID>
      <start>12</start>
      <end>14</end>
      <status>unmodified</status>
      <modifiedWord/>
      <trackRevisions>false</trackRevisions>
    </reviewItem>
    <reviewItem>
      <errorID>93998d45-00eb-459c-818a-9fa2b461a4ed</errorID>
      <errorWord>(</errorWord>
      <group>L1_Format</group>
      <groupName>格式问题</groupName>
      <ability>L2_HalfPunc_CN</ability>
      <abilityName>全半角问题</abilityName>
      <candidateList>
        <item>（</item>
      </candidateList>
      <explain>文本全半角错误。</explain>
      <paraID>4F53BC93</paraID>
      <start>14</start>
      <end>15</end>
      <status>unmodified</status>
      <modifiedWord/>
      <trackRevisions>false</trackRevisions>
    </reviewItem>
    <reviewItem>
      <errorID>067aace0-cda0-4775-8497-96c10add4bd1</errorID>
      <errorWord>)</errorWord>
      <group>L1_Format</group>
      <groupName>格式问题</groupName>
      <ability>L2_HalfPunc_CN</ability>
      <abilityName>全半角问题</abilityName>
      <candidateList>
        <item>）</item>
      </candidateList>
      <explain>文本全半角错误。</explain>
      <paraID>4F53BC93</paraID>
      <start>25</start>
      <end>26</end>
      <status>unmodified</status>
      <modifiedWord/>
      <trackRevisions>false</trackRevisions>
    </reviewItem>
    <reviewItem>
      <errorID>5e66f2dd-d8db-4ce4-b99a-15ae7e31baa6</errorID>
      <errorWord>(</errorWord>
      <group>L1_Format</group>
      <groupName>格式问题</groupName>
      <ability>L2_HalfPunc_CN</ability>
      <abilityName>全半角问题</abilityName>
      <candidateList>
        <item>（</item>
      </candidateList>
      <explain>文本全半角错误。</explain>
      <paraID>5E77B7ED</paraID>
      <start>25</start>
      <end>26</end>
      <status>unmodified</status>
      <modifiedWord/>
      <trackRevisions>false</trackRevisions>
    </reviewItem>
    <reviewItem>
      <errorID>b4c8957d-a682-43df-8ed0-e86e11a1683a</errorID>
      <errorWord>)</errorWord>
      <group>L1_Format</group>
      <groupName>格式问题</groupName>
      <ability>L2_HalfPunc_CN</ability>
      <abilityName>全半角问题</abilityName>
      <candidateList>
        <item>）</item>
      </candidateList>
      <explain>文本全半角错误。</explain>
      <paraID>5E77B7ED</paraID>
      <start>30</start>
      <end>31</end>
      <status>unmodified</status>
      <modifiedWord/>
      <trackRevisions>false</trackRevisions>
    </reviewItem>
    <reviewItem>
      <errorID>bb503964-d63d-4e5a-a3e2-86a2adf255a6</errorID>
      <errorWord>(</errorWord>
      <group>L1_Format</group>
      <groupName>格式问题</groupName>
      <ability>L2_HalfPunc_CN</ability>
      <abilityName>全半角问题</abilityName>
      <candidateList>
        <item>（</item>
      </candidateList>
      <explain>文本全半角错误。</explain>
      <paraID>2C8A5945</paraID>
      <start>36</start>
      <end>37</end>
      <status>unmodified</status>
      <modifiedWord/>
      <trackRevisions>false</trackRevisions>
    </reviewItem>
    <reviewItem>
      <errorID>4c717b40-09fe-40ba-b561-22f90d0b923c</errorID>
      <errorWord>)</errorWord>
      <group>L1_Format</group>
      <groupName>格式问题</groupName>
      <ability>L2_HalfPunc_CN</ability>
      <abilityName>全半角问题</abilityName>
      <candidateList>
        <item>）</item>
      </candidateList>
      <explain>文本全半角错误。</explain>
      <paraID>2C8A5945</paraID>
      <start>44</start>
      <end>45</end>
      <status>unmodified</status>
      <modifiedWord/>
      <trackRevisions>false</trackRevisions>
    </reviewItem>
    <reviewItem>
      <errorID>8beb5809-c157-4a70-a00e-06e2f4eca9b5</errorID>
      <errorWord>(</errorWord>
      <group>L1_Format</group>
      <groupName>格式问题</groupName>
      <ability>L2_HalfPunc_CN</ability>
      <abilityName>全半角问题</abilityName>
      <candidateList>
        <item>（</item>
      </candidateList>
      <explain>文本全半角错误。</explain>
      <paraID>27E2B86F</paraID>
      <start>5</start>
      <end>6</end>
      <status>unmodified</status>
      <modifiedWord/>
      <trackRevisions>false</trackRevisions>
    </reviewItem>
    <reviewItem>
      <errorID>e173c663-215f-4d8a-be2d-5debc73a496b</errorID>
      <errorWord>)</errorWord>
      <group>L1_Format</group>
      <groupName>格式问题</groupName>
      <ability>L2_HalfPunc_CN</ability>
      <abilityName>全半角问题</abilityName>
      <candidateList>
        <item>）</item>
      </candidateList>
      <explain>文本全半角错误。</explain>
      <paraID>27E2B86F</paraID>
      <start>10</start>
      <end>11</end>
      <status>unmodified</status>
      <modifiedWord/>
      <trackRevisions>false</trackRevisions>
    </reviewItem>
    <reviewItem>
      <errorID>195ddf79-c1fb-437e-b481-659d007b4391</errorID>
      <errorWord>(</errorWord>
      <group>L1_Format</group>
      <groupName>格式问题</groupName>
      <ability>L2_HalfPunc_CN</ability>
      <abilityName>全半角问题</abilityName>
      <candidateList>
        <item>（</item>
      </candidateList>
      <explain>文本全半角错误。</explain>
      <paraID>13F8D6CD</paraID>
      <start>13</start>
      <end>14</end>
      <status>unmodified</status>
      <modifiedWord/>
      <trackRevisions>false</trackRevisions>
    </reviewItem>
    <reviewItem>
      <errorID>7046eefe-cb5d-4801-b514-b3f65d9f2f36</errorID>
      <errorWord>)</errorWord>
      <group>L1_Format</group>
      <groupName>格式问题</groupName>
      <ability>L2_HalfPunc_CN</ability>
      <abilityName>全半角问题</abilityName>
      <candidateList>
        <item>）</item>
      </candidateList>
      <explain>文本全半角错误。</explain>
      <paraID>13F8D6CD</paraID>
      <start>19</start>
      <end>20</end>
      <status>unmodified</status>
      <modifiedWord/>
      <trackRevisions>false</trackRevisions>
    </reviewItem>
    <reviewItem>
      <errorID>10141971-329a-4d5a-9917-66624f51dac0</errorID>
      <errorWord>(</errorWord>
      <group>L1_Format</group>
      <groupName>格式问题</groupName>
      <ability>L2_HalfPunc_CN</ability>
      <abilityName>全半角问题</abilityName>
      <candidateList>
        <item>（</item>
      </candidateList>
      <explain>文本全半角错误。</explain>
      <paraID>6DF02867</paraID>
      <start>102</start>
      <end>103</end>
      <status>unmodified</status>
      <modifiedWord/>
      <trackRevisions>false</trackRevisions>
    </reviewItem>
    <reviewItem>
      <errorID>ece267a3-f7fb-4696-92d1-cbe0b66284af</errorID>
      <errorWord>)</errorWord>
      <group>L1_Format</group>
      <groupName>格式问题</groupName>
      <ability>L2_HalfPunc_CN</ability>
      <abilityName>全半角问题</abilityName>
      <candidateList>
        <item>）</item>
      </candidateList>
      <explain>文本全半角错误。</explain>
      <paraID>6DF02867</paraID>
      <start>104</start>
      <end>105</end>
      <status>unmodified</status>
      <modifiedWord/>
      <trackRevisions>false</trackRevisions>
    </reviewItem>
    <reviewItem>
      <errorID>cb9790f1-8f2a-482a-8706-abe55bb8c819</errorID>
      <errorWord>(</errorWord>
      <group>L1_Format</group>
      <groupName>格式问题</groupName>
      <ability>L2_HalfPunc_CN</ability>
      <abilityName>全半角问题</abilityName>
      <candidateList>
        <item>（</item>
      </candidateList>
      <explain>文本全半角错误。</explain>
      <paraID>6DF02867</paraID>
      <start>161</start>
      <end>162</end>
      <status>unmodified</status>
      <modifiedWord/>
      <trackRevisions>false</trackRevisions>
    </reviewItem>
    <reviewItem>
      <errorID>1152cfd8-5591-43b1-ab32-0f825ca3510b</errorID>
      <errorWord>)</errorWord>
      <group>L1_Format</group>
      <groupName>格式问题</groupName>
      <ability>L2_HalfPunc_CN</ability>
      <abilityName>全半角问题</abilityName>
      <candidateList>
        <item>）</item>
      </candidateList>
      <explain>文本全半角错误。</explain>
      <paraID>6DF02867</paraID>
      <start>163</start>
      <end>164</end>
      <status>unmodified</status>
      <modifiedWord/>
      <trackRevisions>false</trackRevisions>
    </reviewItem>
    <reviewItem>
      <errorID>e08ec447-5430-4a4f-b7d7-130e82672233</errorID>
      <errorWord>(</errorWord>
      <group>L1_Format</group>
      <groupName>格式问题</groupName>
      <ability>L2_HalfPunc_CN</ability>
      <abilityName>全半角问题</abilityName>
      <candidateList>
        <item>（</item>
      </candidateList>
      <explain>文本全半角错误。</explain>
      <paraID>6DF02867</paraID>
      <start>181</start>
      <end>182</end>
      <status>unmodified</status>
      <modifiedWord/>
      <trackRevisions>false</trackRevisions>
    </reviewItem>
    <reviewItem>
      <errorID>5660e21a-834b-4b6a-a809-95d416ecb508</errorID>
      <errorWord>)</errorWord>
      <group>L1_Format</group>
      <groupName>格式问题</groupName>
      <ability>L2_HalfPunc_CN</ability>
      <abilityName>全半角问题</abilityName>
      <candidateList>
        <item>）</item>
      </candidateList>
      <explain>文本全半角错误。</explain>
      <paraID>6DF02867</paraID>
      <start>183</start>
      <end>184</end>
      <status>unmodified</status>
      <modifiedWord/>
      <trackRevisions>false</trackRevisions>
    </reviewItem>
    <reviewItem>
      <errorID>060c35c4-a27b-451f-a0c1-3cd8c7531d4f</errorID>
      <errorWord>(</errorWord>
      <group>L1_Format</group>
      <groupName>格式问题</groupName>
      <ability>L2_HalfPunc_CN</ability>
      <abilityName>全半角问题</abilityName>
      <candidateList>
        <item>（</item>
      </candidateList>
      <explain>文本全半角错误。</explain>
      <paraID>52A6007D</paraID>
      <start>23</start>
      <end>24</end>
      <status>unmodified</status>
      <modifiedWord/>
      <trackRevisions>false</trackRevisions>
    </reviewItem>
    <reviewItem>
      <errorID>d005b5b4-33b3-431f-80b6-66d62322b56a</errorID>
      <errorWord>)</errorWord>
      <group>L1_Format</group>
      <groupName>格式问题</groupName>
      <ability>L2_HalfPunc_CN</ability>
      <abilityName>全半角问题</abilityName>
      <candidateList>
        <item>）</item>
      </candidateList>
      <explain>文本全半角错误。</explain>
      <paraID>52A6007D</paraID>
      <start>30</start>
      <end>31</end>
      <status>unmodified</status>
      <modifiedWord/>
      <trackRevisions>false</trackRevisions>
    </reviewItem>
    <reviewItem>
      <errorID>69971858-0d6d-44e7-b9b0-b6c334205c22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9AB7367</paraID>
      <start>97</start>
      <end>100</end>
      <status>unmodified</status>
      <modifiedWord/>
      <trackRevisions>false</trackRevisions>
    </reviewItem>
    <reviewItem>
      <errorID>101c3615-1ce5-4acc-b62b-28be1af95a2e</errorID>
      <errorWord>（</errorWord>
      <group>L1_Format</group>
      <groupName>格式问题</groupName>
      <ability>L2_HalfPunc_CN</ability>
      <abilityName>全半角问题</abilityName>
      <candidateList>
        <item>(</item>
      </candidateList>
      <explain>文本全半角错误。</explain>
      <paraID>7ED87821</paraID>
      <start>0</start>
      <end>1</end>
      <status>unmodified</status>
      <modifiedWord/>
      <trackRevisions>false</trackRevisions>
    </reviewItem>
    <reviewItem>
      <errorID>413e3d73-bb70-4cba-b390-b4504b4cf2aa</errorID>
      <errorWord>）</errorWord>
      <group>L1_Format</group>
      <groupName>格式问题</groupName>
      <ability>L2_HalfPunc_CN</ability>
      <abilityName>全半角问题</abilityName>
      <candidateList>
        <item>)</item>
      </candidateList>
      <explain>文本全半角错误。</explain>
      <paraID>7ED87821</paraID>
      <start>2</start>
      <end>3</end>
      <status>unmodified</status>
      <modifiedWord/>
      <trackRevisions>false</trackRevisions>
    </reviewItem>
    <reviewItem>
      <errorID>af3e376f-3410-43fd-85e4-42e306c2b1fb</errorID>
      <errorWord>（</errorWord>
      <group>L1_Format</group>
      <groupName>格式问题</groupName>
      <ability>L2_HalfPunc_CN</ability>
      <abilityName>全半角问题</abilityName>
      <candidateList>
        <item>(</item>
      </candidateList>
      <explain>文本全半角错误。</explain>
      <paraID>3F3C1EF0</paraID>
      <start>0</start>
      <end>1</end>
      <status>unmodified</status>
      <modifiedWord/>
      <trackRevisions>false</trackRevisions>
    </reviewItem>
    <reviewItem>
      <errorID>a1b91a02-779d-4d1b-98ad-b82065f88eae</errorID>
      <errorWord>）</errorWord>
      <group>L1_Format</group>
      <groupName>格式问题</groupName>
      <ability>L2_HalfPunc_CN</ability>
      <abilityName>全半角问题</abilityName>
      <candidateList>
        <item>)</item>
      </candidateList>
      <explain>文本全半角错误。</explain>
      <paraID>3F3C1EF0</paraID>
      <start>2</start>
      <end>3</end>
      <status>unmodified</status>
      <modifiedWord/>
      <trackRevisions>false</trackRevisions>
    </reviewItem>
    <reviewItem>
      <errorID>16ea024f-c915-43a2-9519-254a6df368b4</errorID>
      <errorWord>（</errorWord>
      <group>L1_Format</group>
      <groupName>格式问题</groupName>
      <ability>L2_HalfPunc_CN</ability>
      <abilityName>全半角问题</abilityName>
      <candidateList>
        <item>(</item>
      </candidateList>
      <explain>文本全半角错误。</explain>
      <paraID>156E1CFD</paraID>
      <start>0</start>
      <end>1</end>
      <status>unmodified</status>
      <modifiedWord/>
      <trackRevisions>false</trackRevisions>
    </reviewItem>
    <reviewItem>
      <errorID>667740ee-f441-45ba-8255-4e6cd79b8895</errorID>
      <errorWord>）</errorWord>
      <group>L1_Format</group>
      <groupName>格式问题</groupName>
      <ability>L2_HalfPunc_CN</ability>
      <abilityName>全半角问题</abilityName>
      <candidateList>
        <item>)</item>
      </candidateList>
      <explain>文本全半角错误。</explain>
      <paraID>156E1CFD</paraID>
      <start>2</start>
      <end>3</end>
      <status>unmodified</status>
      <modifiedWord/>
      <trackRevisions>false</trackRevisions>
    </reviewItem>
    <reviewItem>
      <errorID>65aa7c5a-e521-4da3-a421-59aeeec570e8</errorID>
      <errorWord>个</errorWord>
      <group>L1_Word</group>
      <groupName>字词问题</groupName>
      <ability>L2_Typo</ability>
      <abilityName>字词错误</abilityName>
      <candidateList>
        <item/>
      </candidateList>
      <explain/>
      <paraID>45D308EB</paraID>
      <start>28</start>
      <end>29</end>
      <status>unmodified</status>
      <modifiedWord/>
      <trackRevisions>false</trackRevisions>
    </reviewItem>
    <reviewItem>
      <errorID>1c3f170a-24b6-4925-89fe-16cc078f6399</errorID>
      <errorWord>出现其</errorWord>
      <group>L1_Word</group>
      <groupName>字词问题</groupName>
      <ability>L2_Typo</ability>
      <abilityName>字词错误</abilityName>
      <candidateList>
        <item>出现</item>
      </candidateList>
      <explain/>
      <paraID>15249C9B</paraID>
      <start>45</start>
      <end>48</end>
      <status>unmodified</status>
      <modifiedWord/>
      <trackRevisions>false</trackRevisions>
    </reviewItem>
    <reviewItem>
      <errorID>4b35a8e8-2916-43f9-9457-3e6adba23107</errorID>
      <errorWord>其它</errorWord>
      <group>L1_Word</group>
      <groupName>字词问题</groupName>
      <ability>L2_Alias</ability>
      <abilityName>也作/曾用词</abilityName>
      <candidateList>
        <item>其他</item>
      </candidateList>
      <explain>词汇[其它]为不规范表述或旧称，其规范书面表述为[其他]。</explain>
      <paraID>1AA2E886</paraID>
      <start>9</start>
      <end>11</end>
      <status>unmodified</status>
      <modifiedWord/>
      <trackRevisions>false</trackRevisions>
    </reviewItem>
    <reviewItem>
      <errorID>f8f62d46-5ec5-47ac-81c7-2e21f3474278</errorID>
      <errorWord>及帐号</errorWord>
      <group>L1_Word</group>
      <groupName>字词问题</groupName>
      <ability>L2_Alias</ability>
      <abilityName>也作/曾用词</abilityName>
      <candidateList>
        <item>及账号</item>
      </candidateList>
      <explain>词汇[及帐号]为不规范表述或旧称，其规范书面表述为[及账号]。</explain>
      <paraID>364835EF</paraID>
      <start>7</start>
      <end>10</end>
      <status>unmodified</status>
      <modifiedWord/>
      <trackRevisions>false</trackRevisions>
    </reviewItem>
    <reviewItem>
      <errorID>92888032-cf63-41cb-a50e-069cb223b1a2</errorID>
      <errorWord>(</errorWord>
      <group>L1_Format</group>
      <groupName>格式问题</groupName>
      <ability>L2_HalfPunc_CN</ability>
      <abilityName>全半角问题</abilityName>
      <candidateList>
        <item>（</item>
      </candidateList>
      <explain>文本全半角错误。</explain>
      <paraID>4D4F1FF4</paraID>
      <start>14</start>
      <end>15</end>
      <status>unmodified</status>
      <modifiedWord/>
      <trackRevisions>false</trackRevisions>
    </reviewItem>
    <reviewItem>
      <errorID>fa499153-b976-4a76-a3f9-9dc670dfcf13</errorID>
      <errorWord>)</errorWord>
      <group>L1_Format</group>
      <groupName>格式问题</groupName>
      <ability>L2_HalfPunc_CN</ability>
      <abilityName>全半角问题</abilityName>
      <candidateList>
        <item>）</item>
      </candidateList>
      <explain>文本全半角错误。</explain>
      <paraID>4D4F1FF4</paraID>
      <start>20</start>
      <end>21</end>
      <status>unmodified</status>
      <modifiedWord/>
      <trackRevisions>false</trackRevisions>
    </reviewItem>
    <reviewItem>
      <errorID>760ec6d1-6f52-4120-97eb-01e4b062fd53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5D37BEB6</paraID>
      <start>0</start>
      <end>2</end>
      <status>modified</status>
      <modifiedWord>1.</modifiedWord>
      <trackRevisions>false</trackRevisions>
    </reviewItem>
    <reviewItem>
      <errorID>78690ebd-2b04-4c04-8b48-809d391deeb9</errorID>
      <errorWord>、或者</errorWord>
      <group>L1_Word</group>
      <groupName>字词问题</groupName>
      <ability>L2_Typo</ability>
      <abilityName>字词错误</abilityName>
      <candidateList>
        <item>，或者</item>
      </candidateList>
      <explain/>
      <paraID>2BE848D3</paraID>
      <start>7</start>
      <end>10</end>
      <status>unmodified</status>
      <modifiedWord/>
      <trackRevisions>false</trackRevisions>
    </reviewItem>
    <reviewItem>
      <errorID>671d8a8f-7cbb-48d0-8cea-56482ea42c70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109216A4</paraID>
      <start>0</start>
      <end>2</end>
      <status>modified</status>
      <modifiedWord>2.</modifiedWord>
      <trackRevisions>false</trackRevisions>
    </reviewItem>
    <reviewItem>
      <errorID>5d0bc836-2e14-464a-995f-58ced7131fa6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38D83B97</paraID>
      <start>0</start>
      <end>2</end>
      <status>modified</status>
      <modifiedWord>3.</modifiedWord>
      <trackRevisions>false</trackRevisions>
    </reviewItem>
    <reviewItem>
      <errorID>55fc0441-e3ae-4e7b-9380-9eb8eb83acc0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137D52E2</paraID>
      <start>0</start>
      <end>2</end>
      <status>modified</status>
      <modifiedWord>4.</modifiedWord>
      <trackRevisions>false</trackRevisions>
    </reviewItem>
    <reviewItem>
      <errorID>499f8957-16f3-412a-ad52-5367ef33c1a4</errorID>
      <errorWord>,</errorWord>
      <group>L1_Format</group>
      <groupName>格式问题</groupName>
      <ability>L2_HalfPunc_CN</ability>
      <abilityName>全半角问题</abilityName>
      <candidateList>
        <item>，</item>
      </candidateList>
      <explain>文本全半角错误。</explain>
      <paraID>2C45A00C</paraID>
      <start>50</start>
      <end>51</end>
      <status>unmodified</status>
      <modifiedWord/>
      <trackRevisions>false</trackRevisions>
    </reviewItem>
    <reviewItem>
      <errorID>fdc029e5-2f83-49e3-a362-b1cfaa87ebd2</errorID>
      <errorWord>,</errorWord>
      <group>L1_Format</group>
      <groupName>格式问题</groupName>
      <ability>L2_HalfPunc_CN</ability>
      <abilityName>全半角问题</abilityName>
      <candidateList>
        <item>，</item>
      </candidateList>
      <explain>文本全半角错误。</explain>
      <paraID>2C45A00C</paraID>
      <start>68</start>
      <end>69</end>
      <status>unmodified</status>
      <modifiedWord/>
      <trackRevisions>false</trackRevisions>
    </reviewItem>
    <reviewItem>
      <errorID>d553ac23-eeef-4ca8-a962-98c6c5f1d8cc</errorID>
      <errorWord>,</errorWord>
      <group>L1_Format</group>
      <groupName>格式问题</groupName>
      <ability>L2_HalfPunc_CN</ability>
      <abilityName>全半角问题</abilityName>
      <candidateList>
        <item>，</item>
      </candidateList>
      <explain>文本全半角错误。</explain>
      <paraID>2C45A00C</paraID>
      <start>80</start>
      <end>81</end>
      <status>unmodified</status>
      <modifiedWord/>
      <trackRevisions>false</trackRevisions>
    </reviewItem>
    <reviewItem>
      <errorID>c385aaa5-d744-4233-a81c-aea9ce3bfdb5</errorID>
      <errorWord>、或者</errorWord>
      <group>L1_Word</group>
      <groupName>字词问题</groupName>
      <ability>L2_Typo</ability>
      <abilityName>字词错误</abilityName>
      <candidateList>
        <item>，或者</item>
      </candidateList>
      <explain/>
      <paraID>466C17B7</paraID>
      <start>7</start>
      <end>10</end>
      <status>unmodified</status>
      <modifiedWord/>
      <trackRevisions>false</trackRevisions>
    </reviewItem>
    <reviewItem>
      <errorID>9999ac2c-33b7-4e3b-8a2f-58c359aecea5</errorID>
      <errorWord>(</errorWord>
      <group>L1_Format</group>
      <groupName>格式问题</groupName>
      <ability>L2_HalfPunc_CN</ability>
      <abilityName>全半角问题</abilityName>
      <candidateList>
        <item>（</item>
      </candidateList>
      <explain>文本全半角错误。</explain>
      <paraID>72A4AA1B</paraID>
      <start>12</start>
      <end>13</end>
      <status>unmodified</status>
      <modifiedWord/>
      <trackRevisions>false</trackRevisions>
    </reviewItem>
    <reviewItem>
      <errorID>c3d70ca7-6f6f-4e59-8788-d372e1b3d302</errorID>
      <errorWord>)</errorWord>
      <group>L1_Format</group>
      <groupName>格式问题</groupName>
      <ability>L2_HalfPunc_CN</ability>
      <abilityName>全半角问题</abilityName>
      <candidateList>
        <item>）</item>
      </candidateList>
      <explain>文本全半角错误。</explain>
      <paraID>72A4AA1B</paraID>
      <start>18</start>
      <end>19</end>
      <status>unmodified</status>
      <modifiedWord/>
      <trackRevisions>false</trackRevisions>
    </reviewItem>
    <reviewItem>
      <errorID>305f7281-2f06-45ef-b810-dfdc9a225734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26580F7D</paraID>
      <start>5</start>
      <end>7</end>
      <status>unmodified</status>
      <modifiedWord/>
      <trackRevisions>false</trackRevisions>
    </reviewItem>
    <reviewItem>
      <errorID>e16d1e0c-a488-4487-82f1-73599a62b487</errorID>
      <errorWord>政府采购政策产品</errorWord>
      <group>L1_Political</group>
      <groupName>政治性问题</groupName>
      <ability>L2_Keyword</ability>
      <abilityName>固定表述</abilityName>
      <candidateList>
        <item>政府采购绿色产品</item>
      </candidateList>
      <explain>词汇“政府采购绿色产品”在特定场景下为固定表述形式，请确认此处的“政府采购政策产品”是否存在不当。</explain>
      <paraID>2004F696</paraID>
      <start>5</start>
      <end>13</end>
      <status>unmodified</status>
      <modifiedWord/>
      <trackRevisions>false</trackRevisions>
    </reviewItem>
    <reviewItem>
      <errorID>cb854eea-8941-4c51-9a26-f59159ba26ac</errorID>
      <errorWord>:</errorWord>
      <group>L1_Format</group>
      <groupName>格式问题</groupName>
      <ability>L2_HalfPunc_CN</ability>
      <abilityName>全半角问题</abilityName>
      <candidateList>
        <item>：</item>
      </candidateList>
      <explain>文本全半角错误。</explain>
      <paraID>6D8C5DB4</paraID>
      <start>10</start>
      <end>11</end>
      <status>unmodified</status>
      <modifiedWord/>
      <trackRevisions>false</trackRevisions>
    </reviewItem>
    <reviewItem>
      <errorID>438aa40b-3ab3-4278-856d-41f8e8dd6602</errorID>
      <errorWord>:</errorWord>
      <group>L1_Format</group>
      <groupName>格式问题</groupName>
      <ability>L2_HalfPunc_CN</ability>
      <abilityName>全半角问题</abilityName>
      <candidateList>
        <item>：</item>
      </candidateList>
      <explain>文本全半角错误。</explain>
      <paraID>15908220</paraID>
      <start>16</start>
      <end>17</end>
      <status>unmodified</status>
      <modifiedWord/>
      <trackRevisions>false</trackRevisions>
    </reviewItem>
    <reviewItem>
      <errorID>a4f6b1ed-1e5f-428d-a41c-6d5dc1ac92d1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1C598218</paraID>
      <start>0</start>
      <end>2</end>
      <status>unmodified</status>
      <modifiedWord/>
      <trackRevisions>false</trackRevisions>
    </reviewItem>
    <reviewItem>
      <errorID>a785bcb4-7a9f-4336-b651-72568d88f8b2</errorID>
      <errorWord>:</errorWord>
      <group>L1_Format</group>
      <groupName>格式问题</groupName>
      <ability>L2_HalfPunc_CN</ability>
      <abilityName>全半角问题</abilityName>
      <candidateList>
        <item>：</item>
      </candidateList>
      <explain>文本全半角错误。</explain>
      <paraID>1C598218</paraID>
      <start>10</start>
      <end>11</end>
      <status>unmodified</status>
      <modifiedWord/>
      <trackRevisions>false</trackRevisions>
    </reviewItem>
    <reviewItem>
      <errorID>91dcedd3-150d-48e9-a38c-b24929c4aa40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5D11CCF7</paraID>
      <start>0</start>
      <end>2</end>
      <status>unmodified</status>
      <modifiedWord/>
      <trackRevisions>false</trackRevisions>
    </reviewItem>
    <reviewItem>
      <errorID>27b2f574-196c-4558-aa71-7050acf3dce8</errorID>
      <errorWord>(</errorWord>
      <group>L1_Format</group>
      <groupName>格式问题</groupName>
      <ability>L2_HalfPunc_CN</ability>
      <abilityName>全半角问题</abilityName>
      <candidateList>
        <item>（</item>
      </candidateList>
      <explain>文本全半角错误。</explain>
      <paraID> 376BB81</paraID>
      <start>34</start>
      <end>35</end>
      <status>unmodified</status>
      <modifiedWord/>
      <trackRevisions>false</trackRevisions>
    </reviewItem>
    <reviewItem>
      <errorID>aab53def-fa47-41c2-9059-4abb286a4402</errorID>
      <errorWord>)</errorWord>
      <group>L1_Format</group>
      <groupName>格式问题</groupName>
      <ability>L2_HalfPunc_CN</ability>
      <abilityName>全半角问题</abilityName>
      <candidateList>
        <item>）</item>
      </candidateList>
      <explain>文本全半角错误。</explain>
      <paraID> 376BB81</paraID>
      <start>44</start>
      <end>45</end>
      <status>unmodified</status>
      <modifiedWord/>
      <trackRevisions>false</trackRevisions>
    </reviewItem>
    <reviewItem>
      <errorID>82f34db8-1956-4ecf-a809-22b5b9dc5140</errorID>
      <errorWord>〔2017〕 141号</errorWord>
      <group>L1_Knowledge</group>
      <groupName>知识性问题</groupName>
      <ability>L2_Knowledge</ability>
      <abilityName>其他知识</abilityName>
      <candidateList>
        <item>〔2017〕141号</item>
      </candidateList>
      <explain>发文字号格式错误。</explain>
      <paraID>45C7D442</paraID>
      <start>49</start>
      <end>60</end>
      <status>unmodified</status>
      <modifiedWord/>
      <trackRevisions>false</trackRevisions>
    </reviewItem>
    <reviewItem>
      <errorID>50226424-701c-4ffd-92e2-9cb7610f0720</errorID>
      <errorWord>其它</errorWord>
      <group>L1_Word</group>
      <groupName>字词问题</groupName>
      <ability>L2_Alias</ability>
      <abilityName>也作/曾用词</abilityName>
      <candidateList>
        <item>其他</item>
      </candidateList>
      <explain>词汇[其它]为不规范表述或旧称，其规范书面表述为[其他]。</explain>
      <paraID>4EC8A97B</paraID>
      <start>13</start>
      <end>15</end>
      <status>unmodified</status>
      <modifiedWord/>
      <trackRevisions>false</trackRevisions>
    </reviewItem>
    <reviewItem>
      <errorID>01cb6028-c18f-4bc2-b603-24b7bbb05f3e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5C467CEA</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3e83e8-0ae6-48a4-8660-64b0cc456d74}">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65</Pages>
  <Words>29022</Words>
  <Characters>30484</Characters>
  <Lines>494</Lines>
  <Paragraphs>1824</Paragraphs>
  <TotalTime>14</TotalTime>
  <ScaleCrop>false</ScaleCrop>
  <LinksUpToDate>false</LinksUpToDate>
  <CharactersWithSpaces>31791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2022-06-19T23:32:00Z</dcterms:created>
  <dc:creator>admin</dc:creator>
  <cp:lastModifiedBy>,,,</cp:lastModifiedBy>
  <cp:lastPrinted>2023-11-06T10:09:00Z</cp:lastPrinted>
  <dcterms:modified xsi:type="dcterms:W3CDTF">2026-07-29T05:49:29Z</dcterms:modified>
  <dc:title>附件十一</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3A1A1803D8D34D99934C650769524500_13</vt:lpwstr>
  </property>
  <property fmtid="{D5CDD505-2E9C-101B-9397-08002B2CF9AE}" pid="4" name="KSOTemplateDocerSaveRecord">
    <vt:lpwstr>eyJoZGlkIjoiMmZhMzE2YmFkNjIwNTNkOTA3MGE4MTlkZjIzYzk1OTAiLCJ1c2VySWQiOiI4NDk5MTY3ODMifQ==</vt:lpwstr>
  </property>
</Properties>
</file>