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8B4F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hint="default" w:ascii="宋体" w:hAnsi="宋体" w:eastAsia="黑体" w:cs="宋体"/>
          <w:i w:val="0"/>
          <w:iCs w:val="0"/>
          <w:caps w:val="0"/>
          <w:color w:val="000000"/>
          <w:spacing w:val="0"/>
          <w:sz w:val="30"/>
          <w:szCs w:val="30"/>
          <w:lang w:val="en-US" w:eastAsia="zh-CN"/>
        </w:rPr>
      </w:pPr>
      <w:r>
        <w:rPr>
          <w:rFonts w:hint="eastAsia" w:ascii="黑体" w:hAnsi="黑体" w:eastAsia="黑体"/>
          <w:b/>
          <w:bCs/>
          <w:sz w:val="32"/>
          <w:szCs w:val="32"/>
        </w:rPr>
        <w:t>空间数据采集实训室项目谈判邀请</w:t>
      </w:r>
      <w:r>
        <w:rPr>
          <w:rFonts w:hint="eastAsia" w:ascii="黑体" w:hAnsi="黑体" w:eastAsia="黑体"/>
          <w:b/>
          <w:bCs/>
          <w:sz w:val="32"/>
          <w:szCs w:val="32"/>
          <w:lang w:val="en-US" w:eastAsia="zh-CN"/>
        </w:rPr>
        <w:t>及采购需求</w:t>
      </w:r>
    </w:p>
    <w:p w14:paraId="44348C1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湖南工程职业技术学院的空间数据采集实训室项目进行竞争性谈判采购，现采用发布公告方式，邀请符合资格条件的供应商提交证明材料参与资格审查活动。</w:t>
      </w:r>
    </w:p>
    <w:p w14:paraId="26370C2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一、项目概况</w:t>
      </w:r>
    </w:p>
    <w:p w14:paraId="361247F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1、项目名称：空间数据采集实训室项目</w:t>
      </w:r>
    </w:p>
    <w:p w14:paraId="675E2B2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2、政府采购计划编号：(2026)430000000457-1</w:t>
      </w:r>
      <w:bookmarkStart w:id="40" w:name="_GoBack"/>
      <w:bookmarkEnd w:id="40"/>
    </w:p>
    <w:p w14:paraId="2AED879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default" w:ascii="宋体" w:hAnsi="宋体" w:eastAsia="宋体" w:cs="宋体"/>
          <w:i w:val="0"/>
          <w:iCs w:val="0"/>
          <w:caps w:val="0"/>
          <w:color w:val="000000"/>
          <w:spacing w:val="0"/>
          <w:kern w:val="0"/>
          <w:sz w:val="24"/>
          <w:szCs w:val="24"/>
          <w:lang w:val="en-US" w:eastAsia="zh-CN" w:bidi="ar"/>
        </w:rPr>
      </w:pPr>
      <w:r>
        <w:rPr>
          <w:rFonts w:hint="eastAsia" w:ascii="宋体" w:hAnsi="宋体" w:eastAsia="宋体" w:cs="宋体"/>
          <w:i w:val="0"/>
          <w:iCs w:val="0"/>
          <w:caps w:val="0"/>
          <w:color w:val="000000"/>
          <w:spacing w:val="0"/>
          <w:kern w:val="0"/>
          <w:sz w:val="24"/>
          <w:szCs w:val="24"/>
          <w:lang w:val="en-US" w:eastAsia="zh-CN" w:bidi="ar"/>
        </w:rPr>
        <w:t>3、委托代理编号：HNCSZB-2026-CG-056</w:t>
      </w:r>
    </w:p>
    <w:p w14:paraId="1D2C020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4、采购项目预算：575835.00元</w:t>
      </w:r>
    </w:p>
    <w:p w14:paraId="726E814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84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mc:AlternateContent>
          <mc:Choice Requires="wps">
            <w:drawing>
              <wp:inline distT="0" distB="0" distL="114300" distR="114300">
                <wp:extent cx="635" cy="0"/>
                <wp:effectExtent l="0" t="4445" r="0" b="5080"/>
                <wp:docPr id="22" name="矩形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coordsize="21600,21600" o:gfxdata="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PDjSJ3OAAAA/wAAAA8AAAAAAAAAAQAgAAAAIgAAAGRycy9kb3ducmV2LnhtbFBL&#10;AQIUABQAAAAIAIdO4kB202u3AAIAABoEAAAOAAAAAAAAAAEAIAAAAB0BAABkcnMvZTJvRG9jLnht&#10;bFBLBQYAAAAABgAGAFkBAACPBQAAAAA=&#10;">
                <v:path/>
                <v:fill on="f" focussize="0,0"/>
                <v:stroke/>
                <v:imagedata o:title=""/>
                <o:lock v:ext="edit" aspectratio="t"/>
                <w10:wrap type="none"/>
                <w10:anchorlock/>
              </v:rect>
            </w:pict>
          </mc:Fallback>
        </mc:AlternateContent>
      </w:r>
      <w:r>
        <w:rPr>
          <w:rFonts w:hint="eastAsia" w:ascii="宋体" w:hAnsi="宋体" w:eastAsia="宋体" w:cs="宋体"/>
          <w:i w:val="0"/>
          <w:iCs w:val="0"/>
          <w:caps w:val="0"/>
          <w:color w:val="000000"/>
          <w:spacing w:val="0"/>
          <w:kern w:val="0"/>
          <w:sz w:val="24"/>
          <w:szCs w:val="24"/>
          <w:lang w:val="en-US" w:eastAsia="zh-CN" w:bidi="ar"/>
        </w:rPr>
        <w:t>支持预付款，预付比例：</w:t>
      </w:r>
      <w:r>
        <w:rPr>
          <w:rFonts w:hint="eastAsia" w:ascii="宋体" w:hAnsi="宋体" w:eastAsia="宋体" w:cs="宋体"/>
          <w:i w:val="0"/>
          <w:iCs w:val="0"/>
          <w:caps w:val="0"/>
          <w:color w:val="000000"/>
          <w:spacing w:val="0"/>
          <w:kern w:val="0"/>
          <w:sz w:val="24"/>
          <w:szCs w:val="24"/>
          <w:u w:val="single"/>
          <w:lang w:val="en-US" w:eastAsia="zh-CN" w:bidi="ar"/>
        </w:rPr>
        <w:t>%</w:t>
      </w:r>
    </w:p>
    <w:p w14:paraId="7775A67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5、本项目对应的中小企业划分标准所属行业：工业</w:t>
      </w:r>
    </w:p>
    <w:p w14:paraId="36CA264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6、合同定价方式：</w:t>
      </w:r>
      <w:r>
        <w:rPr>
          <w:rFonts w:hint="eastAsia" w:ascii="宋体" w:hAnsi="宋体"/>
          <w:szCs w:val="21"/>
        </w:rPr>
        <w:sym w:font="Wingdings" w:char="00FE"/>
      </w:r>
      <w:r>
        <w:rPr>
          <w:rFonts w:hint="eastAsia" w:ascii="宋体" w:hAnsi="宋体" w:eastAsia="宋体" w:cs="宋体"/>
          <w:i w:val="0"/>
          <w:iCs w:val="0"/>
          <w:caps w:val="0"/>
          <w:color w:val="000000"/>
          <w:spacing w:val="0"/>
          <w:kern w:val="0"/>
          <w:sz w:val="24"/>
          <w:szCs w:val="24"/>
          <w:lang w:val="en-US" w:eastAsia="zh-CN" w:bidi="ar"/>
        </w:rPr>
        <mc:AlternateContent>
          <mc:Choice Requires="wps">
            <w:drawing>
              <wp:inline distT="0" distB="0" distL="114300" distR="114300">
                <wp:extent cx="635" cy="0"/>
                <wp:effectExtent l="0" t="4445" r="0" b="5080"/>
                <wp:docPr id="25" name="矩形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coordsize="21600,21600" o:gfxdata="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PDjSJ3OAAAA/wAAAA8AAAAAAAAAAQAgAAAAIgAAAGRycy9kb3ducmV2LnhtbFBL&#10;AQIUABQAAAAIAIdO4kCFTAHQAAIAABoEAAAOAAAAAAAAAAEAIAAAAB0BAABkcnMvZTJvRG9jLnht&#10;bFBLBQYAAAAABgAGAFkBAACPBQAAAAA=&#10;">
                <v:path/>
                <v:fill on="f" focussize="0,0"/>
                <v:stroke/>
                <v:imagedata o:title=""/>
                <o:lock v:ext="edit" aspectratio="t"/>
                <w10:wrap type="none"/>
                <w10:anchorlock/>
              </v:rect>
            </w:pict>
          </mc:Fallback>
        </mc:AlternateContent>
      </w:r>
      <w:r>
        <w:rPr>
          <w:rFonts w:hint="eastAsia" w:ascii="宋体" w:hAnsi="宋体" w:eastAsia="宋体" w:cs="宋体"/>
          <w:i w:val="0"/>
          <w:iCs w:val="0"/>
          <w:caps w:val="0"/>
          <w:color w:val="000000"/>
          <w:spacing w:val="0"/>
          <w:kern w:val="0"/>
          <w:sz w:val="24"/>
          <w:szCs w:val="24"/>
          <w:lang w:val="en-US" w:eastAsia="zh-CN" w:bidi="ar"/>
        </w:rPr>
        <w:t>固定总价</w:t>
      </w:r>
      <w:r>
        <w:rPr>
          <w:rFonts w:hint="eastAsia" w:ascii="宋体" w:hAnsi="宋体"/>
          <w:szCs w:val="21"/>
          <w:highlight w:val="none"/>
        </w:rPr>
        <w:sym w:font="Wingdings" w:char="00A8"/>
      </w:r>
      <w:r>
        <w:rPr>
          <w:rFonts w:hint="eastAsia" w:ascii="宋体" w:hAnsi="宋体" w:eastAsia="宋体" w:cs="宋体"/>
          <w:i w:val="0"/>
          <w:iCs w:val="0"/>
          <w:caps w:val="0"/>
          <w:color w:val="000000"/>
          <w:spacing w:val="0"/>
          <w:kern w:val="0"/>
          <w:sz w:val="24"/>
          <w:szCs w:val="24"/>
          <w:lang w:val="en-US" w:eastAsia="zh-CN" w:bidi="ar"/>
        </w:rPr>
        <w:t>固定单价</w:t>
      </w:r>
      <w:r>
        <w:rPr>
          <w:rFonts w:hint="eastAsia" w:ascii="宋体" w:hAnsi="宋体"/>
          <w:szCs w:val="21"/>
          <w:highlight w:val="none"/>
        </w:rPr>
        <w:sym w:font="Wingdings" w:char="00A8"/>
      </w:r>
      <w:r>
        <w:rPr>
          <w:rFonts w:hint="eastAsia" w:ascii="宋体" w:hAnsi="宋体" w:eastAsia="宋体" w:cs="宋体"/>
          <w:i w:val="0"/>
          <w:iCs w:val="0"/>
          <w:caps w:val="0"/>
          <w:color w:val="000000"/>
          <w:spacing w:val="0"/>
          <w:kern w:val="0"/>
          <w:sz w:val="24"/>
          <w:szCs w:val="24"/>
          <w:lang w:val="en-US" w:eastAsia="zh-CN" w:bidi="ar"/>
        </w:rPr>
        <w:t>成本补偿</w:t>
      </w:r>
      <w:r>
        <w:rPr>
          <w:rFonts w:hint="eastAsia" w:ascii="宋体" w:hAnsi="宋体"/>
          <w:szCs w:val="21"/>
          <w:highlight w:val="none"/>
        </w:rPr>
        <w:sym w:font="Wingdings" w:char="00A8"/>
      </w:r>
      <w:r>
        <w:rPr>
          <w:rFonts w:hint="eastAsia" w:ascii="宋体" w:hAnsi="宋体" w:eastAsia="宋体" w:cs="宋体"/>
          <w:i w:val="0"/>
          <w:iCs w:val="0"/>
          <w:caps w:val="0"/>
          <w:color w:val="000000"/>
          <w:spacing w:val="0"/>
          <w:kern w:val="0"/>
          <w:sz w:val="24"/>
          <w:szCs w:val="24"/>
          <w:lang w:val="en-US" w:eastAsia="zh-CN" w:bidi="ar"/>
        </w:rPr>
        <w:t>绩效激励</w:t>
      </w:r>
    </w:p>
    <w:p w14:paraId="3D887B3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7、合同履行期限：自合同签订之日起10个日历日内，完成项目交付验收。</w:t>
      </w:r>
    </w:p>
    <w:p w14:paraId="2616304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8、本项目分阶段要求投标人提供以下保证：</w:t>
      </w:r>
    </w:p>
    <w:p w14:paraId="07077CE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84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mc:AlternateContent>
          <mc:Choice Requires="wps">
            <w:drawing>
              <wp:inline distT="0" distB="0" distL="114300" distR="114300">
                <wp:extent cx="635" cy="0"/>
                <wp:effectExtent l="0" t="4445" r="0" b="5080"/>
                <wp:docPr id="20" name="矩形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coordsize="21600,21600" o:gfxdata="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PDjSJ3OAAAA/wAAAA8AAAAAAAAAAQAgAAAAIgAAAGRycy9kb3ducmV2LnhtbFBL&#10;AQIUABQAAAAIAIdO4kChAsdXAAIAABoEAAAOAAAAAAAAAAEAIAAAAB0BAABkcnMvZTJvRG9jLnht&#10;bFBLBQYAAAAABgAGAFkBAACPBQAAAAA=&#10;">
                <v:path/>
                <v:fill on="f" focussize="0,0"/>
                <v:stroke/>
                <v:imagedata o:title=""/>
                <o:lock v:ext="edit" aspectratio="t"/>
                <w10:wrap type="none"/>
                <w10:anchorlock/>
              </v:rect>
            </w:pict>
          </mc:Fallback>
        </mc:AlternateContent>
      </w:r>
      <w:r>
        <w:rPr>
          <w:rFonts w:hint="eastAsia" w:ascii="宋体" w:hAnsi="宋体"/>
          <w:szCs w:val="21"/>
          <w:highlight w:val="none"/>
        </w:rPr>
        <w:sym w:font="Wingdings" w:char="00A8"/>
      </w:r>
      <w:r>
        <w:rPr>
          <w:rFonts w:hint="eastAsia" w:ascii="宋体" w:hAnsi="宋体" w:eastAsia="宋体" w:cs="宋体"/>
          <w:i w:val="0"/>
          <w:iCs w:val="0"/>
          <w:caps w:val="0"/>
          <w:color w:val="000000"/>
          <w:spacing w:val="0"/>
          <w:kern w:val="0"/>
          <w:sz w:val="24"/>
          <w:szCs w:val="24"/>
          <w:lang w:val="en-US" w:eastAsia="zh-CN" w:bidi="ar"/>
        </w:rPr>
        <w:t>投标保证金：采购项目预算的</w:t>
      </w:r>
      <w:r>
        <w:rPr>
          <w:rFonts w:hint="eastAsia" w:ascii="宋体" w:hAnsi="宋体" w:eastAsia="宋体" w:cs="宋体"/>
          <w:i w:val="0"/>
          <w:iCs w:val="0"/>
          <w:caps w:val="0"/>
          <w:color w:val="000000"/>
          <w:spacing w:val="0"/>
          <w:kern w:val="0"/>
          <w:sz w:val="24"/>
          <w:szCs w:val="24"/>
          <w:u w:val="single"/>
          <w:lang w:val="en-US" w:eastAsia="zh-CN" w:bidi="ar"/>
        </w:rPr>
        <w:t>/</w:t>
      </w:r>
      <w:r>
        <w:rPr>
          <w:rFonts w:hint="eastAsia" w:ascii="宋体" w:hAnsi="宋体" w:eastAsia="宋体" w:cs="宋体"/>
          <w:i w:val="0"/>
          <w:iCs w:val="0"/>
          <w:caps w:val="0"/>
          <w:color w:val="000000"/>
          <w:spacing w:val="0"/>
          <w:kern w:val="0"/>
          <w:sz w:val="24"/>
          <w:szCs w:val="24"/>
          <w:lang w:val="en-US" w:eastAsia="zh-CN" w:bidi="ar"/>
        </w:rPr>
        <w:t>%；</w:t>
      </w:r>
    </w:p>
    <w:p w14:paraId="7807107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840"/>
        <w:jc w:val="left"/>
        <w:rPr>
          <w:rFonts w:hint="eastAsia" w:ascii="宋体" w:hAnsi="宋体" w:eastAsia="宋体" w:cs="宋体"/>
          <w:i w:val="0"/>
          <w:iCs w:val="0"/>
          <w:caps w:val="0"/>
          <w:color w:val="000000"/>
          <w:spacing w:val="0"/>
          <w:sz w:val="24"/>
          <w:szCs w:val="24"/>
        </w:rPr>
      </w:pPr>
      <w:r>
        <w:rPr>
          <w:rFonts w:hint="eastAsia" w:ascii="宋体" w:hAnsi="宋体"/>
          <w:szCs w:val="21"/>
          <w:highlight w:val="none"/>
        </w:rPr>
        <w:sym w:font="Wingdings" w:char="00FE"/>
      </w:r>
      <w:r>
        <w:rPr>
          <w:rFonts w:hint="eastAsia" w:ascii="宋体" w:hAnsi="宋体" w:eastAsia="宋体" w:cs="宋体"/>
          <w:i w:val="0"/>
          <w:iCs w:val="0"/>
          <w:caps w:val="0"/>
          <w:color w:val="000000"/>
          <w:spacing w:val="0"/>
          <w:kern w:val="0"/>
          <w:sz w:val="24"/>
          <w:szCs w:val="24"/>
          <w:lang w:val="en-US" w:eastAsia="zh-CN" w:bidi="ar"/>
        </w:rPr>
        <mc:AlternateContent>
          <mc:Choice Requires="wps">
            <w:drawing>
              <wp:inline distT="0" distB="0" distL="114300" distR="114300">
                <wp:extent cx="635" cy="0"/>
                <wp:effectExtent l="0" t="4445" r="0" b="5080"/>
                <wp:docPr id="21" name="矩形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coordsize="21600,21600" o:gfxdata="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w40idzgAAAP8AAAAPAAAAAAAAAAEAIAAAACIAAABkcnMvZG93bnJldi54bWxQ&#10;SwECFAAUAAAACACHTuJAaukpygECAAAaBAAADgAAAAAAAAABACAAAAAdAQAAZHJzL2Uyb0RvYy54&#10;bWxQSwUGAAAAAAYABgBZAQAAkAUAAAAA&#10;">
                <v:path/>
                <v:fill on="f" focussize="0,0"/>
                <v:stroke/>
                <v:imagedata o:title=""/>
                <o:lock v:ext="edit" aspectratio="t"/>
                <w10:wrap type="none"/>
                <w10:anchorlock/>
              </v:rect>
            </w:pict>
          </mc:Fallback>
        </mc:AlternateContent>
      </w:r>
      <w:r>
        <w:rPr>
          <w:rFonts w:hint="eastAsia" w:ascii="宋体" w:hAnsi="宋体" w:eastAsia="宋体" w:cs="宋体"/>
          <w:i w:val="0"/>
          <w:iCs w:val="0"/>
          <w:caps w:val="0"/>
          <w:color w:val="000000"/>
          <w:spacing w:val="0"/>
          <w:kern w:val="0"/>
          <w:sz w:val="24"/>
          <w:szCs w:val="24"/>
          <w:lang w:val="en-US" w:eastAsia="zh-CN" w:bidi="ar"/>
        </w:rPr>
        <w:t>履约保证金：中标金额的</w:t>
      </w:r>
      <w:r>
        <w:rPr>
          <w:rFonts w:hint="eastAsia" w:ascii="宋体" w:hAnsi="宋体" w:eastAsia="宋体" w:cs="宋体"/>
          <w:i w:val="0"/>
          <w:iCs w:val="0"/>
          <w:caps w:val="0"/>
          <w:color w:val="000000"/>
          <w:spacing w:val="0"/>
          <w:kern w:val="0"/>
          <w:sz w:val="24"/>
          <w:szCs w:val="24"/>
          <w:u w:val="single"/>
          <w:lang w:val="en-US" w:eastAsia="zh-CN" w:bidi="ar"/>
        </w:rPr>
        <w:t>3</w:t>
      </w:r>
      <w:r>
        <w:rPr>
          <w:rFonts w:hint="eastAsia" w:ascii="宋体" w:hAnsi="宋体" w:eastAsia="宋体" w:cs="宋体"/>
          <w:i w:val="0"/>
          <w:iCs w:val="0"/>
          <w:caps w:val="0"/>
          <w:color w:val="000000"/>
          <w:spacing w:val="0"/>
          <w:kern w:val="0"/>
          <w:sz w:val="24"/>
          <w:szCs w:val="24"/>
          <w:lang w:val="en-US" w:eastAsia="zh-CN" w:bidi="ar"/>
        </w:rPr>
        <w:t>%；</w:t>
      </w:r>
    </w:p>
    <w:p w14:paraId="511EB8A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84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mc:AlternateContent>
          <mc:Choice Requires="wps">
            <w:drawing>
              <wp:inline distT="0" distB="0" distL="114300" distR="114300">
                <wp:extent cx="635" cy="0"/>
                <wp:effectExtent l="0" t="4445" r="0" b="5080"/>
                <wp:docPr id="23" name="矩形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coordsize="21600,21600" o:gfxdata="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w40idzgAAAP8AAAAPAAAAAAAAAAEAIAAAACIAAABkcnMvZG93bnJldi54bWxQ&#10;SwECFAAUAAAACACHTuJAvTiFKgECAAAaBAAADgAAAAAAAAABACAAAAAdAQAAZHJzL2Uyb0RvYy54&#10;bWxQSwUGAAAAAAYABgBZAQAAkAUAAAAA&#10;">
                <v:path/>
                <v:fill on="f" focussize="0,0"/>
                <v:stroke/>
                <v:imagedata o:title=""/>
                <o:lock v:ext="edit" aspectratio="t"/>
                <w10:wrap type="none"/>
                <w10:anchorlock/>
              </v:rect>
            </w:pict>
          </mc:Fallback>
        </mc:AlternateContent>
      </w:r>
      <w:r>
        <w:rPr>
          <w:rFonts w:hint="eastAsia" w:ascii="宋体" w:hAnsi="宋体"/>
          <w:szCs w:val="21"/>
          <w:highlight w:val="none"/>
        </w:rPr>
        <w:sym w:font="Wingdings" w:char="00A8"/>
      </w:r>
      <w:r>
        <w:rPr>
          <w:rFonts w:hint="eastAsia" w:ascii="宋体" w:hAnsi="宋体" w:eastAsia="宋体" w:cs="宋体"/>
          <w:i w:val="0"/>
          <w:iCs w:val="0"/>
          <w:caps w:val="0"/>
          <w:color w:val="000000"/>
          <w:spacing w:val="0"/>
          <w:kern w:val="0"/>
          <w:sz w:val="24"/>
          <w:szCs w:val="24"/>
          <w:lang w:val="en-US" w:eastAsia="zh-CN" w:bidi="ar"/>
        </w:rPr>
        <w:t>预付款保证金：预付款的</w:t>
      </w:r>
      <w:r>
        <w:rPr>
          <w:rFonts w:hint="eastAsia" w:ascii="宋体" w:hAnsi="宋体" w:eastAsia="宋体" w:cs="宋体"/>
          <w:i w:val="0"/>
          <w:iCs w:val="0"/>
          <w:caps w:val="0"/>
          <w:color w:val="000000"/>
          <w:spacing w:val="0"/>
          <w:kern w:val="0"/>
          <w:sz w:val="24"/>
          <w:szCs w:val="24"/>
          <w:u w:val="single"/>
          <w:lang w:val="en-US" w:eastAsia="zh-CN" w:bidi="ar"/>
        </w:rPr>
        <w:t>/</w:t>
      </w:r>
      <w:r>
        <w:rPr>
          <w:rFonts w:hint="eastAsia" w:ascii="宋体" w:hAnsi="宋体" w:eastAsia="宋体" w:cs="宋体"/>
          <w:i w:val="0"/>
          <w:iCs w:val="0"/>
          <w:caps w:val="0"/>
          <w:color w:val="000000"/>
          <w:spacing w:val="0"/>
          <w:kern w:val="0"/>
          <w:sz w:val="24"/>
          <w:szCs w:val="24"/>
          <w:lang w:val="en-US" w:eastAsia="zh-CN" w:bidi="ar"/>
        </w:rPr>
        <w:t>%；</w:t>
      </w:r>
    </w:p>
    <w:p w14:paraId="7969788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84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mc:AlternateContent>
          <mc:Choice Requires="wps">
            <w:drawing>
              <wp:inline distT="0" distB="0" distL="114300" distR="114300">
                <wp:extent cx="635" cy="0"/>
                <wp:effectExtent l="0" t="4445" r="0" b="5080"/>
                <wp:docPr id="24" name="矩形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coordsize="21600,21600" o:gfxdata="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w40idzgAAAP8AAAAPAAAAAAAAAAEAIAAAACIAAABkcnMvZG93bnJldi54bWxQ&#10;SwECFAAUAAAACACHTuJATqfvTQECAAAaBAAADgAAAAAAAAABACAAAAAdAQAAZHJzL2Uyb0RvYy54&#10;bWxQSwUGAAAAAAYABgBZAQAAkAUAAAAA&#10;">
                <v:path/>
                <v:fill on="f" focussize="0,0"/>
                <v:stroke/>
                <v:imagedata o:title=""/>
                <o:lock v:ext="edit" aspectratio="t"/>
                <w10:wrap type="none"/>
                <w10:anchorlock/>
              </v:rect>
            </w:pict>
          </mc:Fallback>
        </mc:AlternateContent>
      </w:r>
      <w:r>
        <w:rPr>
          <w:rFonts w:hint="eastAsia" w:ascii="宋体" w:hAnsi="宋体"/>
          <w:szCs w:val="21"/>
          <w:highlight w:val="none"/>
        </w:rPr>
        <w:sym w:font="Wingdings" w:char="00A8"/>
      </w:r>
      <w:r>
        <w:rPr>
          <w:rFonts w:hint="eastAsia" w:ascii="宋体" w:hAnsi="宋体" w:eastAsia="宋体" w:cs="宋体"/>
          <w:i w:val="0"/>
          <w:iCs w:val="0"/>
          <w:caps w:val="0"/>
          <w:color w:val="000000"/>
          <w:spacing w:val="0"/>
          <w:kern w:val="0"/>
          <w:sz w:val="24"/>
          <w:szCs w:val="24"/>
          <w:lang w:val="en-US" w:eastAsia="zh-CN" w:bidi="ar"/>
        </w:rPr>
        <w:t>质量保证金：合同金额的</w:t>
      </w:r>
      <w:r>
        <w:rPr>
          <w:rFonts w:hint="eastAsia" w:ascii="宋体" w:hAnsi="宋体" w:eastAsia="宋体" w:cs="宋体"/>
          <w:i w:val="0"/>
          <w:iCs w:val="0"/>
          <w:caps w:val="0"/>
          <w:color w:val="000000"/>
          <w:spacing w:val="0"/>
          <w:kern w:val="0"/>
          <w:sz w:val="24"/>
          <w:szCs w:val="24"/>
          <w:u w:val="single"/>
          <w:lang w:val="en-US" w:eastAsia="zh-CN" w:bidi="ar"/>
        </w:rPr>
        <w:t>/</w:t>
      </w:r>
      <w:r>
        <w:rPr>
          <w:rFonts w:hint="eastAsia" w:ascii="宋体" w:hAnsi="宋体" w:eastAsia="宋体" w:cs="宋体"/>
          <w:i w:val="0"/>
          <w:iCs w:val="0"/>
          <w:caps w:val="0"/>
          <w:color w:val="000000"/>
          <w:spacing w:val="0"/>
          <w:kern w:val="0"/>
          <w:sz w:val="24"/>
          <w:szCs w:val="24"/>
          <w:lang w:val="en-US" w:eastAsia="zh-CN" w:bidi="ar"/>
        </w:rPr>
        <w:t>%；</w:t>
      </w:r>
    </w:p>
    <w:p w14:paraId="2AD0C4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二、采购需求</w:t>
      </w:r>
    </w:p>
    <w:tbl>
      <w:tblPr>
        <w:tblStyle w:val="4"/>
        <w:tblW w:w="5366" w:type="pct"/>
        <w:tblInd w:w="0" w:type="dxa"/>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743"/>
        <w:gridCol w:w="1721"/>
        <w:gridCol w:w="1691"/>
        <w:gridCol w:w="1240"/>
        <w:gridCol w:w="794"/>
        <w:gridCol w:w="1977"/>
        <w:gridCol w:w="800"/>
        <w:gridCol w:w="778"/>
      </w:tblGrid>
      <w:tr w14:paraId="74384A28">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shd w:val="clear" w:color="auto" w:fill="auto"/>
        </w:tblPrEx>
        <w:tc>
          <w:tcPr>
            <w:tcW w:w="381" w:type="pct"/>
            <w:tcBorders>
              <w:top w:val="single" w:color="auto" w:sz="4" w:space="0"/>
              <w:left w:val="single" w:color="auto" w:sz="4" w:space="0"/>
              <w:bottom w:val="single" w:color="auto" w:sz="4" w:space="0"/>
              <w:right w:val="single" w:color="auto" w:sz="4" w:space="0"/>
            </w:tcBorders>
            <w:shd w:val="clear" w:color="auto" w:fill="auto"/>
            <w:noWrap/>
            <w:vAlign w:val="center"/>
          </w:tcPr>
          <w:p w14:paraId="0E7CF813">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4"/>
                <w:szCs w:val="24"/>
              </w:rPr>
            </w:pPr>
            <w:r>
              <w:rPr>
                <w:rFonts w:hint="eastAsia" w:ascii="宋体" w:hAnsi="宋体" w:eastAsia="宋体" w:cs="宋体"/>
                <w:b/>
                <w:bCs/>
                <w:kern w:val="0"/>
                <w:sz w:val="24"/>
                <w:szCs w:val="24"/>
                <w:lang w:val="en-US" w:eastAsia="zh-CN" w:bidi="ar"/>
              </w:rPr>
              <w:t>包名称</w:t>
            </w:r>
          </w:p>
        </w:tc>
        <w:tc>
          <w:tcPr>
            <w:tcW w:w="882"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F678823">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4"/>
                <w:szCs w:val="24"/>
              </w:rPr>
            </w:pPr>
            <w:r>
              <w:rPr>
                <w:rFonts w:hint="eastAsia" w:ascii="宋体" w:hAnsi="宋体" w:eastAsia="宋体" w:cs="宋体"/>
                <w:b/>
                <w:bCs/>
                <w:kern w:val="0"/>
                <w:sz w:val="24"/>
                <w:szCs w:val="24"/>
                <w:lang w:val="en-US" w:eastAsia="zh-CN" w:bidi="ar"/>
              </w:rPr>
              <w:t>最高限价（元）</w:t>
            </w:r>
          </w:p>
        </w:tc>
        <w:tc>
          <w:tcPr>
            <w:tcW w:w="86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D234AD9">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4"/>
                <w:szCs w:val="24"/>
              </w:rPr>
            </w:pPr>
            <w:r>
              <w:rPr>
                <w:rFonts w:hint="eastAsia" w:ascii="宋体" w:hAnsi="宋体" w:eastAsia="宋体" w:cs="宋体"/>
                <w:b/>
                <w:bCs/>
                <w:kern w:val="0"/>
                <w:sz w:val="24"/>
                <w:szCs w:val="24"/>
                <w:lang w:val="en-US" w:eastAsia="zh-CN" w:bidi="ar"/>
              </w:rPr>
              <w:t>标的名称</w:t>
            </w:r>
          </w:p>
        </w:tc>
        <w:tc>
          <w:tcPr>
            <w:tcW w:w="636" w:type="pct"/>
            <w:tcBorders>
              <w:top w:val="single" w:color="auto" w:sz="4" w:space="0"/>
              <w:left w:val="single" w:color="auto" w:sz="4" w:space="0"/>
              <w:bottom w:val="single" w:color="auto" w:sz="4" w:space="0"/>
              <w:right w:val="single" w:color="auto" w:sz="4" w:space="0"/>
            </w:tcBorders>
            <w:shd w:val="clear" w:color="auto" w:fill="auto"/>
            <w:noWrap/>
            <w:vAlign w:val="center"/>
          </w:tcPr>
          <w:p w14:paraId="7CC1C2DB">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4"/>
                <w:szCs w:val="24"/>
              </w:rPr>
            </w:pPr>
            <w:r>
              <w:rPr>
                <w:rFonts w:hint="eastAsia" w:ascii="宋体" w:hAnsi="宋体" w:eastAsia="宋体" w:cs="宋体"/>
                <w:b/>
                <w:bCs/>
                <w:kern w:val="0"/>
                <w:sz w:val="24"/>
                <w:szCs w:val="24"/>
                <w:lang w:val="en-US" w:eastAsia="zh-CN" w:bidi="ar"/>
              </w:rPr>
              <w:t>简要技术要求</w:t>
            </w:r>
          </w:p>
        </w:tc>
        <w:tc>
          <w:tcPr>
            <w:tcW w:w="407" w:type="pct"/>
            <w:tcBorders>
              <w:top w:val="single" w:color="auto" w:sz="4" w:space="0"/>
              <w:left w:val="single" w:color="auto" w:sz="4" w:space="0"/>
              <w:bottom w:val="single" w:color="auto" w:sz="4" w:space="0"/>
              <w:right w:val="single" w:color="auto" w:sz="4" w:space="0"/>
            </w:tcBorders>
            <w:shd w:val="clear" w:color="auto" w:fill="auto"/>
            <w:noWrap/>
            <w:vAlign w:val="center"/>
          </w:tcPr>
          <w:p w14:paraId="49E4AD80">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4"/>
                <w:szCs w:val="24"/>
              </w:rPr>
            </w:pPr>
            <w:r>
              <w:rPr>
                <w:rFonts w:hint="eastAsia" w:ascii="宋体" w:hAnsi="宋体" w:eastAsia="宋体" w:cs="宋体"/>
                <w:b/>
                <w:bCs/>
                <w:kern w:val="0"/>
                <w:sz w:val="24"/>
                <w:szCs w:val="24"/>
                <w:lang w:val="en-US" w:eastAsia="zh-CN" w:bidi="ar"/>
              </w:rPr>
              <w:t>数量</w:t>
            </w:r>
          </w:p>
        </w:tc>
        <w:tc>
          <w:tcPr>
            <w:tcW w:w="1014"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FCF949">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4"/>
                <w:szCs w:val="24"/>
              </w:rPr>
            </w:pPr>
            <w:r>
              <w:rPr>
                <w:rFonts w:hint="eastAsia" w:ascii="宋体" w:hAnsi="宋体" w:eastAsia="宋体" w:cs="宋体"/>
                <w:b/>
                <w:bCs/>
                <w:kern w:val="0"/>
                <w:sz w:val="24"/>
                <w:szCs w:val="24"/>
                <w:lang w:val="en-US" w:eastAsia="zh-CN" w:bidi="ar"/>
              </w:rPr>
              <w:t>标的预算（元）</w:t>
            </w:r>
          </w:p>
        </w:tc>
        <w:tc>
          <w:tcPr>
            <w:tcW w:w="410" w:type="pct"/>
            <w:tcBorders>
              <w:top w:val="single" w:color="auto" w:sz="4" w:space="0"/>
              <w:left w:val="single" w:color="auto" w:sz="4" w:space="0"/>
              <w:bottom w:val="single" w:color="auto" w:sz="4" w:space="0"/>
              <w:right w:val="single" w:color="auto" w:sz="4" w:space="0"/>
            </w:tcBorders>
            <w:shd w:val="clear" w:color="auto" w:fill="auto"/>
            <w:noWrap/>
            <w:vAlign w:val="center"/>
          </w:tcPr>
          <w:p w14:paraId="2C985868">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4"/>
                <w:szCs w:val="24"/>
              </w:rPr>
            </w:pPr>
            <w:r>
              <w:rPr>
                <w:rFonts w:hint="eastAsia" w:ascii="宋体" w:hAnsi="宋体" w:eastAsia="宋体" w:cs="宋体"/>
                <w:b/>
                <w:bCs/>
                <w:kern w:val="0"/>
                <w:sz w:val="24"/>
                <w:szCs w:val="24"/>
                <w:lang w:val="en-US" w:eastAsia="zh-CN" w:bidi="ar"/>
              </w:rPr>
              <w:t>节能产品</w:t>
            </w:r>
          </w:p>
        </w:tc>
        <w:tc>
          <w:tcPr>
            <w:tcW w:w="399" w:type="pct"/>
            <w:tcBorders>
              <w:top w:val="single" w:color="auto" w:sz="4" w:space="0"/>
              <w:left w:val="single" w:color="auto" w:sz="4" w:space="0"/>
              <w:bottom w:val="single" w:color="auto" w:sz="4" w:space="0"/>
              <w:right w:val="single" w:color="auto" w:sz="4" w:space="0"/>
            </w:tcBorders>
            <w:shd w:val="clear" w:color="auto" w:fill="auto"/>
            <w:noWrap/>
            <w:vAlign w:val="center"/>
          </w:tcPr>
          <w:p w14:paraId="1A76AD39">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4"/>
                <w:szCs w:val="24"/>
              </w:rPr>
            </w:pPr>
            <w:r>
              <w:rPr>
                <w:rFonts w:hint="eastAsia" w:ascii="宋体" w:hAnsi="宋体" w:eastAsia="宋体" w:cs="宋体"/>
                <w:b/>
                <w:bCs/>
                <w:kern w:val="0"/>
                <w:sz w:val="24"/>
                <w:szCs w:val="24"/>
                <w:lang w:val="en-US" w:eastAsia="zh-CN" w:bidi="ar"/>
              </w:rPr>
              <w:t>进口产品</w:t>
            </w:r>
          </w:p>
        </w:tc>
      </w:tr>
      <w:tr w14:paraId="243A18F3">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shd w:val="clear" w:color="auto" w:fill="auto"/>
          <w:tblCellMar>
            <w:top w:w="0" w:type="dxa"/>
            <w:left w:w="0" w:type="dxa"/>
            <w:bottom w:w="0" w:type="dxa"/>
            <w:right w:w="0" w:type="dxa"/>
          </w:tblCellMar>
        </w:tblPrEx>
        <w:tc>
          <w:tcPr>
            <w:tcW w:w="381" w:type="pct"/>
            <w:tcBorders>
              <w:top w:val="single" w:color="auto" w:sz="4" w:space="0"/>
              <w:left w:val="single" w:color="auto" w:sz="4" w:space="0"/>
              <w:bottom w:val="single" w:color="auto" w:sz="4" w:space="0"/>
              <w:right w:val="single" w:color="auto" w:sz="4" w:space="0"/>
            </w:tcBorders>
            <w:shd w:val="clear" w:color="auto" w:fill="auto"/>
            <w:vAlign w:val="center"/>
          </w:tcPr>
          <w:p w14:paraId="38AE2D3A">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包1</w:t>
            </w:r>
          </w:p>
        </w:tc>
        <w:tc>
          <w:tcPr>
            <w:tcW w:w="882" w:type="pct"/>
            <w:tcBorders>
              <w:top w:val="single" w:color="auto" w:sz="4" w:space="0"/>
              <w:left w:val="single" w:color="auto" w:sz="4" w:space="0"/>
              <w:bottom w:val="single" w:color="auto" w:sz="4" w:space="0"/>
              <w:right w:val="single" w:color="auto" w:sz="4" w:space="0"/>
            </w:tcBorders>
            <w:shd w:val="clear" w:color="auto" w:fill="auto"/>
            <w:vAlign w:val="center"/>
          </w:tcPr>
          <w:p w14:paraId="2187F8E9">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575835.00</w:t>
            </w:r>
          </w:p>
        </w:tc>
        <w:tc>
          <w:tcPr>
            <w:tcW w:w="867" w:type="pct"/>
            <w:tcBorders>
              <w:top w:val="single" w:color="auto" w:sz="4" w:space="0"/>
              <w:left w:val="single" w:color="auto" w:sz="4" w:space="0"/>
              <w:bottom w:val="single" w:color="auto" w:sz="4" w:space="0"/>
              <w:right w:val="single" w:color="auto" w:sz="4" w:space="0"/>
            </w:tcBorders>
            <w:shd w:val="clear" w:color="auto" w:fill="auto"/>
            <w:vAlign w:val="center"/>
          </w:tcPr>
          <w:p w14:paraId="6A2CD73E">
            <w:pPr>
              <w:keepNext w:val="0"/>
              <w:keepLines w:val="0"/>
              <w:widowControl/>
              <w:suppressLineNumbers w:val="0"/>
              <w:spacing w:before="75" w:beforeAutospacing="0" w:after="0" w:afterAutospacing="0" w:line="420" w:lineRule="atLeast"/>
              <w:ind w:left="0" w:right="0" w:firstLine="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空间数据采集实训室项目</w:t>
            </w:r>
          </w:p>
        </w:tc>
        <w:tc>
          <w:tcPr>
            <w:tcW w:w="636" w:type="pct"/>
            <w:tcBorders>
              <w:top w:val="single" w:color="auto" w:sz="4" w:space="0"/>
              <w:left w:val="single" w:color="auto" w:sz="4" w:space="0"/>
              <w:bottom w:val="single" w:color="auto" w:sz="4" w:space="0"/>
              <w:right w:val="single" w:color="auto" w:sz="4" w:space="0"/>
            </w:tcBorders>
            <w:shd w:val="clear" w:color="auto" w:fill="auto"/>
            <w:vAlign w:val="center"/>
          </w:tcPr>
          <w:p w14:paraId="261D9582">
            <w:pPr>
              <w:keepNext w:val="0"/>
              <w:keepLines w:val="0"/>
              <w:widowControl/>
              <w:suppressLineNumbers w:val="0"/>
              <w:spacing w:before="75" w:beforeAutospacing="0" w:after="0" w:afterAutospacing="0" w:line="420" w:lineRule="atLeast"/>
              <w:ind w:left="0" w:right="0" w:firstLine="0"/>
              <w:jc w:val="left"/>
              <w:rPr>
                <w:rFonts w:hint="eastAsia" w:ascii="宋体" w:hAnsi="宋体" w:eastAsia="宋体" w:cs="宋体"/>
                <w:sz w:val="24"/>
                <w:szCs w:val="24"/>
              </w:rPr>
            </w:pPr>
            <w:r>
              <w:rPr>
                <w:rFonts w:hint="eastAsia" w:ascii="宋体" w:hAnsi="宋体" w:eastAsia="宋体" w:cs="宋体"/>
                <w:kern w:val="0"/>
                <w:sz w:val="24"/>
                <w:szCs w:val="24"/>
                <w:lang w:val="en-US" w:eastAsia="zh-CN" w:bidi="ar"/>
              </w:rPr>
              <w:t>详见谈判文件</w:t>
            </w:r>
          </w:p>
        </w:tc>
        <w:tc>
          <w:tcPr>
            <w:tcW w:w="407" w:type="pct"/>
            <w:tcBorders>
              <w:top w:val="single" w:color="auto" w:sz="4" w:space="0"/>
              <w:left w:val="single" w:color="auto" w:sz="4" w:space="0"/>
              <w:bottom w:val="single" w:color="auto" w:sz="4" w:space="0"/>
              <w:right w:val="single" w:color="auto" w:sz="4" w:space="0"/>
            </w:tcBorders>
            <w:shd w:val="clear" w:color="auto" w:fill="auto"/>
            <w:vAlign w:val="center"/>
          </w:tcPr>
          <w:p w14:paraId="3D0C88F7">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4"/>
                <w:szCs w:val="24"/>
              </w:rPr>
            </w:pPr>
            <w:r>
              <w:rPr>
                <w:rFonts w:hint="eastAsia" w:ascii="宋体" w:hAnsi="宋体" w:eastAsia="宋体" w:cs="宋体"/>
                <w:kern w:val="0"/>
                <w:sz w:val="24"/>
                <w:szCs w:val="24"/>
                <w:lang w:val="en-US" w:eastAsia="zh-CN" w:bidi="ar"/>
              </w:rPr>
              <w:t>5</w:t>
            </w:r>
          </w:p>
        </w:tc>
        <w:tc>
          <w:tcPr>
            <w:tcW w:w="1014" w:type="pct"/>
            <w:tcBorders>
              <w:top w:val="single" w:color="auto" w:sz="4" w:space="0"/>
              <w:left w:val="single" w:color="auto" w:sz="4" w:space="0"/>
              <w:bottom w:val="single" w:color="auto" w:sz="4" w:space="0"/>
              <w:right w:val="single" w:color="auto" w:sz="4" w:space="0"/>
            </w:tcBorders>
            <w:shd w:val="clear" w:color="auto" w:fill="auto"/>
            <w:vAlign w:val="center"/>
          </w:tcPr>
          <w:p w14:paraId="19C39B97">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w:t>575835.00</w:t>
            </w:r>
          </w:p>
        </w:tc>
        <w:tc>
          <w:tcPr>
            <w:tcW w:w="410" w:type="pct"/>
            <w:tcBorders>
              <w:top w:val="single" w:color="auto" w:sz="4" w:space="0"/>
              <w:left w:val="single" w:color="auto" w:sz="4" w:space="0"/>
              <w:bottom w:val="single" w:color="auto" w:sz="4" w:space="0"/>
              <w:right w:val="single" w:color="auto" w:sz="4" w:space="0"/>
            </w:tcBorders>
            <w:shd w:val="clear" w:color="auto" w:fill="auto"/>
            <w:vAlign w:val="center"/>
          </w:tcPr>
          <w:p w14:paraId="13E302BA">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mc:AlternateContent>
                <mc:Choice Requires="wps">
                  <w:drawing>
                    <wp:inline distT="0" distB="0" distL="114300" distR="114300">
                      <wp:extent cx="635" cy="0"/>
                      <wp:effectExtent l="0" t="4445" r="0" b="5080"/>
                      <wp:docPr id="10" name="矩形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lOQqc4AAAD/AAAADwAAAAAAAAABACAAAAAiAAAAZHJzL2Rvd25yZXYueG1sUEsB&#10;AhQAFAAAAAgAh07iQNQcu0P/AQAAGgQAAA4AAAAAAAAAAQAgAAAAHQEAAGRycy9lMm9Eb2MueG1s&#10;UEsFBgAAAAAGAAYAWQEAAI4FAAAAAA==&#10;">
                      <v:fill on="f" focussize="0,0"/>
                      <v:stroke color="#000000" joinstyle="miter"/>
                      <v:imagedata o:title=""/>
                      <o:lock v:ext="edit" aspectratio="t"/>
                      <w10:wrap type="none"/>
                      <w10:anchorlock/>
                    </v:rect>
                  </w:pict>
                </mc:Fallback>
              </mc:AlternateContent>
            </w:r>
            <w:r>
              <w:rPr>
                <w:rFonts w:hint="eastAsia" w:ascii="宋体" w:hAnsi="宋体"/>
                <w:szCs w:val="21"/>
                <w:highlight w:val="none"/>
              </w:rPr>
              <w:sym w:font="Wingdings" w:char="00A8"/>
            </w:r>
            <w:r>
              <w:rPr>
                <w:rFonts w:hint="eastAsia" w:ascii="宋体" w:hAnsi="宋体" w:eastAsia="宋体" w:cs="宋体"/>
                <w:kern w:val="0"/>
                <w:sz w:val="24"/>
                <w:szCs w:val="24"/>
                <w:lang w:val="en-US" w:eastAsia="zh-CN" w:bidi="ar"/>
              </w:rPr>
              <mc:AlternateContent>
                <mc:Choice Requires="wps">
                  <w:drawing>
                    <wp:inline distT="0" distB="0" distL="114300" distR="114300">
                      <wp:extent cx="635" cy="0"/>
                      <wp:effectExtent l="0" t="4445" r="0" b="5080"/>
                      <wp:docPr id="17" name="矩形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coordsize="21600,21600" o:gfxdata="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PDjSJ3OAAAA/wAAAA8AAAAAAAAAAQAgAAAAIgAAAGRycy9kb3ducmV2LnhtbFBL&#10;AQIUABQAAAAIAIdO4kAng9EkAAIAABoEAAAOAAAAAAAAAAEAIAAAAB0BAABkcnMvZTJvRG9jLnht&#10;bFBLBQYAAAAABgAGAFkBAACPBQAAAAA=&#10;">
                      <v:path/>
                      <v:fill on="f" focussize="0,0"/>
                      <v:stroke/>
                      <v:imagedata o:title=""/>
                      <o:lock v:ext="edit" aspectratio="t"/>
                      <w10:wrap type="none"/>
                      <w10:anchorlock/>
                    </v:rect>
                  </w:pict>
                </mc:Fallback>
              </mc:AlternateContent>
            </w:r>
          </w:p>
        </w:tc>
        <w:tc>
          <w:tcPr>
            <w:tcW w:w="399" w:type="pct"/>
            <w:tcBorders>
              <w:top w:val="single" w:color="auto" w:sz="4" w:space="0"/>
              <w:left w:val="single" w:color="auto" w:sz="4" w:space="0"/>
              <w:bottom w:val="single" w:color="auto" w:sz="4" w:space="0"/>
              <w:right w:val="single" w:color="auto" w:sz="4" w:space="0"/>
            </w:tcBorders>
            <w:shd w:val="clear" w:color="auto" w:fill="auto"/>
            <w:vAlign w:val="center"/>
          </w:tcPr>
          <w:p w14:paraId="12734FDE">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4"/>
                <w:szCs w:val="24"/>
              </w:rPr>
            </w:pPr>
            <w:r>
              <w:rPr>
                <w:rFonts w:hint="eastAsia" w:ascii="宋体" w:hAnsi="宋体" w:eastAsia="宋体" w:cs="宋体"/>
                <w:i w:val="0"/>
                <w:iCs w:val="0"/>
                <w:caps w:val="0"/>
                <w:color w:val="000000"/>
                <w:spacing w:val="0"/>
                <w:kern w:val="0"/>
                <w:sz w:val="24"/>
                <w:szCs w:val="24"/>
                <w:lang w:val="en-US" w:eastAsia="zh-CN" w:bidi="ar"/>
              </w:rPr>
              <mc:AlternateContent>
                <mc:Choice Requires="wps">
                  <w:drawing>
                    <wp:inline distT="0" distB="0" distL="114300" distR="114300">
                      <wp:extent cx="635" cy="0"/>
                      <wp:effectExtent l="0" t="4445" r="0" b="5080"/>
                      <wp:docPr id="11" name="矩形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ZTkKnOAAAA/wAAAA8AAAAAAAAAAQAgAAAAIgAAAGRycy9kb3ducmV2LnhtbFBL&#10;AQIUABQAAAAIAIdO4kAf91XeAAIAABoEAAAOAAAAAAAAAAEAIAAAAB0BAABkcnMvZTJvRG9jLnht&#10;bFBLBQYAAAAABgAGAFkBAACPBQAAAAA=&#10;">
                      <v:fill on="f" focussize="0,0"/>
                      <v:stroke color="#000000" joinstyle="miter"/>
                      <v:imagedata o:title=""/>
                      <o:lock v:ext="edit" aspectratio="t"/>
                      <w10:wrap type="none"/>
                      <w10:anchorlock/>
                    </v:rect>
                  </w:pict>
                </mc:Fallback>
              </mc:AlternateContent>
            </w:r>
            <w:r>
              <w:rPr>
                <w:rFonts w:hint="eastAsia" w:ascii="宋体" w:hAnsi="宋体"/>
                <w:szCs w:val="21"/>
                <w:highlight w:val="none"/>
              </w:rPr>
              <w:sym w:font="Wingdings" w:char="00A8"/>
            </w:r>
            <w:r>
              <w:rPr>
                <w:rFonts w:hint="eastAsia" w:ascii="宋体" w:hAnsi="宋体" w:eastAsia="宋体" w:cs="宋体"/>
                <w:kern w:val="0"/>
                <w:sz w:val="24"/>
                <w:szCs w:val="24"/>
                <w:lang w:val="en-US" w:eastAsia="zh-CN" w:bidi="ar"/>
              </w:rPr>
              <mc:AlternateContent>
                <mc:Choice Requires="wps">
                  <w:drawing>
                    <wp:inline distT="0" distB="0" distL="114300" distR="114300">
                      <wp:extent cx="635" cy="0"/>
                      <wp:effectExtent l="0" t="4445" r="0" b="5080"/>
                      <wp:docPr id="19" name="矩形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coordsize="21600,21600" o:gfxdata="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PDjSJ3OAAAA/wAAAA8AAAAAAAAAAQAgAAAAIgAAAGRycy9kb3ducmV2LnhtbFBL&#10;AQIUABQAAAAIAIdO4kDBvATqAAIAABoEAAAOAAAAAAAAAAEAIAAAAB0BAABkcnMvZTJvRG9jLnht&#10;bFBLBQYAAAAABgAGAFkBAACPBQAAAAA=&#10;">
                      <v:path/>
                      <v:fill on="f" focussize="0,0"/>
                      <v:stroke/>
                      <v:imagedata o:title=""/>
                      <o:lock v:ext="edit" aspectratio="t"/>
                      <w10:wrap type="none"/>
                      <w10:anchorlock/>
                    </v:rect>
                  </w:pict>
                </mc:Fallback>
              </mc:AlternateContent>
            </w:r>
          </w:p>
        </w:tc>
      </w:tr>
    </w:tbl>
    <w:p w14:paraId="584CCF2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说明：</w:t>
      </w:r>
    </w:p>
    <w:p w14:paraId="0263CEB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1.节能产品实行强制采购的，需提供国家认证机构出具的、处于有效期内的节能产品证书。</w:t>
      </w:r>
    </w:p>
    <w:p w14:paraId="78D1F9E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2.同意购买进口产品的，不限制满足采购需求的国内产品参与投标。</w:t>
      </w:r>
    </w:p>
    <w:p w14:paraId="4B80B02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三、采购项目需落实的政府采购政策：</w:t>
      </w:r>
    </w:p>
    <w:p w14:paraId="6C3C4BC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1、优先采购：节能产品、环境标志产品享受加分或价格折扣。</w:t>
      </w:r>
    </w:p>
    <w:p w14:paraId="1AE6820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2、支持中小企业：中小企业享受预留采购份额或价格折扣。</w:t>
      </w:r>
    </w:p>
    <w:p w14:paraId="07F30C2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四、供应商的资格要求</w:t>
      </w:r>
    </w:p>
    <w:p w14:paraId="4F0F07A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1、满足《中华人民共和国政府采购法》第二十二条规定。</w:t>
      </w:r>
    </w:p>
    <w:p w14:paraId="2D1151B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2、落实政府采购政策需满足的资格要求：</w:t>
      </w:r>
    </w:p>
    <w:p w14:paraId="175541AA">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84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mc:AlternateContent>
          <mc:Choice Requires="wps">
            <w:drawing>
              <wp:inline distT="0" distB="0" distL="114300" distR="114300">
                <wp:extent cx="635" cy="0"/>
                <wp:effectExtent l="0" t="4445" r="0" b="5080"/>
                <wp:docPr id="18" name="矩形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coordsize="21600,21600" o:gfxdata="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8ONInc4AAAD/AAAADwAAAAAAAAABACAAAAAiAAAAZHJzL2Rvd25yZXYueG1sUEsB&#10;AhQAFAAAAAgAh07iQApX6nf/AQAAGgQAAA4AAAAAAAAAAQAgAAAAHQEAAGRycy9lMm9Eb2MueG1s&#10;UEsFBgAAAAAGAAYAWQEAAI4FAAAAAA==&#10;">
                <v:path/>
                <v:fill on="f" focussize="0,0"/>
                <v:stroke/>
                <v:imagedata o:title=""/>
                <o:lock v:ext="edit" aspectratio="t"/>
                <w10:wrap type="none"/>
                <w10:anchorlock/>
              </v:rect>
            </w:pict>
          </mc:Fallback>
        </mc:AlternateContent>
      </w:r>
      <w:r>
        <w:rPr>
          <w:rFonts w:hint="eastAsia" w:ascii="宋体" w:hAnsi="宋体" w:eastAsia="宋体" w:cs="宋体"/>
          <w:i w:val="0"/>
          <w:iCs w:val="0"/>
          <w:caps w:val="0"/>
          <w:color w:val="000000"/>
          <w:spacing w:val="0"/>
          <w:kern w:val="0"/>
          <w:sz w:val="24"/>
          <w:szCs w:val="24"/>
          <w:lang w:val="en-US" w:eastAsia="zh-CN" w:bidi="ar"/>
        </w:rPr>
        <w:t>专门面向：</w:t>
      </w:r>
      <w:r>
        <w:rPr>
          <w:rFonts w:hint="eastAsia" w:ascii="宋体" w:hAnsi="宋体" w:eastAsia="宋体" w:cs="宋体"/>
          <w:i w:val="0"/>
          <w:iCs w:val="0"/>
          <w:caps w:val="0"/>
          <w:color w:val="000000"/>
          <w:spacing w:val="0"/>
          <w:kern w:val="0"/>
          <w:sz w:val="24"/>
          <w:szCs w:val="24"/>
          <w:lang w:val="en-US" w:eastAsia="zh-CN" w:bidi="ar"/>
        </w:rPr>
        <mc:AlternateContent>
          <mc:Choice Requires="wps">
            <w:drawing>
              <wp:inline distT="0" distB="0" distL="114300" distR="114300">
                <wp:extent cx="635" cy="0"/>
                <wp:effectExtent l="0" t="4445" r="0" b="5080"/>
                <wp:docPr id="1" name="矩形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AGU5CpzgAAAP8AAAAPAAAAAAAAAAEAIAAAACIAAABkcnMvZG93bnJldi54bWxQSwEC&#10;FAAUAAAACACHTuJAJVlVbv4BAAAYBAAADgAAAAAAAAABACAAAAAdAQAAZHJzL2Uyb0RvYy54bWxQ&#10;SwUGAAAAAAYABgBZAQAAjQUAAAAA&#10;">
                <v:fill on="f" focussize="0,0"/>
                <v:stroke color="#000000" joinstyle="miter"/>
                <v:imagedata o:title=""/>
                <o:lock v:ext="edit" aspectratio="t"/>
                <w10:wrap type="none"/>
                <w10:anchorlock/>
              </v:rect>
            </w:pict>
          </mc:Fallback>
        </mc:AlternateContent>
      </w:r>
      <w:r>
        <w:rPr>
          <w:rFonts w:hint="eastAsia" w:ascii="宋体" w:hAnsi="宋体"/>
          <w:szCs w:val="21"/>
          <w:highlight w:val="none"/>
        </w:rPr>
        <w:sym w:font="Wingdings" w:char="00A8"/>
      </w:r>
      <w:r>
        <w:rPr>
          <w:rFonts w:hint="eastAsia" w:ascii="宋体" w:hAnsi="宋体" w:eastAsia="宋体" w:cs="宋体"/>
          <w:i w:val="0"/>
          <w:iCs w:val="0"/>
          <w:caps w:val="0"/>
          <w:color w:val="000000"/>
          <w:spacing w:val="0"/>
          <w:kern w:val="0"/>
          <w:sz w:val="24"/>
          <w:szCs w:val="24"/>
          <w:lang w:val="en-US" w:eastAsia="zh-CN" w:bidi="ar"/>
        </w:rPr>
        <w:t>中小企业</w:t>
      </w:r>
      <w:r>
        <w:rPr>
          <w:rFonts w:hint="eastAsia" w:ascii="宋体" w:hAnsi="宋体" w:eastAsia="宋体" w:cs="宋体"/>
          <w:i w:val="0"/>
          <w:iCs w:val="0"/>
          <w:caps w:val="0"/>
          <w:color w:val="000000"/>
          <w:spacing w:val="0"/>
          <w:kern w:val="0"/>
          <w:sz w:val="24"/>
          <w:szCs w:val="24"/>
          <w:lang w:val="en-US" w:eastAsia="zh-CN" w:bidi="ar"/>
        </w:rPr>
        <mc:AlternateContent>
          <mc:Choice Requires="wps">
            <w:drawing>
              <wp:inline distT="0" distB="0" distL="114300" distR="114300">
                <wp:extent cx="635" cy="0"/>
                <wp:effectExtent l="0" t="4445" r="0" b="5080"/>
                <wp:docPr id="2" name="矩形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lOQqc4AAAD/AAAADwAAAAAAAAABACAAAAAiAAAAZHJzL2Rvd25yZXYueG1sUEsB&#10;AhQAFAAAAAgAh07iQK6fEgH/AQAAGAQAAA4AAAAAAAAAAQAgAAAAHQEAAGRycy9lMm9Eb2MueG1s&#10;UEsFBgAAAAAGAAYAWQEAAI4FAAAAAA==&#10;">
                <v:fill on="f" focussize="0,0"/>
                <v:stroke color="#000000" joinstyle="miter"/>
                <v:imagedata o:title=""/>
                <o:lock v:ext="edit" aspectratio="t"/>
                <w10:wrap type="none"/>
                <w10:anchorlock/>
              </v:rect>
            </w:pict>
          </mc:Fallback>
        </mc:AlternateContent>
      </w:r>
      <w:r>
        <w:rPr>
          <w:rFonts w:hint="eastAsia" w:ascii="宋体" w:hAnsi="宋体"/>
          <w:szCs w:val="21"/>
          <w:highlight w:val="none"/>
        </w:rPr>
        <w:sym w:font="Wingdings" w:char="00A8"/>
      </w:r>
      <w:r>
        <w:rPr>
          <w:rFonts w:hint="eastAsia" w:ascii="宋体" w:hAnsi="宋体" w:eastAsia="宋体" w:cs="宋体"/>
          <w:i w:val="0"/>
          <w:iCs w:val="0"/>
          <w:caps w:val="0"/>
          <w:color w:val="000000"/>
          <w:spacing w:val="0"/>
          <w:kern w:val="0"/>
          <w:sz w:val="24"/>
          <w:szCs w:val="24"/>
          <w:lang w:val="en-US" w:eastAsia="zh-CN" w:bidi="ar"/>
        </w:rPr>
        <w:t>小微企业</w:t>
      </w:r>
      <w:r>
        <w:rPr>
          <w:rFonts w:hint="eastAsia" w:ascii="宋体" w:hAnsi="宋体" w:eastAsia="宋体" w:cs="宋体"/>
          <w:i w:val="0"/>
          <w:iCs w:val="0"/>
          <w:caps w:val="0"/>
          <w:color w:val="000000"/>
          <w:spacing w:val="0"/>
          <w:kern w:val="0"/>
          <w:sz w:val="24"/>
          <w:szCs w:val="24"/>
          <w:lang w:val="en-US" w:eastAsia="zh-CN" w:bidi="ar"/>
        </w:rPr>
        <mc:AlternateContent>
          <mc:Choice Requires="wps">
            <w:drawing>
              <wp:inline distT="0" distB="0" distL="114300" distR="114300">
                <wp:extent cx="635" cy="0"/>
                <wp:effectExtent l="0" t="4445" r="0" b="5080"/>
                <wp:docPr id="3" name="矩形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lOQqc4AAAD/AAAADwAAAAAAAAABACAAAAAiAAAAZHJzL2Rvd25yZXYueG1sUEsB&#10;AhQAFAAAAAgAh07iQNfdLyT/AQAAGAQAAA4AAAAAAAAAAQAgAAAAHQEAAGRycy9lMm9Eb2MueG1s&#10;UEsFBgAAAAAGAAYAWQEAAI4FAAAAAA==&#10;">
                <v:fill on="f" focussize="0,0"/>
                <v:stroke color="#000000" joinstyle="miter"/>
                <v:imagedata o:title=""/>
                <o:lock v:ext="edit" aspectratio="t"/>
                <w10:wrap type="none"/>
                <w10:anchorlock/>
              </v:rect>
            </w:pict>
          </mc:Fallback>
        </mc:AlternateContent>
      </w:r>
      <w:r>
        <w:rPr>
          <w:rFonts w:hint="eastAsia" w:ascii="宋体" w:hAnsi="宋体"/>
          <w:szCs w:val="21"/>
          <w:highlight w:val="none"/>
        </w:rPr>
        <w:sym w:font="Wingdings" w:char="00A8"/>
      </w:r>
      <w:r>
        <w:rPr>
          <w:rFonts w:hint="eastAsia" w:ascii="宋体" w:hAnsi="宋体" w:eastAsia="宋体" w:cs="宋体"/>
          <w:i w:val="0"/>
          <w:iCs w:val="0"/>
          <w:caps w:val="0"/>
          <w:color w:val="000000"/>
          <w:spacing w:val="0"/>
          <w:kern w:val="0"/>
          <w:sz w:val="24"/>
          <w:szCs w:val="24"/>
          <w:lang w:val="en-US" w:eastAsia="zh-CN" w:bidi="ar"/>
        </w:rPr>
        <w:t>监狱企业</w:t>
      </w:r>
      <w:r>
        <w:rPr>
          <w:rFonts w:hint="eastAsia" w:ascii="宋体" w:hAnsi="宋体" w:eastAsia="宋体" w:cs="宋体"/>
          <w:i w:val="0"/>
          <w:iCs w:val="0"/>
          <w:caps w:val="0"/>
          <w:color w:val="000000"/>
          <w:spacing w:val="0"/>
          <w:kern w:val="0"/>
          <w:sz w:val="24"/>
          <w:szCs w:val="24"/>
          <w:lang w:val="en-US" w:eastAsia="zh-CN" w:bidi="ar"/>
        </w:rPr>
        <mc:AlternateContent>
          <mc:Choice Requires="wps">
            <w:drawing>
              <wp:inline distT="0" distB="0" distL="114300" distR="114300">
                <wp:extent cx="635" cy="0"/>
                <wp:effectExtent l="0" t="4445" r="0" b="5080"/>
                <wp:docPr id="4" name="矩形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lOQqc4AAAD/AAAADwAAAAAAAAABACAAAAAiAAAAZHJzL2Rvd25yZXYueG1sUEsB&#10;AhQAFAAAAAgAh07iQLgSnd//AQAAGAQAAA4AAAAAAAAAAQAgAAAAHQEAAGRycy9lMm9Eb2MueG1s&#10;UEsFBgAAAAAGAAYAWQEAAI4FAAAAAA==&#10;">
                <v:fill on="f" focussize="0,0"/>
                <v:stroke color="#000000" joinstyle="miter"/>
                <v:imagedata o:title=""/>
                <o:lock v:ext="edit" aspectratio="t"/>
                <w10:wrap type="none"/>
                <w10:anchorlock/>
              </v:rect>
            </w:pict>
          </mc:Fallback>
        </mc:AlternateContent>
      </w:r>
      <w:r>
        <w:rPr>
          <w:rFonts w:hint="eastAsia" w:ascii="宋体" w:hAnsi="宋体"/>
          <w:szCs w:val="21"/>
          <w:highlight w:val="none"/>
        </w:rPr>
        <w:sym w:font="Wingdings" w:char="00A8"/>
      </w:r>
      <w:r>
        <w:rPr>
          <w:rFonts w:hint="eastAsia" w:ascii="宋体" w:hAnsi="宋体" w:eastAsia="宋体" w:cs="宋体"/>
          <w:i w:val="0"/>
          <w:iCs w:val="0"/>
          <w:caps w:val="0"/>
          <w:color w:val="000000"/>
          <w:spacing w:val="0"/>
          <w:kern w:val="0"/>
          <w:sz w:val="24"/>
          <w:szCs w:val="24"/>
          <w:lang w:val="en-US" w:eastAsia="zh-CN" w:bidi="ar"/>
        </w:rPr>
        <w:t>福利性单位</w:t>
      </w:r>
    </w:p>
    <w:p w14:paraId="65C251E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84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mc:AlternateContent>
          <mc:Choice Requires="wps">
            <w:drawing>
              <wp:inline distT="0" distB="0" distL="114300" distR="114300">
                <wp:extent cx="635" cy="0"/>
                <wp:effectExtent l="0" t="4445" r="0" b="5080"/>
                <wp:docPr id="13" name="矩形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coordsize="21600,21600" o:gfxdata="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PDjSJ3OAAAA/wAAAA8AAAAAAAAAAQAgAAAAIgAAAGRycy9kb3ducmV2LnhtbFBL&#10;AQIUABQAAAAIAIdO4kDIJvk+AAIAABoEAAAOAAAAAAAAAAEAIAAAAB0BAABkcnMvZTJvRG9jLnht&#10;bFBLBQYAAAAABgAGAFkBAACPBQAAAAA=&#10;">
                <v:path/>
                <v:fill on="f" focussize="0,0"/>
                <v:stroke/>
                <v:imagedata o:title=""/>
                <o:lock v:ext="edit" aspectratio="t"/>
                <w10:wrap type="none"/>
                <w10:anchorlock/>
              </v:rect>
            </w:pict>
          </mc:Fallback>
        </mc:AlternateContent>
      </w:r>
      <w:r>
        <w:rPr>
          <w:rFonts w:hint="eastAsia" w:ascii="宋体" w:hAnsi="宋体" w:eastAsia="宋体" w:cs="宋体"/>
          <w:i w:val="0"/>
          <w:iCs w:val="0"/>
          <w:caps w:val="0"/>
          <w:color w:val="000000"/>
          <w:spacing w:val="0"/>
          <w:kern w:val="0"/>
          <w:sz w:val="24"/>
          <w:szCs w:val="24"/>
          <w:lang w:val="en-US" w:eastAsia="zh-CN" w:bidi="ar"/>
        </w:rPr>
        <w:t>强制分包：大型企业应将采购份额的</w:t>
      </w:r>
      <w:r>
        <w:rPr>
          <w:rFonts w:hint="eastAsia" w:ascii="宋体" w:hAnsi="宋体" w:eastAsia="宋体" w:cs="宋体"/>
          <w:i w:val="0"/>
          <w:iCs w:val="0"/>
          <w:caps w:val="0"/>
          <w:color w:val="000000"/>
          <w:spacing w:val="0"/>
          <w:kern w:val="0"/>
          <w:sz w:val="24"/>
          <w:szCs w:val="24"/>
          <w:u w:val="single"/>
          <w:lang w:val="en-US" w:eastAsia="zh-CN" w:bidi="ar"/>
        </w:rPr>
        <w:t> /</w:t>
      </w:r>
      <w:r>
        <w:rPr>
          <w:rFonts w:hint="eastAsia" w:ascii="宋体" w:hAnsi="宋体" w:eastAsia="宋体" w:cs="宋体"/>
          <w:i w:val="0"/>
          <w:iCs w:val="0"/>
          <w:caps w:val="0"/>
          <w:color w:val="000000"/>
          <w:spacing w:val="0"/>
          <w:kern w:val="0"/>
          <w:sz w:val="24"/>
          <w:szCs w:val="24"/>
          <w:lang w:val="en-US" w:eastAsia="zh-CN" w:bidi="ar"/>
        </w:rPr>
        <w:t>%分包给中小企业。</w:t>
      </w:r>
    </w:p>
    <w:p w14:paraId="7E1A081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3、供应商特定资格条件：无</w:t>
      </w:r>
    </w:p>
    <w:p w14:paraId="31DE8E53">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4、单位负责人为同一人或者存在直接控股、管理关系的不同供应商，不得参加同一合同项下的政府采购活动。</w:t>
      </w:r>
    </w:p>
    <w:p w14:paraId="318A8FA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5、为本采购项目提供整体设计、规范编制或者项目管理、监理、检测等服务的，不得再参加此项目的其他采购活动。</w:t>
      </w:r>
    </w:p>
    <w:p w14:paraId="7770093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6、列入失信被执行人、重大税收违法失信主体名单、政府采购严重违法失信行为记录名单的，拒绝其参与政府采购活动。</w:t>
      </w:r>
    </w:p>
    <w:p w14:paraId="4C80F6D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7、联合体响应。本次采购</w:t>
      </w:r>
      <w:r>
        <w:rPr>
          <w:rFonts w:hint="eastAsia" w:ascii="宋体" w:hAnsi="宋体" w:eastAsia="宋体" w:cs="宋体"/>
          <w:i w:val="0"/>
          <w:iCs w:val="0"/>
          <w:caps w:val="0"/>
          <w:color w:val="000000"/>
          <w:spacing w:val="0"/>
          <w:kern w:val="0"/>
          <w:sz w:val="24"/>
          <w:szCs w:val="24"/>
          <w:u w:val="single"/>
          <w:lang w:val="en-US" w:eastAsia="zh-CN" w:bidi="ar"/>
        </w:rPr>
        <w:t>不接受</w:t>
      </w:r>
      <w:r>
        <w:rPr>
          <w:rFonts w:hint="eastAsia" w:ascii="宋体" w:hAnsi="宋体" w:eastAsia="宋体" w:cs="宋体"/>
          <w:i w:val="0"/>
          <w:iCs w:val="0"/>
          <w:caps w:val="0"/>
          <w:color w:val="000000"/>
          <w:spacing w:val="0"/>
          <w:kern w:val="0"/>
          <w:sz w:val="24"/>
          <w:szCs w:val="24"/>
          <w:lang w:val="en-US" w:eastAsia="zh-CN" w:bidi="ar"/>
        </w:rPr>
        <w:t>联合体响应。</w:t>
      </w:r>
    </w:p>
    <w:p w14:paraId="0DF422B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五、供应商应提交的资格证明材料及说明</w:t>
      </w:r>
    </w:p>
    <w:p w14:paraId="76B79D8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1、供应商应按下列规定提供资格证明文件。</w:t>
      </w:r>
    </w:p>
    <w:p w14:paraId="4ACA926A">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法人或者其他组织的营业执照等主体资格证明文件，自然人的身份证明：供应商为法人的，应提交营业执照或法人登记证书的复印件；供应商为非法人组织的，应提交依法登记证书复印件；供应商为个体工商户的，应提交个体工商户营业执照复印件；供应商为自然人的，应提交自然人的身份证明复印件；</w:t>
      </w:r>
    </w:p>
    <w:p w14:paraId="37C5CDB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（2）湖南省政府采购供应商资格承诺函原件；</w:t>
      </w:r>
    </w:p>
    <w:p w14:paraId="78210BD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（3）符合特定资格条件证明材料复印件或者情况说明原件；</w:t>
      </w:r>
    </w:p>
    <w:p w14:paraId="66C65A9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（4）符合采购项目供应商资格要求的其他证明材料：</w:t>
      </w:r>
    </w:p>
    <w:p w14:paraId="3854ADF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84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mc:AlternateContent>
          <mc:Choice Requires="wps">
            <w:drawing>
              <wp:inline distT="0" distB="0" distL="114300" distR="114300">
                <wp:extent cx="635" cy="0"/>
                <wp:effectExtent l="0" t="4445" r="0" b="5080"/>
                <wp:docPr id="5" name="矩形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lOQqc4AAAD/AAAADwAAAAAAAAABACAAAAAiAAAAZHJzL2Rvd25yZXYueG1sUEsB&#10;AhQAFAAAAAgAh07iQMFQoPr/AQAAGAQAAA4AAAAAAAAAAQAgAAAAHQEAAGRycy9lMm9Eb2MueG1s&#10;UEsFBgAAAAAGAAYAWQEAAI4FAAAAAA==&#10;">
                <v:fill on="f" focussize="0,0"/>
                <v:stroke color="#000000" joinstyle="miter"/>
                <v:imagedata o:title=""/>
                <o:lock v:ext="edit" aspectratio="t"/>
                <w10:wrap type="none"/>
                <w10:anchorlock/>
              </v:rect>
            </w:pict>
          </mc:Fallback>
        </mc:AlternateContent>
      </w:r>
      <w:r>
        <w:rPr>
          <w:rFonts w:hint="eastAsia" w:ascii="宋体" w:hAnsi="宋体"/>
          <w:szCs w:val="21"/>
          <w:highlight w:val="none"/>
        </w:rPr>
        <w:sym w:font="Wingdings" w:char="00A8"/>
      </w:r>
      <w:r>
        <w:rPr>
          <w:rFonts w:hint="eastAsia" w:ascii="宋体" w:hAnsi="宋体" w:eastAsia="宋体" w:cs="宋体"/>
          <w:i w:val="0"/>
          <w:iCs w:val="0"/>
          <w:caps w:val="0"/>
          <w:color w:val="000000"/>
          <w:spacing w:val="0"/>
          <w:kern w:val="0"/>
          <w:sz w:val="24"/>
          <w:szCs w:val="24"/>
          <w:lang w:val="en-US" w:eastAsia="zh-CN" w:bidi="ar"/>
        </w:rPr>
        <mc:AlternateContent>
          <mc:Choice Requires="wps">
            <w:drawing>
              <wp:inline distT="0" distB="0" distL="114300" distR="114300">
                <wp:extent cx="635" cy="0"/>
                <wp:effectExtent l="0" t="4445" r="0" b="5080"/>
                <wp:docPr id="12" name="矩形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coordsize="21600,21600" o:gfxdata="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PDjSJ3OAAAA/wAAAA8AAAAAAAAAAQAgAAAAIgAAAGRycy9kb3ducmV2LnhtbFBL&#10;AQIUABQAAAAIAIdO4kADzRejAAIAABoEAAAOAAAAAAAAAAEAIAAAAB0BAABkcnMvZTJvRG9jLnht&#10;bFBLBQYAAAAABgAGAFkBAACPBQAAAAA=&#10;">
                <v:path/>
                <v:fill on="f" focussize="0,0"/>
                <v:stroke/>
                <v:imagedata o:title=""/>
                <o:lock v:ext="edit" aspectratio="t"/>
                <w10:wrap type="none"/>
                <w10:anchorlock/>
              </v:rect>
            </w:pict>
          </mc:Fallback>
        </mc:AlternateContent>
      </w:r>
      <w:r>
        <w:rPr>
          <w:rFonts w:hint="eastAsia" w:ascii="宋体" w:hAnsi="宋体" w:eastAsia="宋体" w:cs="宋体"/>
          <w:i w:val="0"/>
          <w:iCs w:val="0"/>
          <w:caps w:val="0"/>
          <w:color w:val="000000"/>
          <w:spacing w:val="0"/>
          <w:kern w:val="0"/>
          <w:sz w:val="24"/>
          <w:szCs w:val="24"/>
          <w:lang w:val="en-US" w:eastAsia="zh-CN" w:bidi="ar"/>
        </w:rPr>
        <w:t>联合体协议书（供应商为联合体形式的）；</w:t>
      </w:r>
    </w:p>
    <w:p w14:paraId="113449C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84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mc:AlternateContent>
          <mc:Choice Requires="wps">
            <w:drawing>
              <wp:inline distT="0" distB="0" distL="114300" distR="114300">
                <wp:extent cx="635" cy="0"/>
                <wp:effectExtent l="0" t="4445" r="0" b="5080"/>
                <wp:docPr id="6" name="矩形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lOQqc4AAAD/AAAADwAAAAAAAAABACAAAAAiAAAAZHJzL2Rvd25yZXYueG1sUEsB&#10;AhQAFAAAAAgAh07iQEqW55X/AQAAGAQAAA4AAAAAAAAAAQAgAAAAHQEAAGRycy9lMm9Eb2MueG1s&#10;UEsFBgAAAAAGAAYAWQEAAI4FAAAAAA==&#10;">
                <v:fill on="f" focussize="0,0"/>
                <v:stroke color="#000000" joinstyle="miter"/>
                <v:imagedata o:title=""/>
                <o:lock v:ext="edit" aspectratio="t"/>
                <w10:wrap type="none"/>
                <w10:anchorlock/>
              </v:rect>
            </w:pict>
          </mc:Fallback>
        </mc:AlternateContent>
      </w:r>
      <w:r>
        <w:rPr>
          <w:rFonts w:hint="eastAsia" w:ascii="宋体" w:hAnsi="宋体"/>
          <w:szCs w:val="21"/>
          <w:highlight w:val="none"/>
        </w:rPr>
        <w:sym w:font="Wingdings" w:char="00A8"/>
      </w:r>
      <w:r>
        <w:rPr>
          <w:rFonts w:hint="eastAsia" w:ascii="宋体" w:hAnsi="宋体" w:eastAsia="宋体" w:cs="宋体"/>
          <w:i w:val="0"/>
          <w:iCs w:val="0"/>
          <w:caps w:val="0"/>
          <w:color w:val="000000"/>
          <w:spacing w:val="0"/>
          <w:kern w:val="0"/>
          <w:sz w:val="24"/>
          <w:szCs w:val="24"/>
          <w:lang w:val="en-US" w:eastAsia="zh-CN" w:bidi="ar"/>
        </w:rPr>
        <mc:AlternateContent>
          <mc:Choice Requires="wps">
            <w:drawing>
              <wp:inline distT="0" distB="0" distL="114300" distR="114300">
                <wp:extent cx="635" cy="0"/>
                <wp:effectExtent l="0" t="4445" r="0" b="5080"/>
                <wp:docPr id="16" name="矩形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coordsize="21600,21600" o:gfxdata="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PDjSJ3OAAAA/wAAAA8AAAAAAAAAAQAgAAAAIgAAAGRycy9kb3ducmV2LnhtbFBL&#10;AQIUABQAAAAIAIdO4kDsaD+5AAIAABoEAAAOAAAAAAAAAAEAIAAAAB0BAABkcnMvZTJvRG9jLnht&#10;bFBLBQYAAAAABgAGAFkBAACPBQAAAAA=&#10;">
                <v:path/>
                <v:fill on="f" focussize="0,0"/>
                <v:stroke/>
                <v:imagedata o:title=""/>
                <o:lock v:ext="edit" aspectratio="t"/>
                <w10:wrap type="none"/>
                <w10:anchorlock/>
              </v:rect>
            </w:pict>
          </mc:Fallback>
        </mc:AlternateContent>
      </w:r>
      <w:r>
        <w:rPr>
          <w:rFonts w:hint="eastAsia" w:ascii="宋体" w:hAnsi="宋体" w:eastAsia="宋体" w:cs="宋体"/>
          <w:i w:val="0"/>
          <w:iCs w:val="0"/>
          <w:caps w:val="0"/>
          <w:color w:val="000000"/>
          <w:spacing w:val="0"/>
          <w:kern w:val="0"/>
          <w:sz w:val="24"/>
          <w:szCs w:val="24"/>
          <w:lang w:val="en-US" w:eastAsia="zh-CN" w:bidi="ar"/>
        </w:rPr>
        <w:t>分包承诺（执行强制分包的），格式自拟；</w:t>
      </w:r>
    </w:p>
    <w:p w14:paraId="771BEC6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84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mc:AlternateContent>
          <mc:Choice Requires="wps">
            <w:drawing>
              <wp:inline distT="0" distB="0" distL="114300" distR="114300">
                <wp:extent cx="635" cy="0"/>
                <wp:effectExtent l="0" t="4445" r="0" b="5080"/>
                <wp:docPr id="7" name="矩形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lOQqc4AAAD/AAAADwAAAAAAAAABACAAAAAiAAAAZHJzL2Rvd25yZXYueG1sUEsB&#10;AhQAFAAAAAgAh07iQDPU2rD/AQAAGAQAAA4AAAAAAAAAAQAgAAAAHQEAAGRycy9lMm9Eb2MueG1s&#10;UEsFBgAAAAAGAAYAWQEAAI4FAAAAAA==&#10;">
                <v:fill on="f" focussize="0,0"/>
                <v:stroke color="#000000" joinstyle="miter"/>
                <v:imagedata o:title=""/>
                <o:lock v:ext="edit" aspectratio="t"/>
                <w10:wrap type="none"/>
                <w10:anchorlock/>
              </v:rect>
            </w:pict>
          </mc:Fallback>
        </mc:AlternateContent>
      </w:r>
      <w:r>
        <w:rPr>
          <w:rFonts w:hint="eastAsia" w:ascii="宋体" w:hAnsi="宋体"/>
          <w:szCs w:val="21"/>
          <w:highlight w:val="none"/>
        </w:rPr>
        <w:sym w:font="Wingdings" w:char="00A8"/>
      </w:r>
      <w:r>
        <w:rPr>
          <w:rFonts w:hint="eastAsia" w:ascii="宋体" w:hAnsi="宋体" w:eastAsia="宋体" w:cs="宋体"/>
          <w:i w:val="0"/>
          <w:iCs w:val="0"/>
          <w:caps w:val="0"/>
          <w:color w:val="000000"/>
          <w:spacing w:val="0"/>
          <w:kern w:val="0"/>
          <w:sz w:val="24"/>
          <w:szCs w:val="24"/>
          <w:lang w:val="en-US" w:eastAsia="zh-CN" w:bidi="ar"/>
        </w:rPr>
        <mc:AlternateContent>
          <mc:Choice Requires="wps">
            <w:drawing>
              <wp:inline distT="0" distB="0" distL="114300" distR="114300">
                <wp:extent cx="635" cy="0"/>
                <wp:effectExtent l="0" t="4445" r="0" b="5080"/>
                <wp:docPr id="14" name="矩形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coordsize="21600,21600" o:gfxdata="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PDjSJ3OAAAA/wAAAA8AAAAAAAAAAQAgAAAAIgAAAGRycy9kb3ducmV2LnhtbFBL&#10;AQIUABQAAAAIAIdO4kA7uZNZAAIAABoEAAAOAAAAAAAAAAEAIAAAAB0BAABkcnMvZTJvRG9jLnht&#10;bFBLBQYAAAAABgAGAFkBAACPBQAAAAA=&#10;">
                <v:path/>
                <v:fill on="f" focussize="0,0"/>
                <v:stroke/>
                <v:imagedata o:title=""/>
                <o:lock v:ext="edit" aspectratio="t"/>
                <w10:wrap type="none"/>
                <w10:anchorlock/>
              </v:rect>
            </w:pict>
          </mc:Fallback>
        </mc:AlternateContent>
      </w:r>
      <w:r>
        <w:rPr>
          <w:rFonts w:hint="eastAsia" w:ascii="宋体" w:hAnsi="宋体" w:eastAsia="宋体" w:cs="宋体"/>
          <w:i w:val="0"/>
          <w:iCs w:val="0"/>
          <w:caps w:val="0"/>
          <w:color w:val="000000"/>
          <w:spacing w:val="0"/>
          <w:kern w:val="0"/>
          <w:sz w:val="24"/>
          <w:szCs w:val="24"/>
          <w:lang w:val="en-US" w:eastAsia="zh-CN" w:bidi="ar"/>
        </w:rPr>
        <w:t>其他说明；</w:t>
      </w:r>
    </w:p>
    <w:p w14:paraId="70D2C26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2、供应商为联合体形式的，除应提交联合协议(格式)外，参加联合体的各方均应提交上款资格证明材料。</w:t>
      </w:r>
    </w:p>
    <w:p w14:paraId="21E75D7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3、供应商的资格证明文件均应为有效文件并加盖供应商单位公章，并按其规定签署。</w:t>
      </w:r>
    </w:p>
    <w:p w14:paraId="1B85974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六、资格审查证明材料的递交</w:t>
      </w:r>
    </w:p>
    <w:p w14:paraId="748170D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1、按本公告第五条规定提交的证明材料及说明应装订成册，一式2份。</w:t>
      </w:r>
    </w:p>
    <w:p w14:paraId="6913777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2、资格审查证明材料的递交截止时间为2026年07月30日 10:00（北京时间），地点为湖南长顺项目管理有限公司（长沙市雨花区新兴路268号8#栋3楼315室），逾期送达的，不予受理。</w:t>
      </w:r>
    </w:p>
    <w:p w14:paraId="7524A8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七、资格审查方法及标准</w:t>
      </w:r>
    </w:p>
    <w:p w14:paraId="69EB7714">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1、采购人、采购代理机构按本公告第四、五条规定，对供应商提交的资格审查证明材料进行资格审查。</w:t>
      </w:r>
    </w:p>
    <w:p w14:paraId="6843328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2、供应商提交的资格审查证明材料符合本公告第四、五条规定，采购人或谈判小组按照本公告第七条规定确定拟邀请参加谈判的供应商。</w:t>
      </w:r>
    </w:p>
    <w:p w14:paraId="30CA6B24">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3、未通过资格审查的供应商，采购人、采购代理机构应当及时告知其未通过的原因。</w:t>
      </w:r>
    </w:p>
    <w:p w14:paraId="33204A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八、确定拟邀请供应商</w:t>
      </w:r>
    </w:p>
    <w:p w14:paraId="00DCF723">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1、采购人确定所有符合相应资格条件的供应商参加谈判，也可以由谈判小组从符合相应资格条件的供应商名单中确定不少于三家的供应商参加谈判。</w:t>
      </w:r>
    </w:p>
    <w:p w14:paraId="5AE96AC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2、采购人、采购代理机构向确定参加谈判的供应商发出谈判邀请，并发出谈判文件。</w:t>
      </w:r>
    </w:p>
    <w:p w14:paraId="6C23ECD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九、公告期限</w:t>
      </w:r>
    </w:p>
    <w:p w14:paraId="4C1BFB6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1、本公告在中国湖南政府采购网（www.ccgp-hunan.gov.cn）发布。公告期限自本公告发布之日起3个工作日。</w:t>
      </w:r>
    </w:p>
    <w:p w14:paraId="7B9D2746">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2、在其他媒体发布的邀请公告，公告内容以本公告为准。</w:t>
      </w:r>
    </w:p>
    <w:p w14:paraId="1F10576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十、询问及质疑</w:t>
      </w:r>
    </w:p>
    <w:p w14:paraId="4CE706B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1、供应商对政府采购活动事项如有疑问的，可以向采购人、采购代理机构提出询问。采购人、采购代理机构将在3个工作日内作出答复。</w:t>
      </w:r>
    </w:p>
    <w:p w14:paraId="603AE2F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供应商认为谈判文件或本公告使自己的合法权益受到损害的，可以在收到谈判文件之日或本公告期限届满之日起7个工作日内，按《湖南省财政厅关于印发＜政府采购质疑答复和投诉处理操作规程＞的通知》(湘财购〔2024〕67号)规定，以纸质书面形式向采购人、采购代理机构提出质疑。</w:t>
      </w:r>
    </w:p>
    <w:p w14:paraId="74559E4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十一、谈判说明</w:t>
      </w:r>
    </w:p>
    <w:p w14:paraId="12CF2673">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1、本公告选项：</w:t>
      </w:r>
      <w:r>
        <w:rPr>
          <w:rFonts w:hint="eastAsia" w:ascii="宋体" w:hAnsi="宋体" w:eastAsia="宋体" w:cs="宋体"/>
          <w:i w:val="0"/>
          <w:iCs w:val="0"/>
          <w:caps w:val="0"/>
          <w:color w:val="000000"/>
          <w:spacing w:val="0"/>
          <w:kern w:val="0"/>
          <w:sz w:val="24"/>
          <w:szCs w:val="24"/>
          <w:lang w:val="en-US" w:eastAsia="zh-CN" w:bidi="ar"/>
        </w:rPr>
        <mc:AlternateContent>
          <mc:Choice Requires="wps">
            <w:drawing>
              <wp:inline distT="0" distB="0" distL="114300" distR="114300">
                <wp:extent cx="635" cy="0"/>
                <wp:effectExtent l="0" t="4445" r="0" b="5080"/>
                <wp:docPr id="8" name="矩形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lOQqc4AAAD/AAAADwAAAAAAAAABACAAAAAiAAAAZHJzL2Rvd25yZXYueG1sUEsB&#10;AhQAFAAAAAgAh07iQNUO87n/AQAAGAQAAA4AAAAAAAAAAQAgAAAAHQEAAGRycy9lMm9Eb2MueG1s&#10;UEsFBgAAAAAGAAYAWQEAAI4FAAAAAA==&#10;">
                <v:fill on="f" focussize="0,0"/>
                <v:stroke color="#000000" joinstyle="miter"/>
                <v:imagedata o:title=""/>
                <o:lock v:ext="edit" aspectratio="t"/>
                <w10:wrap type="none"/>
                <w10:anchorlock/>
              </v:rect>
            </w:pict>
          </mc:Fallback>
        </mc:AlternateContent>
      </w:r>
      <w:r>
        <w:rPr>
          <w:rFonts w:hint="eastAsia" w:ascii="宋体" w:hAnsi="宋体"/>
          <w:szCs w:val="21"/>
          <w:highlight w:val="none"/>
        </w:rPr>
        <w:sym w:font="Wingdings" w:char="00FE"/>
      </w:r>
      <w:r>
        <w:rPr>
          <w:rFonts w:hint="eastAsia" w:ascii="宋体" w:hAnsi="宋体" w:eastAsia="宋体" w:cs="宋体"/>
          <w:i w:val="0"/>
          <w:iCs w:val="0"/>
          <w:caps w:val="0"/>
          <w:color w:val="000000"/>
          <w:spacing w:val="0"/>
          <w:kern w:val="0"/>
          <w:sz w:val="24"/>
          <w:szCs w:val="24"/>
          <w:lang w:val="en-US" w:eastAsia="zh-CN" w:bidi="ar"/>
        </w:rPr>
        <mc:AlternateContent>
          <mc:Choice Requires="wps">
            <w:drawing>
              <wp:inline distT="0" distB="0" distL="114300" distR="114300">
                <wp:extent cx="635" cy="0"/>
                <wp:effectExtent l="0" t="4445" r="0" b="5080"/>
                <wp:docPr id="15" name="矩形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coordsize="21600,21600" o:gfxdata="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8ONInc4AAAD/AAAADwAAAAAAAAABACAAAAAiAAAAZHJzL2Rvd25yZXYueG1sUEsB&#10;AhQAFAAAAAgAh07iQPBSfcT/AQAAGgQAAA4AAAAAAAAAAQAgAAAAHQEAAGRycy9lMm9Eb2MueG1s&#10;UEsFBgAAAAAGAAYAWQEAAI4FAAAAAA==&#10;">
                <v:path/>
                <v:fill on="f" focussize="0,0"/>
                <v:stroke/>
                <v:imagedata o:title=""/>
                <o:lock v:ext="edit" aspectratio="t"/>
                <w10:wrap type="none"/>
                <w10:anchorlock/>
              </v:rect>
            </w:pict>
          </mc:Fallback>
        </mc:AlternateContent>
      </w:r>
      <w:r>
        <w:rPr>
          <w:rFonts w:hint="eastAsia" w:ascii="宋体" w:hAnsi="宋体" w:eastAsia="宋体" w:cs="宋体"/>
          <w:i w:val="0"/>
          <w:iCs w:val="0"/>
          <w:caps w:val="0"/>
          <w:color w:val="000000"/>
          <w:spacing w:val="0"/>
          <w:kern w:val="0"/>
          <w:sz w:val="24"/>
          <w:szCs w:val="24"/>
          <w:lang w:val="en-US" w:eastAsia="zh-CN" w:bidi="ar"/>
        </w:rPr>
        <w:t>表示选择，</w:t>
      </w:r>
      <w:r>
        <w:rPr>
          <w:rFonts w:hint="eastAsia" w:ascii="宋体" w:hAnsi="宋体" w:eastAsia="宋体" w:cs="宋体"/>
          <w:i w:val="0"/>
          <w:iCs w:val="0"/>
          <w:caps w:val="0"/>
          <w:color w:val="000000"/>
          <w:spacing w:val="0"/>
          <w:kern w:val="0"/>
          <w:sz w:val="24"/>
          <w:szCs w:val="24"/>
          <w:lang w:val="en-US" w:eastAsia="zh-CN" w:bidi="ar"/>
        </w:rPr>
        <mc:AlternateContent>
          <mc:Choice Requires="wps">
            <w:drawing>
              <wp:inline distT="0" distB="0" distL="114300" distR="114300">
                <wp:extent cx="635" cy="0"/>
                <wp:effectExtent l="0" t="4445" r="0" b="5080"/>
                <wp:docPr id="9" name="矩形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stroked="t" coordsize="21600,21600" o:gfxdata="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BlOQqc4AAAD/AAAADwAAAAAAAAABACAAAAAiAAAAZHJzL2Rvd25yZXYueG1sUEsB&#10;AhQAFAAAAAgAh07iQKxMzpz/AQAAGAQAAA4AAAAAAAAAAQAgAAAAHQEAAGRycy9lMm9Eb2MueG1s&#10;UEsFBgAAAAAGAAYAWQEAAI4FAAAAAA==&#10;">
                <v:fill on="f" focussize="0,0"/>
                <v:stroke color="#000000" joinstyle="miter"/>
                <v:imagedata o:title=""/>
                <o:lock v:ext="edit" aspectratio="t"/>
                <w10:wrap type="none"/>
                <w10:anchorlock/>
              </v:rect>
            </w:pict>
          </mc:Fallback>
        </mc:AlternateContent>
      </w:r>
      <w:r>
        <w:rPr>
          <w:rFonts w:hint="eastAsia" w:ascii="宋体" w:hAnsi="宋体"/>
          <w:szCs w:val="21"/>
          <w:highlight w:val="none"/>
        </w:rPr>
        <w:sym w:font="Wingdings" w:char="00A8"/>
      </w:r>
      <w:r>
        <w:rPr>
          <w:rFonts w:hint="eastAsia" w:ascii="宋体" w:hAnsi="宋体" w:eastAsia="宋体" w:cs="宋体"/>
          <w:i w:val="0"/>
          <w:iCs w:val="0"/>
          <w:caps w:val="0"/>
          <w:color w:val="000000"/>
          <w:spacing w:val="0"/>
          <w:kern w:val="0"/>
          <w:sz w:val="24"/>
          <w:szCs w:val="24"/>
          <w:lang w:val="en-US" w:eastAsia="zh-CN" w:bidi="ar"/>
        </w:rPr>
        <mc:AlternateContent>
          <mc:Choice Requires="wps">
            <w:drawing>
              <wp:inline distT="0" distB="0" distL="114300" distR="114300">
                <wp:extent cx="635" cy="0"/>
                <wp:effectExtent l="0" t="4445" r="0" b="5080"/>
                <wp:docPr id="26" name="矩形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635" cy="0"/>
                        </a:xfrm>
                        <a:prstGeom prst="rect">
                          <a:avLst/>
                        </a:prstGeom>
                        <a:noFill/>
                        <a:ln w="9525" cap="flat" cmpd="sng">
                          <a:solidFill>
                            <a:srgbClr val="000000"/>
                          </a:solidFill>
                          <a:prstDash val="solid"/>
                          <a:miter/>
                          <a:headEnd type="none" w="med" len="med"/>
                          <a:tailEnd type="none" w="med" len="med"/>
                        </a:ln>
                      </wps:spPr>
                      <wps:bodyPr upright="1"/>
                    </wps:wsp>
                  </a:graphicData>
                </a:graphic>
              </wp:inline>
            </w:drawing>
          </mc:Choice>
          <mc:Fallback>
            <w:pict>
              <v:rect id="_x0000_s1026" o:spid="_x0000_s1026" o:spt="1" style="height:0pt;width:0.05pt;" filled="f" coordsize="21600,21600" o:gfxdata="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w40idzgAAAP8AAAAPAAAAAAAAAAEAIAAAACIAAABkcnMvZG93bnJldi54bWxQ&#10;SwECFAAUAAAACACHTuJAmXZDrQECAAAaBAAADgAAAAAAAAABACAAAAAdAQAAZHJzL2Uyb0RvYy54&#10;bWxQSwUGAAAAAAYABgBZAQAAkAUAAAAA&#10;">
                <v:path/>
                <v:fill on="f" focussize="0,0"/>
                <v:stroke/>
                <v:imagedata o:title=""/>
                <o:lock v:ext="edit" aspectratio="t"/>
                <w10:wrap type="none"/>
                <w10:anchorlock/>
              </v:rect>
            </w:pict>
          </mc:Fallback>
        </mc:AlternateContent>
      </w:r>
      <w:r>
        <w:rPr>
          <w:rFonts w:hint="eastAsia" w:ascii="宋体" w:hAnsi="宋体" w:eastAsia="宋体" w:cs="宋体"/>
          <w:i w:val="0"/>
          <w:iCs w:val="0"/>
          <w:caps w:val="0"/>
          <w:color w:val="000000"/>
          <w:spacing w:val="0"/>
          <w:kern w:val="0"/>
          <w:sz w:val="24"/>
          <w:szCs w:val="24"/>
          <w:lang w:val="en-US" w:eastAsia="zh-CN" w:bidi="ar"/>
        </w:rPr>
        <w:t>表示未选择。</w:t>
      </w:r>
    </w:p>
    <w:p w14:paraId="027DEB9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kern w:val="0"/>
          <w:sz w:val="24"/>
          <w:szCs w:val="24"/>
          <w:lang w:val="en-US" w:eastAsia="zh-CN" w:bidi="ar"/>
        </w:rPr>
        <w:t>2、供应商参与政府采购活动，无需向采购人、代理机构、交易平台缴纳任何费用。</w:t>
      </w:r>
    </w:p>
    <w:p w14:paraId="1B7D96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十二、采购项目联系人姓名和电话</w:t>
      </w:r>
    </w:p>
    <w:p w14:paraId="3ADDB5F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default" w:ascii="宋体" w:hAnsi="宋体" w:eastAsia="宋体" w:cs="宋体"/>
          <w:i w:val="0"/>
          <w:iCs w:val="0"/>
          <w:caps w:val="0"/>
          <w:color w:val="000000"/>
          <w:spacing w:val="0"/>
          <w:sz w:val="24"/>
          <w:szCs w:val="24"/>
          <w:lang w:val="en-US"/>
        </w:rPr>
      </w:pPr>
      <w:r>
        <w:rPr>
          <w:rFonts w:hint="eastAsia" w:ascii="宋体" w:hAnsi="宋体" w:eastAsia="宋体" w:cs="宋体"/>
          <w:i w:val="0"/>
          <w:iCs w:val="0"/>
          <w:caps w:val="0"/>
          <w:color w:val="000000"/>
          <w:spacing w:val="0"/>
          <w:kern w:val="0"/>
          <w:sz w:val="24"/>
          <w:szCs w:val="24"/>
          <w:lang w:val="en-US" w:eastAsia="zh-CN" w:bidi="ar"/>
        </w:rPr>
        <w:t>1、联系人姓名：周密嵘</w:t>
      </w:r>
    </w:p>
    <w:p w14:paraId="011DBB3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default" w:ascii="宋体" w:hAnsi="宋体" w:eastAsia="宋体" w:cs="宋体"/>
          <w:i w:val="0"/>
          <w:iCs w:val="0"/>
          <w:caps w:val="0"/>
          <w:color w:val="000000"/>
          <w:spacing w:val="0"/>
          <w:sz w:val="24"/>
          <w:szCs w:val="24"/>
          <w:lang w:val="en-US"/>
        </w:rPr>
      </w:pPr>
      <w:r>
        <w:rPr>
          <w:rFonts w:hint="eastAsia" w:ascii="宋体" w:hAnsi="宋体" w:eastAsia="宋体" w:cs="宋体"/>
          <w:i w:val="0"/>
          <w:iCs w:val="0"/>
          <w:caps w:val="0"/>
          <w:color w:val="000000"/>
          <w:spacing w:val="0"/>
          <w:kern w:val="0"/>
          <w:sz w:val="24"/>
          <w:szCs w:val="24"/>
          <w:lang w:val="en-US" w:eastAsia="zh-CN" w:bidi="ar"/>
        </w:rPr>
        <w:t>1、电 话：13548665610</w:t>
      </w:r>
    </w:p>
    <w:p w14:paraId="2CDDAAC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十三、采购人、采购代理机构的名称、地址和联系方法</w:t>
      </w:r>
    </w:p>
    <w:p w14:paraId="409545D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1、采购人信息</w:t>
      </w:r>
    </w:p>
    <w:p w14:paraId="198EC0B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（1）名  称： 湖南工程职业技术学院</w:t>
      </w:r>
    </w:p>
    <w:p w14:paraId="6520A6C4">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 xml:space="preserve">（2）地  址： 湖南省长沙市长沙县万家丽北路水渡河100号 </w:t>
      </w:r>
    </w:p>
    <w:p w14:paraId="78CDB151">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 xml:space="preserve">（3）联系人： 郭老师、胡老师 </w:t>
      </w:r>
    </w:p>
    <w:p w14:paraId="670AB82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 xml:space="preserve">（4）邮  编： / </w:t>
      </w:r>
    </w:p>
    <w:p w14:paraId="27D4927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 xml:space="preserve">（5）电  话：0731-84098356  </w:t>
      </w:r>
    </w:p>
    <w:p w14:paraId="25868C0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 xml:space="preserve">（6）电子邮箱： /  </w:t>
      </w:r>
    </w:p>
    <w:p w14:paraId="78F5CA9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2、采购代理机构信息</w:t>
      </w:r>
    </w:p>
    <w:p w14:paraId="4588E5D3">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 xml:space="preserve">（1）名  称： 湖南长顺项目管理有限公司 </w:t>
      </w:r>
    </w:p>
    <w:p w14:paraId="4BB414B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 xml:space="preserve">（2）地  址： 长沙市雨花区新兴路268号8#栋3楼315室 </w:t>
      </w:r>
    </w:p>
    <w:p w14:paraId="42D4CA94">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 xml:space="preserve">（3）联系人： 王探春、王晶、易丽丽、周密嵘 </w:t>
      </w:r>
    </w:p>
    <w:p w14:paraId="23B3A633">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 xml:space="preserve">（4）邮  编： / </w:t>
      </w:r>
    </w:p>
    <w:p w14:paraId="607F1D8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（5）电  话：0731-85770482、1</w:t>
      </w:r>
      <w:r>
        <w:rPr>
          <w:rFonts w:hint="eastAsia" w:ascii="宋体" w:hAnsi="宋体" w:eastAsia="宋体" w:cs="宋体"/>
          <w:i w:val="0"/>
          <w:iCs w:val="0"/>
          <w:caps w:val="0"/>
          <w:color w:val="000000"/>
          <w:spacing w:val="0"/>
          <w:sz w:val="24"/>
          <w:szCs w:val="24"/>
          <w:lang w:val="en-US" w:eastAsia="zh-CN"/>
        </w:rPr>
        <w:t>3548665610</w:t>
      </w:r>
      <w:r>
        <w:rPr>
          <w:rFonts w:hint="eastAsia" w:ascii="宋体" w:hAnsi="宋体" w:eastAsia="宋体" w:cs="宋体"/>
          <w:i w:val="0"/>
          <w:iCs w:val="0"/>
          <w:caps w:val="0"/>
          <w:color w:val="000000"/>
          <w:spacing w:val="0"/>
          <w:sz w:val="24"/>
          <w:szCs w:val="24"/>
        </w:rPr>
        <w:t xml:space="preserve">  </w:t>
      </w:r>
    </w:p>
    <w:p w14:paraId="7A1314CD">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 xml:space="preserve">（6）电子邮箱： / </w:t>
      </w:r>
    </w:p>
    <w:p w14:paraId="21FADE19"/>
    <w:p w14:paraId="41189BB1"/>
    <w:p w14:paraId="261A1DBD"/>
    <w:p w14:paraId="747CAE73"/>
    <w:p w14:paraId="730CBF0B"/>
    <w:p w14:paraId="2D43CCC9"/>
    <w:p w14:paraId="27BE6F3B"/>
    <w:p w14:paraId="39D3FB57"/>
    <w:p w14:paraId="65D87E25"/>
    <w:p w14:paraId="483F0D23"/>
    <w:p w14:paraId="4200925E">
      <w:pPr>
        <w:pageBreakBefore w:val="0"/>
        <w:widowControl w:val="0"/>
        <w:kinsoku/>
        <w:wordWrap/>
        <w:overflowPunct/>
        <w:topLinePunct w:val="0"/>
        <w:autoSpaceDE/>
        <w:autoSpaceDN/>
        <w:bidi w:val="0"/>
        <w:spacing w:line="360" w:lineRule="auto"/>
        <w:jc w:val="left"/>
        <w:textAlignment w:val="auto"/>
        <w:rPr>
          <w:rFonts w:hint="eastAsia" w:ascii="宋体" w:hAnsi="宋体" w:eastAsia="宋体" w:cs="Times New Roman"/>
          <w:szCs w:val="22"/>
          <w:lang w:val="en-US" w:eastAsia="zh-CN"/>
        </w:rPr>
      </w:pPr>
      <w:r>
        <w:rPr>
          <w:rFonts w:hint="eastAsia" w:ascii="宋体" w:hAnsi="宋体" w:eastAsia="宋体" w:cs="Times New Roman"/>
          <w:szCs w:val="22"/>
          <w:lang w:val="en-US" w:eastAsia="zh-CN"/>
        </w:rPr>
        <w:t>附件一：投标人资格声明</w:t>
      </w:r>
    </w:p>
    <w:p w14:paraId="04985A7F">
      <w:pPr>
        <w:widowControl w:val="0"/>
        <w:adjustRightInd w:val="0"/>
        <w:snapToGrid w:val="0"/>
        <w:spacing w:line="360" w:lineRule="auto"/>
        <w:ind w:firstLine="2660" w:firstLineChars="950"/>
        <w:jc w:val="both"/>
        <w:rPr>
          <w:rFonts w:ascii="宋体" w:hAnsi="宋体" w:eastAsia="宋体" w:cs="Times New Roman"/>
          <w:b/>
          <w:kern w:val="2"/>
          <w:sz w:val="28"/>
          <w:szCs w:val="28"/>
          <w:lang w:val="en-US" w:eastAsia="zh-CN" w:bidi="ar-SA"/>
        </w:rPr>
      </w:pPr>
      <w:r>
        <w:rPr>
          <w:rFonts w:hint="eastAsia" w:ascii="宋体" w:hAnsi="宋体" w:eastAsia="宋体" w:cs="Times New Roman"/>
          <w:b/>
          <w:kern w:val="2"/>
          <w:sz w:val="28"/>
          <w:szCs w:val="28"/>
          <w:lang w:val="en-US" w:eastAsia="zh-CN" w:bidi="ar-SA"/>
        </w:rPr>
        <w:t>投标人资格声明</w:t>
      </w:r>
    </w:p>
    <w:p w14:paraId="74CD1D2C">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致</w:t>
      </w:r>
      <w:r>
        <w:rPr>
          <w:rFonts w:hint="eastAsia" w:ascii="宋体" w:hAnsi="宋体" w:eastAsia="宋体" w:cs="宋体"/>
          <w:kern w:val="2"/>
          <w:sz w:val="21"/>
          <w:szCs w:val="21"/>
          <w:u w:val="single"/>
          <w:lang w:val="en-US" w:eastAsia="zh-CN" w:bidi="ar-SA"/>
        </w:rPr>
        <w:t xml:space="preserve">         </w:t>
      </w:r>
      <w:r>
        <w:rPr>
          <w:rFonts w:hint="eastAsia" w:ascii="宋体" w:hAnsi="宋体" w:eastAsia="宋体" w:cs="宋体"/>
          <w:kern w:val="2"/>
          <w:sz w:val="21"/>
          <w:szCs w:val="21"/>
          <w:lang w:val="en-US" w:eastAsia="zh-CN" w:bidi="ar-SA"/>
        </w:rPr>
        <w:t>(采购人、采购代理机构):</w:t>
      </w:r>
    </w:p>
    <w:p w14:paraId="6D812F91">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both"/>
        <w:textAlignment w:val="auto"/>
        <w:rPr>
          <w:rFonts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按照《中华人民共和国政府采购法》第二十二条和招标文件的规定,我单位郑重声明如下:</w:t>
      </w:r>
    </w:p>
    <w:p w14:paraId="5A1EF2AC">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both"/>
        <w:textAlignment w:val="auto"/>
        <w:rPr>
          <w:rFonts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一、我单位是按照中华人民共和国法律规定登记注册的,注册地点为</w:t>
      </w:r>
      <w:r>
        <w:rPr>
          <w:rFonts w:hint="eastAsia" w:ascii="宋体" w:hAnsi="宋体" w:eastAsia="宋体" w:cs="宋体"/>
          <w:kern w:val="2"/>
          <w:sz w:val="21"/>
          <w:szCs w:val="21"/>
          <w:u w:val="single"/>
          <w:lang w:val="en-US" w:eastAsia="zh-CN" w:bidi="ar-SA"/>
        </w:rPr>
        <w:t xml:space="preserve">        </w:t>
      </w:r>
      <w:r>
        <w:rPr>
          <w:rFonts w:hint="eastAsia" w:ascii="宋体" w:hAnsi="宋体" w:eastAsia="宋体" w:cs="宋体"/>
          <w:kern w:val="2"/>
          <w:sz w:val="21"/>
          <w:szCs w:val="21"/>
          <w:lang w:val="en-US" w:eastAsia="zh-CN" w:bidi="ar-SA"/>
        </w:rPr>
        <w:t>，全称为</w:t>
      </w:r>
      <w:r>
        <w:rPr>
          <w:rFonts w:hint="eastAsia" w:ascii="宋体" w:hAnsi="宋体" w:eastAsia="宋体" w:cs="宋体"/>
          <w:kern w:val="2"/>
          <w:sz w:val="21"/>
          <w:szCs w:val="21"/>
          <w:u w:val="single"/>
          <w:lang w:val="en-US" w:eastAsia="zh-CN" w:bidi="ar-SA"/>
        </w:rPr>
        <w:t xml:space="preserve">            </w:t>
      </w:r>
      <w:r>
        <w:rPr>
          <w:rFonts w:hint="eastAsia" w:ascii="宋体" w:hAnsi="宋体" w:eastAsia="宋体" w:cs="宋体"/>
          <w:kern w:val="2"/>
          <w:sz w:val="21"/>
          <w:szCs w:val="21"/>
          <w:lang w:val="en-US" w:eastAsia="zh-CN" w:bidi="ar-SA"/>
        </w:rPr>
        <w:t xml:space="preserve"> ,统一社会信用代码为</w:t>
      </w:r>
      <w:r>
        <w:rPr>
          <w:rFonts w:hint="eastAsia" w:ascii="宋体" w:hAnsi="宋体" w:eastAsia="宋体" w:cs="宋体"/>
          <w:kern w:val="2"/>
          <w:sz w:val="21"/>
          <w:szCs w:val="21"/>
          <w:u w:val="single"/>
          <w:lang w:val="en-US" w:eastAsia="zh-CN" w:bidi="ar-SA"/>
        </w:rPr>
        <w:t xml:space="preserve">        </w:t>
      </w:r>
      <w:r>
        <w:rPr>
          <w:rFonts w:hint="eastAsia" w:ascii="宋体" w:hAnsi="宋体" w:eastAsia="宋体" w:cs="宋体"/>
          <w:kern w:val="2"/>
          <w:sz w:val="21"/>
          <w:szCs w:val="21"/>
          <w:lang w:val="en-US" w:eastAsia="zh-CN" w:bidi="ar-SA"/>
        </w:rPr>
        <w:t>，法定代表人(单位负责人)为</w:t>
      </w:r>
      <w:r>
        <w:rPr>
          <w:rFonts w:hint="eastAsia" w:ascii="宋体" w:hAnsi="宋体" w:eastAsia="宋体" w:cs="宋体"/>
          <w:kern w:val="2"/>
          <w:sz w:val="21"/>
          <w:szCs w:val="21"/>
          <w:u w:val="single"/>
          <w:lang w:val="en-US" w:eastAsia="zh-CN" w:bidi="ar-SA"/>
        </w:rPr>
        <w:t xml:space="preserve">        </w:t>
      </w:r>
      <w:r>
        <w:rPr>
          <w:rFonts w:hint="eastAsia" w:ascii="宋体" w:hAnsi="宋体" w:eastAsia="宋体" w:cs="宋体"/>
          <w:kern w:val="2"/>
          <w:sz w:val="21"/>
          <w:szCs w:val="21"/>
          <w:lang w:val="en-US" w:eastAsia="zh-CN" w:bidi="ar-SA"/>
        </w:rPr>
        <w:t>，具有独立承担民事责任的能力。</w:t>
      </w:r>
    </w:p>
    <w:p w14:paraId="10FA0512">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both"/>
        <w:textAlignment w:val="auto"/>
        <w:rPr>
          <w:rFonts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二、我单位未被“国家企业信用信息系统”列入经营异常名录或者严重违法企业名单。</w:t>
      </w:r>
    </w:p>
    <w:p w14:paraId="42120CBC">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both"/>
        <w:textAlignment w:val="auto"/>
        <w:rPr>
          <w:rFonts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三、我单位具有良好的商业信誉和健全的财务会计制度。</w:t>
      </w:r>
    </w:p>
    <w:p w14:paraId="6D9B3498">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both"/>
        <w:textAlignment w:val="auto"/>
        <w:rPr>
          <w:rFonts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四、我单位依法进行纳税和社会保险申报并实际履行了义务。</w:t>
      </w:r>
    </w:p>
    <w:p w14:paraId="61829D40">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both"/>
        <w:textAlignment w:val="auto"/>
        <w:rPr>
          <w:rFonts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五、我单位具有履行本项目采购合同所必需的设备和专业技术能力,并具有履行合同的良好记录。</w:t>
      </w:r>
    </w:p>
    <w:p w14:paraId="6315C844">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both"/>
        <w:textAlignment w:val="auto"/>
        <w:rPr>
          <w:rFonts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六、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在参加政府采购活动前 3 年内因违法经营被禁止在一定期限内参加政府采购活动,期限届满的,可以参加政府采购活动。</w:t>
      </w:r>
    </w:p>
    <w:p w14:paraId="5131A4BC">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both"/>
        <w:textAlignment w:val="auto"/>
        <w:rPr>
          <w:rFonts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七、我单位具备法律、行政法规规定的其他条件。</w:t>
      </w:r>
    </w:p>
    <w:p w14:paraId="421A72F0">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both"/>
        <w:textAlignment w:val="auto"/>
        <w:rPr>
          <w:rFonts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八、与我单位存在“单位负责人为同一人或者存在直接控股、管理关系”的其他单位信息如下(如无,填写“无”):</w:t>
      </w:r>
    </w:p>
    <w:p w14:paraId="3307D404">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both"/>
        <w:textAlignment w:val="auto"/>
        <w:rPr>
          <w:rFonts w:hint="eastAsia" w:ascii="宋体" w:hAnsi="宋体" w:eastAsia="宋体" w:cs="宋体"/>
          <w:kern w:val="2"/>
          <w:sz w:val="21"/>
          <w:szCs w:val="21"/>
          <w:u w:val="single"/>
          <w:lang w:val="en-US" w:eastAsia="zh-CN" w:bidi="ar-SA"/>
        </w:rPr>
      </w:pPr>
      <w:r>
        <w:rPr>
          <w:rFonts w:hint="eastAsia" w:ascii="宋体" w:hAnsi="宋体" w:eastAsia="宋体" w:cs="宋体"/>
          <w:kern w:val="2"/>
          <w:sz w:val="21"/>
          <w:szCs w:val="21"/>
          <w:lang w:val="en-US" w:eastAsia="zh-CN" w:bidi="ar-SA"/>
        </w:rPr>
        <w:t>1、与我单位的法定代表人(单位负责人)为同一人的其他单位如下:</w:t>
      </w:r>
      <w:r>
        <w:rPr>
          <w:rFonts w:hint="eastAsia" w:ascii="宋体" w:hAnsi="宋体" w:eastAsia="宋体" w:cs="宋体"/>
          <w:kern w:val="2"/>
          <w:sz w:val="21"/>
          <w:szCs w:val="21"/>
          <w:u w:val="single"/>
          <w:lang w:val="en-US" w:eastAsia="zh-CN" w:bidi="ar-SA"/>
        </w:rPr>
        <w:t xml:space="preserve">      </w:t>
      </w:r>
    </w:p>
    <w:p w14:paraId="3F200BA2">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both"/>
        <w:textAlignment w:val="auto"/>
        <w:rPr>
          <w:rFonts w:hint="default" w:ascii="宋体" w:hAnsi="宋体" w:eastAsia="宋体" w:cs="宋体"/>
          <w:kern w:val="2"/>
          <w:sz w:val="21"/>
          <w:szCs w:val="21"/>
          <w:u w:val="single"/>
          <w:lang w:val="en-US" w:eastAsia="zh-CN" w:bidi="ar-SA"/>
        </w:rPr>
      </w:pPr>
      <w:r>
        <w:rPr>
          <w:rFonts w:hint="eastAsia" w:ascii="宋体" w:hAnsi="宋体" w:eastAsia="宋体" w:cs="宋体"/>
          <w:kern w:val="2"/>
          <w:sz w:val="21"/>
          <w:szCs w:val="21"/>
          <w:lang w:val="en-US" w:eastAsia="zh-CN" w:bidi="ar-SA"/>
        </w:rPr>
        <w:t>2、我单位直接控股的其他单位如下:</w:t>
      </w:r>
      <w:r>
        <w:rPr>
          <w:rFonts w:hint="eastAsia" w:ascii="宋体" w:hAnsi="宋体" w:eastAsia="宋体" w:cs="宋体"/>
          <w:kern w:val="2"/>
          <w:sz w:val="21"/>
          <w:szCs w:val="21"/>
          <w:u w:val="single"/>
          <w:lang w:val="en-US" w:eastAsia="zh-CN" w:bidi="ar-SA"/>
        </w:rPr>
        <w:t xml:space="preserve">       </w:t>
      </w:r>
    </w:p>
    <w:p w14:paraId="6DADC0BB">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both"/>
        <w:textAlignment w:val="auto"/>
        <w:rPr>
          <w:rFonts w:hint="default" w:ascii="宋体" w:hAnsi="宋体" w:eastAsia="宋体" w:cs="宋体"/>
          <w:kern w:val="2"/>
          <w:sz w:val="21"/>
          <w:szCs w:val="21"/>
          <w:u w:val="single"/>
          <w:lang w:val="en-US" w:eastAsia="zh-CN" w:bidi="ar-SA"/>
        </w:rPr>
      </w:pPr>
      <w:r>
        <w:rPr>
          <w:rFonts w:hint="eastAsia" w:ascii="宋体" w:hAnsi="宋体" w:eastAsia="宋体" w:cs="宋体"/>
          <w:kern w:val="2"/>
          <w:sz w:val="21"/>
          <w:szCs w:val="21"/>
          <w:lang w:val="en-US" w:eastAsia="zh-CN" w:bidi="ar-SA"/>
        </w:rPr>
        <w:t>3、与我单位存在管理关系的其他单位如下:</w:t>
      </w:r>
      <w:r>
        <w:rPr>
          <w:rFonts w:hint="eastAsia" w:ascii="宋体" w:hAnsi="宋体" w:eastAsia="宋体" w:cs="宋体"/>
          <w:kern w:val="2"/>
          <w:sz w:val="21"/>
          <w:szCs w:val="21"/>
          <w:u w:val="single"/>
          <w:lang w:val="en-US" w:eastAsia="zh-CN" w:bidi="ar-SA"/>
        </w:rPr>
        <w:t xml:space="preserve">       </w:t>
      </w:r>
    </w:p>
    <w:p w14:paraId="415F7E31">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both"/>
        <w:textAlignment w:val="auto"/>
        <w:rPr>
          <w:rFonts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九、我单位不属于为本项目提供整体设计、规范编制或者项目管理、监理、检测等服务的投标人。</w:t>
      </w:r>
    </w:p>
    <w:p w14:paraId="2C3BC45B">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both"/>
        <w:textAlignment w:val="auto"/>
        <w:rPr>
          <w:rFonts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十、我单位无以下不良信用记录情形:</w:t>
      </w:r>
    </w:p>
    <w:p w14:paraId="57CDF05E">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both"/>
        <w:textAlignment w:val="auto"/>
        <w:rPr>
          <w:rFonts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1、在“信用中国”网站被列入失信被执行人和重大税收违法案件当事人名单;</w:t>
      </w:r>
    </w:p>
    <w:p w14:paraId="6342812C">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both"/>
        <w:textAlignment w:val="auto"/>
        <w:rPr>
          <w:rFonts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2、在“中国政府采购网”网站被列入政府采购严重违法失信行为记录名单;</w:t>
      </w:r>
    </w:p>
    <w:p w14:paraId="28159E61">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both"/>
        <w:textAlignment w:val="auto"/>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3、不符合《政府采购法》第二十二条规定的条件。</w:t>
      </w:r>
    </w:p>
    <w:p w14:paraId="3B958D4C">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both"/>
        <w:textAlignment w:val="auto"/>
        <w:rPr>
          <w:rFonts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我单位保证上述声明的事项都是真实的,如有虚假,我单位愿意承担相应的法律责任,并承担因此所造成的一切损失。</w:t>
      </w:r>
    </w:p>
    <w:p w14:paraId="6E3AF5C8">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both"/>
        <w:textAlignment w:val="auto"/>
        <w:rPr>
          <w:rFonts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注:第三条“良好的商业信誉”是指投标人经营状况良好,无本资格声明第十条情形。</w:t>
      </w:r>
    </w:p>
    <w:p w14:paraId="0152F0F9">
      <w:pPr>
        <w:keepNext w:val="0"/>
        <w:keepLines w:val="0"/>
        <w:pageBreakBefore w:val="0"/>
        <w:widowControl w:val="0"/>
        <w:kinsoku/>
        <w:wordWrap/>
        <w:overflowPunct/>
        <w:topLinePunct w:val="0"/>
        <w:autoSpaceDE/>
        <w:autoSpaceDN/>
        <w:bidi w:val="0"/>
        <w:adjustRightInd/>
        <w:snapToGrid/>
        <w:spacing w:line="288" w:lineRule="auto"/>
        <w:ind w:firstLine="420" w:firstLineChars="200"/>
        <w:jc w:val="both"/>
        <w:textAlignment w:val="auto"/>
        <w:rPr>
          <w:rFonts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投标人名称(单位公章):</w:t>
      </w:r>
      <w:r>
        <w:rPr>
          <w:rFonts w:hint="eastAsia" w:ascii="宋体" w:hAnsi="宋体" w:eastAsia="宋体" w:cs="宋体"/>
          <w:kern w:val="2"/>
          <w:sz w:val="21"/>
          <w:szCs w:val="21"/>
          <w:u w:val="single"/>
          <w:lang w:val="en-US" w:eastAsia="zh-CN" w:bidi="ar-SA"/>
        </w:rPr>
        <w:t xml:space="preserve">                  </w:t>
      </w:r>
    </w:p>
    <w:p w14:paraId="2D784D21">
      <w:pPr>
        <w:keepNext w:val="0"/>
        <w:keepLines w:val="0"/>
        <w:pageBreakBefore w:val="0"/>
        <w:widowControl w:val="0"/>
        <w:kinsoku/>
        <w:wordWrap/>
        <w:overflowPunct/>
        <w:topLinePunct w:val="0"/>
        <w:autoSpaceDE/>
        <w:autoSpaceDN/>
        <w:bidi w:val="0"/>
        <w:adjustRightInd/>
        <w:snapToGrid/>
        <w:spacing w:line="288" w:lineRule="auto"/>
        <w:ind w:firstLine="420"/>
        <w:jc w:val="both"/>
        <w:textAlignment w:val="auto"/>
        <w:rPr>
          <w:rFonts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日期:</w:t>
      </w:r>
      <w:r>
        <w:rPr>
          <w:rFonts w:hint="eastAsia" w:ascii="宋体" w:hAnsi="宋体" w:eastAsia="宋体" w:cs="宋体"/>
          <w:kern w:val="2"/>
          <w:sz w:val="21"/>
          <w:szCs w:val="21"/>
          <w:u w:val="single"/>
          <w:lang w:val="en-US" w:eastAsia="zh-CN" w:bidi="ar-SA"/>
        </w:rPr>
        <w:t xml:space="preserve">         </w:t>
      </w:r>
      <w:r>
        <w:rPr>
          <w:rFonts w:hint="eastAsia" w:ascii="宋体" w:hAnsi="宋体" w:eastAsia="宋体" w:cs="宋体"/>
          <w:kern w:val="2"/>
          <w:sz w:val="21"/>
          <w:szCs w:val="21"/>
          <w:lang w:val="en-US" w:eastAsia="zh-CN" w:bidi="ar-SA"/>
        </w:rPr>
        <w:t>年</w:t>
      </w:r>
      <w:r>
        <w:rPr>
          <w:rFonts w:hint="eastAsia" w:ascii="宋体" w:hAnsi="宋体" w:eastAsia="宋体" w:cs="宋体"/>
          <w:kern w:val="2"/>
          <w:sz w:val="21"/>
          <w:szCs w:val="21"/>
          <w:u w:val="single"/>
          <w:lang w:val="en-US" w:eastAsia="zh-CN" w:bidi="ar-SA"/>
        </w:rPr>
        <w:t xml:space="preserve">     </w:t>
      </w:r>
      <w:r>
        <w:rPr>
          <w:rFonts w:hint="eastAsia" w:ascii="宋体" w:hAnsi="宋体" w:eastAsia="宋体" w:cs="宋体"/>
          <w:kern w:val="2"/>
          <w:sz w:val="21"/>
          <w:szCs w:val="21"/>
          <w:lang w:val="en-US" w:eastAsia="zh-CN" w:bidi="ar-SA"/>
        </w:rPr>
        <w:t>月</w:t>
      </w:r>
      <w:r>
        <w:rPr>
          <w:rFonts w:hint="eastAsia" w:ascii="宋体" w:hAnsi="宋体" w:eastAsia="宋体" w:cs="宋体"/>
          <w:kern w:val="2"/>
          <w:sz w:val="21"/>
          <w:szCs w:val="21"/>
          <w:u w:val="single"/>
          <w:lang w:val="en-US" w:eastAsia="zh-CN" w:bidi="ar-SA"/>
        </w:rPr>
        <w:t xml:space="preserve">     </w:t>
      </w:r>
      <w:r>
        <w:rPr>
          <w:rFonts w:hint="eastAsia" w:ascii="宋体" w:hAnsi="宋体" w:eastAsia="宋体" w:cs="宋体"/>
          <w:kern w:val="2"/>
          <w:sz w:val="21"/>
          <w:szCs w:val="21"/>
          <w:lang w:val="en-US" w:eastAsia="zh-CN" w:bidi="ar-SA"/>
        </w:rPr>
        <w:t>日</w:t>
      </w:r>
    </w:p>
    <w:p w14:paraId="0459C024">
      <w:pPr>
        <w:widowControl w:val="0"/>
        <w:adjustRightInd w:val="0"/>
        <w:snapToGrid w:val="0"/>
        <w:spacing w:line="360" w:lineRule="auto"/>
        <w:ind w:firstLine="1995" w:firstLineChars="950"/>
        <w:jc w:val="both"/>
        <w:rPr>
          <w:rFonts w:ascii="Calibri" w:hAnsi="Calibri" w:eastAsia="宋体" w:cs="Times New Roman"/>
          <w:kern w:val="2"/>
          <w:sz w:val="21"/>
          <w:szCs w:val="22"/>
          <w:lang w:val="en-US" w:eastAsia="zh-CN" w:bidi="ar-SA"/>
        </w:rPr>
      </w:pPr>
    </w:p>
    <w:p w14:paraId="1B6779E0">
      <w:pPr>
        <w:widowControl w:val="0"/>
        <w:adjustRightInd w:val="0"/>
        <w:snapToGrid w:val="0"/>
        <w:spacing w:line="360" w:lineRule="auto"/>
        <w:jc w:val="both"/>
        <w:rPr>
          <w:rFonts w:hint="default" w:ascii="Calibri" w:hAnsi="Calibri" w:eastAsia="宋体" w:cs="Times New Roman"/>
          <w:kern w:val="2"/>
          <w:sz w:val="21"/>
          <w:szCs w:val="22"/>
          <w:lang w:val="en-US" w:eastAsia="zh-CN" w:bidi="ar-SA"/>
        </w:rPr>
      </w:pPr>
      <w:r>
        <w:rPr>
          <w:rFonts w:hint="eastAsia" w:ascii="宋体" w:hAnsi="宋体" w:eastAsia="宋体" w:cs="Times New Roman"/>
          <w:kern w:val="2"/>
          <w:sz w:val="21"/>
          <w:szCs w:val="22"/>
          <w:lang w:val="en-US" w:eastAsia="zh-CN" w:bidi="ar-SA"/>
        </w:rPr>
        <w:t>附件二湖南省政府采购供应商资格承诺函</w:t>
      </w:r>
    </w:p>
    <w:p w14:paraId="70ED25EA">
      <w:pPr>
        <w:widowControl w:val="0"/>
        <w:jc w:val="both"/>
        <w:rPr>
          <w:rFonts w:hint="eastAsia" w:ascii="宋体" w:hAnsi="宋体" w:eastAsia="宋体" w:cs="宋体"/>
          <w:kern w:val="0"/>
          <w:sz w:val="24"/>
          <w:szCs w:val="22"/>
          <w:highlight w:val="none"/>
          <w:lang w:val="en-US" w:eastAsia="zh-CN" w:bidi="ar-SA"/>
        </w:rPr>
      </w:pPr>
      <w:r>
        <w:rPr>
          <w:rFonts w:hint="eastAsia" w:ascii="宋体" w:hAnsi="宋体" w:eastAsia="宋体" w:cs="宋体"/>
          <w:kern w:val="0"/>
          <w:sz w:val="21"/>
          <w:szCs w:val="21"/>
          <w:highlight w:val="none"/>
          <w:lang w:val="en-US" w:eastAsia="zh-CN" w:bidi="ar-SA"/>
        </w:rPr>
        <w:t>根据《</w:t>
      </w:r>
      <w:r>
        <w:rPr>
          <w:rFonts w:ascii="宋体" w:hAnsi="宋体" w:eastAsia="宋体" w:cs="宋体"/>
          <w:kern w:val="0"/>
          <w:sz w:val="21"/>
          <w:szCs w:val="21"/>
          <w:highlight w:val="none"/>
          <w:lang w:val="en-US" w:eastAsia="zh-CN" w:bidi="ar-SA"/>
        </w:rPr>
        <w:t>湖南省财政厅关于政府采购促进中小企业发展有关措施的通知</w:t>
      </w:r>
      <w:r>
        <w:rPr>
          <w:rFonts w:hint="eastAsia" w:ascii="宋体" w:hAnsi="宋体" w:eastAsia="宋体" w:cs="宋体"/>
          <w:kern w:val="0"/>
          <w:sz w:val="21"/>
          <w:szCs w:val="21"/>
          <w:highlight w:val="none"/>
          <w:lang w:val="en-US" w:eastAsia="zh-CN" w:bidi="ar-SA"/>
        </w:rPr>
        <w:t>》规定，供应商凭《湖南省政府采购供应商资格承诺函》（格式如下）参与政府采购活动，无需提供财务状况报告、依法缴纳税收和社会保障资金的相关材料、参与政府采购活动前3年内在经营活动中没有重大违法记录的书面声明。</w:t>
      </w:r>
    </w:p>
    <w:p w14:paraId="23B195FA">
      <w:pPr>
        <w:jc w:val="center"/>
        <w:outlineLvl w:val="2"/>
        <w:rPr>
          <w:rFonts w:hint="eastAsia" w:ascii="宋体" w:hAnsi="宋体" w:eastAsia="Times New Roman" w:cs="宋体"/>
          <w:sz w:val="21"/>
          <w:szCs w:val="21"/>
          <w:highlight w:val="none"/>
          <w:lang w:bidi="ar-SA"/>
        </w:rPr>
      </w:pPr>
      <w:bookmarkStart w:id="0" w:name="_Toc256000060"/>
      <w:bookmarkStart w:id="1" w:name="_Toc256000058"/>
      <w:bookmarkStart w:id="2" w:name="_Toc5495"/>
      <w:bookmarkStart w:id="3" w:name="_Toc2605"/>
      <w:r>
        <w:rPr>
          <w:rFonts w:hint="eastAsia" w:ascii="宋体" w:hAnsi="宋体" w:eastAsia="宋体" w:cs="宋体"/>
          <w:kern w:val="2"/>
          <w:sz w:val="21"/>
          <w:szCs w:val="21"/>
          <w:highlight w:val="none"/>
          <w:lang w:val="en-US" w:eastAsia="zh-CN" w:bidi="ar-SA"/>
        </w:rPr>
        <w:t>湖南省政府采购供应商资格承诺函</w:t>
      </w:r>
      <w:bookmarkEnd w:id="0"/>
      <w:bookmarkEnd w:id="1"/>
      <w:bookmarkEnd w:id="2"/>
      <w:bookmarkEnd w:id="3"/>
    </w:p>
    <w:p w14:paraId="7323008C">
      <w:pPr>
        <w:jc w:val="left"/>
        <w:outlineLvl w:val="2"/>
        <w:rPr>
          <w:rFonts w:hint="eastAsia" w:ascii="宋体" w:hAnsi="宋体" w:eastAsia="Times New Roman" w:cs="宋体"/>
          <w:sz w:val="21"/>
          <w:szCs w:val="21"/>
          <w:highlight w:val="none"/>
          <w:lang w:bidi="ar-SA"/>
        </w:rPr>
      </w:pPr>
      <w:bookmarkStart w:id="4" w:name="_Toc25560"/>
      <w:bookmarkStart w:id="5" w:name="_Toc25206"/>
      <w:r>
        <w:rPr>
          <w:rFonts w:hint="eastAsia" w:ascii="宋体" w:hAnsi="宋体" w:eastAsia="宋体" w:cs="宋体"/>
          <w:kern w:val="2"/>
          <w:sz w:val="21"/>
          <w:szCs w:val="21"/>
          <w:highlight w:val="none"/>
          <w:lang w:val="en-US" w:eastAsia="zh-CN" w:bidi="ar-SA"/>
        </w:rPr>
        <w:t> </w:t>
      </w:r>
      <w:bookmarkEnd w:id="4"/>
      <w:bookmarkEnd w:id="5"/>
    </w:p>
    <w:p w14:paraId="07D4C4CF">
      <w:pPr>
        <w:ind w:firstLine="420" w:firstLineChars="200"/>
        <w:jc w:val="left"/>
        <w:outlineLvl w:val="2"/>
        <w:rPr>
          <w:rFonts w:hint="eastAsia" w:ascii="宋体" w:hAnsi="宋体" w:eastAsia="Times New Roman" w:cs="宋体"/>
          <w:sz w:val="21"/>
          <w:szCs w:val="21"/>
          <w:highlight w:val="none"/>
          <w:lang w:bidi="ar-SA"/>
        </w:rPr>
      </w:pPr>
      <w:bookmarkStart w:id="6" w:name="_Toc256000062"/>
      <w:bookmarkStart w:id="7" w:name="_Toc8986"/>
      <w:bookmarkStart w:id="8" w:name="_Toc256000061"/>
      <w:bookmarkStart w:id="9" w:name="_Toc16259"/>
      <w:r>
        <w:rPr>
          <w:rFonts w:hint="eastAsia" w:ascii="宋体" w:hAnsi="宋体" w:eastAsia="宋体" w:cs="宋体"/>
          <w:kern w:val="2"/>
          <w:sz w:val="21"/>
          <w:szCs w:val="21"/>
          <w:highlight w:val="none"/>
          <w:lang w:val="en-US" w:eastAsia="zh-CN" w:bidi="ar-SA"/>
        </w:rPr>
        <w:t>本公司独立承担民事责任、具有良好的商业信誉和健全的财务会计制度、依法缴纳税收和社会保障资金，在前三年的经营活动中无重大违法记录，未列入严重失信行为名单，符合政府采购供应商的基本资格要求。</w:t>
      </w:r>
      <w:bookmarkEnd w:id="6"/>
      <w:bookmarkEnd w:id="7"/>
      <w:bookmarkEnd w:id="8"/>
      <w:bookmarkEnd w:id="9"/>
    </w:p>
    <w:p w14:paraId="098F13CE">
      <w:pPr>
        <w:ind w:firstLine="420" w:firstLineChars="200"/>
        <w:jc w:val="left"/>
        <w:outlineLvl w:val="2"/>
        <w:rPr>
          <w:rFonts w:hint="eastAsia" w:ascii="宋体" w:hAnsi="宋体" w:eastAsia="Times New Roman" w:cs="宋体"/>
          <w:sz w:val="21"/>
          <w:szCs w:val="21"/>
          <w:highlight w:val="none"/>
          <w:lang w:bidi="ar-SA"/>
        </w:rPr>
      </w:pPr>
      <w:bookmarkStart w:id="10" w:name="_Toc4144"/>
      <w:bookmarkStart w:id="11" w:name="_Toc1148"/>
      <w:bookmarkStart w:id="12" w:name="_Toc256000063"/>
      <w:r>
        <w:rPr>
          <w:rFonts w:hint="eastAsia" w:ascii="宋体" w:hAnsi="宋体" w:eastAsia="宋体" w:cs="宋体"/>
          <w:kern w:val="2"/>
          <w:sz w:val="21"/>
          <w:szCs w:val="21"/>
          <w:highlight w:val="none"/>
          <w:lang w:val="en-US" w:eastAsia="zh-CN" w:bidi="ar-SA"/>
        </w:rPr>
        <w:t>按照《政府采购促进中小企业发展管理办法》（财库〔2020〕46号），本公司企业规模为：</w:t>
      </w:r>
      <w:r>
        <w:rPr>
          <w:rFonts w:hint="eastAsia" w:ascii="宋体" w:hAnsi="宋体" w:eastAsia="宋体" w:cs="宋体"/>
          <w:kern w:val="2"/>
          <w:sz w:val="21"/>
          <w:szCs w:val="21"/>
          <w:highlight w:val="none"/>
          <w:lang w:val="en-US" w:eastAsia="zh-CN" w:bidi="ar-SA"/>
        </w:rPr>
        <w:sym w:font="Wingdings" w:char="00A8"/>
      </w:r>
      <w:r>
        <w:rPr>
          <w:rFonts w:hint="eastAsia" w:ascii="宋体" w:hAnsi="宋体" w:eastAsia="宋体" w:cs="宋体"/>
          <w:kern w:val="2"/>
          <w:sz w:val="21"/>
          <w:szCs w:val="21"/>
          <w:highlight w:val="none"/>
          <w:lang w:val="en-US" w:eastAsia="zh-CN" w:bidi="ar-SA"/>
        </w:rPr>
        <w:t xml:space="preserve">大型  </w:t>
      </w:r>
      <w:r>
        <w:rPr>
          <w:rFonts w:hint="eastAsia" w:ascii="Wingdings" w:hAnsi="Wingdings" w:eastAsia="宋体" w:cs="宋体"/>
          <w:kern w:val="2"/>
          <w:sz w:val="21"/>
          <w:szCs w:val="21"/>
          <w:highlight w:val="none"/>
          <w:lang w:val="en-US" w:eastAsia="zh-CN" w:bidi="ar-SA"/>
        </w:rPr>
        <w:sym w:font="Wingdings" w:char="00A8"/>
      </w:r>
      <w:r>
        <w:rPr>
          <w:rFonts w:hint="eastAsia" w:ascii="宋体" w:hAnsi="宋体" w:eastAsia="宋体" w:cs="宋体"/>
          <w:kern w:val="2"/>
          <w:sz w:val="21"/>
          <w:szCs w:val="21"/>
          <w:highlight w:val="none"/>
          <w:lang w:val="en-US" w:eastAsia="zh-CN" w:bidi="ar-SA"/>
        </w:rPr>
        <w:t>中型</w:t>
      </w:r>
      <w:r>
        <w:rPr>
          <w:rFonts w:hint="eastAsia" w:ascii="Wingdings" w:hAnsi="Wingdings" w:eastAsia="宋体" w:cs="宋体"/>
          <w:kern w:val="2"/>
          <w:sz w:val="21"/>
          <w:szCs w:val="21"/>
          <w:highlight w:val="none"/>
          <w:lang w:val="en-US" w:eastAsia="zh-CN" w:bidi="ar-SA"/>
        </w:rPr>
        <w:t xml:space="preserve"> </w:t>
      </w:r>
      <w:r>
        <w:rPr>
          <w:rFonts w:hint="eastAsia" w:ascii="Wingdings" w:hAnsi="Wingdings" w:eastAsia="宋体" w:cs="宋体"/>
          <w:kern w:val="2"/>
          <w:sz w:val="21"/>
          <w:szCs w:val="21"/>
          <w:highlight w:val="none"/>
          <w:lang w:val="en-US" w:eastAsia="zh-CN" w:bidi="ar-SA"/>
        </w:rPr>
        <w:sym w:font="Wingdings" w:char="00A8"/>
      </w:r>
      <w:r>
        <w:rPr>
          <w:rFonts w:hint="eastAsia" w:ascii="宋体" w:hAnsi="宋体" w:eastAsia="宋体" w:cs="宋体"/>
          <w:kern w:val="2"/>
          <w:sz w:val="21"/>
          <w:szCs w:val="21"/>
          <w:highlight w:val="none"/>
          <w:lang w:val="en-US" w:eastAsia="zh-CN" w:bidi="ar-SA"/>
        </w:rPr>
        <w:t>小型</w:t>
      </w:r>
      <w:r>
        <w:rPr>
          <w:rFonts w:hint="eastAsia" w:ascii="Wingdings" w:hAnsi="Wingdings" w:eastAsia="宋体" w:cs="宋体"/>
          <w:kern w:val="2"/>
          <w:sz w:val="21"/>
          <w:szCs w:val="21"/>
          <w:highlight w:val="none"/>
          <w:lang w:val="en-US" w:eastAsia="zh-CN" w:bidi="ar-SA"/>
        </w:rPr>
        <w:t xml:space="preserve"> </w:t>
      </w:r>
      <w:r>
        <w:rPr>
          <w:rFonts w:hint="eastAsia" w:ascii="Wingdings" w:hAnsi="Wingdings" w:eastAsia="宋体" w:cs="宋体"/>
          <w:kern w:val="2"/>
          <w:sz w:val="21"/>
          <w:szCs w:val="21"/>
          <w:highlight w:val="none"/>
          <w:lang w:val="en-US" w:eastAsia="zh-CN" w:bidi="ar-SA"/>
        </w:rPr>
        <w:sym w:font="Wingdings" w:char="00A8"/>
      </w:r>
      <w:r>
        <w:rPr>
          <w:rFonts w:hint="eastAsia" w:ascii="宋体" w:hAnsi="宋体" w:eastAsia="宋体" w:cs="宋体"/>
          <w:kern w:val="2"/>
          <w:sz w:val="21"/>
          <w:szCs w:val="21"/>
          <w:highlight w:val="none"/>
          <w:lang w:val="en-US" w:eastAsia="zh-CN" w:bidi="ar-SA"/>
        </w:rPr>
        <w:t>微型</w:t>
      </w:r>
      <w:r>
        <w:rPr>
          <w:rFonts w:hint="default" w:ascii="宋体" w:hAnsi="宋体" w:eastAsia="宋体" w:cs="宋体"/>
          <w:kern w:val="2"/>
          <w:sz w:val="21"/>
          <w:szCs w:val="21"/>
          <w:highlight w:val="none"/>
          <w:lang w:val="en-US" w:eastAsia="zh-CN" w:bidi="ar-SA"/>
        </w:rPr>
        <w:t></w:t>
      </w:r>
      <w:bookmarkEnd w:id="10"/>
      <w:bookmarkEnd w:id="11"/>
      <w:bookmarkEnd w:id="12"/>
    </w:p>
    <w:p w14:paraId="7AACEF95">
      <w:pPr>
        <w:jc w:val="left"/>
        <w:outlineLvl w:val="2"/>
        <w:rPr>
          <w:rFonts w:hint="eastAsia" w:ascii="宋体" w:hAnsi="宋体" w:eastAsia="Times New Roman" w:cs="宋体"/>
          <w:sz w:val="21"/>
          <w:szCs w:val="21"/>
          <w:highlight w:val="none"/>
          <w:lang w:bidi="ar-SA"/>
        </w:rPr>
      </w:pPr>
      <w:bookmarkStart w:id="13" w:name="_Toc23058"/>
      <w:bookmarkStart w:id="14" w:name="_Toc256000064"/>
      <w:bookmarkStart w:id="15" w:name="_Toc26589"/>
      <w:r>
        <w:rPr>
          <w:rFonts w:hint="eastAsia" w:ascii="宋体" w:hAnsi="宋体" w:eastAsia="宋体" w:cs="宋体"/>
          <w:kern w:val="2"/>
          <w:sz w:val="21"/>
          <w:szCs w:val="21"/>
          <w:highlight w:val="none"/>
          <w:lang w:val="en-US" w:eastAsia="zh-CN" w:bidi="ar-SA"/>
        </w:rPr>
        <w:t xml:space="preserve">  </w:t>
      </w:r>
      <w:r>
        <w:rPr>
          <w:rFonts w:hint="eastAsia" w:ascii="宋体" w:hAnsi="宋体" w:eastAsia="宋体" w:cs="宋体"/>
          <w:kern w:val="2"/>
          <w:sz w:val="21"/>
          <w:szCs w:val="21"/>
          <w:highlight w:val="none"/>
          <w:lang w:val="en-US" w:eastAsia="zh-CN" w:bidi="ar-SA"/>
        </w:rPr>
        <w:sym w:font="Wingdings" w:char="00A8"/>
      </w:r>
      <w:r>
        <w:rPr>
          <w:rFonts w:hint="eastAsia" w:ascii="宋体" w:hAnsi="宋体" w:eastAsia="宋体" w:cs="宋体"/>
          <w:kern w:val="2"/>
          <w:sz w:val="21"/>
          <w:szCs w:val="21"/>
          <w:highlight w:val="none"/>
          <w:lang w:val="en-US" w:eastAsia="zh-CN" w:bidi="ar-SA"/>
        </w:rPr>
        <w:t>本公司自愿入驻湖南省政府采购电子卖场，遵守《湖南省政府采购电子卖场管理办法》（湘财购〔2019〕27号），如违反承诺，同意金融机构将增信保证划缴国库（非电子卖场采购活动项目不需勾选）。</w:t>
      </w:r>
      <w:bookmarkEnd w:id="13"/>
      <w:bookmarkEnd w:id="14"/>
      <w:bookmarkEnd w:id="15"/>
    </w:p>
    <w:p w14:paraId="5A1A2BF1">
      <w:pPr>
        <w:jc w:val="left"/>
        <w:outlineLvl w:val="2"/>
        <w:rPr>
          <w:rFonts w:hint="eastAsia" w:ascii="宋体" w:hAnsi="宋体" w:eastAsia="Times New Roman" w:cs="宋体"/>
          <w:sz w:val="21"/>
          <w:szCs w:val="21"/>
          <w:highlight w:val="none"/>
          <w:lang w:bidi="ar-SA"/>
        </w:rPr>
      </w:pPr>
    </w:p>
    <w:p w14:paraId="4E3DC08D">
      <w:pPr>
        <w:ind w:firstLine="4620" w:firstLineChars="2200"/>
        <w:jc w:val="left"/>
        <w:outlineLvl w:val="2"/>
        <w:rPr>
          <w:rFonts w:hint="eastAsia" w:ascii="宋体" w:hAnsi="宋体" w:eastAsia="Times New Roman" w:cs="宋体"/>
          <w:sz w:val="21"/>
          <w:szCs w:val="21"/>
          <w:highlight w:val="none"/>
          <w:lang w:bidi="ar-SA"/>
        </w:rPr>
      </w:pPr>
      <w:bookmarkStart w:id="16" w:name="_Toc4820"/>
      <w:bookmarkStart w:id="17" w:name="_Toc256000065"/>
      <w:bookmarkStart w:id="18" w:name="_Toc256000066"/>
      <w:bookmarkStart w:id="19" w:name="_Toc21472"/>
      <w:r>
        <w:rPr>
          <w:rFonts w:hint="eastAsia" w:ascii="宋体" w:hAnsi="宋体" w:eastAsia="宋体" w:cs="宋体"/>
          <w:kern w:val="2"/>
          <w:sz w:val="21"/>
          <w:szCs w:val="21"/>
          <w:highlight w:val="none"/>
          <w:lang w:val="en-US" w:eastAsia="zh-CN" w:bidi="ar-SA"/>
        </w:rPr>
        <w:t>公司（单位）名称（盖章）</w:t>
      </w:r>
      <w:bookmarkEnd w:id="16"/>
      <w:bookmarkEnd w:id="17"/>
      <w:bookmarkEnd w:id="18"/>
      <w:bookmarkEnd w:id="19"/>
    </w:p>
    <w:p w14:paraId="7A0F0844">
      <w:pPr>
        <w:jc w:val="left"/>
        <w:outlineLvl w:val="2"/>
        <w:rPr>
          <w:rFonts w:hint="eastAsia" w:ascii="宋体" w:hAnsi="宋体" w:eastAsia="Times New Roman" w:cs="宋体"/>
          <w:sz w:val="21"/>
          <w:szCs w:val="21"/>
          <w:highlight w:val="none"/>
          <w:lang w:bidi="ar-SA"/>
        </w:rPr>
      </w:pPr>
      <w:bookmarkStart w:id="20" w:name="_Toc3983"/>
      <w:bookmarkStart w:id="21" w:name="_Toc32391"/>
      <w:r>
        <w:rPr>
          <w:rFonts w:hint="eastAsia" w:ascii="宋体" w:hAnsi="宋体" w:eastAsia="宋体" w:cs="宋体"/>
          <w:kern w:val="2"/>
          <w:sz w:val="21"/>
          <w:szCs w:val="21"/>
          <w:highlight w:val="none"/>
          <w:lang w:val="en-US" w:eastAsia="zh-CN" w:bidi="ar-SA"/>
        </w:rPr>
        <w:t> </w:t>
      </w:r>
      <w:bookmarkEnd w:id="20"/>
      <w:bookmarkEnd w:id="21"/>
    </w:p>
    <w:p w14:paraId="2A9F3BB8">
      <w:pPr>
        <w:jc w:val="left"/>
        <w:outlineLvl w:val="2"/>
        <w:rPr>
          <w:rFonts w:hint="eastAsia" w:ascii="宋体" w:hAnsi="宋体" w:eastAsia="Times New Roman" w:cs="宋体"/>
          <w:sz w:val="21"/>
          <w:szCs w:val="21"/>
          <w:highlight w:val="none"/>
          <w:lang w:bidi="ar-SA"/>
        </w:rPr>
      </w:pPr>
      <w:bookmarkStart w:id="22" w:name="_Toc6926"/>
      <w:bookmarkStart w:id="23" w:name="_Toc27051"/>
      <w:r>
        <w:rPr>
          <w:rFonts w:hint="eastAsia" w:ascii="宋体" w:hAnsi="宋体" w:eastAsia="宋体" w:cs="宋体"/>
          <w:kern w:val="2"/>
          <w:sz w:val="21"/>
          <w:szCs w:val="21"/>
          <w:highlight w:val="none"/>
          <w:lang w:val="en-US" w:eastAsia="zh-CN" w:bidi="ar-SA"/>
        </w:rPr>
        <w:t>                                          </w:t>
      </w:r>
      <w:bookmarkStart w:id="24" w:name="_Toc256000067"/>
      <w:bookmarkStart w:id="25" w:name="_Toc256000068"/>
      <w:r>
        <w:rPr>
          <w:rFonts w:hint="eastAsia" w:ascii="宋体" w:hAnsi="宋体" w:eastAsia="宋体" w:cs="宋体"/>
          <w:kern w:val="2"/>
          <w:sz w:val="21"/>
          <w:szCs w:val="21"/>
          <w:highlight w:val="none"/>
          <w:lang w:val="en-US" w:eastAsia="zh-CN" w:bidi="ar-SA"/>
        </w:rPr>
        <w:t>年   月   日</w:t>
      </w:r>
      <w:bookmarkEnd w:id="24"/>
      <w:bookmarkEnd w:id="25"/>
      <w:r>
        <w:rPr>
          <w:rFonts w:hint="eastAsia" w:ascii="宋体" w:hAnsi="宋体" w:eastAsia="宋体" w:cs="宋体"/>
          <w:kern w:val="2"/>
          <w:sz w:val="21"/>
          <w:szCs w:val="21"/>
          <w:highlight w:val="none"/>
          <w:lang w:val="en-US" w:eastAsia="zh-CN" w:bidi="ar-SA"/>
        </w:rPr>
        <w:t>                 </w:t>
      </w:r>
      <w:bookmarkEnd w:id="22"/>
      <w:bookmarkEnd w:id="23"/>
    </w:p>
    <w:p w14:paraId="5F9515C9">
      <w:pPr>
        <w:jc w:val="left"/>
        <w:outlineLvl w:val="2"/>
        <w:rPr>
          <w:rFonts w:hint="eastAsia" w:ascii="宋体" w:hAnsi="宋体" w:eastAsia="Times New Roman" w:cs="宋体"/>
          <w:sz w:val="21"/>
          <w:szCs w:val="21"/>
          <w:highlight w:val="none"/>
          <w:lang w:bidi="ar-SA"/>
        </w:rPr>
      </w:pPr>
      <w:bookmarkStart w:id="26" w:name="_Toc20189"/>
      <w:bookmarkStart w:id="27" w:name="_Toc503"/>
      <w:r>
        <w:rPr>
          <w:rFonts w:hint="eastAsia" w:ascii="宋体" w:hAnsi="宋体" w:eastAsia="宋体" w:cs="宋体"/>
          <w:kern w:val="2"/>
          <w:sz w:val="21"/>
          <w:szCs w:val="21"/>
          <w:highlight w:val="none"/>
          <w:lang w:val="en-US" w:eastAsia="zh-CN" w:bidi="ar-SA"/>
        </w:rPr>
        <w:t> </w:t>
      </w:r>
      <w:bookmarkEnd w:id="26"/>
      <w:bookmarkEnd w:id="27"/>
    </w:p>
    <w:p w14:paraId="1F8B2BEA">
      <w:pPr>
        <w:jc w:val="left"/>
        <w:outlineLvl w:val="2"/>
        <w:rPr>
          <w:rFonts w:hint="eastAsia" w:ascii="宋体" w:hAnsi="宋体" w:eastAsia="Times New Roman" w:cs="宋体"/>
          <w:sz w:val="21"/>
          <w:szCs w:val="21"/>
          <w:highlight w:val="none"/>
          <w:lang w:bidi="ar-SA"/>
        </w:rPr>
      </w:pPr>
      <w:bookmarkStart w:id="28" w:name="_Toc256000070"/>
      <w:bookmarkStart w:id="29" w:name="_Toc22374"/>
      <w:bookmarkStart w:id="30" w:name="_Toc8693"/>
      <w:bookmarkStart w:id="31" w:name="_Toc256000069"/>
      <w:r>
        <w:rPr>
          <w:rFonts w:hint="eastAsia" w:ascii="宋体" w:hAnsi="宋体" w:eastAsia="宋体" w:cs="宋体"/>
          <w:kern w:val="2"/>
          <w:sz w:val="21"/>
          <w:szCs w:val="21"/>
          <w:highlight w:val="none"/>
          <w:lang w:val="en-US" w:eastAsia="zh-CN" w:bidi="ar-SA"/>
        </w:rPr>
        <w:t>机构代码、注册登记机构、日期、有效期、注册资本、地址、经济行业、经济性质</w:t>
      </w:r>
      <w:bookmarkEnd w:id="28"/>
      <w:bookmarkEnd w:id="29"/>
      <w:bookmarkEnd w:id="30"/>
      <w:bookmarkEnd w:id="31"/>
    </w:p>
    <w:p w14:paraId="77136DAD">
      <w:pPr>
        <w:jc w:val="left"/>
        <w:outlineLvl w:val="2"/>
        <w:rPr>
          <w:rFonts w:hint="eastAsia" w:ascii="宋体" w:hAnsi="宋体" w:eastAsia="Times New Roman" w:cs="宋体"/>
          <w:sz w:val="21"/>
          <w:szCs w:val="21"/>
          <w:highlight w:val="none"/>
          <w:lang w:bidi="ar-SA"/>
        </w:rPr>
      </w:pPr>
      <w:bookmarkStart w:id="32" w:name="_Toc25919"/>
      <w:bookmarkStart w:id="33" w:name="_Toc256000071"/>
      <w:bookmarkStart w:id="34" w:name="_Toc7512"/>
      <w:r>
        <w:rPr>
          <w:rFonts w:hint="eastAsia" w:ascii="宋体" w:hAnsi="宋体" w:eastAsia="宋体" w:cs="宋体"/>
          <w:kern w:val="2"/>
          <w:sz w:val="21"/>
          <w:szCs w:val="21"/>
          <w:highlight w:val="none"/>
          <w:lang w:val="en-US" w:eastAsia="zh-CN" w:bidi="ar-SA"/>
        </w:rPr>
        <w:t>法定代表人（负责人）姓名</w:t>
      </w:r>
      <w:r>
        <w:rPr>
          <w:rFonts w:hint="eastAsia" w:ascii="宋体" w:hAnsi="宋体" w:eastAsia="宋体" w:cs="宋体"/>
          <w:b/>
          <w:bCs/>
          <w:kern w:val="2"/>
          <w:sz w:val="21"/>
          <w:szCs w:val="21"/>
          <w:highlight w:val="none"/>
          <w:lang w:val="en-US" w:eastAsia="zh-CN" w:bidi="ar-SA"/>
        </w:rPr>
        <w:t>（签字）</w:t>
      </w:r>
      <w:r>
        <w:rPr>
          <w:rFonts w:hint="eastAsia" w:ascii="宋体" w:hAnsi="宋体" w:eastAsia="宋体" w:cs="宋体"/>
          <w:b/>
          <w:bCs/>
          <w:kern w:val="2"/>
          <w:sz w:val="21"/>
          <w:szCs w:val="21"/>
          <w:highlight w:val="none"/>
          <w:u w:val="single"/>
          <w:lang w:val="en-US" w:eastAsia="zh-CN" w:bidi="ar-SA"/>
        </w:rPr>
        <w:t xml:space="preserve">      </w:t>
      </w:r>
      <w:r>
        <w:rPr>
          <w:rFonts w:hint="eastAsia" w:ascii="宋体" w:hAnsi="宋体" w:eastAsia="宋体" w:cs="宋体"/>
          <w:kern w:val="2"/>
          <w:sz w:val="21"/>
          <w:szCs w:val="21"/>
          <w:highlight w:val="none"/>
          <w:u w:val="single"/>
          <w:lang w:val="en-US" w:eastAsia="zh-CN" w:bidi="ar-SA"/>
        </w:rPr>
        <w:t xml:space="preserve"> </w:t>
      </w:r>
      <w:r>
        <w:rPr>
          <w:rFonts w:hint="eastAsia" w:ascii="宋体" w:hAnsi="宋体" w:eastAsia="宋体" w:cs="宋体"/>
          <w:kern w:val="2"/>
          <w:sz w:val="21"/>
          <w:szCs w:val="21"/>
          <w:highlight w:val="none"/>
          <w:lang w:val="en-US" w:eastAsia="zh-CN" w:bidi="ar-SA"/>
        </w:rPr>
        <w:t>、身份证号、手机号：</w:t>
      </w:r>
      <w:bookmarkEnd w:id="32"/>
      <w:bookmarkEnd w:id="33"/>
      <w:bookmarkEnd w:id="34"/>
    </w:p>
    <w:p w14:paraId="08DA2667">
      <w:pPr>
        <w:widowControl w:val="0"/>
        <w:adjustRightInd w:val="0"/>
        <w:snapToGrid w:val="0"/>
        <w:spacing w:line="360" w:lineRule="auto"/>
        <w:jc w:val="both"/>
        <w:rPr>
          <w:rFonts w:ascii="Calibri" w:hAnsi="Calibri" w:eastAsia="宋体" w:cs="Times New Roman"/>
          <w:kern w:val="2"/>
          <w:sz w:val="21"/>
          <w:szCs w:val="22"/>
          <w:highlight w:val="none"/>
          <w:lang w:val="en-US" w:eastAsia="zh-CN" w:bidi="ar-SA"/>
        </w:rPr>
      </w:pPr>
      <w:bookmarkStart w:id="35" w:name="_Toc21775"/>
      <w:r>
        <w:rPr>
          <w:rFonts w:hint="eastAsia" w:ascii="宋体" w:hAnsi="宋体" w:eastAsia="宋体" w:cs="宋体"/>
          <w:kern w:val="2"/>
          <w:sz w:val="21"/>
          <w:szCs w:val="21"/>
          <w:highlight w:val="none"/>
          <w:lang w:val="en-US" w:eastAsia="zh-CN" w:bidi="ar-SA"/>
        </w:rPr>
        <w:t>授权代表人姓名</w:t>
      </w:r>
      <w:r>
        <w:rPr>
          <w:rFonts w:hint="eastAsia" w:ascii="宋体" w:hAnsi="宋体" w:eastAsia="宋体" w:cs="宋体"/>
          <w:b/>
          <w:bCs/>
          <w:kern w:val="2"/>
          <w:sz w:val="21"/>
          <w:szCs w:val="21"/>
          <w:highlight w:val="none"/>
          <w:lang w:val="en-US" w:eastAsia="zh-CN" w:bidi="ar-SA"/>
        </w:rPr>
        <w:t>（签字）</w:t>
      </w:r>
      <w:r>
        <w:rPr>
          <w:rFonts w:hint="eastAsia" w:ascii="宋体" w:hAnsi="宋体" w:eastAsia="宋体" w:cs="宋体"/>
          <w:b/>
          <w:bCs/>
          <w:kern w:val="2"/>
          <w:sz w:val="21"/>
          <w:szCs w:val="21"/>
          <w:highlight w:val="none"/>
          <w:u w:val="single"/>
          <w:lang w:val="en-US" w:eastAsia="zh-CN" w:bidi="ar-SA"/>
        </w:rPr>
        <w:t xml:space="preserve">       </w:t>
      </w:r>
      <w:r>
        <w:rPr>
          <w:rFonts w:hint="eastAsia" w:ascii="宋体" w:hAnsi="宋体" w:eastAsia="宋体" w:cs="宋体"/>
          <w:kern w:val="2"/>
          <w:sz w:val="21"/>
          <w:szCs w:val="21"/>
          <w:highlight w:val="none"/>
          <w:lang w:val="en-US" w:eastAsia="zh-CN" w:bidi="ar-SA"/>
        </w:rPr>
        <w:t>、身份证号、手机号：</w:t>
      </w:r>
      <w:bookmarkEnd w:id="35"/>
    </w:p>
    <w:p w14:paraId="0B6FDDAC">
      <w:pPr>
        <w:bidi w:val="0"/>
        <w:spacing w:line="240" w:lineRule="auto"/>
        <w:jc w:val="left"/>
        <w:rPr>
          <w:rFonts w:ascii="Times New Roman" w:hAnsi="Times New Roman" w:eastAsia="宋体"/>
        </w:rPr>
      </w:pPr>
    </w:p>
    <w:p w14:paraId="40456F85">
      <w:pPr>
        <w:bidi w:val="0"/>
        <w:spacing w:line="240" w:lineRule="auto"/>
        <w:jc w:val="left"/>
        <w:rPr>
          <w:rFonts w:ascii="Times New Roman" w:hAnsi="Times New Roman" w:eastAsia="宋体"/>
        </w:rPr>
      </w:pPr>
    </w:p>
    <w:p w14:paraId="630B3B72">
      <w:pPr>
        <w:bidi w:val="0"/>
        <w:spacing w:line="240" w:lineRule="auto"/>
        <w:jc w:val="left"/>
        <w:rPr>
          <w:rFonts w:ascii="Times New Roman" w:hAnsi="Times New Roman" w:eastAsia="宋体"/>
        </w:rPr>
      </w:pPr>
    </w:p>
    <w:p w14:paraId="3039EEE1">
      <w:pPr>
        <w:bidi w:val="0"/>
        <w:spacing w:line="240" w:lineRule="auto"/>
        <w:jc w:val="left"/>
        <w:rPr>
          <w:rFonts w:ascii="Times New Roman" w:hAnsi="Times New Roman" w:eastAsia="宋体"/>
        </w:rPr>
      </w:pPr>
    </w:p>
    <w:p w14:paraId="29EA89C3">
      <w:pPr>
        <w:bidi w:val="0"/>
        <w:spacing w:line="240" w:lineRule="auto"/>
        <w:jc w:val="left"/>
        <w:rPr>
          <w:rFonts w:ascii="Times New Roman" w:hAnsi="Times New Roman" w:eastAsia="宋体"/>
        </w:rPr>
      </w:pPr>
    </w:p>
    <w:p w14:paraId="0BB6FF55">
      <w:pPr>
        <w:bidi w:val="0"/>
        <w:spacing w:line="240" w:lineRule="auto"/>
        <w:jc w:val="left"/>
        <w:rPr>
          <w:rFonts w:ascii="Times New Roman" w:hAnsi="Times New Roman" w:eastAsia="宋体"/>
        </w:rPr>
      </w:pPr>
    </w:p>
    <w:p w14:paraId="6924F526">
      <w:pPr>
        <w:bidi w:val="0"/>
        <w:spacing w:line="240" w:lineRule="auto"/>
        <w:jc w:val="left"/>
        <w:rPr>
          <w:rFonts w:ascii="Times New Roman" w:hAnsi="Times New Roman" w:eastAsia="宋体"/>
        </w:rPr>
      </w:pPr>
    </w:p>
    <w:p w14:paraId="26902F74">
      <w:pPr>
        <w:bidi w:val="0"/>
        <w:spacing w:line="240" w:lineRule="auto"/>
        <w:jc w:val="left"/>
        <w:rPr>
          <w:rFonts w:ascii="Times New Roman" w:hAnsi="Times New Roman" w:eastAsia="宋体"/>
        </w:rPr>
      </w:pPr>
    </w:p>
    <w:p w14:paraId="2C4D0680">
      <w:pPr>
        <w:bidi w:val="0"/>
        <w:spacing w:line="240" w:lineRule="auto"/>
        <w:jc w:val="left"/>
        <w:rPr>
          <w:rFonts w:ascii="Times New Roman" w:hAnsi="Times New Roman" w:eastAsia="宋体"/>
        </w:rPr>
      </w:pPr>
    </w:p>
    <w:p w14:paraId="42E8691A">
      <w:pPr>
        <w:bidi w:val="0"/>
        <w:spacing w:line="240" w:lineRule="auto"/>
        <w:jc w:val="left"/>
        <w:rPr>
          <w:rFonts w:ascii="Times New Roman" w:hAnsi="Times New Roman" w:eastAsia="宋体"/>
        </w:rPr>
      </w:pPr>
    </w:p>
    <w:p w14:paraId="3C73F3C4">
      <w:pPr>
        <w:bidi w:val="0"/>
        <w:spacing w:line="240" w:lineRule="auto"/>
        <w:jc w:val="left"/>
        <w:rPr>
          <w:rFonts w:ascii="Times New Roman" w:hAnsi="Times New Roman" w:eastAsia="宋体"/>
        </w:rPr>
      </w:pPr>
    </w:p>
    <w:p w14:paraId="4C7EA7E5">
      <w:pPr>
        <w:bidi w:val="0"/>
        <w:spacing w:line="240" w:lineRule="auto"/>
        <w:jc w:val="left"/>
        <w:rPr>
          <w:rFonts w:ascii="Times New Roman" w:hAnsi="Times New Roman" w:eastAsia="宋体"/>
        </w:rPr>
      </w:pPr>
    </w:p>
    <w:p w14:paraId="523728BF">
      <w:pPr>
        <w:bidi w:val="0"/>
        <w:spacing w:line="240" w:lineRule="auto"/>
        <w:jc w:val="left"/>
        <w:rPr>
          <w:rFonts w:ascii="Times New Roman" w:hAnsi="Times New Roman" w:eastAsia="宋体"/>
        </w:rPr>
      </w:pPr>
    </w:p>
    <w:p w14:paraId="38D30ED1">
      <w:pPr>
        <w:bidi w:val="0"/>
        <w:spacing w:line="240" w:lineRule="auto"/>
        <w:jc w:val="left"/>
        <w:rPr>
          <w:rFonts w:ascii="Times New Roman" w:hAnsi="Times New Roman" w:eastAsia="宋体"/>
        </w:rPr>
      </w:pPr>
    </w:p>
    <w:p w14:paraId="1CD0BC72">
      <w:pPr>
        <w:bidi w:val="0"/>
        <w:spacing w:line="240" w:lineRule="auto"/>
        <w:jc w:val="left"/>
        <w:rPr>
          <w:rFonts w:ascii="Times New Roman" w:hAnsi="Times New Roman" w:eastAsia="宋体"/>
        </w:rPr>
      </w:pPr>
    </w:p>
    <w:p w14:paraId="497D4407">
      <w:pPr>
        <w:bidi w:val="0"/>
        <w:spacing w:line="240" w:lineRule="auto"/>
        <w:jc w:val="left"/>
        <w:rPr>
          <w:rFonts w:ascii="Times New Roman" w:hAnsi="Times New Roman" w:eastAsia="宋体"/>
        </w:rPr>
      </w:pPr>
    </w:p>
    <w:p w14:paraId="333EC563">
      <w:pPr>
        <w:bidi w:val="0"/>
        <w:spacing w:line="240" w:lineRule="auto"/>
        <w:jc w:val="left"/>
        <w:rPr>
          <w:rFonts w:ascii="Times New Roman" w:hAnsi="Times New Roman" w:eastAsia="宋体"/>
        </w:rPr>
      </w:pPr>
    </w:p>
    <w:p w14:paraId="76406BD5">
      <w:pPr>
        <w:bidi w:val="0"/>
        <w:spacing w:line="240" w:lineRule="auto"/>
        <w:jc w:val="left"/>
        <w:rPr>
          <w:rFonts w:ascii="Times New Roman" w:hAnsi="Times New Roman" w:eastAsia="宋体"/>
        </w:rPr>
      </w:pPr>
    </w:p>
    <w:p w14:paraId="24ECB821">
      <w:pPr>
        <w:keepNext/>
        <w:keepLines/>
        <w:widowControl w:val="0"/>
        <w:spacing w:line="360" w:lineRule="auto"/>
        <w:jc w:val="center"/>
        <w:outlineLvl w:val="1"/>
        <w:rPr>
          <w:rFonts w:ascii="黑体" w:hAnsi="黑体" w:eastAsia="黑体" w:cs="Times New Roman"/>
          <w:b/>
          <w:bCs/>
          <w:kern w:val="2"/>
          <w:sz w:val="28"/>
          <w:szCs w:val="28"/>
          <w:lang w:val="en-US" w:eastAsia="zh-CN" w:bidi="ar-SA"/>
        </w:rPr>
      </w:pPr>
      <w:r>
        <w:rPr>
          <w:rFonts w:hint="eastAsia" w:ascii="黑体" w:hAnsi="黑体" w:eastAsia="黑体" w:cs="Times New Roman"/>
          <w:b/>
          <w:bCs/>
          <w:kern w:val="2"/>
          <w:sz w:val="28"/>
          <w:szCs w:val="28"/>
          <w:lang w:val="en-US" w:eastAsia="zh-CN" w:bidi="ar-SA"/>
        </w:rPr>
        <w:t>法定代表人（单位负责人）身份证明(格式)</w:t>
      </w:r>
    </w:p>
    <w:p w14:paraId="5DAC3946">
      <w:pPr>
        <w:tabs>
          <w:tab w:val="left" w:pos="3880"/>
        </w:tabs>
        <w:autoSpaceDE w:val="0"/>
        <w:autoSpaceDN w:val="0"/>
        <w:adjustRightInd w:val="0"/>
        <w:snapToGrid w:val="0"/>
        <w:spacing w:before="156" w:beforeLines="50" w:line="360" w:lineRule="auto"/>
        <w:ind w:left="100" w:right="-20"/>
        <w:jc w:val="left"/>
        <w:rPr>
          <w:rFonts w:ascii="宋体" w:hAnsi="宋体" w:eastAsia="宋体" w:cs="微软雅黑"/>
          <w:kern w:val="0"/>
          <w:position w:val="-4"/>
          <w:szCs w:val="21"/>
        </w:rPr>
      </w:pPr>
    </w:p>
    <w:p w14:paraId="345EDA45">
      <w:pPr>
        <w:tabs>
          <w:tab w:val="left" w:pos="3880"/>
        </w:tabs>
        <w:autoSpaceDE w:val="0"/>
        <w:autoSpaceDN w:val="0"/>
        <w:adjustRightInd w:val="0"/>
        <w:snapToGrid w:val="0"/>
        <w:spacing w:before="156" w:beforeLines="50" w:line="360" w:lineRule="auto"/>
        <w:ind w:left="100" w:right="-20"/>
        <w:jc w:val="left"/>
        <w:rPr>
          <w:rFonts w:ascii="宋体" w:hAnsi="宋体" w:eastAsia="宋体" w:cs="微软雅黑"/>
          <w:kern w:val="0"/>
          <w:szCs w:val="21"/>
        </w:rPr>
      </w:pPr>
      <w:r>
        <w:rPr>
          <w:rFonts w:hint="eastAsia" w:ascii="宋体" w:hAnsi="宋体" w:eastAsia="宋体" w:cs="微软雅黑"/>
          <w:kern w:val="0"/>
          <w:position w:val="-4"/>
          <w:szCs w:val="21"/>
        </w:rPr>
        <w:t>供应商名</w:t>
      </w:r>
      <w:r>
        <w:rPr>
          <w:rFonts w:hint="eastAsia" w:ascii="宋体" w:hAnsi="宋体" w:eastAsia="宋体" w:cs="微软雅黑"/>
          <w:spacing w:val="-2"/>
          <w:kern w:val="0"/>
          <w:position w:val="-4"/>
          <w:szCs w:val="21"/>
        </w:rPr>
        <w:t>称</w:t>
      </w:r>
      <w:r>
        <w:rPr>
          <w:rFonts w:hint="eastAsia" w:ascii="宋体" w:hAnsi="宋体" w:eastAsia="宋体" w:cs="微软雅黑"/>
          <w:kern w:val="0"/>
          <w:position w:val="-4"/>
          <w:szCs w:val="21"/>
        </w:rPr>
        <w:t>：</w:t>
      </w:r>
      <w:r>
        <w:rPr>
          <w:rFonts w:hint="eastAsia" w:ascii="宋体" w:hAnsi="宋体" w:eastAsia="宋体" w:cs="Times New Roman"/>
          <w:szCs w:val="21"/>
          <w:u w:val="single"/>
        </w:rPr>
        <w:t xml:space="preserve">                 </w:t>
      </w:r>
    </w:p>
    <w:p w14:paraId="6B679C2D">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eastAsia="宋体" w:cs="微软雅黑"/>
          <w:kern w:val="0"/>
          <w:position w:val="-2"/>
          <w:szCs w:val="21"/>
        </w:rPr>
      </w:pPr>
      <w:r>
        <w:rPr>
          <w:rFonts w:hint="eastAsia" w:ascii="宋体" w:hAnsi="宋体" w:eastAsia="宋体" w:cs="微软雅黑"/>
          <w:kern w:val="0"/>
          <w:position w:val="-2"/>
          <w:szCs w:val="21"/>
        </w:rPr>
        <w:t>统一社会信用代码：</w:t>
      </w:r>
      <w:r>
        <w:rPr>
          <w:rFonts w:hint="eastAsia" w:ascii="宋体" w:hAnsi="宋体" w:eastAsia="宋体" w:cs="Times New Roman"/>
          <w:szCs w:val="21"/>
          <w:u w:val="single"/>
        </w:rPr>
        <w:t xml:space="preserve">                 </w:t>
      </w:r>
    </w:p>
    <w:p w14:paraId="5C9F0967">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eastAsia="宋体" w:cs="微软雅黑"/>
          <w:kern w:val="0"/>
          <w:position w:val="-2"/>
          <w:szCs w:val="21"/>
        </w:rPr>
      </w:pPr>
      <w:r>
        <w:rPr>
          <w:rFonts w:hint="eastAsia" w:ascii="宋体" w:hAnsi="宋体" w:eastAsia="宋体" w:cs="微软雅黑"/>
          <w:kern w:val="0"/>
          <w:position w:val="-2"/>
          <w:szCs w:val="21"/>
        </w:rPr>
        <w:t>注册地址：</w:t>
      </w:r>
      <w:r>
        <w:rPr>
          <w:rFonts w:hint="eastAsia" w:ascii="宋体" w:hAnsi="宋体" w:eastAsia="宋体" w:cs="Times New Roman"/>
          <w:szCs w:val="21"/>
          <w:u w:val="single"/>
        </w:rPr>
        <w:t xml:space="preserve">                 </w:t>
      </w:r>
    </w:p>
    <w:p w14:paraId="008C0C1D">
      <w:pPr>
        <w:tabs>
          <w:tab w:val="left" w:pos="2400"/>
          <w:tab w:val="left" w:pos="3880"/>
          <w:tab w:val="left" w:pos="5340"/>
          <w:tab w:val="left" w:pos="6820"/>
        </w:tabs>
        <w:autoSpaceDE w:val="0"/>
        <w:autoSpaceDN w:val="0"/>
        <w:adjustRightInd w:val="0"/>
        <w:snapToGrid w:val="0"/>
        <w:spacing w:before="156" w:beforeLines="50" w:line="360" w:lineRule="auto"/>
        <w:ind w:left="102" w:right="-23" w:firstLine="420" w:firstLineChars="200"/>
        <w:jc w:val="left"/>
        <w:rPr>
          <w:rFonts w:ascii="宋体" w:hAnsi="宋体" w:eastAsia="宋体" w:cs="微软雅黑"/>
          <w:kern w:val="0"/>
          <w:szCs w:val="21"/>
        </w:rPr>
      </w:pPr>
      <w:r>
        <w:rPr>
          <w:rFonts w:hint="eastAsia" w:ascii="宋体" w:hAnsi="宋体" w:eastAsia="宋体" w:cs="微软雅黑"/>
          <w:kern w:val="0"/>
          <w:position w:val="-2"/>
          <w:szCs w:val="21"/>
        </w:rPr>
        <w:t>姓名</w:t>
      </w:r>
      <w:r>
        <w:rPr>
          <w:rFonts w:hint="eastAsia" w:ascii="宋体" w:hAnsi="宋体" w:eastAsia="宋体" w:cs="微软雅黑"/>
          <w:spacing w:val="-2"/>
          <w:kern w:val="0"/>
          <w:position w:val="-2"/>
          <w:szCs w:val="21"/>
        </w:rPr>
        <w:t>：</w:t>
      </w:r>
      <w:r>
        <w:rPr>
          <w:rFonts w:hint="eastAsia" w:ascii="宋体" w:hAnsi="宋体" w:eastAsia="宋体" w:cs="Times New Roman"/>
          <w:szCs w:val="21"/>
          <w:u w:val="single"/>
        </w:rPr>
        <w:t xml:space="preserve">         </w:t>
      </w:r>
      <w:r>
        <w:rPr>
          <w:rFonts w:hint="eastAsia" w:ascii="宋体" w:hAnsi="宋体" w:eastAsia="宋体" w:cs="微软雅黑"/>
          <w:kern w:val="0"/>
          <w:position w:val="-2"/>
          <w:szCs w:val="21"/>
        </w:rPr>
        <w:t>性别</w:t>
      </w:r>
      <w:r>
        <w:rPr>
          <w:rFonts w:hint="eastAsia" w:ascii="宋体" w:hAnsi="宋体" w:eastAsia="宋体" w:cs="微软雅黑"/>
          <w:spacing w:val="-2"/>
          <w:kern w:val="0"/>
          <w:position w:val="-2"/>
          <w:szCs w:val="21"/>
        </w:rPr>
        <w:t>：</w:t>
      </w:r>
      <w:r>
        <w:rPr>
          <w:rFonts w:hint="eastAsia" w:ascii="宋体" w:hAnsi="宋体" w:eastAsia="宋体" w:cs="Times New Roman"/>
          <w:szCs w:val="21"/>
          <w:u w:val="single"/>
        </w:rPr>
        <w:t xml:space="preserve">         </w:t>
      </w:r>
      <w:r>
        <w:rPr>
          <w:rFonts w:hint="eastAsia" w:ascii="宋体" w:hAnsi="宋体" w:eastAsia="宋体" w:cs="微软雅黑"/>
          <w:kern w:val="0"/>
          <w:position w:val="-2"/>
          <w:szCs w:val="21"/>
        </w:rPr>
        <w:t>年</w:t>
      </w:r>
      <w:r>
        <w:rPr>
          <w:rFonts w:hint="eastAsia" w:ascii="宋体" w:hAnsi="宋体" w:eastAsia="宋体" w:cs="微软雅黑"/>
          <w:spacing w:val="-2"/>
          <w:kern w:val="0"/>
          <w:position w:val="-2"/>
          <w:szCs w:val="21"/>
        </w:rPr>
        <w:t>龄</w:t>
      </w:r>
      <w:r>
        <w:rPr>
          <w:rFonts w:hint="eastAsia" w:ascii="宋体" w:hAnsi="宋体" w:eastAsia="宋体" w:cs="微软雅黑"/>
          <w:kern w:val="0"/>
          <w:position w:val="-2"/>
          <w:szCs w:val="21"/>
        </w:rPr>
        <w:t>：</w:t>
      </w:r>
      <w:r>
        <w:rPr>
          <w:rFonts w:hint="eastAsia" w:ascii="宋体" w:hAnsi="宋体" w:eastAsia="宋体" w:cs="Times New Roman"/>
          <w:szCs w:val="21"/>
          <w:u w:val="single"/>
        </w:rPr>
        <w:t xml:space="preserve">         </w:t>
      </w:r>
      <w:r>
        <w:rPr>
          <w:rFonts w:hint="eastAsia" w:ascii="宋体" w:hAnsi="宋体" w:eastAsia="宋体" w:cs="微软雅黑"/>
          <w:kern w:val="0"/>
          <w:position w:val="-2"/>
          <w:szCs w:val="21"/>
        </w:rPr>
        <w:t>职</w:t>
      </w:r>
      <w:r>
        <w:rPr>
          <w:rFonts w:hint="eastAsia" w:ascii="宋体" w:hAnsi="宋体" w:eastAsia="宋体" w:cs="微软雅黑"/>
          <w:spacing w:val="-2"/>
          <w:kern w:val="0"/>
          <w:position w:val="-2"/>
          <w:szCs w:val="21"/>
        </w:rPr>
        <w:t>务</w:t>
      </w:r>
      <w:r>
        <w:rPr>
          <w:rFonts w:hint="eastAsia" w:ascii="宋体" w:hAnsi="宋体" w:eastAsia="宋体" w:cs="微软雅黑"/>
          <w:kern w:val="0"/>
          <w:position w:val="-2"/>
          <w:szCs w:val="21"/>
        </w:rPr>
        <w:t>：</w:t>
      </w:r>
      <w:r>
        <w:rPr>
          <w:rFonts w:hint="eastAsia" w:ascii="宋体" w:hAnsi="宋体" w:eastAsia="宋体" w:cs="Times New Roman"/>
          <w:szCs w:val="21"/>
          <w:u w:val="single"/>
        </w:rPr>
        <w:t xml:space="preserve">         </w:t>
      </w:r>
      <w:r>
        <w:rPr>
          <w:rFonts w:hint="eastAsia" w:ascii="宋体" w:hAnsi="宋体" w:eastAsia="宋体" w:cs="微软雅黑"/>
          <w:kern w:val="0"/>
          <w:position w:val="-2"/>
          <w:szCs w:val="21"/>
        </w:rPr>
        <w:t>系</w:t>
      </w:r>
      <w:r>
        <w:rPr>
          <w:rFonts w:hint="eastAsia" w:ascii="宋体" w:hAnsi="宋体" w:eastAsia="宋体" w:cs="Times New Roman"/>
          <w:szCs w:val="21"/>
          <w:u w:val="single"/>
        </w:rPr>
        <w:t xml:space="preserve">         </w:t>
      </w:r>
      <w:r>
        <w:rPr>
          <w:rFonts w:hint="eastAsia" w:ascii="宋体" w:hAnsi="宋体" w:eastAsia="宋体" w:cs="微软雅黑"/>
          <w:spacing w:val="-2"/>
          <w:kern w:val="0"/>
          <w:position w:val="-2"/>
          <w:szCs w:val="21"/>
        </w:rPr>
        <w:t>（</w:t>
      </w:r>
      <w:r>
        <w:rPr>
          <w:rFonts w:hint="eastAsia" w:ascii="宋体" w:hAnsi="宋体" w:eastAsia="宋体" w:cs="微软雅黑"/>
          <w:kern w:val="0"/>
          <w:position w:val="-2"/>
          <w:szCs w:val="21"/>
        </w:rPr>
        <w:t>供应商</w:t>
      </w:r>
      <w:r>
        <w:rPr>
          <w:rFonts w:hint="eastAsia" w:ascii="宋体" w:hAnsi="宋体" w:eastAsia="宋体" w:cs="微软雅黑"/>
          <w:spacing w:val="-2"/>
          <w:kern w:val="0"/>
          <w:position w:val="-2"/>
          <w:szCs w:val="21"/>
        </w:rPr>
        <w:t>名</w:t>
      </w:r>
      <w:r>
        <w:rPr>
          <w:rFonts w:hint="eastAsia" w:ascii="宋体" w:hAnsi="宋体" w:eastAsia="宋体" w:cs="微软雅黑"/>
          <w:kern w:val="0"/>
          <w:position w:val="-2"/>
          <w:szCs w:val="21"/>
        </w:rPr>
        <w:t>称</w:t>
      </w:r>
      <w:r>
        <w:rPr>
          <w:rFonts w:hint="eastAsia" w:ascii="宋体" w:hAnsi="宋体" w:eastAsia="宋体" w:cs="微软雅黑"/>
          <w:spacing w:val="-2"/>
          <w:kern w:val="0"/>
          <w:position w:val="-2"/>
          <w:szCs w:val="21"/>
        </w:rPr>
        <w:t>）</w:t>
      </w:r>
      <w:r>
        <w:rPr>
          <w:rFonts w:hint="eastAsia" w:ascii="宋体" w:hAnsi="宋体" w:eastAsia="宋体" w:cs="微软雅黑"/>
          <w:kern w:val="0"/>
          <w:position w:val="-2"/>
          <w:szCs w:val="21"/>
        </w:rPr>
        <w:t>的</w:t>
      </w:r>
      <w:r>
        <w:rPr>
          <w:rFonts w:hint="eastAsia" w:ascii="宋体" w:hAnsi="宋体" w:eastAsia="宋体" w:cs="微软雅黑"/>
          <w:spacing w:val="-2"/>
          <w:kern w:val="0"/>
          <w:position w:val="-2"/>
          <w:szCs w:val="21"/>
        </w:rPr>
        <w:t>法定</w:t>
      </w:r>
      <w:r>
        <w:rPr>
          <w:rFonts w:hint="eastAsia" w:ascii="宋体" w:hAnsi="宋体" w:eastAsia="宋体" w:cs="微软雅黑"/>
          <w:kern w:val="0"/>
          <w:position w:val="-2"/>
          <w:szCs w:val="21"/>
        </w:rPr>
        <w:t>代表</w:t>
      </w:r>
      <w:r>
        <w:rPr>
          <w:rFonts w:hint="eastAsia" w:ascii="宋体" w:hAnsi="宋体" w:eastAsia="宋体" w:cs="微软雅黑"/>
          <w:spacing w:val="-2"/>
          <w:kern w:val="0"/>
          <w:position w:val="-2"/>
          <w:szCs w:val="21"/>
        </w:rPr>
        <w:t>人</w:t>
      </w:r>
      <w:r>
        <w:rPr>
          <w:rFonts w:hint="eastAsia" w:ascii="宋体" w:hAnsi="宋体" w:eastAsia="宋体" w:cs="微软雅黑"/>
          <w:kern w:val="0"/>
          <w:position w:val="-2"/>
          <w:szCs w:val="21"/>
        </w:rPr>
        <w:t>（</w:t>
      </w:r>
      <w:r>
        <w:rPr>
          <w:rFonts w:hint="eastAsia" w:ascii="宋体" w:hAnsi="宋体" w:eastAsia="宋体" w:cs="微软雅黑"/>
          <w:spacing w:val="-2"/>
          <w:kern w:val="0"/>
          <w:position w:val="-2"/>
          <w:szCs w:val="21"/>
        </w:rPr>
        <w:t>单</w:t>
      </w:r>
      <w:r>
        <w:rPr>
          <w:rFonts w:hint="eastAsia" w:ascii="宋体" w:hAnsi="宋体" w:eastAsia="宋体" w:cs="微软雅黑"/>
          <w:kern w:val="0"/>
          <w:position w:val="-2"/>
          <w:szCs w:val="21"/>
        </w:rPr>
        <w:t>位</w:t>
      </w:r>
      <w:r>
        <w:rPr>
          <w:rFonts w:hint="eastAsia" w:ascii="宋体" w:hAnsi="宋体" w:eastAsia="宋体" w:cs="微软雅黑"/>
          <w:spacing w:val="-2"/>
          <w:kern w:val="0"/>
          <w:position w:val="-2"/>
          <w:szCs w:val="21"/>
        </w:rPr>
        <w:t>负</w:t>
      </w:r>
      <w:r>
        <w:rPr>
          <w:rFonts w:hint="eastAsia" w:ascii="宋体" w:hAnsi="宋体" w:eastAsia="宋体" w:cs="微软雅黑"/>
          <w:kern w:val="0"/>
          <w:position w:val="-2"/>
          <w:szCs w:val="21"/>
        </w:rPr>
        <w:t>责</w:t>
      </w:r>
      <w:r>
        <w:rPr>
          <w:rFonts w:hint="eastAsia" w:ascii="宋体" w:hAnsi="宋体" w:eastAsia="宋体" w:cs="微软雅黑"/>
          <w:spacing w:val="-2"/>
          <w:kern w:val="0"/>
          <w:position w:val="-2"/>
          <w:szCs w:val="21"/>
        </w:rPr>
        <w:t>人</w:t>
      </w:r>
      <w:r>
        <w:rPr>
          <w:rFonts w:hint="eastAsia" w:ascii="宋体" w:hAnsi="宋体" w:eastAsia="宋体" w:cs="微软雅黑"/>
          <w:spacing w:val="-106"/>
          <w:kern w:val="0"/>
          <w:position w:val="-2"/>
          <w:szCs w:val="21"/>
        </w:rPr>
        <w:t>）</w:t>
      </w:r>
      <w:r>
        <w:rPr>
          <w:rFonts w:hint="eastAsia" w:ascii="宋体" w:hAnsi="宋体" w:eastAsia="宋体" w:cs="微软雅黑"/>
          <w:kern w:val="0"/>
          <w:position w:val="-2"/>
          <w:szCs w:val="21"/>
        </w:rPr>
        <w:t>。</w:t>
      </w:r>
    </w:p>
    <w:p w14:paraId="2425549B">
      <w:pPr>
        <w:autoSpaceDE w:val="0"/>
        <w:autoSpaceDN w:val="0"/>
        <w:adjustRightInd w:val="0"/>
        <w:snapToGrid w:val="0"/>
        <w:spacing w:before="156" w:beforeLines="50" w:line="360" w:lineRule="auto"/>
        <w:ind w:left="520" w:right="-20"/>
        <w:jc w:val="left"/>
        <w:rPr>
          <w:rFonts w:ascii="宋体" w:hAnsi="宋体" w:eastAsia="宋体" w:cs="微软雅黑"/>
          <w:kern w:val="0"/>
          <w:szCs w:val="21"/>
        </w:rPr>
      </w:pPr>
      <w:r>
        <w:rPr>
          <w:rFonts w:hint="eastAsia" w:ascii="宋体" w:hAnsi="宋体" w:eastAsia="宋体" w:cs="微软雅黑"/>
          <w:kern w:val="0"/>
          <w:szCs w:val="21"/>
        </w:rPr>
        <w:t>特此</w:t>
      </w:r>
      <w:r>
        <w:rPr>
          <w:rFonts w:hint="eastAsia" w:ascii="宋体" w:hAnsi="宋体" w:eastAsia="宋体" w:cs="微软雅黑"/>
          <w:spacing w:val="-2"/>
          <w:kern w:val="0"/>
          <w:szCs w:val="21"/>
        </w:rPr>
        <w:t>证</w:t>
      </w:r>
      <w:r>
        <w:rPr>
          <w:rFonts w:hint="eastAsia" w:ascii="宋体" w:hAnsi="宋体" w:eastAsia="宋体" w:cs="微软雅黑"/>
          <w:kern w:val="0"/>
          <w:szCs w:val="21"/>
        </w:rPr>
        <w:t>明。</w:t>
      </w:r>
    </w:p>
    <w:p w14:paraId="0A99A118">
      <w:pPr>
        <w:autoSpaceDE w:val="0"/>
        <w:autoSpaceDN w:val="0"/>
        <w:adjustRightInd w:val="0"/>
        <w:snapToGrid w:val="0"/>
        <w:spacing w:before="156" w:beforeLines="50" w:line="360" w:lineRule="auto"/>
        <w:ind w:left="100" w:right="4231"/>
        <w:jc w:val="left"/>
        <w:rPr>
          <w:rFonts w:ascii="宋体" w:hAnsi="宋体" w:eastAsia="宋体" w:cs="微软雅黑"/>
          <w:kern w:val="0"/>
          <w:szCs w:val="21"/>
        </w:rPr>
      </w:pPr>
      <w:r>
        <w:rPr>
          <w:rFonts w:hint="eastAsia" w:ascii="宋体" w:hAnsi="宋体" w:eastAsia="宋体" w:cs="微软雅黑"/>
          <w:kern w:val="0"/>
          <w:szCs w:val="21"/>
        </w:rPr>
        <w:t>附：</w:t>
      </w:r>
      <w:r>
        <w:rPr>
          <w:rFonts w:hint="eastAsia" w:ascii="宋体" w:hAnsi="宋体" w:eastAsia="宋体" w:cs="微软雅黑"/>
          <w:spacing w:val="-2"/>
          <w:kern w:val="0"/>
          <w:szCs w:val="21"/>
        </w:rPr>
        <w:t>法</w:t>
      </w:r>
      <w:r>
        <w:rPr>
          <w:rFonts w:hint="eastAsia" w:ascii="宋体" w:hAnsi="宋体" w:eastAsia="宋体" w:cs="微软雅黑"/>
          <w:kern w:val="0"/>
          <w:szCs w:val="21"/>
        </w:rPr>
        <w:t>定</w:t>
      </w:r>
      <w:r>
        <w:rPr>
          <w:rFonts w:hint="eastAsia" w:ascii="宋体" w:hAnsi="宋体" w:eastAsia="宋体" w:cs="微软雅黑"/>
          <w:spacing w:val="-2"/>
          <w:kern w:val="0"/>
          <w:szCs w:val="21"/>
        </w:rPr>
        <w:t>代</w:t>
      </w:r>
      <w:r>
        <w:rPr>
          <w:rFonts w:hint="eastAsia" w:ascii="宋体" w:hAnsi="宋体" w:eastAsia="宋体" w:cs="微软雅黑"/>
          <w:kern w:val="0"/>
          <w:szCs w:val="21"/>
        </w:rPr>
        <w:t>表</w:t>
      </w:r>
      <w:r>
        <w:rPr>
          <w:rFonts w:hint="eastAsia" w:ascii="宋体" w:hAnsi="宋体" w:eastAsia="宋体" w:cs="微软雅黑"/>
          <w:spacing w:val="-2"/>
          <w:kern w:val="0"/>
          <w:szCs w:val="21"/>
        </w:rPr>
        <w:t>人</w:t>
      </w:r>
      <w:r>
        <w:rPr>
          <w:rFonts w:hint="eastAsia" w:ascii="宋体" w:hAnsi="宋体" w:eastAsia="宋体" w:cs="微软雅黑"/>
          <w:kern w:val="0"/>
          <w:szCs w:val="21"/>
        </w:rPr>
        <w:t>（</w:t>
      </w:r>
      <w:r>
        <w:rPr>
          <w:rFonts w:hint="eastAsia" w:ascii="宋体" w:hAnsi="宋体" w:eastAsia="宋体" w:cs="微软雅黑"/>
          <w:spacing w:val="-2"/>
          <w:kern w:val="0"/>
          <w:szCs w:val="21"/>
        </w:rPr>
        <w:t>单</w:t>
      </w:r>
      <w:r>
        <w:rPr>
          <w:rFonts w:hint="eastAsia" w:ascii="宋体" w:hAnsi="宋体" w:eastAsia="宋体" w:cs="微软雅黑"/>
          <w:kern w:val="0"/>
          <w:szCs w:val="21"/>
        </w:rPr>
        <w:t>位</w:t>
      </w:r>
      <w:r>
        <w:rPr>
          <w:rFonts w:hint="eastAsia" w:ascii="宋体" w:hAnsi="宋体" w:eastAsia="宋体" w:cs="微软雅黑"/>
          <w:spacing w:val="-2"/>
          <w:kern w:val="0"/>
          <w:szCs w:val="21"/>
        </w:rPr>
        <w:t>负</w:t>
      </w:r>
      <w:r>
        <w:rPr>
          <w:rFonts w:hint="eastAsia" w:ascii="宋体" w:hAnsi="宋体" w:eastAsia="宋体" w:cs="微软雅黑"/>
          <w:kern w:val="0"/>
          <w:szCs w:val="21"/>
        </w:rPr>
        <w:t>责人</w:t>
      </w:r>
      <w:r>
        <w:rPr>
          <w:rFonts w:hint="eastAsia" w:ascii="宋体" w:hAnsi="宋体" w:eastAsia="宋体" w:cs="微软雅黑"/>
          <w:spacing w:val="-2"/>
          <w:kern w:val="0"/>
          <w:szCs w:val="21"/>
        </w:rPr>
        <w:t>）</w:t>
      </w:r>
      <w:r>
        <w:rPr>
          <w:rFonts w:hint="eastAsia" w:ascii="宋体" w:hAnsi="宋体" w:eastAsia="宋体" w:cs="微软雅黑"/>
          <w:kern w:val="0"/>
          <w:szCs w:val="21"/>
        </w:rPr>
        <w:t>身</w:t>
      </w:r>
      <w:r>
        <w:rPr>
          <w:rFonts w:hint="eastAsia" w:ascii="宋体" w:hAnsi="宋体" w:eastAsia="宋体" w:cs="微软雅黑"/>
          <w:spacing w:val="-2"/>
          <w:kern w:val="0"/>
          <w:szCs w:val="21"/>
        </w:rPr>
        <w:t>份</w:t>
      </w:r>
      <w:r>
        <w:rPr>
          <w:rFonts w:hint="eastAsia" w:ascii="宋体" w:hAnsi="宋体" w:eastAsia="宋体" w:cs="微软雅黑"/>
          <w:kern w:val="0"/>
          <w:szCs w:val="21"/>
        </w:rPr>
        <w:t>证</w:t>
      </w:r>
      <w:r>
        <w:rPr>
          <w:rFonts w:hint="eastAsia" w:ascii="宋体" w:hAnsi="宋体" w:eastAsia="宋体" w:cs="微软雅黑"/>
          <w:spacing w:val="-2"/>
          <w:kern w:val="0"/>
          <w:szCs w:val="21"/>
        </w:rPr>
        <w:t>复</w:t>
      </w:r>
      <w:r>
        <w:rPr>
          <w:rFonts w:hint="eastAsia" w:ascii="宋体" w:hAnsi="宋体" w:eastAsia="宋体" w:cs="微软雅黑"/>
          <w:kern w:val="0"/>
          <w:szCs w:val="21"/>
        </w:rPr>
        <w:t>印</w:t>
      </w:r>
      <w:r>
        <w:rPr>
          <w:rFonts w:hint="eastAsia" w:ascii="宋体" w:hAnsi="宋体" w:eastAsia="宋体" w:cs="微软雅黑"/>
          <w:spacing w:val="-2"/>
          <w:kern w:val="0"/>
          <w:szCs w:val="21"/>
        </w:rPr>
        <w:t>件</w:t>
      </w:r>
      <w:r>
        <w:rPr>
          <w:rFonts w:hint="eastAsia" w:ascii="宋体" w:hAnsi="宋体" w:eastAsia="宋体" w:cs="微软雅黑"/>
          <w:kern w:val="0"/>
          <w:szCs w:val="21"/>
        </w:rPr>
        <w:t>。</w:t>
      </w:r>
    </w:p>
    <w:tbl>
      <w:tblPr>
        <w:tblStyle w:val="4"/>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00832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noWrap w:val="0"/>
            <w:vAlign w:val="center"/>
          </w:tcPr>
          <w:p w14:paraId="351EDDB2">
            <w:pPr>
              <w:adjustRightInd w:val="0"/>
              <w:snapToGrid w:val="0"/>
              <w:spacing w:before="156" w:beforeLines="50" w:line="360" w:lineRule="auto"/>
              <w:jc w:val="center"/>
              <w:rPr>
                <w:rFonts w:ascii="宋体" w:hAnsi="宋体" w:eastAsia="宋体" w:cs="Times New Roman"/>
                <w:szCs w:val="21"/>
              </w:rPr>
            </w:pPr>
            <w:r>
              <w:rPr>
                <w:rFonts w:hint="eastAsia" w:ascii="宋体" w:hAnsi="宋体" w:eastAsia="宋体" w:cs="Times New Roman"/>
                <w:szCs w:val="21"/>
              </w:rPr>
              <w:t>身份证（正面）</w:t>
            </w:r>
            <w:r>
              <w:rPr>
                <w:rFonts w:hint="eastAsia" w:ascii="宋体" w:hAnsi="宋体" w:eastAsia="宋体" w:cs="微软雅黑"/>
                <w:spacing w:val="-2"/>
                <w:kern w:val="0"/>
                <w:szCs w:val="21"/>
              </w:rPr>
              <w:t>复</w:t>
            </w:r>
            <w:r>
              <w:rPr>
                <w:rFonts w:hint="eastAsia" w:ascii="宋体" w:hAnsi="宋体" w:eastAsia="宋体" w:cs="微软雅黑"/>
                <w:kern w:val="0"/>
                <w:szCs w:val="21"/>
              </w:rPr>
              <w:t>印</w:t>
            </w:r>
            <w:r>
              <w:rPr>
                <w:rFonts w:hint="eastAsia" w:ascii="宋体" w:hAnsi="宋体" w:eastAsia="宋体" w:cs="微软雅黑"/>
                <w:spacing w:val="-2"/>
                <w:kern w:val="0"/>
                <w:szCs w:val="21"/>
              </w:rPr>
              <w:t>件</w:t>
            </w:r>
          </w:p>
        </w:tc>
        <w:tc>
          <w:tcPr>
            <w:tcW w:w="3899" w:type="dxa"/>
            <w:noWrap w:val="0"/>
            <w:vAlign w:val="center"/>
          </w:tcPr>
          <w:p w14:paraId="70CF685E">
            <w:pPr>
              <w:adjustRightInd w:val="0"/>
              <w:snapToGrid w:val="0"/>
              <w:spacing w:before="156" w:beforeLines="50" w:line="360" w:lineRule="auto"/>
              <w:jc w:val="center"/>
              <w:rPr>
                <w:rFonts w:ascii="宋体" w:hAnsi="宋体" w:eastAsia="宋体" w:cs="Times New Roman"/>
                <w:szCs w:val="21"/>
              </w:rPr>
            </w:pPr>
            <w:r>
              <w:rPr>
                <w:rFonts w:hint="eastAsia" w:ascii="宋体" w:hAnsi="宋体" w:eastAsia="宋体" w:cs="Times New Roman"/>
                <w:szCs w:val="21"/>
              </w:rPr>
              <w:t>身份证（反面）</w:t>
            </w:r>
            <w:r>
              <w:rPr>
                <w:rFonts w:hint="eastAsia" w:ascii="宋体" w:hAnsi="宋体" w:eastAsia="宋体" w:cs="微软雅黑"/>
                <w:spacing w:val="-2"/>
                <w:kern w:val="0"/>
                <w:szCs w:val="21"/>
              </w:rPr>
              <w:t>复</w:t>
            </w:r>
            <w:r>
              <w:rPr>
                <w:rFonts w:hint="eastAsia" w:ascii="宋体" w:hAnsi="宋体" w:eastAsia="宋体" w:cs="微软雅黑"/>
                <w:kern w:val="0"/>
                <w:szCs w:val="21"/>
              </w:rPr>
              <w:t>印</w:t>
            </w:r>
            <w:r>
              <w:rPr>
                <w:rFonts w:hint="eastAsia" w:ascii="宋体" w:hAnsi="宋体" w:eastAsia="宋体" w:cs="微软雅黑"/>
                <w:spacing w:val="-2"/>
                <w:kern w:val="0"/>
                <w:szCs w:val="21"/>
              </w:rPr>
              <w:t>件</w:t>
            </w:r>
          </w:p>
        </w:tc>
      </w:tr>
    </w:tbl>
    <w:p w14:paraId="59DCF7B8">
      <w:pPr>
        <w:adjustRightInd w:val="0"/>
        <w:snapToGrid w:val="0"/>
        <w:spacing w:before="156" w:beforeLines="50" w:line="360" w:lineRule="auto"/>
        <w:jc w:val="both"/>
        <w:rPr>
          <w:rFonts w:ascii="宋体" w:hAnsi="宋体" w:eastAsia="宋体" w:cs="Times New Roman"/>
          <w:szCs w:val="21"/>
        </w:rPr>
      </w:pPr>
    </w:p>
    <w:p w14:paraId="05BA48F2">
      <w:pPr>
        <w:adjustRightInd w:val="0"/>
        <w:snapToGrid w:val="0"/>
        <w:spacing w:before="156" w:beforeLines="50" w:line="360" w:lineRule="auto"/>
        <w:jc w:val="both"/>
        <w:rPr>
          <w:rFonts w:ascii="宋体" w:hAnsi="宋体" w:eastAsia="宋体" w:cs="Times New Roman"/>
          <w:szCs w:val="21"/>
        </w:rPr>
      </w:pPr>
      <w:r>
        <w:rPr>
          <w:rFonts w:hint="eastAsia" w:ascii="宋体" w:hAnsi="宋体" w:eastAsia="宋体" w:cs="Times New Roman"/>
          <w:szCs w:val="21"/>
        </w:rPr>
        <w:t>注：供应商代表为法定代表人（单位负责人）的提供。供应商为自然人的无需提供。</w:t>
      </w:r>
    </w:p>
    <w:p w14:paraId="324539DB">
      <w:pPr>
        <w:adjustRightInd w:val="0"/>
        <w:snapToGrid w:val="0"/>
        <w:spacing w:before="156" w:beforeLines="50" w:line="360" w:lineRule="auto"/>
        <w:jc w:val="both"/>
        <w:rPr>
          <w:rFonts w:ascii="宋体" w:hAnsi="宋体" w:eastAsia="宋体" w:cs="Times New Roman"/>
          <w:szCs w:val="21"/>
        </w:rPr>
      </w:pPr>
    </w:p>
    <w:p w14:paraId="6D5B2D0A">
      <w:pPr>
        <w:widowControl w:val="0"/>
        <w:adjustRightInd w:val="0"/>
        <w:snapToGrid w:val="0"/>
        <w:spacing w:before="156" w:beforeLines="50" w:line="360" w:lineRule="auto"/>
        <w:jc w:val="both"/>
        <w:rPr>
          <w:rFonts w:ascii="宋体" w:hAnsi="宋体" w:eastAsia="宋体" w:cs="Courier New"/>
          <w:kern w:val="2"/>
          <w:sz w:val="21"/>
          <w:szCs w:val="21"/>
          <w:lang w:val="en-US" w:eastAsia="zh-CN" w:bidi="ar-SA"/>
        </w:rPr>
      </w:pPr>
      <w:r>
        <w:rPr>
          <w:rFonts w:hint="eastAsia" w:ascii="宋体" w:hAnsi="宋体" w:eastAsia="宋体" w:cs="Courier New"/>
          <w:kern w:val="2"/>
          <w:sz w:val="21"/>
          <w:szCs w:val="21"/>
          <w:lang w:val="en-US" w:eastAsia="zh-CN" w:bidi="ar-SA"/>
        </w:rPr>
        <w:t>供应商名称(盖单位公章)：</w:t>
      </w:r>
    </w:p>
    <w:p w14:paraId="37AD04F4">
      <w:pPr>
        <w:adjustRightInd w:val="0"/>
        <w:snapToGrid w:val="0"/>
        <w:spacing w:before="156" w:beforeLines="50" w:line="360" w:lineRule="auto"/>
        <w:ind w:right="24"/>
        <w:jc w:val="both"/>
        <w:rPr>
          <w:rFonts w:ascii="仿宋_GB2312" w:hAnsi="宋体" w:eastAsia="仿宋_GB2312" w:cs="Times New Roman"/>
          <w:szCs w:val="21"/>
        </w:rPr>
      </w:pPr>
      <w:r>
        <w:rPr>
          <w:rFonts w:hint="eastAsia" w:ascii="宋体" w:hAnsi="宋体" w:eastAsia="宋体" w:cs="Times New Roman"/>
          <w:szCs w:val="21"/>
        </w:rPr>
        <w:t>日期：</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w:t>
      </w:r>
    </w:p>
    <w:p w14:paraId="68A85646">
      <w:pPr>
        <w:adjustRightInd w:val="0"/>
        <w:snapToGrid w:val="0"/>
        <w:spacing w:before="156" w:beforeLines="50" w:line="360" w:lineRule="auto"/>
        <w:ind w:firstLine="420" w:firstLineChars="200"/>
        <w:jc w:val="left"/>
        <w:rPr>
          <w:rFonts w:hint="eastAsia" w:ascii="宋体" w:hAnsi="宋体" w:cs="宋体"/>
        </w:rPr>
        <w:sectPr>
          <w:pgSz w:w="11906" w:h="16838"/>
          <w:pgMar w:top="1418" w:right="1418" w:bottom="1134" w:left="1418" w:header="851" w:footer="992" w:gutter="0"/>
          <w:cols w:space="720" w:num="1"/>
          <w:docGrid w:type="linesAndChars" w:linePitch="312" w:charSpace="0"/>
        </w:sectPr>
      </w:pPr>
    </w:p>
    <w:p w14:paraId="0ED9B727">
      <w:pPr>
        <w:keepNext/>
        <w:keepLines/>
        <w:spacing w:line="360" w:lineRule="auto"/>
        <w:jc w:val="center"/>
        <w:outlineLvl w:val="1"/>
        <w:rPr>
          <w:rFonts w:ascii="黑体" w:hAnsi="黑体" w:eastAsia="黑体" w:cs="Times New Roman"/>
          <w:b/>
          <w:bCs/>
          <w:sz w:val="28"/>
          <w:szCs w:val="28"/>
        </w:rPr>
      </w:pPr>
      <w:r>
        <w:rPr>
          <w:rFonts w:hint="eastAsia" w:ascii="黑体" w:hAnsi="黑体" w:eastAsia="黑体" w:cs="Times New Roman"/>
          <w:b/>
          <w:bCs/>
          <w:sz w:val="28"/>
          <w:szCs w:val="28"/>
        </w:rPr>
        <w:t>授权委托书(格式)</w:t>
      </w:r>
    </w:p>
    <w:p w14:paraId="4932D5B6">
      <w:pPr>
        <w:autoSpaceDE w:val="0"/>
        <w:autoSpaceDN w:val="0"/>
        <w:adjustRightInd w:val="0"/>
        <w:snapToGrid w:val="0"/>
        <w:spacing w:before="156" w:beforeLines="50" w:line="360" w:lineRule="auto"/>
        <w:ind w:firstLine="420" w:firstLineChars="200"/>
        <w:jc w:val="left"/>
        <w:rPr>
          <w:rFonts w:ascii="宋体" w:hAnsi="宋体" w:eastAsia="宋体" w:cs="宋体"/>
          <w:kern w:val="0"/>
          <w:szCs w:val="21"/>
        </w:rPr>
      </w:pPr>
    </w:p>
    <w:p w14:paraId="33F2D022">
      <w:pPr>
        <w:autoSpaceDE w:val="0"/>
        <w:autoSpaceDN w:val="0"/>
        <w:adjustRightInd w:val="0"/>
        <w:snapToGrid w:val="0"/>
        <w:spacing w:before="156" w:beforeLines="50"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本人</w:t>
      </w:r>
      <w:r>
        <w:rPr>
          <w:rFonts w:hint="eastAsia" w:ascii="宋体" w:hAnsi="宋体" w:eastAsia="宋体" w:cs="宋体"/>
          <w:kern w:val="0"/>
          <w:szCs w:val="21"/>
          <w:u w:val="single"/>
        </w:rPr>
        <w:t>（姓名、职务）</w:t>
      </w:r>
      <w:r>
        <w:rPr>
          <w:rFonts w:hint="eastAsia" w:ascii="宋体" w:hAnsi="宋体" w:eastAsia="宋体" w:cs="宋体"/>
          <w:kern w:val="0"/>
          <w:szCs w:val="21"/>
        </w:rPr>
        <w:t xml:space="preserve">系 </w:t>
      </w:r>
      <w:r>
        <w:rPr>
          <w:rFonts w:hint="eastAsia" w:ascii="宋体" w:hAnsi="宋体" w:eastAsia="宋体" w:cs="宋体"/>
          <w:kern w:val="0"/>
          <w:szCs w:val="21"/>
          <w:u w:val="single"/>
        </w:rPr>
        <w:t>（</w:t>
      </w:r>
      <w:r>
        <w:rPr>
          <w:rFonts w:hint="eastAsia" w:ascii="宋体" w:hAnsi="宋体" w:eastAsia="宋体" w:cs="Times New Roman"/>
          <w:szCs w:val="21"/>
          <w:u w:val="single"/>
        </w:rPr>
        <w:t>供应商</w:t>
      </w:r>
      <w:r>
        <w:rPr>
          <w:rFonts w:hint="eastAsia" w:ascii="宋体" w:hAnsi="宋体" w:eastAsia="宋体" w:cs="宋体"/>
          <w:kern w:val="0"/>
          <w:szCs w:val="21"/>
          <w:u w:val="single"/>
        </w:rPr>
        <w:t>名称）</w:t>
      </w:r>
      <w:r>
        <w:rPr>
          <w:rFonts w:hint="eastAsia" w:ascii="宋体" w:hAnsi="宋体" w:eastAsia="宋体" w:cs="宋体"/>
          <w:kern w:val="0"/>
          <w:szCs w:val="21"/>
        </w:rPr>
        <w:t>的法定代表人</w:t>
      </w:r>
      <w:r>
        <w:rPr>
          <w:rFonts w:hint="eastAsia" w:ascii="宋体" w:hAnsi="宋体" w:eastAsia="宋体" w:cs="微软雅黑"/>
          <w:kern w:val="0"/>
          <w:szCs w:val="21"/>
        </w:rPr>
        <w:t>（</w:t>
      </w:r>
      <w:r>
        <w:rPr>
          <w:rFonts w:hint="eastAsia" w:ascii="宋体" w:hAnsi="宋体" w:eastAsia="宋体" w:cs="微软雅黑"/>
          <w:spacing w:val="-2"/>
          <w:kern w:val="0"/>
          <w:szCs w:val="21"/>
        </w:rPr>
        <w:t>单</w:t>
      </w:r>
      <w:r>
        <w:rPr>
          <w:rFonts w:hint="eastAsia" w:ascii="宋体" w:hAnsi="宋体" w:eastAsia="宋体" w:cs="微软雅黑"/>
          <w:kern w:val="0"/>
          <w:szCs w:val="21"/>
        </w:rPr>
        <w:t>位</w:t>
      </w:r>
      <w:r>
        <w:rPr>
          <w:rFonts w:hint="eastAsia" w:ascii="宋体" w:hAnsi="宋体" w:eastAsia="宋体" w:cs="微软雅黑"/>
          <w:spacing w:val="-2"/>
          <w:kern w:val="0"/>
          <w:szCs w:val="21"/>
        </w:rPr>
        <w:t>负</w:t>
      </w:r>
      <w:r>
        <w:rPr>
          <w:rFonts w:hint="eastAsia" w:ascii="宋体" w:hAnsi="宋体" w:eastAsia="宋体" w:cs="微软雅黑"/>
          <w:kern w:val="0"/>
          <w:szCs w:val="21"/>
        </w:rPr>
        <w:t>责人</w:t>
      </w:r>
      <w:r>
        <w:rPr>
          <w:rFonts w:hint="eastAsia" w:ascii="宋体" w:hAnsi="宋体" w:eastAsia="宋体" w:cs="微软雅黑"/>
          <w:spacing w:val="-2"/>
          <w:kern w:val="0"/>
          <w:szCs w:val="21"/>
        </w:rPr>
        <w:t>）</w:t>
      </w:r>
      <w:r>
        <w:rPr>
          <w:rFonts w:hint="eastAsia" w:ascii="宋体" w:hAnsi="宋体" w:eastAsia="宋体" w:cs="宋体"/>
          <w:kern w:val="0"/>
          <w:szCs w:val="21"/>
        </w:rPr>
        <w:t>，现授权</w:t>
      </w:r>
      <w:r>
        <w:rPr>
          <w:rFonts w:hint="eastAsia" w:ascii="宋体" w:hAnsi="宋体" w:eastAsia="宋体" w:cs="宋体"/>
          <w:kern w:val="0"/>
          <w:szCs w:val="21"/>
          <w:u w:val="single"/>
        </w:rPr>
        <w:t>（姓名、职务）</w:t>
      </w:r>
      <w:r>
        <w:rPr>
          <w:rFonts w:hint="eastAsia" w:ascii="宋体" w:hAnsi="宋体" w:eastAsia="宋体" w:cs="宋体"/>
          <w:kern w:val="0"/>
          <w:szCs w:val="21"/>
        </w:rPr>
        <w:t>为我方代理人。代理人根据授权，以我方名义：(1)签署、澄清、补正、修改、撤回、提交</w:t>
      </w:r>
      <w:r>
        <w:rPr>
          <w:rFonts w:hint="eastAsia" w:ascii="宋体" w:hAnsi="宋体" w:eastAsia="宋体" w:cs="宋体"/>
          <w:kern w:val="0"/>
          <w:szCs w:val="21"/>
          <w:u w:val="single"/>
        </w:rPr>
        <w:t>（项目名称、</w:t>
      </w:r>
      <w:r>
        <w:rPr>
          <w:rFonts w:hint="eastAsia" w:ascii="宋体" w:hAnsi="宋体" w:eastAsia="宋体" w:cs="Times New Roman"/>
          <w:szCs w:val="21"/>
          <w:u w:val="single"/>
        </w:rPr>
        <w:t>政府采购计划编号</w:t>
      </w:r>
      <w:r>
        <w:rPr>
          <w:rFonts w:hint="eastAsia" w:ascii="宋体" w:hAnsi="宋体" w:eastAsia="宋体" w:cs="宋体"/>
          <w:kern w:val="0"/>
          <w:szCs w:val="21"/>
          <w:u w:val="single"/>
        </w:rPr>
        <w:t>、委托代理编号）</w:t>
      </w:r>
      <w:r>
        <w:rPr>
          <w:rFonts w:hint="eastAsia" w:ascii="宋体" w:hAnsi="宋体" w:eastAsia="宋体" w:cs="宋体"/>
          <w:kern w:val="0"/>
          <w:szCs w:val="21"/>
        </w:rPr>
        <w:t>响应文件；(2)签署并重新提交响应文件及最后报价；(3)退出谈判（如可能）；(4)签订合同和处理有关事宜，其法律后果由我方承担。</w:t>
      </w:r>
    </w:p>
    <w:p w14:paraId="49F92A23">
      <w:pPr>
        <w:autoSpaceDE w:val="0"/>
        <w:autoSpaceDN w:val="0"/>
        <w:adjustRightInd w:val="0"/>
        <w:snapToGrid w:val="0"/>
        <w:spacing w:before="156" w:beforeLines="50" w:line="360" w:lineRule="auto"/>
        <w:ind w:firstLine="420" w:firstLineChars="200"/>
        <w:jc w:val="left"/>
        <w:rPr>
          <w:rFonts w:ascii="宋体" w:hAnsi="宋体" w:eastAsia="宋体" w:cs="宋体"/>
          <w:kern w:val="0"/>
          <w:szCs w:val="21"/>
        </w:rPr>
      </w:pPr>
      <w:r>
        <w:rPr>
          <w:rFonts w:hint="eastAsia" w:ascii="宋体" w:hAnsi="宋体" w:eastAsia="宋体" w:cs="宋体"/>
          <w:kern w:val="0"/>
          <w:szCs w:val="21"/>
        </w:rPr>
        <w:t>委托期限：</w:t>
      </w:r>
      <w:r>
        <w:rPr>
          <w:rFonts w:hint="eastAsia" w:ascii="宋体" w:hAnsi="宋体" w:eastAsia="宋体" w:cs="宋体"/>
          <w:kern w:val="0"/>
          <w:szCs w:val="21"/>
          <w:u w:val="single"/>
        </w:rPr>
        <w:t xml:space="preserve">                   </w:t>
      </w:r>
      <w:r>
        <w:rPr>
          <w:rFonts w:hint="eastAsia" w:ascii="宋体" w:hAnsi="宋体" w:eastAsia="宋体" w:cs="宋体"/>
          <w:kern w:val="0"/>
          <w:szCs w:val="21"/>
        </w:rPr>
        <w:t xml:space="preserve"> 。</w:t>
      </w:r>
    </w:p>
    <w:p w14:paraId="5726B3CF">
      <w:pPr>
        <w:adjustRightInd w:val="0"/>
        <w:snapToGrid w:val="0"/>
        <w:spacing w:before="156" w:beforeLines="50" w:line="360" w:lineRule="auto"/>
        <w:ind w:firstLine="435"/>
        <w:jc w:val="both"/>
        <w:rPr>
          <w:rFonts w:ascii="宋体" w:hAnsi="宋体" w:eastAsia="宋体" w:cs="宋体"/>
          <w:kern w:val="0"/>
          <w:szCs w:val="21"/>
        </w:rPr>
      </w:pPr>
      <w:r>
        <w:rPr>
          <w:rFonts w:hint="eastAsia" w:ascii="宋体" w:hAnsi="宋体" w:eastAsia="宋体" w:cs="宋体"/>
          <w:kern w:val="0"/>
          <w:szCs w:val="21"/>
        </w:rPr>
        <w:t>代理人无转委托权。</w:t>
      </w:r>
    </w:p>
    <w:p w14:paraId="261AABF1">
      <w:pPr>
        <w:adjustRightInd w:val="0"/>
        <w:snapToGrid w:val="0"/>
        <w:spacing w:before="156" w:beforeLines="50" w:line="360" w:lineRule="auto"/>
        <w:ind w:firstLine="435"/>
        <w:jc w:val="both"/>
        <w:rPr>
          <w:rFonts w:ascii="宋体" w:hAnsi="宋体" w:eastAsia="宋体" w:cs="微软雅黑"/>
          <w:kern w:val="0"/>
          <w:szCs w:val="21"/>
        </w:rPr>
      </w:pPr>
      <w:r>
        <w:rPr>
          <w:rFonts w:hint="eastAsia" w:ascii="宋体" w:hAnsi="宋体" w:eastAsia="宋体" w:cs="Times New Roman"/>
          <w:szCs w:val="21"/>
        </w:rPr>
        <w:t>本授权书于</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日签字生效，特此声明。</w:t>
      </w:r>
    </w:p>
    <w:tbl>
      <w:tblPr>
        <w:tblStyle w:val="4"/>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00AB5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5" w:hRule="atLeast"/>
        </w:trPr>
        <w:tc>
          <w:tcPr>
            <w:tcW w:w="3898" w:type="dxa"/>
            <w:noWrap w:val="0"/>
            <w:vAlign w:val="center"/>
          </w:tcPr>
          <w:p w14:paraId="1C5C327A">
            <w:pPr>
              <w:adjustRightInd w:val="0"/>
              <w:snapToGrid w:val="0"/>
              <w:spacing w:line="360" w:lineRule="auto"/>
              <w:jc w:val="center"/>
              <w:rPr>
                <w:rFonts w:ascii="宋体" w:hAnsi="宋体" w:eastAsia="宋体" w:cs="Times New Roman"/>
                <w:szCs w:val="21"/>
              </w:rPr>
            </w:pPr>
            <w:r>
              <w:rPr>
                <w:rFonts w:hint="eastAsia" w:ascii="宋体" w:hAnsi="宋体" w:eastAsia="宋体" w:cs="Times New Roman"/>
                <w:szCs w:val="21"/>
              </w:rPr>
              <w:t>委托代理人身份证（正面）</w:t>
            </w:r>
            <w:r>
              <w:rPr>
                <w:rFonts w:hint="eastAsia" w:ascii="宋体" w:hAnsi="宋体" w:eastAsia="宋体" w:cs="微软雅黑"/>
                <w:spacing w:val="-2"/>
                <w:kern w:val="0"/>
                <w:szCs w:val="21"/>
              </w:rPr>
              <w:t>复</w:t>
            </w:r>
            <w:r>
              <w:rPr>
                <w:rFonts w:hint="eastAsia" w:ascii="宋体" w:hAnsi="宋体" w:eastAsia="宋体" w:cs="微软雅黑"/>
                <w:kern w:val="0"/>
                <w:szCs w:val="21"/>
              </w:rPr>
              <w:t>印</w:t>
            </w:r>
            <w:r>
              <w:rPr>
                <w:rFonts w:hint="eastAsia" w:ascii="宋体" w:hAnsi="宋体" w:eastAsia="宋体" w:cs="微软雅黑"/>
                <w:spacing w:val="-2"/>
                <w:kern w:val="0"/>
                <w:szCs w:val="21"/>
              </w:rPr>
              <w:t>件</w:t>
            </w:r>
          </w:p>
        </w:tc>
        <w:tc>
          <w:tcPr>
            <w:tcW w:w="3899" w:type="dxa"/>
            <w:noWrap w:val="0"/>
            <w:vAlign w:val="center"/>
          </w:tcPr>
          <w:p w14:paraId="7F984EF0">
            <w:pPr>
              <w:adjustRightInd w:val="0"/>
              <w:snapToGrid w:val="0"/>
              <w:spacing w:line="360" w:lineRule="auto"/>
              <w:jc w:val="center"/>
              <w:rPr>
                <w:rFonts w:ascii="宋体" w:hAnsi="宋体" w:eastAsia="宋体" w:cs="Times New Roman"/>
                <w:szCs w:val="21"/>
              </w:rPr>
            </w:pPr>
            <w:r>
              <w:rPr>
                <w:rFonts w:hint="eastAsia" w:ascii="宋体" w:hAnsi="宋体" w:eastAsia="宋体" w:cs="Times New Roman"/>
                <w:szCs w:val="21"/>
              </w:rPr>
              <w:t>委托代理人身份证（反面）</w:t>
            </w:r>
            <w:r>
              <w:rPr>
                <w:rFonts w:hint="eastAsia" w:ascii="宋体" w:hAnsi="宋体" w:eastAsia="宋体" w:cs="微软雅黑"/>
                <w:spacing w:val="-2"/>
                <w:kern w:val="0"/>
                <w:szCs w:val="21"/>
              </w:rPr>
              <w:t>复</w:t>
            </w:r>
            <w:r>
              <w:rPr>
                <w:rFonts w:hint="eastAsia" w:ascii="宋体" w:hAnsi="宋体" w:eastAsia="宋体" w:cs="微软雅黑"/>
                <w:kern w:val="0"/>
                <w:szCs w:val="21"/>
              </w:rPr>
              <w:t>印</w:t>
            </w:r>
            <w:r>
              <w:rPr>
                <w:rFonts w:hint="eastAsia" w:ascii="宋体" w:hAnsi="宋体" w:eastAsia="宋体" w:cs="微软雅黑"/>
                <w:spacing w:val="-2"/>
                <w:kern w:val="0"/>
                <w:szCs w:val="21"/>
              </w:rPr>
              <w:t>件</w:t>
            </w:r>
          </w:p>
        </w:tc>
      </w:tr>
      <w:tr w14:paraId="467EE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8" w:hRule="atLeast"/>
        </w:trPr>
        <w:tc>
          <w:tcPr>
            <w:tcW w:w="3898" w:type="dxa"/>
            <w:noWrap w:val="0"/>
            <w:vAlign w:val="center"/>
          </w:tcPr>
          <w:p w14:paraId="79E2D854">
            <w:pPr>
              <w:adjustRightInd w:val="0"/>
              <w:snapToGrid w:val="0"/>
              <w:spacing w:line="360" w:lineRule="auto"/>
              <w:jc w:val="center"/>
              <w:rPr>
                <w:rFonts w:ascii="宋体" w:hAnsi="宋体" w:eastAsia="宋体" w:cs="Times New Roman"/>
                <w:szCs w:val="21"/>
              </w:rPr>
            </w:pPr>
            <w:r>
              <w:rPr>
                <w:rFonts w:hint="eastAsia" w:ascii="宋体" w:hAnsi="宋体" w:eastAsia="宋体" w:cs="Times New Roman"/>
                <w:szCs w:val="21"/>
              </w:rPr>
              <w:t>法定代表人身份证（正面）</w:t>
            </w:r>
            <w:r>
              <w:rPr>
                <w:rFonts w:hint="eastAsia" w:ascii="宋体" w:hAnsi="宋体" w:eastAsia="宋体" w:cs="微软雅黑"/>
                <w:spacing w:val="-2"/>
                <w:kern w:val="0"/>
                <w:szCs w:val="21"/>
              </w:rPr>
              <w:t>复</w:t>
            </w:r>
            <w:r>
              <w:rPr>
                <w:rFonts w:hint="eastAsia" w:ascii="宋体" w:hAnsi="宋体" w:eastAsia="宋体" w:cs="微软雅黑"/>
                <w:kern w:val="0"/>
                <w:szCs w:val="21"/>
              </w:rPr>
              <w:t>印</w:t>
            </w:r>
            <w:r>
              <w:rPr>
                <w:rFonts w:hint="eastAsia" w:ascii="宋体" w:hAnsi="宋体" w:eastAsia="宋体" w:cs="微软雅黑"/>
                <w:spacing w:val="-2"/>
                <w:kern w:val="0"/>
                <w:szCs w:val="21"/>
              </w:rPr>
              <w:t>件</w:t>
            </w:r>
          </w:p>
        </w:tc>
        <w:tc>
          <w:tcPr>
            <w:tcW w:w="3899" w:type="dxa"/>
            <w:noWrap w:val="0"/>
            <w:vAlign w:val="center"/>
          </w:tcPr>
          <w:p w14:paraId="7556762D">
            <w:pPr>
              <w:adjustRightInd w:val="0"/>
              <w:snapToGrid w:val="0"/>
              <w:spacing w:line="360" w:lineRule="auto"/>
              <w:jc w:val="center"/>
              <w:rPr>
                <w:rFonts w:ascii="宋体" w:hAnsi="宋体" w:eastAsia="宋体" w:cs="Times New Roman"/>
                <w:szCs w:val="21"/>
              </w:rPr>
            </w:pPr>
            <w:r>
              <w:rPr>
                <w:rFonts w:hint="eastAsia" w:ascii="宋体" w:hAnsi="宋体" w:eastAsia="宋体" w:cs="Times New Roman"/>
                <w:szCs w:val="21"/>
              </w:rPr>
              <w:t>法定代表人身份证（反面）</w:t>
            </w:r>
            <w:r>
              <w:rPr>
                <w:rFonts w:hint="eastAsia" w:ascii="宋体" w:hAnsi="宋体" w:eastAsia="宋体" w:cs="微软雅黑"/>
                <w:spacing w:val="-2"/>
                <w:kern w:val="0"/>
                <w:szCs w:val="21"/>
              </w:rPr>
              <w:t>复</w:t>
            </w:r>
            <w:r>
              <w:rPr>
                <w:rFonts w:hint="eastAsia" w:ascii="宋体" w:hAnsi="宋体" w:eastAsia="宋体" w:cs="微软雅黑"/>
                <w:kern w:val="0"/>
                <w:szCs w:val="21"/>
              </w:rPr>
              <w:t>印</w:t>
            </w:r>
            <w:r>
              <w:rPr>
                <w:rFonts w:hint="eastAsia" w:ascii="宋体" w:hAnsi="宋体" w:eastAsia="宋体" w:cs="微软雅黑"/>
                <w:spacing w:val="-2"/>
                <w:kern w:val="0"/>
                <w:szCs w:val="21"/>
              </w:rPr>
              <w:t>件</w:t>
            </w:r>
          </w:p>
        </w:tc>
      </w:tr>
    </w:tbl>
    <w:p w14:paraId="066A0021">
      <w:pPr>
        <w:adjustRightInd w:val="0"/>
        <w:snapToGrid w:val="0"/>
        <w:spacing w:before="156" w:beforeLines="50" w:line="360" w:lineRule="auto"/>
        <w:jc w:val="both"/>
        <w:rPr>
          <w:rFonts w:ascii="宋体" w:hAnsi="宋体" w:eastAsia="宋体" w:cs="Times New Roman"/>
          <w:szCs w:val="21"/>
        </w:rPr>
      </w:pPr>
    </w:p>
    <w:p w14:paraId="694AC98B">
      <w:pPr>
        <w:adjustRightInd w:val="0"/>
        <w:snapToGrid w:val="0"/>
        <w:spacing w:before="156" w:beforeLines="50" w:line="360" w:lineRule="auto"/>
        <w:jc w:val="both"/>
        <w:rPr>
          <w:rFonts w:ascii="宋体" w:hAnsi="宋体" w:eastAsia="宋体" w:cs="Times New Roman"/>
          <w:szCs w:val="21"/>
        </w:rPr>
      </w:pPr>
      <w:r>
        <w:rPr>
          <w:rFonts w:hint="eastAsia" w:ascii="宋体" w:hAnsi="宋体" w:eastAsia="宋体" w:cs="Times New Roman"/>
          <w:szCs w:val="21"/>
        </w:rPr>
        <w:t>注：供应商代表不是供应商的法定代表人（单位负责人）的提供。</w:t>
      </w:r>
    </w:p>
    <w:p w14:paraId="7E7FBBD6">
      <w:pPr>
        <w:adjustRightInd w:val="0"/>
        <w:snapToGrid w:val="0"/>
        <w:spacing w:before="156" w:beforeLines="50" w:line="360" w:lineRule="auto"/>
        <w:ind w:firstLine="420" w:firstLineChars="200"/>
        <w:jc w:val="both"/>
        <w:rPr>
          <w:rFonts w:ascii="宋体" w:hAnsi="宋体" w:eastAsia="宋体" w:cs="Times New Roman"/>
          <w:szCs w:val="21"/>
        </w:rPr>
      </w:pPr>
    </w:p>
    <w:p w14:paraId="2D3E3417">
      <w:pPr>
        <w:adjustRightInd w:val="0"/>
        <w:snapToGrid w:val="0"/>
        <w:spacing w:before="156" w:beforeLines="50" w:line="360" w:lineRule="auto"/>
        <w:ind w:firstLine="420" w:firstLineChars="200"/>
        <w:jc w:val="both"/>
        <w:rPr>
          <w:rFonts w:ascii="宋体" w:hAnsi="宋体" w:eastAsia="宋体" w:cs="Times New Roman"/>
          <w:szCs w:val="21"/>
        </w:rPr>
      </w:pPr>
    </w:p>
    <w:p w14:paraId="77BC7CAF">
      <w:pPr>
        <w:adjustRightInd w:val="0"/>
        <w:snapToGrid w:val="0"/>
        <w:spacing w:before="156" w:beforeLines="50" w:line="360" w:lineRule="auto"/>
        <w:jc w:val="both"/>
        <w:rPr>
          <w:rFonts w:ascii="宋体" w:hAnsi="宋体" w:eastAsia="宋体" w:cs="Courier New"/>
          <w:szCs w:val="21"/>
        </w:rPr>
      </w:pPr>
      <w:r>
        <w:rPr>
          <w:rFonts w:hint="eastAsia" w:ascii="宋体" w:hAnsi="宋体" w:eastAsia="宋体" w:cs="Courier New"/>
          <w:szCs w:val="21"/>
        </w:rPr>
        <w:t>供应商名称(盖单位公章)：</w:t>
      </w:r>
    </w:p>
    <w:p w14:paraId="5DEDE09D">
      <w:pPr>
        <w:adjustRightInd w:val="0"/>
        <w:snapToGrid w:val="0"/>
        <w:spacing w:before="156" w:beforeLines="50" w:line="360" w:lineRule="auto"/>
        <w:jc w:val="both"/>
        <w:rPr>
          <w:rFonts w:ascii="宋体" w:hAnsi="宋体" w:eastAsia="宋体" w:cs="微软雅黑"/>
          <w:spacing w:val="-2"/>
          <w:kern w:val="0"/>
          <w:szCs w:val="21"/>
        </w:rPr>
      </w:pPr>
      <w:r>
        <w:rPr>
          <w:rFonts w:hint="eastAsia" w:ascii="宋体" w:hAnsi="宋体" w:eastAsia="宋体" w:cs="微软雅黑"/>
          <w:spacing w:val="-2"/>
          <w:kern w:val="0"/>
          <w:szCs w:val="21"/>
        </w:rPr>
        <w:t>法</w:t>
      </w:r>
      <w:r>
        <w:rPr>
          <w:rFonts w:hint="eastAsia" w:ascii="宋体" w:hAnsi="宋体" w:eastAsia="宋体" w:cs="微软雅黑"/>
          <w:kern w:val="0"/>
          <w:szCs w:val="21"/>
        </w:rPr>
        <w:t>定</w:t>
      </w:r>
      <w:r>
        <w:rPr>
          <w:rFonts w:hint="eastAsia" w:ascii="宋体" w:hAnsi="宋体" w:eastAsia="宋体" w:cs="微软雅黑"/>
          <w:spacing w:val="-2"/>
          <w:kern w:val="0"/>
          <w:szCs w:val="21"/>
        </w:rPr>
        <w:t>代</w:t>
      </w:r>
      <w:r>
        <w:rPr>
          <w:rFonts w:hint="eastAsia" w:ascii="宋体" w:hAnsi="宋体" w:eastAsia="宋体" w:cs="微软雅黑"/>
          <w:kern w:val="0"/>
          <w:szCs w:val="21"/>
        </w:rPr>
        <w:t>表</w:t>
      </w:r>
      <w:r>
        <w:rPr>
          <w:rFonts w:hint="eastAsia" w:ascii="宋体" w:hAnsi="宋体" w:eastAsia="宋体" w:cs="微软雅黑"/>
          <w:spacing w:val="-2"/>
          <w:kern w:val="0"/>
          <w:szCs w:val="21"/>
        </w:rPr>
        <w:t>人</w:t>
      </w:r>
      <w:r>
        <w:rPr>
          <w:rFonts w:hint="eastAsia" w:ascii="宋体" w:hAnsi="宋体" w:eastAsia="宋体" w:cs="微软雅黑"/>
          <w:kern w:val="0"/>
          <w:szCs w:val="21"/>
        </w:rPr>
        <w:t>（</w:t>
      </w:r>
      <w:r>
        <w:rPr>
          <w:rFonts w:hint="eastAsia" w:ascii="宋体" w:hAnsi="宋体" w:eastAsia="宋体" w:cs="微软雅黑"/>
          <w:spacing w:val="-2"/>
          <w:kern w:val="0"/>
          <w:szCs w:val="21"/>
        </w:rPr>
        <w:t>单</w:t>
      </w:r>
      <w:r>
        <w:rPr>
          <w:rFonts w:hint="eastAsia" w:ascii="宋体" w:hAnsi="宋体" w:eastAsia="宋体" w:cs="微软雅黑"/>
          <w:kern w:val="0"/>
          <w:szCs w:val="21"/>
        </w:rPr>
        <w:t>位</w:t>
      </w:r>
      <w:r>
        <w:rPr>
          <w:rFonts w:hint="eastAsia" w:ascii="宋体" w:hAnsi="宋体" w:eastAsia="宋体" w:cs="微软雅黑"/>
          <w:spacing w:val="-2"/>
          <w:kern w:val="0"/>
          <w:szCs w:val="21"/>
        </w:rPr>
        <w:t>负</w:t>
      </w:r>
      <w:r>
        <w:rPr>
          <w:rFonts w:hint="eastAsia" w:ascii="宋体" w:hAnsi="宋体" w:eastAsia="宋体" w:cs="微软雅黑"/>
          <w:kern w:val="0"/>
          <w:szCs w:val="21"/>
        </w:rPr>
        <w:t>责人</w:t>
      </w:r>
      <w:r>
        <w:rPr>
          <w:rFonts w:hint="eastAsia" w:ascii="宋体" w:hAnsi="宋体" w:eastAsia="宋体" w:cs="微软雅黑"/>
          <w:spacing w:val="-2"/>
          <w:kern w:val="0"/>
          <w:szCs w:val="21"/>
        </w:rPr>
        <w:t>）</w:t>
      </w:r>
      <w:r>
        <w:rPr>
          <w:rFonts w:hint="eastAsia" w:ascii="宋体" w:hAnsi="宋体" w:eastAsia="宋体" w:cs="Times New Roman"/>
          <w:szCs w:val="21"/>
        </w:rPr>
        <w:t>（签字或印章）：</w:t>
      </w:r>
    </w:p>
    <w:p w14:paraId="28C5D1A9">
      <w:pPr>
        <w:adjustRightInd w:val="0"/>
        <w:snapToGrid w:val="0"/>
        <w:spacing w:before="156" w:beforeLines="50" w:line="360" w:lineRule="auto"/>
        <w:jc w:val="both"/>
        <w:rPr>
          <w:rFonts w:ascii="宋体" w:hAnsi="宋体" w:eastAsia="宋体" w:cs="Times New Roman"/>
          <w:szCs w:val="21"/>
          <w:u w:val="single"/>
        </w:rPr>
      </w:pPr>
      <w:r>
        <w:rPr>
          <w:rFonts w:hint="eastAsia" w:ascii="宋体" w:hAnsi="宋体" w:eastAsia="宋体" w:cs="Times New Roman"/>
          <w:szCs w:val="21"/>
        </w:rPr>
        <w:t>委托代理人（签字或印章）：</w:t>
      </w:r>
    </w:p>
    <w:p w14:paraId="017A9F9D">
      <w:pPr>
        <w:adjustRightInd w:val="0"/>
        <w:snapToGrid w:val="0"/>
        <w:spacing w:before="156" w:beforeLines="50" w:line="360" w:lineRule="auto"/>
        <w:rPr>
          <w:rFonts w:ascii="宋体" w:hAnsi="宋体"/>
          <w:szCs w:val="21"/>
        </w:rPr>
        <w:sectPr>
          <w:pgSz w:w="11906" w:h="16838"/>
          <w:pgMar w:top="1418" w:right="1418" w:bottom="1134" w:left="1418" w:header="851" w:footer="992" w:gutter="0"/>
          <w:cols w:space="720" w:num="1"/>
          <w:docGrid w:type="linesAndChars" w:linePitch="312" w:charSpace="0"/>
        </w:sectPr>
      </w:pPr>
      <w:r>
        <w:rPr>
          <w:rFonts w:hint="eastAsia" w:ascii="宋体" w:hAnsi="宋体" w:eastAsia="宋体" w:cs="Times New Roman"/>
          <w:szCs w:val="21"/>
        </w:rPr>
        <w:t>日期：    年    月     日</w:t>
      </w:r>
      <w:r>
        <w:rPr>
          <w:rFonts w:ascii="宋体" w:hAnsi="宋体" w:eastAsia="宋体" w:cs="Times New Roman"/>
        </w:rPr>
        <w:t xml:space="preserve"> </w:t>
      </w:r>
    </w:p>
    <w:p w14:paraId="4521CCEF">
      <w:pPr>
        <w:keepNext/>
        <w:numPr>
          <w:ilvl w:val="0"/>
          <w:numId w:val="0"/>
        </w:numPr>
        <w:jc w:val="center"/>
        <w:outlineLvl w:val="0"/>
        <w:rPr>
          <w:rFonts w:hint="eastAsia" w:ascii="黑体" w:hAnsi="黑体" w:eastAsia="黑体" w:cs="Times New Roman"/>
          <w:b/>
          <w:bCs/>
          <w:sz w:val="32"/>
          <w:szCs w:val="32"/>
        </w:rPr>
      </w:pPr>
      <w:bookmarkStart w:id="36" w:name="_Toc25776"/>
      <w:r>
        <w:rPr>
          <w:rFonts w:hint="eastAsia" w:ascii="黑体" w:hAnsi="黑体" w:eastAsia="黑体" w:cs="Times New Roman"/>
          <w:b/>
          <w:bCs/>
          <w:sz w:val="32"/>
          <w:szCs w:val="32"/>
        </w:rPr>
        <w:t>采购需求</w:t>
      </w:r>
      <w:bookmarkEnd w:id="36"/>
    </w:p>
    <w:p w14:paraId="4E6C4067">
      <w:pPr>
        <w:keepNext/>
        <w:numPr>
          <w:ilvl w:val="0"/>
          <w:numId w:val="0"/>
        </w:numPr>
        <w:jc w:val="center"/>
        <w:outlineLvl w:val="0"/>
        <w:rPr>
          <w:rFonts w:hint="eastAsia" w:ascii="黑体" w:hAnsi="黑体" w:eastAsia="黑体" w:cs="Times New Roman"/>
          <w:b/>
          <w:bCs/>
          <w:sz w:val="32"/>
          <w:szCs w:val="32"/>
        </w:rPr>
      </w:pPr>
      <w:bookmarkStart w:id="37" w:name="_Toc26126"/>
      <w:r>
        <w:rPr>
          <w:rFonts w:hint="eastAsia" w:ascii="黑体" w:hAnsi="黑体" w:eastAsia="黑体" w:cs="Times New Roman"/>
          <w:b/>
          <w:bCs/>
          <w:sz w:val="28"/>
          <w:szCs w:val="28"/>
        </w:rPr>
        <w:t>第一节 采购清单一览表</w:t>
      </w:r>
      <w:bookmarkEnd w:id="37"/>
    </w:p>
    <w:tbl>
      <w:tblPr>
        <w:tblStyle w:val="4"/>
        <w:tblW w:w="927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53"/>
        <w:gridCol w:w="1176"/>
        <w:gridCol w:w="1176"/>
        <w:gridCol w:w="1176"/>
        <w:gridCol w:w="775"/>
        <w:gridCol w:w="1462"/>
        <w:gridCol w:w="1425"/>
        <w:gridCol w:w="805"/>
        <w:gridCol w:w="729"/>
      </w:tblGrid>
      <w:tr w14:paraId="77682A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22" w:hRule="atLeast"/>
        </w:trPr>
        <w:tc>
          <w:tcPr>
            <w:tcW w:w="553" w:type="dxa"/>
            <w:noWrap w:val="0"/>
            <w:vAlign w:val="center"/>
          </w:tcPr>
          <w:p w14:paraId="24671DAE">
            <w:pPr>
              <w:adjustRightInd w:val="0"/>
              <w:snapToGrid w:val="0"/>
              <w:jc w:val="center"/>
              <w:rPr>
                <w:rFonts w:ascii="Times New Roman" w:hAnsi="Times New Roman" w:eastAsia="宋体" w:cs="Times New Roman"/>
                <w:szCs w:val="21"/>
              </w:rPr>
            </w:pPr>
            <w:bookmarkStart w:id="38" w:name="_Toc11134"/>
            <w:bookmarkStart w:id="39" w:name="_Toc107998022"/>
            <w:r>
              <w:rPr>
                <w:rFonts w:hint="eastAsia" w:ascii="Times New Roman" w:hAnsi="Times New Roman" w:eastAsia="宋体" w:cs="Times New Roman"/>
                <w:szCs w:val="21"/>
              </w:rPr>
              <w:t xml:space="preserve">包号 </w:t>
            </w:r>
          </w:p>
        </w:tc>
        <w:tc>
          <w:tcPr>
            <w:tcW w:w="1176" w:type="dxa"/>
            <w:noWrap w:val="0"/>
            <w:vAlign w:val="center"/>
          </w:tcPr>
          <w:p w14:paraId="315B3957">
            <w:pPr>
              <w:adjustRightInd w:val="0"/>
              <w:snapToGrid w:val="0"/>
              <w:jc w:val="center"/>
              <w:rPr>
                <w:rFonts w:ascii="Times New Roman" w:hAnsi="Times New Roman" w:eastAsia="宋体" w:cs="Times New Roman"/>
                <w:szCs w:val="21"/>
              </w:rPr>
            </w:pPr>
            <w:r>
              <w:rPr>
                <w:rFonts w:hint="eastAsia" w:ascii="Times New Roman" w:hAnsi="Times New Roman" w:eastAsia="宋体" w:cs="Times New Roman"/>
                <w:szCs w:val="21"/>
              </w:rPr>
              <w:t>包名称</w:t>
            </w:r>
          </w:p>
        </w:tc>
        <w:tc>
          <w:tcPr>
            <w:tcW w:w="1176" w:type="dxa"/>
            <w:noWrap w:val="0"/>
            <w:vAlign w:val="center"/>
          </w:tcPr>
          <w:p w14:paraId="1E069934">
            <w:pPr>
              <w:adjustRightInd w:val="0"/>
              <w:snapToGrid w:val="0"/>
              <w:jc w:val="center"/>
              <w:rPr>
                <w:rFonts w:ascii="Times New Roman" w:hAnsi="Times New Roman" w:eastAsia="宋体" w:cs="Times New Roman"/>
                <w:szCs w:val="21"/>
              </w:rPr>
            </w:pPr>
            <w:r>
              <w:rPr>
                <w:rFonts w:hint="eastAsia" w:ascii="Times New Roman" w:hAnsi="Times New Roman" w:eastAsia="宋体" w:cs="Times New Roman"/>
                <w:szCs w:val="21"/>
              </w:rPr>
              <w:t>标的名称</w:t>
            </w:r>
          </w:p>
        </w:tc>
        <w:tc>
          <w:tcPr>
            <w:tcW w:w="1176" w:type="dxa"/>
            <w:tcBorders>
              <w:left w:val="single" w:color="auto" w:sz="4" w:space="0"/>
            </w:tcBorders>
            <w:noWrap w:val="0"/>
            <w:vAlign w:val="center"/>
          </w:tcPr>
          <w:p w14:paraId="6ECC8C28">
            <w:pPr>
              <w:adjustRightInd w:val="0"/>
              <w:snapToGrid w:val="0"/>
              <w:jc w:val="center"/>
              <w:rPr>
                <w:rFonts w:ascii="Times New Roman" w:hAnsi="Times New Roman" w:eastAsia="宋体" w:cs="Times New Roman"/>
                <w:szCs w:val="21"/>
              </w:rPr>
            </w:pPr>
            <w:r>
              <w:rPr>
                <w:rFonts w:hint="eastAsia" w:ascii="Times New Roman" w:hAnsi="Times New Roman" w:eastAsia="宋体" w:cs="Times New Roman"/>
                <w:szCs w:val="21"/>
              </w:rPr>
              <w:t>简要技术要求</w:t>
            </w:r>
          </w:p>
        </w:tc>
        <w:tc>
          <w:tcPr>
            <w:tcW w:w="775" w:type="dxa"/>
            <w:tcBorders>
              <w:left w:val="single" w:color="auto" w:sz="4" w:space="0"/>
            </w:tcBorders>
            <w:noWrap w:val="0"/>
            <w:vAlign w:val="center"/>
          </w:tcPr>
          <w:p w14:paraId="6B5226B0">
            <w:pPr>
              <w:adjustRightInd w:val="0"/>
              <w:snapToGrid w:val="0"/>
              <w:jc w:val="center"/>
              <w:rPr>
                <w:rFonts w:ascii="宋体" w:hAnsi="宋体" w:eastAsia="宋体" w:cs="宋体"/>
                <w:kern w:val="0"/>
                <w:szCs w:val="21"/>
              </w:rPr>
            </w:pPr>
            <w:r>
              <w:rPr>
                <w:rFonts w:hint="eastAsia" w:ascii="Times New Roman" w:hAnsi="Times New Roman" w:eastAsia="宋体" w:cs="Times New Roman"/>
                <w:szCs w:val="21"/>
              </w:rPr>
              <w:t>数量</w:t>
            </w:r>
          </w:p>
        </w:tc>
        <w:tc>
          <w:tcPr>
            <w:tcW w:w="1462" w:type="dxa"/>
            <w:noWrap w:val="0"/>
            <w:vAlign w:val="center"/>
          </w:tcPr>
          <w:p w14:paraId="3749B925">
            <w:pPr>
              <w:adjustRightInd w:val="0"/>
              <w:snapToGrid w:val="0"/>
              <w:jc w:val="center"/>
              <w:rPr>
                <w:rFonts w:ascii="Times New Roman" w:hAnsi="Times New Roman" w:eastAsia="宋体" w:cs="Times New Roman"/>
                <w:szCs w:val="21"/>
              </w:rPr>
            </w:pPr>
            <w:r>
              <w:rPr>
                <w:rFonts w:hint="eastAsia" w:ascii="Times New Roman" w:hAnsi="Times New Roman" w:eastAsia="宋体" w:cs="Times New Roman"/>
                <w:szCs w:val="21"/>
              </w:rPr>
              <w:t>标的预算</w:t>
            </w:r>
          </w:p>
        </w:tc>
        <w:tc>
          <w:tcPr>
            <w:tcW w:w="1425" w:type="dxa"/>
            <w:noWrap w:val="0"/>
            <w:vAlign w:val="center"/>
          </w:tcPr>
          <w:p w14:paraId="1260512C">
            <w:pPr>
              <w:adjustRightInd w:val="0"/>
              <w:snapToGrid w:val="0"/>
              <w:jc w:val="center"/>
              <w:rPr>
                <w:rFonts w:ascii="Times New Roman" w:hAnsi="Times New Roman" w:eastAsia="宋体" w:cs="Times New Roman"/>
                <w:szCs w:val="21"/>
              </w:rPr>
            </w:pPr>
            <w:r>
              <w:rPr>
                <w:rFonts w:hint="eastAsia" w:ascii="Times New Roman" w:hAnsi="Times New Roman" w:eastAsia="宋体" w:cs="Times New Roman"/>
                <w:szCs w:val="21"/>
              </w:rPr>
              <w:t>最高限价</w:t>
            </w:r>
          </w:p>
        </w:tc>
        <w:tc>
          <w:tcPr>
            <w:tcW w:w="805" w:type="dxa"/>
            <w:noWrap w:val="0"/>
            <w:vAlign w:val="center"/>
          </w:tcPr>
          <w:p w14:paraId="69BFD23E">
            <w:pPr>
              <w:adjustRightInd w:val="0"/>
              <w:snapToGrid w:val="0"/>
              <w:jc w:val="center"/>
              <w:rPr>
                <w:rFonts w:ascii="Times New Roman" w:hAnsi="Times New Roman" w:eastAsia="宋体" w:cs="Times New Roman"/>
                <w:szCs w:val="21"/>
              </w:rPr>
            </w:pPr>
            <w:r>
              <w:rPr>
                <w:rFonts w:hint="eastAsia" w:ascii="Times New Roman" w:hAnsi="Times New Roman" w:eastAsia="宋体" w:cs="Times New Roman"/>
                <w:szCs w:val="21"/>
              </w:rPr>
              <w:t>节能产品</w:t>
            </w:r>
          </w:p>
        </w:tc>
        <w:tc>
          <w:tcPr>
            <w:tcW w:w="729" w:type="dxa"/>
            <w:noWrap w:val="0"/>
            <w:vAlign w:val="center"/>
          </w:tcPr>
          <w:p w14:paraId="693A59D5">
            <w:pPr>
              <w:adjustRightInd w:val="0"/>
              <w:snapToGrid w:val="0"/>
              <w:jc w:val="center"/>
              <w:rPr>
                <w:rFonts w:ascii="Times New Roman" w:hAnsi="Times New Roman" w:eastAsia="宋体" w:cs="Times New Roman"/>
                <w:szCs w:val="21"/>
              </w:rPr>
            </w:pPr>
            <w:r>
              <w:rPr>
                <w:rFonts w:hint="eastAsia" w:ascii="Times New Roman" w:hAnsi="Times New Roman" w:eastAsia="宋体" w:cs="Times New Roman"/>
                <w:szCs w:val="21"/>
              </w:rPr>
              <w:t>进口产品</w:t>
            </w:r>
          </w:p>
        </w:tc>
      </w:tr>
      <w:tr w14:paraId="78C1345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39" w:hRule="atLeast"/>
        </w:trPr>
        <w:tc>
          <w:tcPr>
            <w:tcW w:w="553" w:type="dxa"/>
            <w:noWrap w:val="0"/>
            <w:vAlign w:val="center"/>
          </w:tcPr>
          <w:p w14:paraId="1DC71C1C">
            <w:pPr>
              <w:adjustRightInd w:val="0"/>
              <w:snapToGrid w:val="0"/>
              <w:jc w:val="center"/>
              <w:rPr>
                <w:rFonts w:hint="eastAsia" w:ascii="Times New Roman" w:hAnsi="Times New Roman" w:eastAsia="宋体" w:cs="Times New Roman"/>
                <w:szCs w:val="21"/>
                <w:u w:val="none"/>
              </w:rPr>
            </w:pPr>
            <w:r>
              <w:rPr>
                <w:rFonts w:hint="eastAsia" w:ascii="Times New Roman" w:hAnsi="Times New Roman" w:eastAsia="宋体" w:cs="Times New Roman"/>
                <w:szCs w:val="21"/>
                <w:u w:val="none"/>
              </w:rPr>
              <w:t>1</w:t>
            </w:r>
          </w:p>
        </w:tc>
        <w:tc>
          <w:tcPr>
            <w:tcW w:w="1176" w:type="dxa"/>
            <w:noWrap w:val="0"/>
            <w:vAlign w:val="center"/>
          </w:tcPr>
          <w:p w14:paraId="078C3957">
            <w:pPr>
              <w:adjustRightInd w:val="0"/>
              <w:snapToGrid w:val="0"/>
              <w:jc w:val="center"/>
              <w:rPr>
                <w:rFonts w:hint="eastAsia" w:ascii="Times New Roman" w:hAnsi="Times New Roman" w:eastAsia="宋体" w:cs="Times New Roman"/>
                <w:szCs w:val="21"/>
                <w:u w:val="none"/>
                <w:lang w:val="en-US" w:eastAsia="zh-CN"/>
              </w:rPr>
            </w:pPr>
            <w:r>
              <w:rPr>
                <w:rFonts w:hint="eastAsia" w:ascii="宋体" w:hAnsi="宋体" w:eastAsia="宋体" w:cs="宋体"/>
                <w:szCs w:val="21"/>
                <w:lang w:eastAsia="zh-CN"/>
              </w:rPr>
              <w:t>空间数据采集实训室项目</w:t>
            </w:r>
          </w:p>
        </w:tc>
        <w:tc>
          <w:tcPr>
            <w:tcW w:w="1176" w:type="dxa"/>
            <w:noWrap w:val="0"/>
            <w:vAlign w:val="center"/>
          </w:tcPr>
          <w:p w14:paraId="37AE32AE">
            <w:pPr>
              <w:adjustRightInd w:val="0"/>
              <w:snapToGrid w:val="0"/>
              <w:jc w:val="center"/>
              <w:rPr>
                <w:rFonts w:hint="default" w:ascii="Times New Roman" w:hAnsi="Times New Roman" w:eastAsia="宋体" w:cs="Times New Roman"/>
                <w:szCs w:val="21"/>
                <w:u w:val="none"/>
                <w:lang w:val="en-US" w:eastAsia="zh-CN"/>
              </w:rPr>
            </w:pPr>
            <w:r>
              <w:rPr>
                <w:rFonts w:hint="eastAsia" w:ascii="宋体" w:hAnsi="宋体" w:eastAsia="宋体" w:cs="宋体"/>
                <w:kern w:val="0"/>
                <w:sz w:val="24"/>
                <w:szCs w:val="24"/>
                <w:lang w:val="en-US" w:eastAsia="zh-CN" w:bidi="ar"/>
              </w:rPr>
              <w:t>数据录入设备</w:t>
            </w:r>
          </w:p>
        </w:tc>
        <w:tc>
          <w:tcPr>
            <w:tcW w:w="1176" w:type="dxa"/>
            <w:tcBorders>
              <w:left w:val="single" w:color="auto" w:sz="4" w:space="0"/>
            </w:tcBorders>
            <w:noWrap w:val="0"/>
            <w:vAlign w:val="center"/>
          </w:tcPr>
          <w:p w14:paraId="5FDBF248">
            <w:pPr>
              <w:adjustRightInd w:val="0"/>
              <w:snapToGrid w:val="0"/>
              <w:jc w:val="center"/>
              <w:rPr>
                <w:rFonts w:hint="eastAsia" w:ascii="Times New Roman" w:hAnsi="Times New Roman" w:eastAsia="宋体" w:cs="Times New Roman"/>
                <w:szCs w:val="21"/>
                <w:u w:val="none"/>
              </w:rPr>
            </w:pPr>
            <w:r>
              <w:rPr>
                <w:rFonts w:hint="eastAsia" w:ascii="Times New Roman" w:hAnsi="Times New Roman" w:eastAsia="宋体" w:cs="Times New Roman"/>
                <w:szCs w:val="21"/>
                <w:u w:val="none"/>
                <w:lang w:val="en-US" w:eastAsia="zh-CN"/>
              </w:rPr>
              <w:t>详见</w:t>
            </w:r>
            <w:r>
              <w:rPr>
                <w:rFonts w:hint="eastAsia" w:ascii="Times New Roman" w:hAnsi="Times New Roman" w:eastAsia="宋体" w:cs="Times New Roman"/>
                <w:szCs w:val="21"/>
                <w:u w:val="none"/>
              </w:rPr>
              <w:t>第三章 采购需求</w:t>
            </w:r>
          </w:p>
        </w:tc>
        <w:tc>
          <w:tcPr>
            <w:tcW w:w="775" w:type="dxa"/>
            <w:tcBorders>
              <w:left w:val="single" w:color="auto" w:sz="4" w:space="0"/>
            </w:tcBorders>
            <w:noWrap w:val="0"/>
            <w:vAlign w:val="center"/>
          </w:tcPr>
          <w:p w14:paraId="24BD8159">
            <w:pPr>
              <w:adjustRightInd w:val="0"/>
              <w:snapToGrid w:val="0"/>
              <w:jc w:val="center"/>
              <w:rPr>
                <w:rFonts w:hint="default" w:ascii="Times New Roman" w:hAnsi="Times New Roman" w:eastAsia="宋体" w:cs="Times New Roman"/>
                <w:szCs w:val="21"/>
                <w:u w:val="none"/>
                <w:lang w:val="en-US" w:eastAsia="zh-CN"/>
              </w:rPr>
            </w:pPr>
            <w:r>
              <w:rPr>
                <w:rFonts w:hint="eastAsia" w:ascii="Times New Roman" w:hAnsi="Times New Roman" w:eastAsia="宋体" w:cs="Times New Roman"/>
                <w:szCs w:val="21"/>
                <w:u w:val="none"/>
                <w:lang w:val="en-US" w:eastAsia="zh-CN"/>
              </w:rPr>
              <w:t>5套</w:t>
            </w:r>
          </w:p>
        </w:tc>
        <w:tc>
          <w:tcPr>
            <w:tcW w:w="1462" w:type="dxa"/>
            <w:noWrap w:val="0"/>
            <w:vAlign w:val="center"/>
          </w:tcPr>
          <w:p w14:paraId="6EAAB6E2">
            <w:pPr>
              <w:adjustRightInd w:val="0"/>
              <w:snapToGrid w:val="0"/>
              <w:jc w:val="center"/>
              <w:rPr>
                <w:rFonts w:hint="eastAsia" w:ascii="Times New Roman" w:hAnsi="Times New Roman" w:eastAsia="宋体" w:cs="Times New Roman"/>
                <w:szCs w:val="21"/>
                <w:u w:val="none"/>
              </w:rPr>
            </w:pPr>
            <w:r>
              <w:rPr>
                <w:rFonts w:hint="eastAsia" w:ascii="宋体" w:hAnsi="宋体" w:eastAsia="宋体" w:cs="Times New Roman"/>
                <w:bCs/>
                <w:szCs w:val="21"/>
                <w:u w:val="none"/>
                <w:lang w:val="en-US" w:eastAsia="zh-CN"/>
              </w:rPr>
              <w:t>575835.00</w:t>
            </w:r>
            <w:r>
              <w:rPr>
                <w:rFonts w:hint="eastAsia" w:ascii="宋体" w:hAnsi="宋体" w:eastAsia="宋体" w:cs="Times New Roman"/>
                <w:bCs/>
                <w:szCs w:val="21"/>
                <w:u w:val="none"/>
              </w:rPr>
              <w:t>元</w:t>
            </w:r>
          </w:p>
        </w:tc>
        <w:tc>
          <w:tcPr>
            <w:tcW w:w="1425" w:type="dxa"/>
            <w:noWrap w:val="0"/>
            <w:vAlign w:val="center"/>
          </w:tcPr>
          <w:p w14:paraId="06BF8E4C">
            <w:pPr>
              <w:adjustRightInd w:val="0"/>
              <w:snapToGrid w:val="0"/>
              <w:jc w:val="center"/>
              <w:rPr>
                <w:rFonts w:hint="eastAsia" w:ascii="Times New Roman" w:hAnsi="Times New Roman" w:eastAsia="宋体" w:cs="Times New Roman"/>
                <w:szCs w:val="21"/>
                <w:u w:val="none"/>
              </w:rPr>
            </w:pPr>
            <w:r>
              <w:rPr>
                <w:rFonts w:hint="eastAsia" w:ascii="宋体" w:hAnsi="宋体" w:eastAsia="宋体" w:cs="Times New Roman"/>
                <w:bCs/>
                <w:szCs w:val="21"/>
                <w:u w:val="none"/>
                <w:lang w:val="en-US" w:eastAsia="zh-CN"/>
              </w:rPr>
              <w:t>575835.00</w:t>
            </w:r>
            <w:r>
              <w:rPr>
                <w:rFonts w:hint="eastAsia" w:ascii="宋体" w:hAnsi="宋体" w:eastAsia="宋体" w:cs="Times New Roman"/>
                <w:bCs/>
                <w:szCs w:val="21"/>
                <w:u w:val="none"/>
              </w:rPr>
              <w:t>元</w:t>
            </w:r>
          </w:p>
        </w:tc>
        <w:tc>
          <w:tcPr>
            <w:tcW w:w="805" w:type="dxa"/>
            <w:noWrap w:val="0"/>
            <w:vAlign w:val="center"/>
          </w:tcPr>
          <w:p w14:paraId="30F0E452">
            <w:pPr>
              <w:adjustRightInd w:val="0"/>
              <w:snapToGrid w:val="0"/>
              <w:jc w:val="center"/>
              <w:rPr>
                <w:rFonts w:hint="default" w:ascii="Times New Roman" w:hAnsi="Times New Roman" w:eastAsia="宋体" w:cs="Times New Roman"/>
                <w:szCs w:val="21"/>
                <w:u w:val="none"/>
                <w:lang w:val="en-US" w:eastAsia="zh-CN"/>
              </w:rPr>
            </w:pPr>
            <w:r>
              <w:rPr>
                <w:rFonts w:hint="eastAsia" w:ascii="Times New Roman" w:hAnsi="Times New Roman" w:eastAsia="宋体" w:cs="Times New Roman"/>
                <w:szCs w:val="21"/>
                <w:u w:val="none"/>
                <w:lang w:val="en-US" w:eastAsia="zh-CN"/>
              </w:rPr>
              <w:t>否</w:t>
            </w:r>
          </w:p>
        </w:tc>
        <w:tc>
          <w:tcPr>
            <w:tcW w:w="729" w:type="dxa"/>
            <w:noWrap w:val="0"/>
            <w:vAlign w:val="center"/>
          </w:tcPr>
          <w:p w14:paraId="13093149">
            <w:pPr>
              <w:adjustRightInd w:val="0"/>
              <w:snapToGrid w:val="0"/>
              <w:jc w:val="center"/>
              <w:rPr>
                <w:rFonts w:hint="eastAsia" w:ascii="Times New Roman" w:hAnsi="Times New Roman" w:eastAsia="宋体" w:cs="Times New Roman"/>
                <w:szCs w:val="21"/>
                <w:u w:val="none"/>
              </w:rPr>
            </w:pPr>
            <w:r>
              <w:rPr>
                <w:rFonts w:hint="eastAsia" w:ascii="Times New Roman" w:hAnsi="Times New Roman" w:eastAsia="宋体" w:cs="Times New Roman"/>
                <w:szCs w:val="21"/>
                <w:u w:val="none"/>
                <w:lang w:val="en-US" w:eastAsia="zh-CN"/>
              </w:rPr>
              <w:t>否</w:t>
            </w:r>
          </w:p>
        </w:tc>
      </w:tr>
    </w:tbl>
    <w:p w14:paraId="6A6AC76E">
      <w:pPr>
        <w:adjustRightInd w:val="0"/>
        <w:snapToGrid w:val="0"/>
        <w:spacing w:before="156" w:beforeLines="50" w:line="360" w:lineRule="auto"/>
        <w:jc w:val="both"/>
        <w:rPr>
          <w:rFonts w:ascii="宋体" w:hAnsi="宋体" w:eastAsia="宋体" w:cs="Times New Roman"/>
          <w:szCs w:val="21"/>
        </w:rPr>
      </w:pPr>
      <w:r>
        <w:rPr>
          <w:rFonts w:hint="eastAsia" w:ascii="宋体" w:hAnsi="宋体" w:eastAsia="宋体" w:cs="Times New Roman"/>
          <w:szCs w:val="21"/>
        </w:rPr>
        <w:t>注：1.“包”为最小合同单位。每“包”内容应细化到具体的标的。</w:t>
      </w:r>
    </w:p>
    <w:p w14:paraId="258657D7">
      <w:pPr>
        <w:adjustRightInd w:val="0"/>
        <w:snapToGrid w:val="0"/>
        <w:spacing w:before="156" w:beforeLines="50" w:line="360" w:lineRule="auto"/>
        <w:ind w:firstLine="420" w:firstLineChars="200"/>
        <w:jc w:val="both"/>
        <w:rPr>
          <w:rFonts w:ascii="宋体" w:hAnsi="宋体" w:eastAsia="宋体" w:cs="宋体"/>
          <w:kern w:val="0"/>
          <w:szCs w:val="21"/>
        </w:rPr>
      </w:pPr>
      <w:r>
        <w:rPr>
          <w:rFonts w:hint="eastAsia" w:ascii="宋体" w:hAnsi="宋体" w:eastAsia="宋体" w:cs="Times New Roman"/>
          <w:szCs w:val="21"/>
        </w:rPr>
        <w:t>2.货物的主要技术参数或规格：</w:t>
      </w:r>
      <w:r>
        <w:rPr>
          <w:rFonts w:ascii="宋体" w:hAnsi="宋体" w:eastAsia="宋体" w:cs="宋体"/>
          <w:kern w:val="0"/>
          <w:szCs w:val="21"/>
        </w:rPr>
        <w:t>详见“技术要求”中的具体技术参数</w:t>
      </w:r>
      <w:r>
        <w:rPr>
          <w:rFonts w:hint="eastAsia" w:ascii="宋体" w:hAnsi="宋体" w:eastAsia="宋体" w:cs="宋体"/>
          <w:kern w:val="0"/>
          <w:szCs w:val="21"/>
        </w:rPr>
        <w:t>。</w:t>
      </w:r>
    </w:p>
    <w:p w14:paraId="3C98B932">
      <w:pPr>
        <w:adjustRightInd w:val="0"/>
        <w:snapToGrid w:val="0"/>
        <w:spacing w:before="156" w:beforeLines="50" w:line="360" w:lineRule="auto"/>
        <w:ind w:firstLine="420" w:firstLineChars="200"/>
        <w:jc w:val="both"/>
        <w:rPr>
          <w:rFonts w:ascii="宋体" w:hAnsi="宋体" w:eastAsia="宋体" w:cs="宋体"/>
          <w:kern w:val="0"/>
          <w:szCs w:val="21"/>
        </w:rPr>
      </w:pPr>
      <w:r>
        <w:rPr>
          <w:rFonts w:hint="eastAsia" w:ascii="宋体" w:hAnsi="宋体" w:eastAsia="宋体" w:cs="宋体"/>
          <w:bCs/>
          <w:kern w:val="0"/>
          <w:szCs w:val="21"/>
        </w:rPr>
        <w:t>3.供应商应</w:t>
      </w:r>
      <w:r>
        <w:rPr>
          <w:rFonts w:hint="eastAsia" w:ascii="宋体" w:hAnsi="宋体" w:eastAsia="宋体" w:cs="宋体"/>
          <w:kern w:val="0"/>
          <w:szCs w:val="21"/>
        </w:rPr>
        <w:t>在响应文件</w:t>
      </w:r>
      <w:r>
        <w:rPr>
          <w:rFonts w:hint="eastAsia" w:ascii="华文中宋" w:hAnsi="华文中宋" w:eastAsia="华文中宋" w:cs="宋体"/>
          <w:kern w:val="0"/>
          <w:szCs w:val="21"/>
        </w:rPr>
        <w:t>“</w:t>
      </w:r>
      <w:r>
        <w:rPr>
          <w:rFonts w:hint="eastAsia" w:ascii="宋体" w:hAnsi="宋体" w:eastAsia="宋体" w:cs="宋体"/>
          <w:kern w:val="0"/>
          <w:szCs w:val="21"/>
        </w:rPr>
        <w:t>分项报价明细表</w:t>
      </w:r>
      <w:r>
        <w:rPr>
          <w:rFonts w:hint="eastAsia" w:ascii="华文中宋" w:hAnsi="华文中宋" w:eastAsia="华文中宋" w:cs="宋体"/>
          <w:kern w:val="0"/>
          <w:szCs w:val="21"/>
        </w:rPr>
        <w:t>”</w:t>
      </w:r>
      <w:r>
        <w:rPr>
          <w:rFonts w:hint="eastAsia" w:ascii="宋体" w:hAnsi="宋体" w:eastAsia="宋体" w:cs="宋体"/>
          <w:kern w:val="0"/>
          <w:szCs w:val="21"/>
        </w:rPr>
        <w:t>中按</w:t>
      </w:r>
      <w:r>
        <w:rPr>
          <w:rFonts w:hint="eastAsia" w:ascii="宋体" w:hAnsi="宋体" w:eastAsia="宋体" w:cs="Times New Roman"/>
          <w:szCs w:val="21"/>
        </w:rPr>
        <w:t>标的名称</w:t>
      </w:r>
      <w:r>
        <w:rPr>
          <w:rFonts w:hint="eastAsia" w:ascii="宋体" w:hAnsi="宋体" w:eastAsia="宋体" w:cs="宋体"/>
          <w:kern w:val="0"/>
          <w:szCs w:val="21"/>
        </w:rPr>
        <w:t>顺序逐项填写，且每个标的均需按谈判文件规定报价。如有缺项、漏项，其</w:t>
      </w:r>
      <w:r>
        <w:rPr>
          <w:rFonts w:hint="eastAsia" w:ascii="宋体" w:hAnsi="宋体" w:eastAsia="宋体" w:cs="宋体"/>
          <w:b/>
          <w:kern w:val="0"/>
          <w:szCs w:val="21"/>
        </w:rPr>
        <w:t>响应无效</w:t>
      </w:r>
      <w:r>
        <w:rPr>
          <w:rFonts w:hint="eastAsia" w:ascii="宋体" w:hAnsi="宋体" w:eastAsia="宋体" w:cs="宋体"/>
          <w:kern w:val="0"/>
          <w:szCs w:val="21"/>
        </w:rPr>
        <w:t>。</w:t>
      </w:r>
    </w:p>
    <w:p w14:paraId="04DC9EB5">
      <w:pPr>
        <w:spacing w:line="400" w:lineRule="exact"/>
        <w:jc w:val="both"/>
        <w:rPr>
          <w:rFonts w:hint="eastAsia" w:ascii="宋体" w:hAnsi="宋体" w:eastAsia="宋体" w:cs="宋体"/>
          <w:b/>
          <w:bCs/>
          <w:szCs w:val="21"/>
        </w:rPr>
      </w:pPr>
    </w:p>
    <w:p w14:paraId="5A2E11BE">
      <w:pPr>
        <w:spacing w:line="400" w:lineRule="exact"/>
        <w:jc w:val="both"/>
        <w:rPr>
          <w:rFonts w:hint="eastAsia" w:ascii="宋体" w:hAnsi="宋体" w:eastAsia="宋体" w:cs="宋体"/>
          <w:b/>
          <w:bCs/>
          <w:szCs w:val="21"/>
        </w:rPr>
      </w:pPr>
    </w:p>
    <w:p w14:paraId="7741B7A7">
      <w:pPr>
        <w:spacing w:line="400" w:lineRule="exact"/>
        <w:jc w:val="both"/>
        <w:rPr>
          <w:rFonts w:hint="eastAsia" w:ascii="宋体" w:hAnsi="宋体" w:eastAsia="宋体" w:cs="宋体"/>
          <w:b/>
          <w:bCs/>
          <w:szCs w:val="21"/>
        </w:rPr>
      </w:pPr>
    </w:p>
    <w:p w14:paraId="5AC7C635">
      <w:pPr>
        <w:spacing w:line="400" w:lineRule="exact"/>
        <w:jc w:val="both"/>
        <w:rPr>
          <w:rFonts w:hint="eastAsia" w:ascii="宋体" w:hAnsi="宋体" w:eastAsia="宋体" w:cs="宋体"/>
          <w:b/>
          <w:bCs/>
          <w:szCs w:val="21"/>
        </w:rPr>
      </w:pPr>
    </w:p>
    <w:p w14:paraId="633DC57F">
      <w:pPr>
        <w:spacing w:line="400" w:lineRule="exact"/>
        <w:jc w:val="both"/>
        <w:rPr>
          <w:rFonts w:hint="eastAsia" w:ascii="宋体" w:hAnsi="宋体" w:eastAsia="宋体" w:cs="宋体"/>
          <w:b/>
          <w:bCs/>
          <w:szCs w:val="21"/>
        </w:rPr>
      </w:pPr>
    </w:p>
    <w:p w14:paraId="1D5B0762">
      <w:pPr>
        <w:spacing w:line="400" w:lineRule="exact"/>
        <w:jc w:val="both"/>
        <w:rPr>
          <w:rFonts w:hint="eastAsia" w:ascii="宋体" w:hAnsi="宋体" w:eastAsia="宋体" w:cs="宋体"/>
          <w:b/>
          <w:bCs/>
          <w:szCs w:val="21"/>
        </w:rPr>
      </w:pPr>
    </w:p>
    <w:p w14:paraId="6307215C">
      <w:pPr>
        <w:spacing w:line="400" w:lineRule="exact"/>
        <w:jc w:val="both"/>
        <w:rPr>
          <w:rFonts w:hint="eastAsia" w:ascii="宋体" w:hAnsi="宋体" w:eastAsia="宋体" w:cs="宋体"/>
          <w:b/>
          <w:bCs/>
          <w:szCs w:val="21"/>
        </w:rPr>
      </w:pPr>
    </w:p>
    <w:p w14:paraId="09E063DC">
      <w:pPr>
        <w:spacing w:line="400" w:lineRule="exact"/>
        <w:jc w:val="both"/>
        <w:rPr>
          <w:rFonts w:hint="eastAsia" w:ascii="宋体" w:hAnsi="宋体" w:eastAsia="宋体" w:cs="宋体"/>
          <w:b/>
          <w:bCs/>
          <w:szCs w:val="21"/>
        </w:rPr>
      </w:pPr>
    </w:p>
    <w:p w14:paraId="32A2CE3D">
      <w:pPr>
        <w:spacing w:line="400" w:lineRule="exact"/>
        <w:jc w:val="both"/>
        <w:rPr>
          <w:rFonts w:hint="eastAsia" w:ascii="宋体" w:hAnsi="宋体" w:eastAsia="宋体" w:cs="宋体"/>
          <w:b/>
          <w:bCs/>
          <w:szCs w:val="21"/>
        </w:rPr>
      </w:pPr>
    </w:p>
    <w:p w14:paraId="1E1CE6AC">
      <w:pPr>
        <w:spacing w:line="400" w:lineRule="exact"/>
        <w:jc w:val="both"/>
        <w:rPr>
          <w:rFonts w:hint="eastAsia" w:ascii="宋体" w:hAnsi="宋体" w:eastAsia="宋体" w:cs="宋体"/>
          <w:b/>
          <w:bCs/>
          <w:szCs w:val="21"/>
        </w:rPr>
      </w:pPr>
    </w:p>
    <w:p w14:paraId="31F5E6CC">
      <w:pPr>
        <w:spacing w:line="400" w:lineRule="exact"/>
        <w:jc w:val="both"/>
        <w:rPr>
          <w:rFonts w:hint="eastAsia" w:ascii="宋体" w:hAnsi="宋体" w:eastAsia="宋体" w:cs="宋体"/>
          <w:b/>
          <w:bCs/>
          <w:szCs w:val="21"/>
        </w:rPr>
      </w:pPr>
    </w:p>
    <w:p w14:paraId="2D113931">
      <w:pPr>
        <w:spacing w:line="400" w:lineRule="exact"/>
        <w:jc w:val="both"/>
        <w:rPr>
          <w:rFonts w:hint="eastAsia" w:ascii="宋体" w:hAnsi="宋体" w:eastAsia="宋体" w:cs="宋体"/>
          <w:b/>
          <w:bCs/>
          <w:szCs w:val="21"/>
        </w:rPr>
      </w:pPr>
    </w:p>
    <w:p w14:paraId="0A547FD8">
      <w:pPr>
        <w:spacing w:line="400" w:lineRule="exact"/>
        <w:jc w:val="both"/>
        <w:rPr>
          <w:rFonts w:hint="eastAsia" w:ascii="宋体" w:hAnsi="宋体" w:eastAsia="宋体" w:cs="宋体"/>
          <w:b/>
          <w:bCs/>
          <w:szCs w:val="21"/>
        </w:rPr>
      </w:pPr>
    </w:p>
    <w:p w14:paraId="60768375">
      <w:pPr>
        <w:spacing w:line="400" w:lineRule="exact"/>
        <w:jc w:val="both"/>
        <w:rPr>
          <w:rFonts w:hint="eastAsia" w:ascii="宋体" w:hAnsi="宋体" w:eastAsia="宋体" w:cs="宋体"/>
          <w:b/>
          <w:bCs/>
          <w:szCs w:val="21"/>
        </w:rPr>
      </w:pPr>
    </w:p>
    <w:p w14:paraId="0C820B1F">
      <w:pPr>
        <w:spacing w:line="400" w:lineRule="exact"/>
        <w:jc w:val="both"/>
        <w:rPr>
          <w:rFonts w:hint="eastAsia" w:ascii="宋体" w:hAnsi="宋体" w:eastAsia="宋体" w:cs="宋体"/>
          <w:b/>
          <w:bCs/>
          <w:szCs w:val="21"/>
        </w:rPr>
      </w:pPr>
    </w:p>
    <w:p w14:paraId="598666E0">
      <w:pPr>
        <w:spacing w:line="400" w:lineRule="exact"/>
        <w:jc w:val="both"/>
        <w:rPr>
          <w:rFonts w:hint="eastAsia" w:ascii="宋体" w:hAnsi="宋体" w:eastAsia="宋体" w:cs="宋体"/>
          <w:b/>
          <w:bCs/>
          <w:szCs w:val="21"/>
        </w:rPr>
      </w:pPr>
    </w:p>
    <w:p w14:paraId="3F87FFB1">
      <w:pPr>
        <w:spacing w:line="400" w:lineRule="exact"/>
        <w:jc w:val="both"/>
        <w:rPr>
          <w:rFonts w:hint="eastAsia" w:ascii="宋体" w:hAnsi="宋体" w:eastAsia="宋体" w:cs="宋体"/>
          <w:b/>
          <w:bCs/>
          <w:szCs w:val="21"/>
        </w:rPr>
      </w:pPr>
    </w:p>
    <w:p w14:paraId="31232AE2">
      <w:pPr>
        <w:spacing w:line="400" w:lineRule="exact"/>
        <w:jc w:val="both"/>
        <w:rPr>
          <w:rFonts w:hint="eastAsia" w:ascii="宋体" w:hAnsi="宋体" w:eastAsia="宋体" w:cs="宋体"/>
          <w:b/>
          <w:bCs/>
          <w:szCs w:val="21"/>
        </w:rPr>
      </w:pPr>
    </w:p>
    <w:p w14:paraId="26B29EA4">
      <w:pPr>
        <w:spacing w:line="400" w:lineRule="exact"/>
        <w:jc w:val="both"/>
        <w:rPr>
          <w:rFonts w:hint="eastAsia" w:ascii="宋体" w:hAnsi="宋体" w:eastAsia="宋体" w:cs="宋体"/>
          <w:b/>
          <w:bCs/>
          <w:szCs w:val="21"/>
        </w:rPr>
      </w:pPr>
    </w:p>
    <w:p w14:paraId="3F255C54">
      <w:pPr>
        <w:spacing w:line="400" w:lineRule="exact"/>
        <w:jc w:val="both"/>
        <w:rPr>
          <w:rFonts w:hint="eastAsia" w:ascii="宋体" w:hAnsi="宋体" w:eastAsia="宋体" w:cs="宋体"/>
          <w:b/>
          <w:bCs/>
          <w:szCs w:val="21"/>
        </w:rPr>
      </w:pPr>
    </w:p>
    <w:p w14:paraId="3749495C">
      <w:pPr>
        <w:keepNext/>
        <w:numPr>
          <w:ilvl w:val="0"/>
          <w:numId w:val="0"/>
        </w:numPr>
        <w:jc w:val="center"/>
        <w:outlineLvl w:val="0"/>
        <w:rPr>
          <w:rFonts w:hint="eastAsia" w:ascii="黑体" w:hAnsi="黑体" w:eastAsia="黑体" w:cs="Times New Roman"/>
          <w:b/>
          <w:bCs/>
          <w:sz w:val="28"/>
          <w:szCs w:val="28"/>
          <w:lang w:val="en-US" w:eastAsia="zh-CN"/>
        </w:rPr>
      </w:pPr>
      <w:r>
        <w:rPr>
          <w:rFonts w:hint="eastAsia" w:ascii="黑体" w:hAnsi="黑体" w:eastAsia="黑体" w:cs="Times New Roman"/>
          <w:b/>
          <w:bCs/>
          <w:sz w:val="28"/>
          <w:szCs w:val="28"/>
          <w:lang w:val="en-US" w:eastAsia="zh-CN"/>
        </w:rPr>
        <w:t>第二节 技术要求</w:t>
      </w:r>
    </w:p>
    <w:p w14:paraId="13DEF0BF">
      <w:pPr>
        <w:spacing w:line="400" w:lineRule="exact"/>
        <w:jc w:val="both"/>
        <w:rPr>
          <w:rFonts w:hint="eastAsia" w:ascii="宋体" w:hAnsi="宋体" w:eastAsia="宋体" w:cs="宋体"/>
          <w:bCs/>
          <w:szCs w:val="21"/>
        </w:rPr>
      </w:pPr>
      <w:r>
        <w:rPr>
          <w:rFonts w:hint="eastAsia" w:ascii="宋体" w:hAnsi="宋体" w:eastAsia="宋体" w:cs="宋体"/>
          <w:b/>
          <w:bCs/>
          <w:szCs w:val="21"/>
        </w:rPr>
        <w:t>一、采购项目名称</w:t>
      </w:r>
    </w:p>
    <w:p w14:paraId="30FA772A">
      <w:pPr>
        <w:spacing w:line="400" w:lineRule="exact"/>
        <w:ind w:firstLine="420" w:firstLineChars="200"/>
        <w:jc w:val="both"/>
        <w:rPr>
          <w:rFonts w:hint="eastAsia" w:ascii="宋体" w:hAnsi="宋体" w:eastAsia="宋体" w:cs="宋体"/>
          <w:szCs w:val="21"/>
          <w:lang w:eastAsia="zh-CN"/>
        </w:rPr>
      </w:pPr>
      <w:r>
        <w:rPr>
          <w:rFonts w:hint="eastAsia" w:ascii="宋体" w:hAnsi="宋体" w:eastAsia="宋体" w:cs="宋体"/>
          <w:szCs w:val="21"/>
          <w:lang w:eastAsia="zh-CN"/>
        </w:rPr>
        <w:t>空间数据采集实训室项目</w:t>
      </w:r>
    </w:p>
    <w:p w14:paraId="3C5E6A42">
      <w:pPr>
        <w:spacing w:line="400" w:lineRule="exact"/>
        <w:jc w:val="both"/>
        <w:rPr>
          <w:rFonts w:hint="eastAsia" w:ascii="宋体" w:hAnsi="宋体" w:eastAsia="宋体" w:cs="宋体"/>
          <w:b/>
          <w:bCs/>
          <w:szCs w:val="21"/>
        </w:rPr>
      </w:pPr>
      <w:r>
        <w:rPr>
          <w:rFonts w:hint="eastAsia" w:ascii="宋体" w:hAnsi="宋体" w:eastAsia="宋体" w:cs="宋体"/>
          <w:b/>
          <w:bCs/>
          <w:szCs w:val="21"/>
        </w:rPr>
        <w:t>二、采购项目概况</w:t>
      </w:r>
    </w:p>
    <w:p w14:paraId="62C5D468">
      <w:pPr>
        <w:spacing w:line="400" w:lineRule="exact"/>
        <w:ind w:firstLine="420" w:firstLineChars="200"/>
        <w:jc w:val="both"/>
        <w:rPr>
          <w:rFonts w:hint="eastAsia" w:ascii="宋体" w:hAnsi="宋体" w:eastAsia="宋体" w:cs="宋体"/>
          <w:szCs w:val="21"/>
        </w:rPr>
      </w:pPr>
      <w:r>
        <w:rPr>
          <w:rFonts w:hint="eastAsia" w:ascii="宋体" w:hAnsi="宋体" w:eastAsia="宋体" w:cs="宋体"/>
          <w:szCs w:val="21"/>
        </w:rPr>
        <w:t>1、通过空间数据采集实训室项目的建设，可满足测绘地理学院、自然资源学院、工程建设学院的相关专业的实训需求，并为学生技能竞赛、教师教学能力大赛、科研社会服务项目提供设备，以达到更好地提升人才培养质量目的。</w:t>
      </w:r>
    </w:p>
    <w:p w14:paraId="4ECE978E">
      <w:pPr>
        <w:spacing w:line="400" w:lineRule="exact"/>
        <w:ind w:firstLine="420" w:firstLineChars="200"/>
        <w:jc w:val="both"/>
        <w:rPr>
          <w:rFonts w:hint="eastAsia" w:ascii="宋体" w:hAnsi="宋体" w:eastAsia="宋体" w:cs="宋体"/>
          <w:szCs w:val="21"/>
        </w:rPr>
      </w:pPr>
      <w:r>
        <w:rPr>
          <w:rFonts w:hint="eastAsia" w:ascii="宋体" w:hAnsi="宋体" w:eastAsia="宋体" w:cs="宋体"/>
          <w:szCs w:val="21"/>
        </w:rPr>
        <w:t>2、交货时间：</w:t>
      </w:r>
      <w:r>
        <w:rPr>
          <w:rFonts w:hint="eastAsia" w:ascii="宋体" w:hAnsi="宋体" w:eastAsia="宋体" w:cs="宋体"/>
          <w:szCs w:val="21"/>
          <w:lang w:eastAsia="zh-CN"/>
        </w:rPr>
        <w:t>签订合同后30个工作日内。</w:t>
      </w:r>
    </w:p>
    <w:p w14:paraId="0F888FFF">
      <w:pPr>
        <w:spacing w:line="400" w:lineRule="exact"/>
        <w:ind w:firstLine="420" w:firstLineChars="200"/>
        <w:jc w:val="both"/>
        <w:rPr>
          <w:rFonts w:hint="eastAsia" w:ascii="宋体" w:hAnsi="宋体" w:eastAsia="宋体" w:cs="宋体"/>
          <w:szCs w:val="21"/>
        </w:rPr>
      </w:pPr>
      <w:r>
        <w:rPr>
          <w:rFonts w:hint="eastAsia" w:ascii="宋体" w:hAnsi="宋体" w:eastAsia="宋体" w:cs="宋体"/>
          <w:szCs w:val="21"/>
        </w:rPr>
        <w:t xml:space="preserve">3、交货地点: </w:t>
      </w:r>
      <w:r>
        <w:rPr>
          <w:rFonts w:hint="eastAsia" w:ascii="宋体" w:hAnsi="宋体" w:eastAsia="宋体" w:cs="宋体"/>
          <w:szCs w:val="21"/>
          <w:lang w:eastAsia="zh-CN"/>
        </w:rPr>
        <w:t>湖南工程职业技术学院</w:t>
      </w:r>
      <w:r>
        <w:rPr>
          <w:rFonts w:hint="eastAsia" w:ascii="宋体" w:hAnsi="宋体" w:eastAsia="宋体" w:cs="宋体"/>
          <w:szCs w:val="21"/>
        </w:rPr>
        <w:t>。</w:t>
      </w:r>
    </w:p>
    <w:p w14:paraId="5CC0A52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sz w:val="28"/>
          <w:szCs w:val="28"/>
        </w:rPr>
      </w:pPr>
      <w:r>
        <w:rPr>
          <w:rFonts w:ascii="Times New Roman" w:hAnsi="Times New Roman" w:eastAsia="仿宋" w:cs="Times New Roman"/>
          <w:b/>
          <w:sz w:val="28"/>
          <w:szCs w:val="28"/>
        </w:rPr>
        <w:t>三、采购货物需满足的技术要求</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36"/>
        <w:gridCol w:w="2300"/>
        <w:gridCol w:w="4686"/>
      </w:tblGrid>
      <w:tr w14:paraId="2FB5C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9287" w:type="dxa"/>
            <w:gridSpan w:val="3"/>
            <w:noWrap w:val="0"/>
            <w:vAlign w:val="center"/>
          </w:tcPr>
          <w:p w14:paraId="07E78326">
            <w:pPr>
              <w:keepNext w:val="0"/>
              <w:keepLines w:val="0"/>
              <w:pageBreakBefore w:val="0"/>
              <w:widowControl w:val="0"/>
              <w:kinsoku/>
              <w:wordWrap/>
              <w:overflowPunct/>
              <w:topLinePunct w:val="0"/>
              <w:autoSpaceDE/>
              <w:autoSpaceDN/>
              <w:bidi w:val="0"/>
              <w:adjustRightInd/>
              <w:snapToGrid/>
              <w:spacing w:line="240" w:lineRule="auto"/>
              <w:ind w:firstLine="3420" w:firstLineChars="1629"/>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参    数</w:t>
            </w:r>
          </w:p>
        </w:tc>
      </w:tr>
      <w:tr w14:paraId="13602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668" w:type="dxa"/>
            <w:noWrap w:val="0"/>
            <w:vAlign w:val="center"/>
          </w:tcPr>
          <w:p w14:paraId="44DAE31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项目</w:t>
            </w:r>
          </w:p>
        </w:tc>
        <w:tc>
          <w:tcPr>
            <w:tcW w:w="2551" w:type="dxa"/>
            <w:noWrap w:val="0"/>
            <w:vAlign w:val="center"/>
          </w:tcPr>
          <w:p w14:paraId="61E75F0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内容</w:t>
            </w:r>
          </w:p>
        </w:tc>
        <w:tc>
          <w:tcPr>
            <w:tcW w:w="5068" w:type="dxa"/>
            <w:noWrap w:val="0"/>
            <w:vAlign w:val="center"/>
          </w:tcPr>
          <w:p w14:paraId="71767F4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指标</w:t>
            </w:r>
          </w:p>
        </w:tc>
      </w:tr>
      <w:tr w14:paraId="51285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668" w:type="dxa"/>
            <w:vMerge w:val="restart"/>
            <w:noWrap w:val="0"/>
            <w:vAlign w:val="center"/>
          </w:tcPr>
          <w:p w14:paraId="293A9A0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系统主机</w:t>
            </w:r>
          </w:p>
        </w:tc>
        <w:tc>
          <w:tcPr>
            <w:tcW w:w="2551" w:type="dxa"/>
            <w:noWrap w:val="0"/>
            <w:vAlign w:val="center"/>
          </w:tcPr>
          <w:p w14:paraId="712B8A4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绝对精度</w:t>
            </w:r>
          </w:p>
        </w:tc>
        <w:tc>
          <w:tcPr>
            <w:tcW w:w="5068" w:type="dxa"/>
            <w:noWrap w:val="0"/>
            <w:vAlign w:val="center"/>
          </w:tcPr>
          <w:p w14:paraId="3B20855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≤3cm；</w:t>
            </w:r>
          </w:p>
        </w:tc>
      </w:tr>
      <w:tr w14:paraId="2B9BA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668" w:type="dxa"/>
            <w:vMerge w:val="continue"/>
            <w:noWrap w:val="0"/>
            <w:vAlign w:val="center"/>
          </w:tcPr>
          <w:p w14:paraId="74EF01B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p>
        </w:tc>
        <w:tc>
          <w:tcPr>
            <w:tcW w:w="2551" w:type="dxa"/>
            <w:noWrap w:val="0"/>
            <w:vAlign w:val="center"/>
          </w:tcPr>
          <w:p w14:paraId="6035D5C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▲相对精度</w:t>
            </w:r>
          </w:p>
        </w:tc>
        <w:tc>
          <w:tcPr>
            <w:tcW w:w="5068" w:type="dxa"/>
            <w:noWrap w:val="0"/>
            <w:vAlign w:val="center"/>
          </w:tcPr>
          <w:p w14:paraId="47F66DA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≤1cm；</w:t>
            </w:r>
          </w:p>
        </w:tc>
      </w:tr>
      <w:tr w14:paraId="3F0FD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668" w:type="dxa"/>
            <w:vMerge w:val="continue"/>
            <w:noWrap w:val="0"/>
            <w:vAlign w:val="center"/>
          </w:tcPr>
          <w:p w14:paraId="7C0FF49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p>
        </w:tc>
        <w:tc>
          <w:tcPr>
            <w:tcW w:w="2551" w:type="dxa"/>
            <w:noWrap w:val="0"/>
            <w:vAlign w:val="center"/>
          </w:tcPr>
          <w:p w14:paraId="5758D81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重复精度：</w:t>
            </w:r>
          </w:p>
        </w:tc>
        <w:tc>
          <w:tcPr>
            <w:tcW w:w="5068" w:type="dxa"/>
            <w:noWrap w:val="0"/>
            <w:vAlign w:val="center"/>
          </w:tcPr>
          <w:p w14:paraId="752F1A5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≤2cm；</w:t>
            </w:r>
          </w:p>
        </w:tc>
      </w:tr>
      <w:tr w14:paraId="3F954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668" w:type="dxa"/>
            <w:vMerge w:val="continue"/>
            <w:noWrap w:val="0"/>
            <w:vAlign w:val="center"/>
          </w:tcPr>
          <w:p w14:paraId="1F99814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p>
        </w:tc>
        <w:tc>
          <w:tcPr>
            <w:tcW w:w="2551" w:type="dxa"/>
            <w:noWrap w:val="0"/>
            <w:vAlign w:val="center"/>
          </w:tcPr>
          <w:p w14:paraId="76ED22E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highlight w:val="none"/>
              </w:rPr>
            </w:pPr>
            <w:r>
              <w:rPr>
                <w:rFonts w:hint="eastAsia" w:ascii="Times New Roman" w:hAnsi="Times New Roman" w:eastAsia="仿宋" w:cs="Times New Roman"/>
                <w:b w:val="0"/>
                <w:bCs w:val="0"/>
                <w:sz w:val="21"/>
                <w:szCs w:val="21"/>
                <w:highlight w:val="none"/>
              </w:rPr>
              <w:t>单块电池容量</w:t>
            </w:r>
          </w:p>
        </w:tc>
        <w:tc>
          <w:tcPr>
            <w:tcW w:w="5068" w:type="dxa"/>
            <w:noWrap w:val="0"/>
            <w:vAlign w:val="center"/>
          </w:tcPr>
          <w:p w14:paraId="720DEDD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highlight w:val="none"/>
              </w:rPr>
            </w:pPr>
            <w:r>
              <w:rPr>
                <w:rFonts w:hint="eastAsia" w:ascii="Times New Roman" w:hAnsi="Times New Roman" w:eastAsia="仿宋" w:cs="Times New Roman"/>
                <w:b w:val="0"/>
                <w:bCs w:val="0"/>
                <w:sz w:val="21"/>
                <w:szCs w:val="21"/>
                <w:highlight w:val="none"/>
              </w:rPr>
              <w:t>≥</w:t>
            </w:r>
            <w:r>
              <w:rPr>
                <w:rFonts w:hint="eastAsia" w:ascii="Times New Roman" w:hAnsi="Times New Roman" w:eastAsia="仿宋" w:cs="Times New Roman"/>
                <w:b w:val="0"/>
                <w:bCs/>
                <w:kern w:val="2"/>
                <w:sz w:val="21"/>
                <w:szCs w:val="21"/>
                <w:highlight w:val="none"/>
                <w:lang w:val="en-US" w:eastAsia="zh-CN" w:bidi="ar-SA"/>
              </w:rPr>
              <w:t>40</w:t>
            </w:r>
            <w:r>
              <w:rPr>
                <w:rFonts w:hint="eastAsia" w:ascii="Times New Roman" w:hAnsi="Times New Roman" w:eastAsia="仿宋" w:cs="Times New Roman"/>
                <w:b w:val="0"/>
                <w:bCs w:val="0"/>
                <w:sz w:val="21"/>
                <w:szCs w:val="21"/>
                <w:highlight w:val="none"/>
              </w:rPr>
              <w:t>Wh</w:t>
            </w:r>
          </w:p>
        </w:tc>
      </w:tr>
      <w:tr w14:paraId="607DD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668" w:type="dxa"/>
            <w:vMerge w:val="continue"/>
            <w:noWrap w:val="0"/>
            <w:vAlign w:val="center"/>
          </w:tcPr>
          <w:p w14:paraId="7B42C0C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p>
        </w:tc>
        <w:tc>
          <w:tcPr>
            <w:tcW w:w="2551" w:type="dxa"/>
            <w:noWrap w:val="0"/>
            <w:vAlign w:val="center"/>
          </w:tcPr>
          <w:p w14:paraId="34EF19B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highlight w:val="none"/>
              </w:rPr>
            </w:pPr>
            <w:r>
              <w:rPr>
                <w:rFonts w:hint="eastAsia" w:ascii="Times New Roman" w:hAnsi="Times New Roman" w:eastAsia="仿宋" w:cs="Times New Roman"/>
                <w:b w:val="0"/>
                <w:bCs w:val="0"/>
                <w:sz w:val="21"/>
                <w:szCs w:val="21"/>
                <w:highlight w:val="none"/>
              </w:rPr>
              <w:t>单块电池续航时长</w:t>
            </w:r>
          </w:p>
        </w:tc>
        <w:tc>
          <w:tcPr>
            <w:tcW w:w="5068" w:type="dxa"/>
            <w:noWrap w:val="0"/>
            <w:vAlign w:val="center"/>
          </w:tcPr>
          <w:p w14:paraId="026E376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highlight w:val="none"/>
              </w:rPr>
            </w:pPr>
            <w:r>
              <w:rPr>
                <w:rFonts w:hint="eastAsia" w:ascii="Times New Roman" w:hAnsi="Times New Roman" w:eastAsia="仿宋" w:cs="Times New Roman"/>
                <w:b w:val="0"/>
                <w:bCs w:val="0"/>
                <w:sz w:val="21"/>
                <w:szCs w:val="21"/>
                <w:highlight w:val="none"/>
              </w:rPr>
              <w:t>≥</w:t>
            </w:r>
            <w:r>
              <w:rPr>
                <w:rFonts w:hint="eastAsia" w:ascii="Times New Roman" w:hAnsi="Times New Roman" w:eastAsia="仿宋" w:cs="Times New Roman"/>
                <w:b w:val="0"/>
                <w:bCs w:val="0"/>
                <w:sz w:val="21"/>
                <w:szCs w:val="21"/>
                <w:highlight w:val="none"/>
                <w:lang w:val="en-US" w:eastAsia="zh-CN"/>
              </w:rPr>
              <w:t>140</w:t>
            </w:r>
            <w:r>
              <w:rPr>
                <w:rFonts w:hint="eastAsia" w:ascii="Times New Roman" w:hAnsi="Times New Roman" w:eastAsia="仿宋" w:cs="Times New Roman"/>
                <w:b w:val="0"/>
                <w:bCs w:val="0"/>
                <w:sz w:val="21"/>
                <w:szCs w:val="21"/>
                <w:highlight w:val="none"/>
              </w:rPr>
              <w:t>min；</w:t>
            </w:r>
          </w:p>
        </w:tc>
      </w:tr>
      <w:tr w14:paraId="6757C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668" w:type="dxa"/>
            <w:vMerge w:val="continue"/>
            <w:noWrap w:val="0"/>
            <w:vAlign w:val="center"/>
          </w:tcPr>
          <w:p w14:paraId="4F9DD8D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p>
        </w:tc>
        <w:tc>
          <w:tcPr>
            <w:tcW w:w="2551" w:type="dxa"/>
            <w:noWrap w:val="0"/>
            <w:vAlign w:val="center"/>
          </w:tcPr>
          <w:p w14:paraId="097DFA7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防护等级：</w:t>
            </w:r>
          </w:p>
        </w:tc>
        <w:tc>
          <w:tcPr>
            <w:tcW w:w="5068" w:type="dxa"/>
            <w:noWrap w:val="0"/>
            <w:vAlign w:val="center"/>
          </w:tcPr>
          <w:p w14:paraId="29FFB90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IP64；</w:t>
            </w:r>
          </w:p>
        </w:tc>
      </w:tr>
      <w:tr w14:paraId="2B89B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3" w:hRule="atLeast"/>
        </w:trPr>
        <w:tc>
          <w:tcPr>
            <w:tcW w:w="1668" w:type="dxa"/>
            <w:vMerge w:val="continue"/>
            <w:noWrap w:val="0"/>
            <w:vAlign w:val="center"/>
          </w:tcPr>
          <w:p w14:paraId="2199149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p>
        </w:tc>
        <w:tc>
          <w:tcPr>
            <w:tcW w:w="2551" w:type="dxa"/>
            <w:noWrap w:val="0"/>
            <w:vAlign w:val="center"/>
          </w:tcPr>
          <w:p w14:paraId="03FB2A1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三维数据模型</w:t>
            </w:r>
            <w:r>
              <w:rPr>
                <w:rFonts w:hint="eastAsia" w:ascii="Times New Roman" w:hAnsi="Times New Roman" w:eastAsia="仿宋" w:cs="Times New Roman"/>
                <w:b w:val="0"/>
                <w:bCs w:val="0"/>
                <w:sz w:val="21"/>
                <w:szCs w:val="21"/>
              </w:rPr>
              <w:br w:type="textWrapping"/>
            </w:r>
          </w:p>
        </w:tc>
        <w:tc>
          <w:tcPr>
            <w:tcW w:w="5068" w:type="dxa"/>
            <w:noWrap w:val="0"/>
            <w:vAlign w:val="center"/>
          </w:tcPr>
          <w:p w14:paraId="3B0115D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支持基于SLAM生成三维数据模型，数据成果为osgb等主流数据格式；</w:t>
            </w:r>
            <w:r>
              <w:rPr>
                <w:rFonts w:hint="eastAsia" w:ascii="Times New Roman" w:hAnsi="Times New Roman" w:eastAsia="仿宋" w:cs="Times New Roman"/>
                <w:b w:val="0"/>
                <w:bCs w:val="0"/>
                <w:sz w:val="21"/>
                <w:szCs w:val="21"/>
              </w:rPr>
              <w:br w:type="textWrapping"/>
            </w:r>
            <w:r>
              <w:rPr>
                <w:rFonts w:hint="eastAsia" w:ascii="Times New Roman" w:hAnsi="Times New Roman" w:eastAsia="仿宋" w:cs="Times New Roman"/>
                <w:b w:val="0"/>
                <w:bCs w:val="0"/>
                <w:sz w:val="21"/>
                <w:szCs w:val="21"/>
              </w:rPr>
              <w:t>支持在同一软件中，数据处理可同时生成点云数据、Mesh模型与3D高斯模型；</w:t>
            </w:r>
          </w:p>
          <w:p w14:paraId="211EDFF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支持接入网络模块，自动上传云端处理，生成点云数据、Mesh模型与3D高斯模型；</w:t>
            </w:r>
          </w:p>
        </w:tc>
      </w:tr>
      <w:tr w14:paraId="1ECFA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1668" w:type="dxa"/>
            <w:vMerge w:val="restart"/>
            <w:noWrap w:val="0"/>
            <w:vAlign w:val="center"/>
          </w:tcPr>
          <w:p w14:paraId="1F1A200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激光扫描系统</w:t>
            </w:r>
          </w:p>
        </w:tc>
        <w:tc>
          <w:tcPr>
            <w:tcW w:w="2551" w:type="dxa"/>
            <w:noWrap w:val="0"/>
            <w:vAlign w:val="center"/>
          </w:tcPr>
          <w:p w14:paraId="6794CE6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激光安全等级</w:t>
            </w:r>
          </w:p>
        </w:tc>
        <w:tc>
          <w:tcPr>
            <w:tcW w:w="5068" w:type="dxa"/>
            <w:noWrap w:val="0"/>
            <w:vAlign w:val="center"/>
          </w:tcPr>
          <w:p w14:paraId="3E082D4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1级；</w:t>
            </w:r>
          </w:p>
        </w:tc>
      </w:tr>
      <w:tr w14:paraId="54420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trPr>
        <w:tc>
          <w:tcPr>
            <w:tcW w:w="1668" w:type="dxa"/>
            <w:vMerge w:val="continue"/>
            <w:noWrap w:val="0"/>
            <w:vAlign w:val="center"/>
          </w:tcPr>
          <w:p w14:paraId="5FA395D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p>
        </w:tc>
        <w:tc>
          <w:tcPr>
            <w:tcW w:w="2551" w:type="dxa"/>
            <w:noWrap w:val="0"/>
            <w:vAlign w:val="center"/>
          </w:tcPr>
          <w:p w14:paraId="54857E3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波长</w:t>
            </w:r>
          </w:p>
        </w:tc>
        <w:tc>
          <w:tcPr>
            <w:tcW w:w="5068" w:type="dxa"/>
            <w:noWrap w:val="0"/>
            <w:vAlign w:val="center"/>
          </w:tcPr>
          <w:p w14:paraId="3A2B566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905nm；</w:t>
            </w:r>
          </w:p>
        </w:tc>
      </w:tr>
      <w:tr w14:paraId="613F2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668" w:type="dxa"/>
            <w:vMerge w:val="continue"/>
            <w:noWrap w:val="0"/>
            <w:vAlign w:val="center"/>
          </w:tcPr>
          <w:p w14:paraId="6819BD1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p>
        </w:tc>
        <w:tc>
          <w:tcPr>
            <w:tcW w:w="2551" w:type="dxa"/>
            <w:noWrap w:val="0"/>
            <w:vAlign w:val="center"/>
          </w:tcPr>
          <w:p w14:paraId="1E893C7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最大测距</w:t>
            </w:r>
          </w:p>
        </w:tc>
        <w:tc>
          <w:tcPr>
            <w:tcW w:w="5068" w:type="dxa"/>
            <w:noWrap w:val="0"/>
            <w:vAlign w:val="center"/>
          </w:tcPr>
          <w:p w14:paraId="30CC275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≥40m @10%反射率；</w:t>
            </w:r>
          </w:p>
        </w:tc>
      </w:tr>
      <w:tr w14:paraId="03AAD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668" w:type="dxa"/>
            <w:vMerge w:val="continue"/>
            <w:noWrap w:val="0"/>
            <w:vAlign w:val="center"/>
          </w:tcPr>
          <w:p w14:paraId="6D6620C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p>
        </w:tc>
        <w:tc>
          <w:tcPr>
            <w:tcW w:w="2551" w:type="dxa"/>
            <w:noWrap w:val="0"/>
            <w:vAlign w:val="center"/>
          </w:tcPr>
          <w:p w14:paraId="37723BA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▲最大扫描点频：</w:t>
            </w:r>
          </w:p>
        </w:tc>
        <w:tc>
          <w:tcPr>
            <w:tcW w:w="5068" w:type="dxa"/>
            <w:noWrap w:val="0"/>
            <w:vAlign w:val="center"/>
          </w:tcPr>
          <w:p w14:paraId="5A602B3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≥5</w:t>
            </w:r>
            <w:r>
              <w:rPr>
                <w:rFonts w:hint="eastAsia" w:ascii="Times New Roman" w:hAnsi="Times New Roman" w:eastAsia="仿宋" w:cs="Times New Roman"/>
                <w:b w:val="0"/>
                <w:bCs w:val="0"/>
                <w:sz w:val="21"/>
                <w:szCs w:val="21"/>
                <w:lang w:val="en-US" w:eastAsia="zh-CN"/>
              </w:rPr>
              <w:t>50</w:t>
            </w:r>
            <w:r>
              <w:rPr>
                <w:rFonts w:hint="eastAsia" w:ascii="Times New Roman" w:hAnsi="Times New Roman" w:eastAsia="仿宋" w:cs="Times New Roman"/>
                <w:b w:val="0"/>
                <w:bCs w:val="0"/>
                <w:sz w:val="21"/>
                <w:szCs w:val="21"/>
              </w:rPr>
              <w:t>000点/秒（单回波）≥11</w:t>
            </w:r>
            <w:r>
              <w:rPr>
                <w:rFonts w:hint="eastAsia" w:ascii="Times New Roman" w:hAnsi="Times New Roman" w:eastAsia="仿宋" w:cs="Times New Roman"/>
                <w:b w:val="0"/>
                <w:bCs w:val="0"/>
                <w:sz w:val="21"/>
                <w:szCs w:val="21"/>
                <w:lang w:val="en-US" w:eastAsia="zh-CN"/>
              </w:rPr>
              <w:t>00</w:t>
            </w:r>
            <w:r>
              <w:rPr>
                <w:rFonts w:hint="eastAsia" w:ascii="Times New Roman" w:hAnsi="Times New Roman" w:eastAsia="仿宋" w:cs="Times New Roman"/>
                <w:b w:val="0"/>
                <w:bCs w:val="0"/>
                <w:sz w:val="21"/>
                <w:szCs w:val="21"/>
              </w:rPr>
              <w:t>000点/秒（双回波）；</w:t>
            </w:r>
          </w:p>
        </w:tc>
      </w:tr>
      <w:tr w14:paraId="73E32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668" w:type="dxa"/>
            <w:vMerge w:val="continue"/>
            <w:noWrap w:val="0"/>
            <w:vAlign w:val="center"/>
          </w:tcPr>
          <w:p w14:paraId="37A2D44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p>
        </w:tc>
        <w:tc>
          <w:tcPr>
            <w:tcW w:w="2551" w:type="dxa"/>
            <w:noWrap w:val="0"/>
            <w:vAlign w:val="center"/>
          </w:tcPr>
          <w:p w14:paraId="16A8304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激光器通道数</w:t>
            </w:r>
          </w:p>
        </w:tc>
        <w:tc>
          <w:tcPr>
            <w:tcW w:w="5068" w:type="dxa"/>
            <w:noWrap w:val="0"/>
            <w:vAlign w:val="center"/>
          </w:tcPr>
          <w:p w14:paraId="470FE41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≥64；</w:t>
            </w:r>
          </w:p>
        </w:tc>
      </w:tr>
      <w:tr w14:paraId="1FA8B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668" w:type="dxa"/>
            <w:vMerge w:val="continue"/>
            <w:noWrap w:val="0"/>
            <w:vAlign w:val="center"/>
          </w:tcPr>
          <w:p w14:paraId="2E21F24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p>
        </w:tc>
        <w:tc>
          <w:tcPr>
            <w:tcW w:w="2551" w:type="dxa"/>
            <w:noWrap w:val="0"/>
            <w:vAlign w:val="center"/>
          </w:tcPr>
          <w:p w14:paraId="26C96E1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highlight w:val="none"/>
              </w:rPr>
            </w:pPr>
            <w:r>
              <w:rPr>
                <w:rFonts w:hint="eastAsia" w:ascii="Times New Roman" w:hAnsi="Times New Roman" w:eastAsia="仿宋" w:cs="Times New Roman"/>
                <w:b w:val="0"/>
                <w:bCs w:val="0"/>
                <w:sz w:val="21"/>
                <w:szCs w:val="21"/>
                <w:highlight w:val="none"/>
              </w:rPr>
              <w:t>▲视场角</w:t>
            </w:r>
          </w:p>
        </w:tc>
        <w:tc>
          <w:tcPr>
            <w:tcW w:w="5068" w:type="dxa"/>
            <w:noWrap w:val="0"/>
            <w:vAlign w:val="center"/>
          </w:tcPr>
          <w:p w14:paraId="5FB642A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highlight w:val="none"/>
              </w:rPr>
            </w:pPr>
            <w:r>
              <w:rPr>
                <w:rFonts w:hint="eastAsia" w:ascii="Times New Roman" w:hAnsi="Times New Roman" w:eastAsia="仿宋" w:cs="Times New Roman"/>
                <w:b w:val="0"/>
                <w:bCs w:val="0"/>
                <w:sz w:val="21"/>
                <w:szCs w:val="21"/>
                <w:highlight w:val="none"/>
              </w:rPr>
              <w:t>≥360°×</w:t>
            </w:r>
            <w:r>
              <w:rPr>
                <w:rFonts w:hint="eastAsia" w:ascii="Times New Roman" w:hAnsi="Times New Roman" w:eastAsia="仿宋" w:cs="Times New Roman"/>
                <w:b w:val="0"/>
                <w:bCs w:val="0"/>
                <w:sz w:val="21"/>
                <w:szCs w:val="21"/>
                <w:highlight w:val="none"/>
                <w:lang w:val="en-US" w:eastAsia="zh-CN"/>
              </w:rPr>
              <w:t>180</w:t>
            </w:r>
            <w:r>
              <w:rPr>
                <w:rFonts w:hint="eastAsia" w:ascii="Times New Roman" w:hAnsi="Times New Roman" w:eastAsia="仿宋" w:cs="Times New Roman"/>
                <w:b w:val="0"/>
                <w:bCs w:val="0"/>
                <w:sz w:val="21"/>
                <w:szCs w:val="21"/>
                <w:highlight w:val="none"/>
              </w:rPr>
              <w:t>°</w:t>
            </w:r>
          </w:p>
        </w:tc>
      </w:tr>
      <w:tr w14:paraId="4EBEC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668" w:type="dxa"/>
            <w:vMerge w:val="restart"/>
            <w:noWrap w:val="0"/>
            <w:vAlign w:val="center"/>
          </w:tcPr>
          <w:p w14:paraId="23F6954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定位定姿系统</w:t>
            </w:r>
          </w:p>
        </w:tc>
        <w:tc>
          <w:tcPr>
            <w:tcW w:w="2551" w:type="dxa"/>
            <w:noWrap w:val="0"/>
            <w:vAlign w:val="center"/>
          </w:tcPr>
          <w:p w14:paraId="1753D70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highlight w:val="none"/>
              </w:rPr>
            </w:pPr>
            <w:r>
              <w:rPr>
                <w:rFonts w:hint="eastAsia" w:ascii="Times New Roman" w:hAnsi="Times New Roman" w:eastAsia="仿宋" w:cs="Times New Roman"/>
                <w:b w:val="0"/>
                <w:bCs w:val="0"/>
                <w:sz w:val="21"/>
                <w:szCs w:val="21"/>
                <w:highlight w:val="none"/>
              </w:rPr>
              <w:t>支持卫星系统数据</w:t>
            </w:r>
          </w:p>
        </w:tc>
        <w:tc>
          <w:tcPr>
            <w:tcW w:w="5068" w:type="dxa"/>
            <w:noWrap w:val="0"/>
            <w:vAlign w:val="center"/>
          </w:tcPr>
          <w:p w14:paraId="36247EC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highlight w:val="none"/>
              </w:rPr>
            </w:pPr>
            <w:r>
              <w:rPr>
                <w:rFonts w:hint="eastAsia" w:ascii="Times New Roman" w:hAnsi="Times New Roman" w:eastAsia="仿宋" w:cs="Times New Roman"/>
                <w:b w:val="0"/>
                <w:bCs w:val="0"/>
                <w:sz w:val="21"/>
                <w:szCs w:val="21"/>
                <w:highlight w:val="none"/>
              </w:rPr>
              <w:t>GPS：L1，L2，L5</w:t>
            </w:r>
          </w:p>
          <w:p w14:paraId="54CB87D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highlight w:val="none"/>
              </w:rPr>
            </w:pPr>
            <w:r>
              <w:rPr>
                <w:rFonts w:hint="eastAsia" w:ascii="Times New Roman" w:hAnsi="Times New Roman" w:eastAsia="仿宋" w:cs="Times New Roman"/>
                <w:b w:val="0"/>
                <w:bCs w:val="0"/>
                <w:sz w:val="21"/>
                <w:szCs w:val="21"/>
                <w:highlight w:val="none"/>
              </w:rPr>
              <w:t>BEIDOU：B1，B2，B3</w:t>
            </w:r>
          </w:p>
        </w:tc>
      </w:tr>
      <w:tr w14:paraId="16F8C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668" w:type="dxa"/>
            <w:vMerge w:val="continue"/>
            <w:noWrap w:val="0"/>
            <w:vAlign w:val="center"/>
          </w:tcPr>
          <w:p w14:paraId="7E6D9DA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p>
        </w:tc>
        <w:tc>
          <w:tcPr>
            <w:tcW w:w="2551" w:type="dxa"/>
            <w:noWrap w:val="0"/>
            <w:vAlign w:val="center"/>
          </w:tcPr>
          <w:p w14:paraId="184FCD1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数据更新频率</w:t>
            </w:r>
          </w:p>
        </w:tc>
        <w:tc>
          <w:tcPr>
            <w:tcW w:w="5068" w:type="dxa"/>
            <w:noWrap w:val="0"/>
            <w:vAlign w:val="center"/>
          </w:tcPr>
          <w:p w14:paraId="124E139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 xml:space="preserve">≥500Hz </w:t>
            </w:r>
          </w:p>
        </w:tc>
      </w:tr>
      <w:tr w14:paraId="5CE69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668" w:type="dxa"/>
            <w:vMerge w:val="continue"/>
            <w:noWrap w:val="0"/>
            <w:vAlign w:val="center"/>
          </w:tcPr>
          <w:p w14:paraId="3C1E3B0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p>
        </w:tc>
        <w:tc>
          <w:tcPr>
            <w:tcW w:w="2551" w:type="dxa"/>
            <w:noWrap w:val="0"/>
            <w:vAlign w:val="center"/>
          </w:tcPr>
          <w:p w14:paraId="6A8FAC8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▲陀螺仪零偏不稳定</w:t>
            </w:r>
          </w:p>
        </w:tc>
        <w:tc>
          <w:tcPr>
            <w:tcW w:w="5068" w:type="dxa"/>
            <w:noWrap w:val="0"/>
            <w:vAlign w:val="center"/>
          </w:tcPr>
          <w:p w14:paraId="0964BED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≤0.5°/hr；</w:t>
            </w:r>
          </w:p>
        </w:tc>
      </w:tr>
      <w:tr w14:paraId="18259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668" w:type="dxa"/>
            <w:vMerge w:val="continue"/>
            <w:noWrap w:val="0"/>
            <w:vAlign w:val="center"/>
          </w:tcPr>
          <w:p w14:paraId="08406A8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p>
        </w:tc>
        <w:tc>
          <w:tcPr>
            <w:tcW w:w="2551" w:type="dxa"/>
            <w:noWrap w:val="0"/>
            <w:vAlign w:val="center"/>
          </w:tcPr>
          <w:p w14:paraId="386B1CB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陀螺仪的角度随机游走</w:t>
            </w:r>
          </w:p>
        </w:tc>
        <w:tc>
          <w:tcPr>
            <w:tcW w:w="5068" w:type="dxa"/>
            <w:noWrap w:val="0"/>
            <w:vAlign w:val="center"/>
          </w:tcPr>
          <w:p w14:paraId="6FDC942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≤0.01°/√hr；</w:t>
            </w:r>
          </w:p>
        </w:tc>
      </w:tr>
      <w:tr w14:paraId="1185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668" w:type="dxa"/>
            <w:vMerge w:val="continue"/>
            <w:noWrap w:val="0"/>
            <w:vAlign w:val="center"/>
          </w:tcPr>
          <w:p w14:paraId="584AAEF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p>
        </w:tc>
        <w:tc>
          <w:tcPr>
            <w:tcW w:w="2551" w:type="dxa"/>
            <w:noWrap w:val="0"/>
            <w:vAlign w:val="center"/>
          </w:tcPr>
          <w:p w14:paraId="694479B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加速度计零偏不稳定性</w:t>
            </w:r>
          </w:p>
        </w:tc>
        <w:tc>
          <w:tcPr>
            <w:tcW w:w="5068" w:type="dxa"/>
            <w:noWrap w:val="0"/>
            <w:vAlign w:val="center"/>
          </w:tcPr>
          <w:p w14:paraId="24060D4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≤10ug；</w:t>
            </w:r>
          </w:p>
        </w:tc>
      </w:tr>
      <w:tr w14:paraId="30A76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668" w:type="dxa"/>
            <w:vMerge w:val="continue"/>
            <w:noWrap w:val="0"/>
            <w:vAlign w:val="center"/>
          </w:tcPr>
          <w:p w14:paraId="140849D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p>
        </w:tc>
        <w:tc>
          <w:tcPr>
            <w:tcW w:w="2551" w:type="dxa"/>
            <w:noWrap w:val="0"/>
            <w:vAlign w:val="center"/>
          </w:tcPr>
          <w:p w14:paraId="049041C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加速度计随机游走</w:t>
            </w:r>
          </w:p>
        </w:tc>
        <w:tc>
          <w:tcPr>
            <w:tcW w:w="5068" w:type="dxa"/>
            <w:noWrap w:val="0"/>
            <w:vAlign w:val="center"/>
          </w:tcPr>
          <w:p w14:paraId="4620975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≤0.017m/s/√hr；</w:t>
            </w:r>
          </w:p>
        </w:tc>
      </w:tr>
      <w:tr w14:paraId="03309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668" w:type="dxa"/>
            <w:vMerge w:val="restart"/>
            <w:noWrap w:val="0"/>
            <w:vAlign w:val="center"/>
          </w:tcPr>
          <w:p w14:paraId="7F7A40A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相机参数</w:t>
            </w:r>
          </w:p>
        </w:tc>
        <w:tc>
          <w:tcPr>
            <w:tcW w:w="2551" w:type="dxa"/>
            <w:noWrap w:val="0"/>
            <w:vAlign w:val="center"/>
          </w:tcPr>
          <w:p w14:paraId="7D0E48A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相机数量</w:t>
            </w:r>
          </w:p>
        </w:tc>
        <w:tc>
          <w:tcPr>
            <w:tcW w:w="5068" w:type="dxa"/>
            <w:noWrap w:val="0"/>
            <w:vAlign w:val="center"/>
          </w:tcPr>
          <w:p w14:paraId="1D90161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≥2；</w:t>
            </w:r>
          </w:p>
        </w:tc>
      </w:tr>
      <w:tr w14:paraId="0F842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668" w:type="dxa"/>
            <w:vMerge w:val="continue"/>
            <w:noWrap w:val="0"/>
            <w:vAlign w:val="center"/>
          </w:tcPr>
          <w:p w14:paraId="56FA5DB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p>
        </w:tc>
        <w:tc>
          <w:tcPr>
            <w:tcW w:w="2551" w:type="dxa"/>
            <w:noWrap w:val="0"/>
            <w:vAlign w:val="center"/>
          </w:tcPr>
          <w:p w14:paraId="177F295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最大影像分辨率</w:t>
            </w:r>
          </w:p>
        </w:tc>
        <w:tc>
          <w:tcPr>
            <w:tcW w:w="5068" w:type="dxa"/>
            <w:noWrap w:val="0"/>
            <w:vAlign w:val="center"/>
          </w:tcPr>
          <w:p w14:paraId="46A835C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≥1200万</w:t>
            </w:r>
          </w:p>
        </w:tc>
      </w:tr>
      <w:tr w14:paraId="152AD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668" w:type="dxa"/>
            <w:vMerge w:val="continue"/>
            <w:noWrap w:val="0"/>
            <w:vAlign w:val="center"/>
          </w:tcPr>
          <w:p w14:paraId="7151C2F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p>
        </w:tc>
        <w:tc>
          <w:tcPr>
            <w:tcW w:w="2551" w:type="dxa"/>
            <w:noWrap w:val="0"/>
            <w:vAlign w:val="center"/>
          </w:tcPr>
          <w:p w14:paraId="29A2CED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传感器尺寸</w:t>
            </w:r>
          </w:p>
        </w:tc>
        <w:tc>
          <w:tcPr>
            <w:tcW w:w="5068" w:type="dxa"/>
            <w:noWrap w:val="0"/>
            <w:vAlign w:val="center"/>
          </w:tcPr>
          <w:p w14:paraId="6FED3AA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≥1/2英寸；</w:t>
            </w:r>
          </w:p>
        </w:tc>
      </w:tr>
      <w:tr w14:paraId="49B14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668" w:type="dxa"/>
            <w:vMerge w:val="continue"/>
            <w:noWrap w:val="0"/>
            <w:vAlign w:val="center"/>
          </w:tcPr>
          <w:p w14:paraId="3DD3A88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p>
        </w:tc>
        <w:tc>
          <w:tcPr>
            <w:tcW w:w="2551" w:type="dxa"/>
            <w:noWrap w:val="0"/>
            <w:vAlign w:val="center"/>
          </w:tcPr>
          <w:p w14:paraId="44E7164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视场角</w:t>
            </w:r>
          </w:p>
        </w:tc>
        <w:tc>
          <w:tcPr>
            <w:tcW w:w="5068" w:type="dxa"/>
            <w:noWrap w:val="0"/>
            <w:vAlign w:val="center"/>
          </w:tcPr>
          <w:p w14:paraId="20E35FA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≥360°(H)×360°(V)</w:t>
            </w:r>
          </w:p>
        </w:tc>
      </w:tr>
      <w:tr w14:paraId="6C575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668" w:type="dxa"/>
            <w:noWrap w:val="0"/>
            <w:vAlign w:val="center"/>
          </w:tcPr>
          <w:p w14:paraId="3C5E699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五、预处理软件及建模功能包含高斯泼践（需提供软件截图）</w:t>
            </w:r>
          </w:p>
        </w:tc>
        <w:tc>
          <w:tcPr>
            <w:tcW w:w="7619" w:type="dxa"/>
            <w:gridSpan w:val="2"/>
            <w:noWrap w:val="0"/>
            <w:vAlign w:val="center"/>
          </w:tcPr>
          <w:p w14:paraId="6D15DB0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1、软件全自主国产化，具备软件授权管理、到期提醒功能。</w:t>
            </w:r>
          </w:p>
          <w:p w14:paraId="705F2C3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2、软件支持除中文外，三种及以上的外文版本。</w:t>
            </w:r>
          </w:p>
          <w:p w14:paraId="36BBE53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3、同时一个任务下可导入多个工程，实现多工程同时解算，同时多工程之间处理和操作互不影响，并支持多工程的轨迹和点云数据同时显示。</w:t>
            </w:r>
          </w:p>
          <w:p w14:paraId="09D0B5C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4、支持显示实时点云成果和导出实时点云成果。</w:t>
            </w:r>
          </w:p>
          <w:p w14:paraId="31255BC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5、支持对实时点云成果数据做进一步的精化处理，精化处理包含实时RTK解算/PPK解算/纯SLAM解算3种优化解算方式，也同时包含控制点的纠正，包含行人滤波、厚度优化、 噪点剔除等优化功能，并能根据不同场景选择最适合的场景算法进行优化。</w:t>
            </w:r>
          </w:p>
          <w:p w14:paraId="4E328D8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6、支持多工程之间的数据拼接，支持手动拼接和自动拼接2种方式，手动拼接可以支持在不同视图下的点云的平移，旋转操作，可以操作至少3种不同视角下的点云。</w:t>
            </w:r>
          </w:p>
          <w:p w14:paraId="1AF2EF1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7、支持手持设备的Mesh建模，且能够支持多工程间的融合建模。</w:t>
            </w:r>
          </w:p>
          <w:p w14:paraId="3EBCE9E6">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8、支持第一人称浏览模式，使用键盘可以操作视角进行上下左右前后进行移动。</w:t>
            </w:r>
          </w:p>
        </w:tc>
      </w:tr>
      <w:tr w14:paraId="61560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668" w:type="dxa"/>
            <w:noWrap w:val="0"/>
            <w:vAlign w:val="center"/>
          </w:tcPr>
          <w:p w14:paraId="036A003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后处理软件</w:t>
            </w:r>
          </w:p>
        </w:tc>
        <w:tc>
          <w:tcPr>
            <w:tcW w:w="7619" w:type="dxa"/>
            <w:gridSpan w:val="2"/>
            <w:noWrap w:val="0"/>
            <w:vAlign w:val="center"/>
          </w:tcPr>
          <w:p w14:paraId="2536ABA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1．全中文操作界面，支持除中文外两种及以上语言版本；</w:t>
            </w:r>
          </w:p>
          <w:p w14:paraId="23BF161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2．数据漫游：实现点云、矢量和影像的场景漫游，支持自定义视点位置进行视点漫游和通过设置浏览路径进行轨迹漫游两种漫游模式。</w:t>
            </w:r>
          </w:p>
          <w:p w14:paraId="1E3DB22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3.点云一键生成DEM，实现点云的自动分类，自动输出满足要求的DEM成果。</w:t>
            </w:r>
          </w:p>
          <w:p w14:paraId="6A9DC0C3">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4.点云智能分类：支持地面点、建筑物、植被等多种分类，无需设置参数</w:t>
            </w:r>
          </w:p>
          <w:p w14:paraId="79EE87E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5.点云分类：支持平地、丘陵、山地、城市道路等不同地形快速、准确提取复杂地形下的地面点，并自动对孤立点滤波处理。</w:t>
            </w:r>
          </w:p>
          <w:p w14:paraId="68DD1CC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6.一键清理：支持点云一键清理，自动除去顶棚、墙面、立柱、行人等噪点；</w:t>
            </w:r>
          </w:p>
          <w:p w14:paraId="2B07108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7.堆体识别：支持自动识别堆体范围，生成堆体范围线；</w:t>
            </w:r>
          </w:p>
          <w:p w14:paraId="6876FC1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imes New Roman" w:hAnsi="Times New Roman" w:eastAsia="仿宋" w:cs="Times New Roman"/>
                <w:b w:val="0"/>
                <w:bCs w:val="0"/>
                <w:sz w:val="21"/>
                <w:szCs w:val="21"/>
              </w:rPr>
            </w:pPr>
            <w:r>
              <w:rPr>
                <w:rFonts w:hint="eastAsia" w:ascii="Times New Roman" w:hAnsi="Times New Roman" w:eastAsia="仿宋" w:cs="Times New Roman"/>
                <w:b w:val="0"/>
                <w:bCs w:val="0"/>
                <w:sz w:val="21"/>
                <w:szCs w:val="21"/>
              </w:rPr>
              <w:t>8.堆体体积计算：支持最低点、最高点、指定高程、范围线拟合曲面、范围线拟合平面等多种起算方式；</w:t>
            </w:r>
          </w:p>
        </w:tc>
      </w:tr>
    </w:tbl>
    <w:p w14:paraId="24CC6817">
      <w:pPr>
        <w:autoSpaceDE w:val="0"/>
        <w:autoSpaceDN w:val="0"/>
        <w:adjustRightInd w:val="0"/>
        <w:snapToGrid w:val="0"/>
        <w:spacing w:before="156" w:beforeLines="50" w:after="156" w:afterLines="50" w:line="360" w:lineRule="auto"/>
        <w:ind w:firstLine="422" w:firstLineChars="200"/>
        <w:jc w:val="both"/>
        <w:outlineLvl w:val="0"/>
        <w:rPr>
          <w:rFonts w:hint="eastAsia" w:ascii="宋体" w:hAnsi="宋体" w:eastAsia="宋体" w:cs="仿宋_GB2312"/>
          <w:b/>
          <w:bCs/>
          <w:szCs w:val="21"/>
        </w:rPr>
      </w:pPr>
    </w:p>
    <w:p w14:paraId="3746ED61">
      <w:pPr>
        <w:autoSpaceDE w:val="0"/>
        <w:autoSpaceDN w:val="0"/>
        <w:adjustRightInd w:val="0"/>
        <w:snapToGrid w:val="0"/>
        <w:spacing w:before="156" w:beforeLines="50" w:after="156" w:afterLines="50" w:line="360" w:lineRule="auto"/>
        <w:ind w:firstLine="422" w:firstLineChars="200"/>
        <w:jc w:val="both"/>
        <w:outlineLvl w:val="0"/>
        <w:rPr>
          <w:rFonts w:hint="eastAsia" w:ascii="宋体" w:hAnsi="宋体" w:eastAsia="宋体" w:cs="仿宋_GB2312"/>
          <w:b/>
          <w:bCs/>
          <w:szCs w:val="21"/>
        </w:rPr>
      </w:pPr>
    </w:p>
    <w:p w14:paraId="7684A6CA">
      <w:pPr>
        <w:autoSpaceDE w:val="0"/>
        <w:autoSpaceDN w:val="0"/>
        <w:adjustRightInd w:val="0"/>
        <w:snapToGrid w:val="0"/>
        <w:spacing w:before="156" w:beforeLines="50" w:after="156" w:afterLines="50" w:line="360" w:lineRule="auto"/>
        <w:ind w:firstLine="422" w:firstLineChars="200"/>
        <w:jc w:val="both"/>
        <w:outlineLvl w:val="0"/>
        <w:rPr>
          <w:rFonts w:hint="eastAsia" w:ascii="宋体" w:hAnsi="宋体" w:eastAsia="宋体" w:cs="仿宋_GB2312"/>
          <w:b/>
          <w:bCs/>
          <w:szCs w:val="21"/>
        </w:rPr>
      </w:pPr>
    </w:p>
    <w:p w14:paraId="2B664929">
      <w:pPr>
        <w:autoSpaceDE w:val="0"/>
        <w:autoSpaceDN w:val="0"/>
        <w:adjustRightInd w:val="0"/>
        <w:snapToGrid w:val="0"/>
        <w:spacing w:before="156" w:beforeLines="50" w:after="156" w:afterLines="50" w:line="360" w:lineRule="auto"/>
        <w:ind w:firstLine="422" w:firstLineChars="200"/>
        <w:jc w:val="both"/>
        <w:outlineLvl w:val="0"/>
        <w:rPr>
          <w:rFonts w:hint="eastAsia" w:ascii="宋体" w:hAnsi="宋体" w:eastAsia="宋体" w:cs="仿宋_GB2312"/>
          <w:b/>
          <w:bCs/>
          <w:szCs w:val="21"/>
        </w:rPr>
      </w:pPr>
    </w:p>
    <w:p w14:paraId="696DBCF9">
      <w:pPr>
        <w:autoSpaceDE w:val="0"/>
        <w:autoSpaceDN w:val="0"/>
        <w:adjustRightInd w:val="0"/>
        <w:snapToGrid w:val="0"/>
        <w:spacing w:before="156" w:beforeLines="50" w:after="156" w:afterLines="50" w:line="360" w:lineRule="auto"/>
        <w:ind w:firstLine="422" w:firstLineChars="200"/>
        <w:jc w:val="both"/>
        <w:outlineLvl w:val="0"/>
        <w:rPr>
          <w:rFonts w:hint="eastAsia" w:ascii="宋体" w:hAnsi="宋体" w:eastAsia="宋体" w:cs="仿宋_GB2312"/>
          <w:b/>
          <w:bCs/>
          <w:szCs w:val="21"/>
        </w:rPr>
      </w:pPr>
    </w:p>
    <w:p w14:paraId="7B19EDC8">
      <w:pPr>
        <w:autoSpaceDE w:val="0"/>
        <w:autoSpaceDN w:val="0"/>
        <w:adjustRightInd w:val="0"/>
        <w:snapToGrid w:val="0"/>
        <w:spacing w:before="156" w:beforeLines="50" w:after="156" w:afterLines="50" w:line="360" w:lineRule="auto"/>
        <w:ind w:firstLine="562" w:firstLineChars="200"/>
        <w:jc w:val="center"/>
        <w:outlineLvl w:val="0"/>
        <w:rPr>
          <w:rFonts w:hint="eastAsia" w:ascii="宋体" w:hAnsi="宋体" w:eastAsia="宋体" w:cs="仿宋_GB2312"/>
          <w:b/>
          <w:bCs/>
          <w:szCs w:val="21"/>
        </w:rPr>
      </w:pPr>
      <w:r>
        <w:rPr>
          <w:rFonts w:hint="eastAsia" w:ascii="黑体" w:hAnsi="黑体" w:eastAsia="黑体" w:cs="Times New Roman"/>
          <w:b/>
          <w:bCs/>
          <w:sz w:val="28"/>
          <w:szCs w:val="28"/>
          <w:lang w:val="en-US" w:eastAsia="zh-CN"/>
        </w:rPr>
        <w:t>第二节 商务要求</w:t>
      </w:r>
    </w:p>
    <w:p w14:paraId="474C5E25">
      <w:pPr>
        <w:autoSpaceDE w:val="0"/>
        <w:autoSpaceDN w:val="0"/>
        <w:adjustRightInd w:val="0"/>
        <w:snapToGrid w:val="0"/>
        <w:spacing w:before="156" w:beforeLines="50" w:after="156" w:afterLines="50" w:line="360" w:lineRule="auto"/>
        <w:ind w:firstLine="422" w:firstLineChars="200"/>
        <w:jc w:val="both"/>
        <w:outlineLvl w:val="0"/>
        <w:rPr>
          <w:rFonts w:hint="eastAsia" w:ascii="宋体" w:hAnsi="宋体" w:eastAsia="宋体" w:cs="仿宋_GB2312"/>
          <w:b/>
          <w:bCs/>
          <w:szCs w:val="21"/>
        </w:rPr>
      </w:pPr>
      <w:r>
        <w:rPr>
          <w:rFonts w:hint="eastAsia" w:ascii="宋体" w:hAnsi="宋体" w:eastAsia="宋体" w:cs="仿宋_GB2312"/>
          <w:b/>
          <w:bCs/>
          <w:szCs w:val="21"/>
          <w:lang w:val="en-US" w:eastAsia="zh-CN"/>
        </w:rPr>
        <w:t>一</w:t>
      </w:r>
      <w:r>
        <w:rPr>
          <w:rFonts w:hint="eastAsia" w:ascii="宋体" w:hAnsi="宋体" w:eastAsia="宋体" w:cs="仿宋_GB2312"/>
          <w:b/>
          <w:bCs/>
          <w:szCs w:val="21"/>
        </w:rPr>
        <w:t>、</w:t>
      </w:r>
      <w:r>
        <w:rPr>
          <w:rFonts w:hint="eastAsia" w:ascii="宋体" w:hAnsi="宋体" w:eastAsia="宋体" w:cs="仿宋_GB2312"/>
          <w:b/>
          <w:bCs/>
          <w:szCs w:val="21"/>
          <w:lang w:val="en-US" w:eastAsia="zh-CN"/>
        </w:rPr>
        <w:t>服务</w:t>
      </w:r>
      <w:r>
        <w:rPr>
          <w:rFonts w:hint="eastAsia" w:ascii="宋体" w:hAnsi="宋体" w:eastAsia="宋体" w:cs="仿宋_GB2312"/>
          <w:b/>
          <w:bCs/>
          <w:szCs w:val="21"/>
        </w:rPr>
        <w:t>要求</w:t>
      </w:r>
    </w:p>
    <w:p w14:paraId="0FC86BF2">
      <w:pPr>
        <w:autoSpaceDE w:val="0"/>
        <w:autoSpaceDN w:val="0"/>
        <w:adjustRightInd w:val="0"/>
        <w:snapToGrid w:val="0"/>
        <w:spacing w:before="156" w:beforeLines="50" w:after="156" w:afterLines="50" w:line="360" w:lineRule="auto"/>
        <w:ind w:firstLine="420" w:firstLineChars="200"/>
        <w:jc w:val="both"/>
        <w:outlineLvl w:val="0"/>
        <w:rPr>
          <w:rFonts w:hint="eastAsia" w:ascii="宋体" w:hAnsi="宋体" w:eastAsia="宋体" w:cs="仿宋_GB2312"/>
          <w:b w:val="0"/>
          <w:bCs w:val="0"/>
          <w:szCs w:val="21"/>
        </w:rPr>
      </w:pPr>
      <w:r>
        <w:rPr>
          <w:rFonts w:hint="eastAsia" w:ascii="宋体" w:hAnsi="宋体" w:eastAsia="宋体" w:cs="仿宋_GB2312"/>
          <w:b w:val="0"/>
          <w:bCs w:val="0"/>
          <w:szCs w:val="21"/>
        </w:rPr>
        <w:t>（一）交货期或施工期限</w:t>
      </w:r>
    </w:p>
    <w:p w14:paraId="6A10A0ED">
      <w:pPr>
        <w:autoSpaceDE w:val="0"/>
        <w:autoSpaceDN w:val="0"/>
        <w:adjustRightInd w:val="0"/>
        <w:snapToGrid w:val="0"/>
        <w:spacing w:before="156" w:beforeLines="50" w:after="156" w:afterLines="50" w:line="240" w:lineRule="auto"/>
        <w:ind w:firstLine="420" w:firstLineChars="200"/>
        <w:jc w:val="both"/>
        <w:outlineLvl w:val="0"/>
        <w:rPr>
          <w:rFonts w:hint="eastAsia" w:ascii="宋体" w:hAnsi="宋体" w:eastAsia="宋体" w:cs="仿宋_GB2312"/>
          <w:b w:val="0"/>
          <w:bCs w:val="0"/>
          <w:szCs w:val="21"/>
        </w:rPr>
      </w:pPr>
      <w:r>
        <w:rPr>
          <w:rFonts w:hint="eastAsia" w:ascii="宋体" w:hAnsi="宋体" w:eastAsia="宋体" w:cs="仿宋_GB2312"/>
          <w:b w:val="0"/>
          <w:bCs w:val="0"/>
          <w:szCs w:val="21"/>
        </w:rPr>
        <w:t>签订合同后30个工作日内。</w:t>
      </w:r>
    </w:p>
    <w:p w14:paraId="680AAD7F">
      <w:pPr>
        <w:autoSpaceDE w:val="0"/>
        <w:autoSpaceDN w:val="0"/>
        <w:adjustRightInd w:val="0"/>
        <w:snapToGrid w:val="0"/>
        <w:spacing w:before="156" w:beforeLines="50" w:after="156" w:afterLines="50" w:line="240" w:lineRule="auto"/>
        <w:ind w:firstLine="420" w:firstLineChars="200"/>
        <w:jc w:val="both"/>
        <w:outlineLvl w:val="0"/>
        <w:rPr>
          <w:rFonts w:hint="eastAsia" w:ascii="宋体" w:hAnsi="宋体" w:eastAsia="宋体" w:cs="仿宋_GB2312"/>
          <w:b w:val="0"/>
          <w:bCs w:val="0"/>
          <w:szCs w:val="21"/>
        </w:rPr>
      </w:pPr>
      <w:r>
        <w:rPr>
          <w:rFonts w:hint="eastAsia" w:ascii="宋体" w:hAnsi="宋体" w:eastAsia="宋体" w:cs="仿宋_GB2312"/>
          <w:b w:val="0"/>
          <w:bCs w:val="0"/>
          <w:szCs w:val="21"/>
        </w:rPr>
        <w:t>（二）付款要求</w:t>
      </w:r>
    </w:p>
    <w:p w14:paraId="554E8B1C">
      <w:pPr>
        <w:autoSpaceDE w:val="0"/>
        <w:autoSpaceDN w:val="0"/>
        <w:adjustRightInd w:val="0"/>
        <w:snapToGrid w:val="0"/>
        <w:spacing w:before="156" w:beforeLines="50" w:after="156" w:afterLines="50" w:line="240" w:lineRule="auto"/>
        <w:ind w:firstLine="420" w:firstLineChars="200"/>
        <w:jc w:val="both"/>
        <w:outlineLvl w:val="0"/>
        <w:rPr>
          <w:rFonts w:hint="eastAsia" w:ascii="宋体" w:hAnsi="宋体" w:eastAsia="宋体" w:cs="仿宋_GB2312"/>
          <w:b w:val="0"/>
          <w:bCs w:val="0"/>
          <w:szCs w:val="21"/>
        </w:rPr>
      </w:pPr>
      <w:r>
        <w:rPr>
          <w:rFonts w:hint="eastAsia" w:ascii="宋体" w:hAnsi="宋体" w:eastAsia="宋体" w:cs="仿宋_GB2312"/>
          <w:b w:val="0"/>
          <w:bCs w:val="0"/>
          <w:szCs w:val="21"/>
        </w:rPr>
        <w:t>1、项目结算： 付款人为湖南工程职业技术学院（国库集中支付）</w:t>
      </w:r>
    </w:p>
    <w:p w14:paraId="5E5FD6FF">
      <w:pPr>
        <w:autoSpaceDE w:val="0"/>
        <w:autoSpaceDN w:val="0"/>
        <w:adjustRightInd w:val="0"/>
        <w:snapToGrid w:val="0"/>
        <w:spacing w:before="156" w:beforeLines="50" w:after="156" w:afterLines="50" w:line="240" w:lineRule="auto"/>
        <w:ind w:firstLine="420" w:firstLineChars="200"/>
        <w:jc w:val="both"/>
        <w:outlineLvl w:val="0"/>
        <w:rPr>
          <w:rFonts w:hint="eastAsia" w:ascii="宋体" w:hAnsi="宋体" w:eastAsia="宋体" w:cs="仿宋_GB2312"/>
          <w:b w:val="0"/>
          <w:bCs w:val="0"/>
          <w:szCs w:val="21"/>
        </w:rPr>
      </w:pPr>
      <w:r>
        <w:rPr>
          <w:rFonts w:hint="eastAsia" w:ascii="宋体" w:hAnsi="宋体" w:eastAsia="宋体" w:cs="仿宋_GB2312"/>
          <w:b w:val="0"/>
          <w:bCs w:val="0"/>
          <w:szCs w:val="21"/>
        </w:rPr>
        <w:t>2、付款方式：</w:t>
      </w:r>
    </w:p>
    <w:p w14:paraId="6C87446F">
      <w:pPr>
        <w:autoSpaceDE w:val="0"/>
        <w:autoSpaceDN w:val="0"/>
        <w:adjustRightInd w:val="0"/>
        <w:snapToGrid w:val="0"/>
        <w:spacing w:before="156" w:beforeLines="50" w:after="156" w:afterLines="50" w:line="360" w:lineRule="auto"/>
        <w:ind w:firstLine="420" w:firstLineChars="200"/>
        <w:jc w:val="both"/>
        <w:outlineLvl w:val="0"/>
        <w:rPr>
          <w:rFonts w:hint="eastAsia" w:ascii="宋体" w:hAnsi="宋体" w:eastAsia="宋体" w:cs="仿宋_GB2312"/>
          <w:b w:val="0"/>
          <w:bCs w:val="0"/>
          <w:szCs w:val="21"/>
        </w:rPr>
      </w:pPr>
      <w:r>
        <w:rPr>
          <w:rFonts w:hint="eastAsia" w:ascii="宋体" w:hAnsi="宋体" w:eastAsia="宋体" w:cs="仿宋_GB2312"/>
          <w:b w:val="0"/>
          <w:bCs w:val="0"/>
          <w:szCs w:val="21"/>
        </w:rPr>
        <w:t>（1）履约保证金：本项目需要提交履约保证金，本合同签订前，乙方应向甲方指定账户缴纳合同金额</w:t>
      </w:r>
      <w:r>
        <w:rPr>
          <w:rFonts w:hint="eastAsia" w:ascii="宋体" w:hAnsi="宋体" w:eastAsia="宋体" w:cs="仿宋_GB2312"/>
          <w:b w:val="0"/>
          <w:bCs w:val="0"/>
          <w:szCs w:val="21"/>
          <w:highlight w:val="none"/>
        </w:rPr>
        <w:t>5%</w:t>
      </w:r>
      <w:r>
        <w:rPr>
          <w:rFonts w:hint="eastAsia" w:ascii="宋体" w:hAnsi="宋体" w:eastAsia="宋体" w:cs="仿宋_GB2312"/>
          <w:b w:val="0"/>
          <w:bCs w:val="0"/>
          <w:szCs w:val="21"/>
        </w:rPr>
        <w:t>的履约保证金。</w:t>
      </w:r>
    </w:p>
    <w:p w14:paraId="7121F7EA">
      <w:pPr>
        <w:autoSpaceDE w:val="0"/>
        <w:autoSpaceDN w:val="0"/>
        <w:adjustRightInd w:val="0"/>
        <w:snapToGrid w:val="0"/>
        <w:spacing w:before="156" w:beforeLines="50" w:after="156" w:afterLines="50" w:line="360" w:lineRule="auto"/>
        <w:ind w:firstLine="420" w:firstLineChars="200"/>
        <w:jc w:val="both"/>
        <w:outlineLvl w:val="0"/>
        <w:rPr>
          <w:rFonts w:hint="eastAsia" w:ascii="宋体" w:hAnsi="宋体" w:eastAsia="宋体" w:cs="仿宋_GB2312"/>
          <w:b w:val="0"/>
          <w:bCs w:val="0"/>
          <w:szCs w:val="21"/>
        </w:rPr>
      </w:pPr>
      <w:r>
        <w:rPr>
          <w:rFonts w:hint="eastAsia" w:ascii="宋体" w:hAnsi="宋体" w:eastAsia="宋体" w:cs="仿宋_GB2312"/>
          <w:b w:val="0"/>
          <w:bCs w:val="0"/>
          <w:szCs w:val="21"/>
        </w:rPr>
        <w:t>①履约保证金可以采购银行转账或保函的形式</w:t>
      </w:r>
    </w:p>
    <w:p w14:paraId="5812B369">
      <w:pPr>
        <w:autoSpaceDE w:val="0"/>
        <w:autoSpaceDN w:val="0"/>
        <w:adjustRightInd w:val="0"/>
        <w:snapToGrid w:val="0"/>
        <w:spacing w:before="156" w:beforeLines="50" w:after="156" w:afterLines="50" w:line="360" w:lineRule="auto"/>
        <w:ind w:firstLine="420" w:firstLineChars="200"/>
        <w:jc w:val="both"/>
        <w:outlineLvl w:val="0"/>
        <w:rPr>
          <w:rFonts w:hint="eastAsia" w:ascii="宋体" w:hAnsi="宋体" w:eastAsia="宋体" w:cs="仿宋_GB2312"/>
          <w:b w:val="0"/>
          <w:bCs w:val="0"/>
          <w:szCs w:val="21"/>
        </w:rPr>
      </w:pPr>
      <w:r>
        <w:rPr>
          <w:rFonts w:hint="eastAsia" w:ascii="宋体" w:hAnsi="宋体" w:eastAsia="宋体" w:cs="仿宋_GB2312"/>
          <w:b w:val="0"/>
          <w:bCs w:val="0"/>
          <w:szCs w:val="21"/>
        </w:rPr>
        <w:t>②履约保证金采用保函形式的，保函时间不得低于</w:t>
      </w:r>
      <w:r>
        <w:rPr>
          <w:rFonts w:hint="eastAsia" w:ascii="宋体" w:hAnsi="宋体" w:eastAsia="宋体" w:cs="仿宋_GB2312"/>
          <w:b w:val="0"/>
          <w:bCs w:val="0"/>
          <w:szCs w:val="21"/>
          <w:lang w:val="en-US" w:eastAsia="zh-CN"/>
        </w:rPr>
        <w:t>12个月</w:t>
      </w:r>
      <w:r>
        <w:rPr>
          <w:rFonts w:hint="eastAsia" w:ascii="宋体" w:hAnsi="宋体" w:eastAsia="宋体" w:cs="仿宋_GB2312"/>
          <w:b w:val="0"/>
          <w:bCs w:val="0"/>
          <w:szCs w:val="21"/>
        </w:rPr>
        <w:t>；</w:t>
      </w:r>
    </w:p>
    <w:p w14:paraId="252EADA6">
      <w:pPr>
        <w:autoSpaceDE w:val="0"/>
        <w:autoSpaceDN w:val="0"/>
        <w:adjustRightInd w:val="0"/>
        <w:snapToGrid w:val="0"/>
        <w:spacing w:before="156" w:beforeLines="50" w:after="156" w:afterLines="50" w:line="360" w:lineRule="auto"/>
        <w:ind w:firstLine="420" w:firstLineChars="200"/>
        <w:jc w:val="both"/>
        <w:outlineLvl w:val="0"/>
        <w:rPr>
          <w:rFonts w:hint="eastAsia" w:ascii="宋体" w:hAnsi="宋体" w:eastAsia="宋体" w:cs="仿宋_GB2312"/>
          <w:b w:val="0"/>
          <w:bCs w:val="0"/>
          <w:szCs w:val="21"/>
        </w:rPr>
      </w:pPr>
      <w:r>
        <w:rPr>
          <w:rFonts w:hint="eastAsia" w:ascii="宋体" w:hAnsi="宋体" w:eastAsia="宋体" w:cs="仿宋_GB2312"/>
          <w:b w:val="0"/>
          <w:bCs w:val="0"/>
          <w:szCs w:val="21"/>
        </w:rPr>
        <w:t>③履约保证金银行转账形式的，履约保证金通过银行转账原路退回、不计利息，在合同全面履行且最终验收合格后</w:t>
      </w:r>
      <w:r>
        <w:rPr>
          <w:rFonts w:hint="eastAsia" w:ascii="宋体" w:hAnsi="宋体" w:eastAsia="宋体" w:cs="仿宋_GB2312"/>
          <w:b w:val="0"/>
          <w:bCs w:val="0"/>
          <w:szCs w:val="21"/>
          <w:lang w:val="en-US" w:eastAsia="zh-CN"/>
        </w:rPr>
        <w:t>二</w:t>
      </w:r>
      <w:r>
        <w:rPr>
          <w:rFonts w:hint="eastAsia" w:ascii="宋体" w:hAnsi="宋体" w:eastAsia="宋体" w:cs="仿宋_GB2312"/>
          <w:b w:val="0"/>
          <w:bCs w:val="0"/>
          <w:szCs w:val="21"/>
        </w:rPr>
        <w:t>十个工作日内退还</w:t>
      </w:r>
      <w:r>
        <w:rPr>
          <w:rFonts w:hint="eastAsia" w:ascii="宋体" w:hAnsi="宋体" w:eastAsia="宋体" w:cs="仿宋_GB2312"/>
          <w:b w:val="0"/>
          <w:bCs w:val="0"/>
          <w:szCs w:val="21"/>
          <w:lang w:eastAsia="zh-CN"/>
        </w:rPr>
        <w:t>。</w:t>
      </w:r>
      <w:r>
        <w:rPr>
          <w:rFonts w:hint="eastAsia" w:ascii="宋体" w:hAnsi="宋体" w:eastAsia="宋体" w:cs="仿宋_GB2312"/>
          <w:b w:val="0"/>
          <w:bCs w:val="0"/>
          <w:szCs w:val="21"/>
        </w:rPr>
        <w:t>若发生根本违约、质量不合格等情形，甲方有权不予退还全部或部分保证金，并可继续追偿不足损失。</w:t>
      </w:r>
    </w:p>
    <w:p w14:paraId="06637C40">
      <w:pPr>
        <w:autoSpaceDE w:val="0"/>
        <w:autoSpaceDN w:val="0"/>
        <w:adjustRightInd w:val="0"/>
        <w:snapToGrid w:val="0"/>
        <w:spacing w:before="156" w:beforeLines="50" w:after="156" w:afterLines="50" w:line="360" w:lineRule="auto"/>
        <w:ind w:firstLine="420" w:firstLineChars="200"/>
        <w:jc w:val="both"/>
        <w:outlineLvl w:val="0"/>
        <w:rPr>
          <w:rFonts w:hint="eastAsia" w:ascii="宋体" w:hAnsi="宋体" w:eastAsia="宋体" w:cs="仿宋_GB2312"/>
          <w:b w:val="0"/>
          <w:bCs w:val="0"/>
          <w:szCs w:val="21"/>
        </w:rPr>
      </w:pPr>
      <w:r>
        <w:rPr>
          <w:rFonts w:hint="eastAsia" w:ascii="宋体" w:hAnsi="宋体" w:eastAsia="宋体" w:cs="仿宋_GB2312"/>
          <w:b w:val="0"/>
          <w:bCs w:val="0"/>
          <w:szCs w:val="21"/>
        </w:rPr>
        <w:t>（2）安装调试验收合格后，凭验收报告及提供“增值税专用发票”的发票联和抵扣联（或电子专用发票）在</w:t>
      </w:r>
      <w:r>
        <w:rPr>
          <w:rFonts w:hint="eastAsia" w:ascii="宋体" w:hAnsi="宋体" w:eastAsia="宋体" w:cs="仿宋_GB2312"/>
          <w:b w:val="0"/>
          <w:bCs w:val="0"/>
          <w:szCs w:val="21"/>
          <w:lang w:val="en-US" w:eastAsia="zh-CN"/>
        </w:rPr>
        <w:t>20</w:t>
      </w:r>
      <w:r>
        <w:rPr>
          <w:rFonts w:hint="eastAsia" w:ascii="宋体" w:hAnsi="宋体" w:eastAsia="宋体" w:cs="仿宋_GB2312"/>
          <w:b w:val="0"/>
          <w:bCs w:val="0"/>
          <w:szCs w:val="21"/>
        </w:rPr>
        <w:t>个工作日内一次性支付合同总金额的100%；</w:t>
      </w:r>
    </w:p>
    <w:p w14:paraId="269622D9">
      <w:pPr>
        <w:autoSpaceDE w:val="0"/>
        <w:autoSpaceDN w:val="0"/>
        <w:adjustRightInd w:val="0"/>
        <w:snapToGrid w:val="0"/>
        <w:spacing w:before="156" w:beforeLines="50" w:after="156" w:afterLines="50" w:line="360" w:lineRule="auto"/>
        <w:ind w:firstLine="420" w:firstLineChars="200"/>
        <w:jc w:val="both"/>
        <w:outlineLvl w:val="0"/>
        <w:rPr>
          <w:rFonts w:hint="eastAsia" w:ascii="宋体" w:hAnsi="宋体" w:eastAsia="宋体" w:cs="仿宋_GB2312"/>
          <w:b w:val="0"/>
          <w:bCs w:val="0"/>
          <w:szCs w:val="21"/>
        </w:rPr>
      </w:pPr>
      <w:r>
        <w:rPr>
          <w:rFonts w:hint="eastAsia" w:ascii="宋体" w:hAnsi="宋体" w:eastAsia="宋体" w:cs="仿宋_GB2312"/>
          <w:b w:val="0"/>
          <w:bCs w:val="0"/>
          <w:szCs w:val="21"/>
        </w:rPr>
        <w:t>3、本项目采用费用包干方式建设，投标人应根据项目要求和现场情况，在投标报价中详细考虑项目所需的设备及配套附件，以及产品运输保险保管、安装调试、试运行测试通过验收、培训、质保期内保修维护等所有人工、管理、财务等所有费用，如一旦中标，在项目实施中出现遗漏，均由</w:t>
      </w:r>
      <w:r>
        <w:rPr>
          <w:rFonts w:hint="eastAsia" w:ascii="宋体" w:hAnsi="宋体" w:eastAsia="宋体" w:cs="仿宋_GB2312"/>
          <w:b w:val="0"/>
          <w:bCs w:val="0"/>
          <w:szCs w:val="21"/>
          <w:lang w:eastAsia="zh-CN"/>
        </w:rPr>
        <w:t>成交供应商</w:t>
      </w:r>
      <w:r>
        <w:rPr>
          <w:rFonts w:hint="eastAsia" w:ascii="宋体" w:hAnsi="宋体" w:eastAsia="宋体" w:cs="仿宋_GB2312"/>
          <w:b w:val="0"/>
          <w:bCs w:val="0"/>
          <w:szCs w:val="21"/>
        </w:rPr>
        <w:t>提供，视为投标时已包含在投标报价中，采购人不再支付任何费用。</w:t>
      </w:r>
    </w:p>
    <w:p w14:paraId="22CD36BB">
      <w:pPr>
        <w:autoSpaceDE w:val="0"/>
        <w:autoSpaceDN w:val="0"/>
        <w:adjustRightInd w:val="0"/>
        <w:snapToGrid w:val="0"/>
        <w:spacing w:before="156" w:beforeLines="50" w:after="156" w:afterLines="50" w:line="360" w:lineRule="auto"/>
        <w:ind w:firstLine="420" w:firstLineChars="200"/>
        <w:jc w:val="both"/>
        <w:outlineLvl w:val="0"/>
        <w:rPr>
          <w:rFonts w:hint="eastAsia" w:ascii="宋体" w:hAnsi="宋体" w:eastAsia="宋体" w:cs="仿宋_GB2312"/>
          <w:b w:val="0"/>
          <w:bCs w:val="0"/>
          <w:szCs w:val="21"/>
        </w:rPr>
      </w:pPr>
      <w:r>
        <w:rPr>
          <w:rFonts w:hint="eastAsia" w:ascii="宋体" w:hAnsi="宋体" w:eastAsia="宋体" w:cs="仿宋_GB2312"/>
          <w:b w:val="0"/>
          <w:bCs w:val="0"/>
          <w:szCs w:val="21"/>
        </w:rPr>
        <w:t>4、供应商如需踏勘现场，有关费用自理，踏勘期间发生的意外自负。</w:t>
      </w:r>
    </w:p>
    <w:p w14:paraId="04466E84">
      <w:pPr>
        <w:autoSpaceDE w:val="0"/>
        <w:autoSpaceDN w:val="0"/>
        <w:adjustRightInd w:val="0"/>
        <w:snapToGrid w:val="0"/>
        <w:spacing w:before="156" w:beforeLines="50" w:after="156" w:afterLines="50" w:line="360" w:lineRule="auto"/>
        <w:ind w:firstLine="422" w:firstLineChars="200"/>
        <w:jc w:val="both"/>
        <w:outlineLvl w:val="0"/>
        <w:rPr>
          <w:rFonts w:hint="eastAsia" w:ascii="宋体" w:hAnsi="宋体" w:eastAsia="宋体" w:cs="仿宋_GB2312"/>
          <w:b/>
          <w:bCs/>
          <w:szCs w:val="21"/>
        </w:rPr>
      </w:pPr>
      <w:r>
        <w:rPr>
          <w:rFonts w:hint="eastAsia" w:ascii="宋体" w:hAnsi="宋体" w:eastAsia="宋体" w:cs="仿宋_GB2312"/>
          <w:b/>
          <w:bCs/>
          <w:szCs w:val="21"/>
          <w:lang w:val="en-US" w:eastAsia="zh-CN"/>
        </w:rPr>
        <w:t>二、</w:t>
      </w:r>
      <w:r>
        <w:rPr>
          <w:rFonts w:hint="eastAsia" w:ascii="宋体" w:hAnsi="宋体" w:eastAsia="宋体" w:cs="仿宋_GB2312"/>
          <w:b/>
          <w:bCs/>
          <w:szCs w:val="21"/>
        </w:rPr>
        <w:t>售后服务要求</w:t>
      </w:r>
    </w:p>
    <w:p w14:paraId="11707ADE">
      <w:pPr>
        <w:autoSpaceDE w:val="0"/>
        <w:autoSpaceDN w:val="0"/>
        <w:adjustRightInd w:val="0"/>
        <w:snapToGrid w:val="0"/>
        <w:spacing w:before="156" w:beforeLines="50" w:after="156" w:afterLines="50" w:line="360" w:lineRule="auto"/>
        <w:ind w:firstLine="420" w:firstLineChars="200"/>
        <w:jc w:val="both"/>
        <w:outlineLvl w:val="0"/>
        <w:rPr>
          <w:rFonts w:hint="eastAsia" w:ascii="宋体" w:hAnsi="宋体" w:eastAsia="宋体" w:cs="仿宋_GB2312"/>
          <w:b w:val="0"/>
          <w:bCs w:val="0"/>
          <w:szCs w:val="21"/>
        </w:rPr>
      </w:pPr>
      <w:r>
        <w:rPr>
          <w:rFonts w:hint="eastAsia" w:ascii="宋体" w:hAnsi="宋体" w:eastAsia="宋体" w:cs="仿宋_GB2312"/>
          <w:b w:val="0"/>
          <w:bCs w:val="0"/>
          <w:szCs w:val="21"/>
        </w:rPr>
        <w:t>1、技术支持</w:t>
      </w:r>
    </w:p>
    <w:p w14:paraId="0690845E">
      <w:pPr>
        <w:autoSpaceDE w:val="0"/>
        <w:autoSpaceDN w:val="0"/>
        <w:adjustRightInd w:val="0"/>
        <w:snapToGrid w:val="0"/>
        <w:spacing w:before="156" w:beforeLines="50" w:after="156" w:afterLines="50" w:line="360" w:lineRule="auto"/>
        <w:ind w:firstLine="420" w:firstLineChars="200"/>
        <w:jc w:val="both"/>
        <w:outlineLvl w:val="0"/>
        <w:rPr>
          <w:rFonts w:hint="eastAsia" w:ascii="宋体" w:hAnsi="宋体" w:eastAsia="宋体" w:cs="仿宋_GB2312"/>
          <w:b w:val="0"/>
          <w:bCs w:val="0"/>
          <w:szCs w:val="21"/>
        </w:rPr>
      </w:pPr>
      <w:r>
        <w:rPr>
          <w:rFonts w:hint="eastAsia" w:ascii="宋体" w:hAnsi="宋体" w:eastAsia="宋体" w:cs="仿宋_GB2312"/>
          <w:b w:val="0"/>
          <w:bCs w:val="0"/>
          <w:szCs w:val="21"/>
        </w:rPr>
        <w:t>（1）提供7×24小时技术咨询和远程支持服务。</w:t>
      </w:r>
    </w:p>
    <w:p w14:paraId="63E10A8E">
      <w:pPr>
        <w:autoSpaceDE w:val="0"/>
        <w:autoSpaceDN w:val="0"/>
        <w:adjustRightInd w:val="0"/>
        <w:snapToGrid w:val="0"/>
        <w:spacing w:before="156" w:beforeLines="50" w:after="156" w:afterLines="50" w:line="360" w:lineRule="auto"/>
        <w:ind w:firstLine="420" w:firstLineChars="200"/>
        <w:jc w:val="both"/>
        <w:outlineLvl w:val="0"/>
        <w:rPr>
          <w:rFonts w:hint="eastAsia" w:ascii="宋体" w:hAnsi="宋体" w:eastAsia="宋体" w:cs="仿宋_GB2312"/>
          <w:b w:val="0"/>
          <w:bCs w:val="0"/>
          <w:szCs w:val="21"/>
        </w:rPr>
      </w:pPr>
      <w:r>
        <w:rPr>
          <w:rFonts w:hint="eastAsia" w:ascii="宋体" w:hAnsi="宋体" w:eastAsia="宋体" w:cs="仿宋_GB2312"/>
          <w:b w:val="0"/>
          <w:bCs w:val="0"/>
          <w:szCs w:val="21"/>
        </w:rPr>
        <w:t>（2）敏感时期、重大节假日提供技术人员值守服务。</w:t>
      </w:r>
    </w:p>
    <w:p w14:paraId="222595EC">
      <w:pPr>
        <w:autoSpaceDE w:val="0"/>
        <w:autoSpaceDN w:val="0"/>
        <w:adjustRightInd w:val="0"/>
        <w:snapToGrid w:val="0"/>
        <w:spacing w:before="156" w:beforeLines="50" w:after="156" w:afterLines="50" w:line="360" w:lineRule="auto"/>
        <w:ind w:firstLine="420" w:firstLineChars="200"/>
        <w:jc w:val="both"/>
        <w:outlineLvl w:val="0"/>
        <w:rPr>
          <w:rFonts w:hint="eastAsia" w:ascii="宋体" w:hAnsi="宋体" w:eastAsia="宋体" w:cs="仿宋_GB2312"/>
          <w:b w:val="0"/>
          <w:bCs w:val="0"/>
          <w:szCs w:val="21"/>
        </w:rPr>
      </w:pPr>
      <w:r>
        <w:rPr>
          <w:rFonts w:hint="eastAsia" w:ascii="宋体" w:hAnsi="宋体" w:eastAsia="宋体" w:cs="仿宋_GB2312"/>
          <w:b w:val="0"/>
          <w:bCs w:val="0"/>
          <w:szCs w:val="21"/>
        </w:rPr>
        <w:t>2、故障响应</w:t>
      </w:r>
    </w:p>
    <w:p w14:paraId="33E241F3">
      <w:pPr>
        <w:autoSpaceDE w:val="0"/>
        <w:autoSpaceDN w:val="0"/>
        <w:adjustRightInd w:val="0"/>
        <w:snapToGrid w:val="0"/>
        <w:spacing w:before="156" w:beforeLines="50" w:after="156" w:afterLines="50" w:line="360" w:lineRule="auto"/>
        <w:ind w:firstLine="420" w:firstLineChars="200"/>
        <w:jc w:val="both"/>
        <w:outlineLvl w:val="0"/>
        <w:rPr>
          <w:rFonts w:hint="eastAsia" w:ascii="宋体" w:hAnsi="宋体" w:eastAsia="宋体" w:cs="仿宋_GB2312"/>
          <w:b w:val="0"/>
          <w:bCs w:val="0"/>
          <w:szCs w:val="21"/>
        </w:rPr>
      </w:pPr>
      <w:r>
        <w:rPr>
          <w:rFonts w:hint="eastAsia" w:ascii="宋体" w:hAnsi="宋体" w:eastAsia="宋体" w:cs="仿宋_GB2312"/>
          <w:b w:val="0"/>
          <w:bCs w:val="0"/>
          <w:szCs w:val="21"/>
        </w:rPr>
        <w:t>（1）提供7×24小时的故障服务受理。</w:t>
      </w:r>
    </w:p>
    <w:p w14:paraId="6F9BF83D">
      <w:pPr>
        <w:autoSpaceDE w:val="0"/>
        <w:autoSpaceDN w:val="0"/>
        <w:adjustRightInd w:val="0"/>
        <w:snapToGrid w:val="0"/>
        <w:spacing w:before="156" w:beforeLines="50" w:after="156" w:afterLines="50" w:line="360" w:lineRule="auto"/>
        <w:ind w:firstLine="420" w:firstLineChars="200"/>
        <w:jc w:val="both"/>
        <w:outlineLvl w:val="0"/>
        <w:rPr>
          <w:rFonts w:hint="eastAsia" w:ascii="宋体" w:hAnsi="宋体" w:eastAsia="宋体" w:cs="仿宋_GB2312"/>
          <w:b w:val="0"/>
          <w:bCs w:val="0"/>
          <w:szCs w:val="21"/>
        </w:rPr>
      </w:pPr>
      <w:r>
        <w:rPr>
          <w:rFonts w:hint="eastAsia" w:ascii="宋体" w:hAnsi="宋体" w:eastAsia="宋体" w:cs="仿宋_GB2312"/>
          <w:b w:val="0"/>
          <w:bCs w:val="0"/>
          <w:szCs w:val="21"/>
        </w:rPr>
        <w:t>（2）对重大故障提供7×24小时现场支援，一般故障提供5×8小时现场支援。紧急情况4小时内上门，48小时内提供解决故障方案，设备故障/维修/保养时，提供备用样机支持。</w:t>
      </w:r>
    </w:p>
    <w:p w14:paraId="326BDC3C">
      <w:pPr>
        <w:autoSpaceDE w:val="0"/>
        <w:autoSpaceDN w:val="0"/>
        <w:adjustRightInd w:val="0"/>
        <w:snapToGrid w:val="0"/>
        <w:spacing w:before="156" w:beforeLines="50" w:after="156" w:afterLines="50" w:line="360" w:lineRule="auto"/>
        <w:ind w:firstLine="420" w:firstLineChars="200"/>
        <w:jc w:val="both"/>
        <w:outlineLvl w:val="0"/>
        <w:rPr>
          <w:rFonts w:hint="eastAsia" w:ascii="宋体" w:hAnsi="宋体" w:eastAsia="宋体" w:cs="仿宋_GB2312"/>
          <w:b w:val="0"/>
          <w:bCs w:val="0"/>
          <w:szCs w:val="21"/>
        </w:rPr>
      </w:pPr>
      <w:r>
        <w:rPr>
          <w:rFonts w:hint="eastAsia" w:ascii="宋体" w:hAnsi="宋体" w:eastAsia="宋体" w:cs="仿宋_GB2312"/>
          <w:b w:val="0"/>
          <w:bCs w:val="0"/>
          <w:szCs w:val="21"/>
        </w:rPr>
        <w:t>（3）备件服务：遇到重大故障，提供所需更换的任何备件。</w:t>
      </w:r>
    </w:p>
    <w:p w14:paraId="4D17C001">
      <w:pPr>
        <w:autoSpaceDE w:val="0"/>
        <w:autoSpaceDN w:val="0"/>
        <w:adjustRightInd w:val="0"/>
        <w:snapToGrid w:val="0"/>
        <w:spacing w:before="156" w:beforeLines="50" w:after="156" w:afterLines="50" w:line="360" w:lineRule="auto"/>
        <w:ind w:firstLine="420" w:firstLineChars="200"/>
        <w:jc w:val="both"/>
        <w:outlineLvl w:val="0"/>
        <w:rPr>
          <w:rFonts w:hint="eastAsia" w:ascii="宋体" w:hAnsi="宋体" w:eastAsia="宋体" w:cs="仿宋_GB2312"/>
          <w:b w:val="0"/>
          <w:bCs w:val="0"/>
          <w:szCs w:val="21"/>
        </w:rPr>
      </w:pPr>
      <w:r>
        <w:rPr>
          <w:rFonts w:hint="eastAsia" w:ascii="宋体" w:hAnsi="宋体" w:eastAsia="宋体" w:cs="仿宋_GB2312"/>
          <w:b w:val="0"/>
          <w:bCs w:val="0"/>
          <w:szCs w:val="21"/>
        </w:rPr>
        <w:t>3、质保期内出现任何质量问题（人为破坏或自然灾害等不可抗力除外），由</w:t>
      </w:r>
      <w:r>
        <w:rPr>
          <w:rFonts w:hint="eastAsia" w:ascii="宋体" w:hAnsi="宋体" w:eastAsia="宋体" w:cs="仿宋_GB2312"/>
          <w:b w:val="0"/>
          <w:bCs w:val="0"/>
          <w:szCs w:val="21"/>
          <w:lang w:eastAsia="zh-CN"/>
        </w:rPr>
        <w:t>成交供应商</w:t>
      </w:r>
      <w:r>
        <w:rPr>
          <w:rFonts w:hint="eastAsia" w:ascii="宋体" w:hAnsi="宋体" w:eastAsia="宋体" w:cs="仿宋_GB2312"/>
          <w:b w:val="0"/>
          <w:bCs w:val="0"/>
          <w:szCs w:val="21"/>
        </w:rPr>
        <w:t>负责</w:t>
      </w:r>
      <w:r>
        <w:rPr>
          <w:rFonts w:hint="eastAsia" w:ascii="宋体" w:hAnsi="宋体" w:eastAsia="宋体" w:cs="仿宋_GB2312"/>
          <w:b w:val="0"/>
          <w:bCs w:val="0"/>
          <w:szCs w:val="21"/>
          <w:lang w:val="en-US" w:eastAsia="zh-CN"/>
        </w:rPr>
        <w:t>提供更</w:t>
      </w:r>
      <w:r>
        <w:rPr>
          <w:rFonts w:hint="eastAsia" w:ascii="宋体" w:hAnsi="宋体" w:eastAsia="宋体" w:cs="仿宋_GB2312"/>
          <w:b w:val="0"/>
          <w:bCs w:val="0"/>
          <w:szCs w:val="21"/>
        </w:rPr>
        <w:t>换或维修</w:t>
      </w:r>
      <w:r>
        <w:rPr>
          <w:rFonts w:hint="eastAsia" w:ascii="宋体" w:hAnsi="宋体" w:eastAsia="宋体" w:cs="仿宋_GB2312"/>
          <w:b w:val="0"/>
          <w:bCs w:val="0"/>
          <w:szCs w:val="21"/>
          <w:lang w:val="en-US" w:eastAsia="zh-CN"/>
        </w:rPr>
        <w:t xml:space="preserve">服务 </w:t>
      </w:r>
      <w:r>
        <w:rPr>
          <w:rFonts w:hint="eastAsia" w:ascii="宋体" w:hAnsi="宋体" w:eastAsia="宋体" w:cs="仿宋_GB2312"/>
          <w:b w:val="0"/>
          <w:bCs w:val="0"/>
          <w:szCs w:val="21"/>
        </w:rPr>
        <w:t>（</w:t>
      </w:r>
      <w:r>
        <w:rPr>
          <w:rFonts w:hint="eastAsia" w:ascii="宋体" w:hAnsi="宋体" w:eastAsia="宋体" w:cs="仿宋_GB2312"/>
          <w:b w:val="0"/>
          <w:bCs w:val="0"/>
          <w:szCs w:val="21"/>
          <w:lang w:val="en-US" w:eastAsia="zh-CN"/>
        </w:rPr>
        <w:t>不得收取</w:t>
      </w:r>
      <w:r>
        <w:rPr>
          <w:rFonts w:hint="eastAsia" w:ascii="宋体" w:hAnsi="宋体" w:eastAsia="宋体" w:cs="仿宋_GB2312"/>
          <w:b w:val="0"/>
          <w:bCs w:val="0"/>
          <w:szCs w:val="21"/>
        </w:rPr>
        <w:t>工时费、材料费、管理费、财务费等等）</w:t>
      </w:r>
      <w:r>
        <w:rPr>
          <w:rFonts w:hint="eastAsia" w:ascii="宋体" w:hAnsi="宋体" w:eastAsia="宋体" w:cs="仿宋_GB2312"/>
          <w:b w:val="0"/>
          <w:bCs w:val="0"/>
          <w:szCs w:val="21"/>
          <w:lang w:eastAsia="zh-CN"/>
        </w:rPr>
        <w:t>，</w:t>
      </w:r>
      <w:r>
        <w:rPr>
          <w:rFonts w:hint="eastAsia" w:ascii="宋体" w:hAnsi="宋体" w:eastAsia="宋体" w:cs="仿宋_GB2312"/>
          <w:b w:val="0"/>
          <w:bCs w:val="0"/>
          <w:szCs w:val="21"/>
        </w:rPr>
        <w:t>质保期满后，无论采购人是否另行选择维保供应商，</w:t>
      </w:r>
      <w:r>
        <w:rPr>
          <w:rFonts w:hint="eastAsia" w:ascii="宋体" w:hAnsi="宋体" w:eastAsia="宋体" w:cs="仿宋_GB2312"/>
          <w:b w:val="0"/>
          <w:bCs w:val="0"/>
          <w:szCs w:val="21"/>
          <w:lang w:eastAsia="zh-CN"/>
        </w:rPr>
        <w:t>成交供应商</w:t>
      </w:r>
      <w:r>
        <w:rPr>
          <w:rFonts w:hint="eastAsia" w:ascii="宋体" w:hAnsi="宋体" w:eastAsia="宋体" w:cs="仿宋_GB2312"/>
          <w:b w:val="0"/>
          <w:bCs w:val="0"/>
          <w:szCs w:val="21"/>
        </w:rPr>
        <w:t>应及时优惠提供所需的备品备件。</w:t>
      </w:r>
    </w:p>
    <w:p w14:paraId="5677C64E">
      <w:pPr>
        <w:autoSpaceDE w:val="0"/>
        <w:autoSpaceDN w:val="0"/>
        <w:adjustRightInd w:val="0"/>
        <w:snapToGrid w:val="0"/>
        <w:spacing w:before="156" w:beforeLines="50" w:after="156" w:afterLines="50" w:line="360" w:lineRule="auto"/>
        <w:ind w:firstLine="420" w:firstLineChars="200"/>
        <w:jc w:val="both"/>
        <w:outlineLvl w:val="0"/>
        <w:rPr>
          <w:rFonts w:hint="eastAsia" w:ascii="宋体" w:hAnsi="宋体" w:eastAsia="宋体" w:cs="仿宋_GB2312"/>
          <w:b w:val="0"/>
          <w:bCs w:val="0"/>
          <w:szCs w:val="21"/>
        </w:rPr>
      </w:pPr>
      <w:r>
        <w:rPr>
          <w:rFonts w:hint="eastAsia" w:ascii="宋体" w:hAnsi="宋体" w:eastAsia="宋体" w:cs="仿宋_GB2312"/>
          <w:b w:val="0"/>
          <w:bCs w:val="0"/>
          <w:szCs w:val="21"/>
        </w:rPr>
        <w:t>4、在质量保证期如发生故障，</w:t>
      </w:r>
      <w:r>
        <w:rPr>
          <w:rFonts w:hint="eastAsia" w:ascii="宋体" w:hAnsi="宋体" w:eastAsia="宋体" w:cs="仿宋_GB2312"/>
          <w:b w:val="0"/>
          <w:bCs w:val="0"/>
          <w:szCs w:val="21"/>
          <w:lang w:eastAsia="zh-CN"/>
        </w:rPr>
        <w:t>成交供应商</w:t>
      </w:r>
      <w:r>
        <w:rPr>
          <w:rFonts w:hint="eastAsia" w:ascii="宋体" w:hAnsi="宋体" w:eastAsia="宋体" w:cs="仿宋_GB2312"/>
          <w:b w:val="0"/>
          <w:bCs w:val="0"/>
          <w:szCs w:val="21"/>
        </w:rPr>
        <w:t>应提供咨询、维保服务，并在接到采购人的故障通知后的2小时内，派员到现场解决故障问题。</w:t>
      </w:r>
      <w:r>
        <w:rPr>
          <w:rFonts w:hint="eastAsia" w:ascii="宋体" w:hAnsi="宋体" w:eastAsia="宋体" w:cs="仿宋_GB2312"/>
          <w:b w:val="0"/>
          <w:bCs w:val="0"/>
          <w:szCs w:val="21"/>
          <w:lang w:eastAsia="zh-CN"/>
        </w:rPr>
        <w:t>成交供应商</w:t>
      </w:r>
      <w:r>
        <w:rPr>
          <w:rFonts w:hint="eastAsia" w:ascii="宋体" w:hAnsi="宋体" w:eastAsia="宋体" w:cs="仿宋_GB2312"/>
          <w:b w:val="0"/>
          <w:bCs w:val="0"/>
          <w:szCs w:val="21"/>
        </w:rPr>
        <w:t>若不在规定的时间内派员到达现场或到场后无法排除故障，采购人有权另请他人修复，费用由</w:t>
      </w:r>
      <w:r>
        <w:rPr>
          <w:rFonts w:hint="eastAsia" w:ascii="宋体" w:hAnsi="宋体" w:eastAsia="宋体" w:cs="仿宋_GB2312"/>
          <w:b w:val="0"/>
          <w:bCs w:val="0"/>
          <w:szCs w:val="21"/>
          <w:lang w:eastAsia="zh-CN"/>
        </w:rPr>
        <w:t>成交供应商</w:t>
      </w:r>
      <w:r>
        <w:rPr>
          <w:rFonts w:hint="eastAsia" w:ascii="宋体" w:hAnsi="宋体" w:eastAsia="宋体" w:cs="仿宋_GB2312"/>
          <w:b w:val="0"/>
          <w:bCs w:val="0"/>
          <w:szCs w:val="21"/>
        </w:rPr>
        <w:t>承担。</w:t>
      </w:r>
    </w:p>
    <w:p w14:paraId="267CBD06">
      <w:pPr>
        <w:autoSpaceDE w:val="0"/>
        <w:autoSpaceDN w:val="0"/>
        <w:adjustRightInd w:val="0"/>
        <w:snapToGrid w:val="0"/>
        <w:spacing w:before="156" w:beforeLines="50" w:after="156" w:afterLines="50" w:line="360" w:lineRule="auto"/>
        <w:ind w:firstLine="420" w:firstLineChars="200"/>
        <w:jc w:val="both"/>
        <w:outlineLvl w:val="0"/>
        <w:rPr>
          <w:rFonts w:hint="eastAsia" w:ascii="宋体" w:hAnsi="宋体" w:eastAsia="宋体" w:cs="仿宋_GB2312"/>
          <w:b w:val="0"/>
          <w:bCs w:val="0"/>
          <w:szCs w:val="21"/>
        </w:rPr>
      </w:pPr>
      <w:r>
        <w:rPr>
          <w:rFonts w:hint="eastAsia" w:ascii="宋体" w:hAnsi="宋体" w:eastAsia="宋体" w:cs="仿宋_GB2312"/>
          <w:b w:val="0"/>
          <w:bCs w:val="0"/>
          <w:szCs w:val="21"/>
        </w:rPr>
        <w:t>5、培训和服务</w:t>
      </w:r>
    </w:p>
    <w:p w14:paraId="701C16F2">
      <w:pPr>
        <w:autoSpaceDE w:val="0"/>
        <w:autoSpaceDN w:val="0"/>
        <w:adjustRightInd w:val="0"/>
        <w:snapToGrid w:val="0"/>
        <w:spacing w:before="156" w:beforeLines="50" w:after="156" w:afterLines="50" w:line="360" w:lineRule="auto"/>
        <w:ind w:firstLine="420" w:firstLineChars="200"/>
        <w:jc w:val="both"/>
        <w:outlineLvl w:val="0"/>
        <w:rPr>
          <w:rFonts w:hint="eastAsia" w:ascii="宋体" w:hAnsi="宋体" w:eastAsia="宋体" w:cs="仿宋_GB2312"/>
          <w:b w:val="0"/>
          <w:bCs w:val="0"/>
          <w:szCs w:val="21"/>
        </w:rPr>
      </w:pPr>
      <w:r>
        <w:rPr>
          <w:rFonts w:hint="eastAsia" w:ascii="宋体" w:hAnsi="宋体" w:eastAsia="宋体" w:cs="仿宋_GB2312"/>
          <w:b w:val="0"/>
          <w:bCs w:val="0"/>
          <w:szCs w:val="21"/>
        </w:rPr>
        <w:t>（1）</w:t>
      </w:r>
      <w:r>
        <w:rPr>
          <w:rFonts w:hint="eastAsia" w:ascii="宋体" w:hAnsi="宋体" w:eastAsia="宋体" w:cs="仿宋_GB2312"/>
          <w:b w:val="0"/>
          <w:bCs w:val="0"/>
          <w:szCs w:val="21"/>
          <w:lang w:eastAsia="zh-CN"/>
        </w:rPr>
        <w:t>成交供应商</w:t>
      </w:r>
      <w:r>
        <w:rPr>
          <w:rFonts w:hint="eastAsia" w:ascii="宋体" w:hAnsi="宋体" w:eastAsia="宋体" w:cs="仿宋_GB2312"/>
          <w:b w:val="0"/>
          <w:bCs w:val="0"/>
          <w:szCs w:val="21"/>
        </w:rPr>
        <w:t>应结合现场的安装、调试及试运行过程，有计划地对采购人派出的使用、管理和维保人员进行基本知识、使用、维护保养技术的培训，并达到熟练掌握产品性能、能及时排除一般故障的程度，以保设备的良好运行。</w:t>
      </w:r>
    </w:p>
    <w:p w14:paraId="6589939B">
      <w:pPr>
        <w:autoSpaceDE w:val="0"/>
        <w:autoSpaceDN w:val="0"/>
        <w:adjustRightInd w:val="0"/>
        <w:snapToGrid w:val="0"/>
        <w:spacing w:before="156" w:beforeLines="50" w:after="156" w:afterLines="50" w:line="360" w:lineRule="auto"/>
        <w:ind w:firstLine="420" w:firstLineChars="200"/>
        <w:jc w:val="both"/>
        <w:outlineLvl w:val="0"/>
        <w:rPr>
          <w:rFonts w:hint="eastAsia" w:ascii="宋体" w:hAnsi="宋体" w:eastAsia="宋体" w:cs="仿宋_GB2312"/>
          <w:b w:val="0"/>
          <w:bCs w:val="0"/>
          <w:szCs w:val="21"/>
        </w:rPr>
      </w:pPr>
      <w:r>
        <w:rPr>
          <w:rFonts w:hint="eastAsia" w:ascii="宋体" w:hAnsi="宋体" w:eastAsia="宋体" w:cs="仿宋_GB2312"/>
          <w:b w:val="0"/>
          <w:bCs w:val="0"/>
          <w:szCs w:val="21"/>
        </w:rPr>
        <w:t>（2）产品升级维护：在质保期内，免费提供产品软件升级。</w:t>
      </w:r>
    </w:p>
    <w:p w14:paraId="5E1F61B6">
      <w:pPr>
        <w:autoSpaceDE w:val="0"/>
        <w:autoSpaceDN w:val="0"/>
        <w:adjustRightInd w:val="0"/>
        <w:snapToGrid w:val="0"/>
        <w:spacing w:before="156" w:beforeLines="50" w:after="156" w:afterLines="50" w:line="360" w:lineRule="auto"/>
        <w:ind w:firstLine="422" w:firstLineChars="200"/>
        <w:jc w:val="both"/>
        <w:outlineLvl w:val="0"/>
        <w:rPr>
          <w:rFonts w:hint="eastAsia" w:ascii="宋体" w:hAnsi="宋体" w:eastAsia="宋体" w:cs="仿宋_GB2312"/>
          <w:b/>
          <w:bCs/>
          <w:szCs w:val="21"/>
        </w:rPr>
      </w:pPr>
      <w:r>
        <w:rPr>
          <w:rFonts w:hint="eastAsia" w:ascii="宋体" w:hAnsi="宋体" w:eastAsia="宋体" w:cs="仿宋_GB2312"/>
          <w:b/>
          <w:bCs/>
          <w:szCs w:val="21"/>
          <w:lang w:val="en-US" w:eastAsia="zh-CN"/>
        </w:rPr>
        <w:t>三、</w:t>
      </w:r>
      <w:r>
        <w:rPr>
          <w:rFonts w:hint="eastAsia" w:ascii="宋体" w:hAnsi="宋体" w:eastAsia="宋体" w:cs="仿宋_GB2312"/>
          <w:b/>
          <w:bCs/>
          <w:szCs w:val="21"/>
        </w:rPr>
        <w:t>产品安装调试及服务</w:t>
      </w:r>
    </w:p>
    <w:p w14:paraId="792992F5">
      <w:pPr>
        <w:autoSpaceDE w:val="0"/>
        <w:autoSpaceDN w:val="0"/>
        <w:adjustRightInd w:val="0"/>
        <w:snapToGrid w:val="0"/>
        <w:spacing w:before="156" w:beforeLines="50" w:after="156" w:afterLines="50" w:line="360" w:lineRule="auto"/>
        <w:ind w:firstLine="420" w:firstLineChars="200"/>
        <w:jc w:val="both"/>
        <w:outlineLvl w:val="0"/>
        <w:rPr>
          <w:rFonts w:hint="eastAsia" w:ascii="宋体" w:hAnsi="宋体" w:eastAsia="宋体" w:cs="仿宋_GB2312"/>
          <w:b w:val="0"/>
          <w:bCs w:val="0"/>
          <w:szCs w:val="21"/>
        </w:rPr>
      </w:pPr>
      <w:r>
        <w:rPr>
          <w:rFonts w:hint="eastAsia" w:ascii="宋体" w:hAnsi="宋体" w:eastAsia="宋体" w:cs="仿宋_GB2312"/>
          <w:b w:val="0"/>
          <w:bCs w:val="0"/>
          <w:szCs w:val="21"/>
        </w:rPr>
        <w:t>1、</w:t>
      </w:r>
      <w:r>
        <w:rPr>
          <w:rFonts w:hint="eastAsia" w:ascii="宋体" w:hAnsi="宋体" w:eastAsia="宋体" w:cs="仿宋_GB2312"/>
          <w:b w:val="0"/>
          <w:bCs w:val="0"/>
          <w:szCs w:val="21"/>
          <w:lang w:eastAsia="zh-CN"/>
        </w:rPr>
        <w:t>成交供应商</w:t>
      </w:r>
      <w:r>
        <w:rPr>
          <w:rFonts w:hint="eastAsia" w:ascii="宋体" w:hAnsi="宋体" w:eastAsia="宋体" w:cs="仿宋_GB2312"/>
          <w:b w:val="0"/>
          <w:bCs w:val="0"/>
          <w:szCs w:val="21"/>
        </w:rPr>
        <w:t>负责针对产品集中管理、配置和维护等功能进行现场部署和服务。</w:t>
      </w:r>
    </w:p>
    <w:p w14:paraId="1AEF2FE7">
      <w:pPr>
        <w:autoSpaceDE w:val="0"/>
        <w:autoSpaceDN w:val="0"/>
        <w:adjustRightInd w:val="0"/>
        <w:snapToGrid w:val="0"/>
        <w:spacing w:before="156" w:beforeLines="50" w:after="156" w:afterLines="50" w:line="360" w:lineRule="auto"/>
        <w:ind w:firstLine="420" w:firstLineChars="200"/>
        <w:jc w:val="both"/>
        <w:outlineLvl w:val="0"/>
        <w:rPr>
          <w:rFonts w:hint="eastAsia" w:ascii="宋体" w:hAnsi="宋体" w:eastAsia="宋体" w:cs="仿宋_GB2312"/>
          <w:b w:val="0"/>
          <w:bCs w:val="0"/>
          <w:szCs w:val="21"/>
        </w:rPr>
      </w:pPr>
      <w:r>
        <w:rPr>
          <w:rFonts w:hint="eastAsia" w:ascii="宋体" w:hAnsi="宋体" w:eastAsia="宋体" w:cs="仿宋_GB2312"/>
          <w:b w:val="0"/>
          <w:bCs w:val="0"/>
          <w:szCs w:val="21"/>
        </w:rPr>
        <w:t>2、项目完成后，</w:t>
      </w:r>
      <w:r>
        <w:rPr>
          <w:rFonts w:hint="eastAsia" w:ascii="宋体" w:hAnsi="宋体" w:eastAsia="宋体" w:cs="仿宋_GB2312"/>
          <w:b w:val="0"/>
          <w:bCs w:val="0"/>
          <w:szCs w:val="21"/>
          <w:lang w:eastAsia="zh-CN"/>
        </w:rPr>
        <w:t>成交供应商</w:t>
      </w:r>
      <w:r>
        <w:rPr>
          <w:rFonts w:hint="eastAsia" w:ascii="宋体" w:hAnsi="宋体" w:eastAsia="宋体" w:cs="仿宋_GB2312"/>
          <w:b w:val="0"/>
          <w:bCs w:val="0"/>
          <w:szCs w:val="21"/>
        </w:rPr>
        <w:t>应将项目有关的全部资料，包括产品资料、技术文档等，移交采购人。</w:t>
      </w:r>
    </w:p>
    <w:p w14:paraId="284D9E97">
      <w:pPr>
        <w:autoSpaceDE w:val="0"/>
        <w:autoSpaceDN w:val="0"/>
        <w:adjustRightInd w:val="0"/>
        <w:snapToGrid w:val="0"/>
        <w:spacing w:before="156" w:beforeLines="50" w:after="156" w:afterLines="50" w:line="360" w:lineRule="auto"/>
        <w:ind w:firstLine="420" w:firstLineChars="200"/>
        <w:jc w:val="both"/>
        <w:outlineLvl w:val="0"/>
        <w:rPr>
          <w:rFonts w:hint="eastAsia" w:ascii="宋体" w:hAnsi="宋体" w:eastAsia="宋体" w:cs="仿宋_GB2312"/>
          <w:b w:val="0"/>
          <w:bCs w:val="0"/>
          <w:szCs w:val="21"/>
        </w:rPr>
      </w:pPr>
      <w:r>
        <w:rPr>
          <w:rFonts w:hint="eastAsia" w:ascii="宋体" w:hAnsi="宋体" w:eastAsia="宋体" w:cs="仿宋_GB2312"/>
          <w:b w:val="0"/>
          <w:bCs w:val="0"/>
          <w:szCs w:val="21"/>
        </w:rPr>
        <w:t>3、</w:t>
      </w:r>
      <w:r>
        <w:rPr>
          <w:rFonts w:hint="eastAsia" w:ascii="宋体" w:hAnsi="宋体" w:eastAsia="宋体" w:cs="仿宋_GB2312"/>
          <w:b w:val="0"/>
          <w:bCs w:val="0"/>
          <w:szCs w:val="21"/>
          <w:lang w:eastAsia="zh-CN"/>
        </w:rPr>
        <w:t>成交供应商</w:t>
      </w:r>
      <w:r>
        <w:rPr>
          <w:rFonts w:hint="eastAsia" w:ascii="宋体" w:hAnsi="宋体" w:eastAsia="宋体" w:cs="仿宋_GB2312"/>
          <w:b w:val="0"/>
          <w:bCs w:val="0"/>
          <w:szCs w:val="21"/>
        </w:rPr>
        <w:t>须将所有产品安装至采购人指定地点，并验收合格。</w:t>
      </w:r>
    </w:p>
    <w:p w14:paraId="72B2AB40">
      <w:pPr>
        <w:autoSpaceDE w:val="0"/>
        <w:autoSpaceDN w:val="0"/>
        <w:adjustRightInd w:val="0"/>
        <w:snapToGrid w:val="0"/>
        <w:spacing w:before="156" w:beforeLines="50" w:after="156" w:afterLines="50" w:line="360" w:lineRule="auto"/>
        <w:ind w:firstLine="422" w:firstLineChars="200"/>
        <w:jc w:val="both"/>
        <w:outlineLvl w:val="0"/>
        <w:rPr>
          <w:rFonts w:hint="eastAsia" w:ascii="宋体" w:hAnsi="宋体" w:eastAsia="宋体" w:cs="仿宋_GB2312"/>
          <w:b/>
          <w:bCs/>
          <w:szCs w:val="21"/>
        </w:rPr>
      </w:pPr>
      <w:r>
        <w:rPr>
          <w:rFonts w:hint="eastAsia" w:ascii="宋体" w:hAnsi="宋体" w:eastAsia="宋体" w:cs="仿宋_GB2312"/>
          <w:b/>
          <w:bCs/>
          <w:szCs w:val="21"/>
          <w:lang w:val="en-US" w:eastAsia="zh-CN"/>
        </w:rPr>
        <w:t>四、</w:t>
      </w:r>
      <w:r>
        <w:rPr>
          <w:rFonts w:hint="eastAsia" w:ascii="宋体" w:hAnsi="宋体" w:eastAsia="宋体" w:cs="仿宋_GB2312"/>
          <w:b/>
          <w:bCs/>
          <w:szCs w:val="21"/>
        </w:rPr>
        <w:t>质量保证</w:t>
      </w:r>
    </w:p>
    <w:p w14:paraId="39253765">
      <w:pPr>
        <w:autoSpaceDE w:val="0"/>
        <w:autoSpaceDN w:val="0"/>
        <w:adjustRightInd w:val="0"/>
        <w:snapToGrid w:val="0"/>
        <w:spacing w:before="156" w:beforeLines="50" w:after="156" w:afterLines="50" w:line="360" w:lineRule="auto"/>
        <w:ind w:firstLine="420" w:firstLineChars="200"/>
        <w:jc w:val="both"/>
        <w:outlineLvl w:val="0"/>
        <w:rPr>
          <w:rFonts w:hint="eastAsia" w:ascii="宋体" w:hAnsi="宋体" w:eastAsia="宋体" w:cs="仿宋_GB2312"/>
          <w:b w:val="0"/>
          <w:bCs w:val="0"/>
          <w:szCs w:val="21"/>
        </w:rPr>
      </w:pPr>
      <w:r>
        <w:rPr>
          <w:rFonts w:hint="eastAsia" w:ascii="宋体" w:hAnsi="宋体" w:eastAsia="宋体" w:cs="仿宋_GB2312"/>
          <w:b w:val="0"/>
          <w:bCs w:val="0"/>
          <w:szCs w:val="21"/>
        </w:rPr>
        <w:t>1、</w:t>
      </w:r>
      <w:r>
        <w:rPr>
          <w:rFonts w:hint="eastAsia" w:ascii="宋体" w:hAnsi="宋体" w:eastAsia="宋体" w:cs="仿宋_GB2312"/>
          <w:b w:val="0"/>
          <w:bCs w:val="0"/>
          <w:szCs w:val="21"/>
          <w:lang w:eastAsia="zh-CN"/>
        </w:rPr>
        <w:t>成交供应商</w:t>
      </w:r>
      <w:r>
        <w:rPr>
          <w:rFonts w:hint="eastAsia" w:ascii="宋体" w:hAnsi="宋体" w:eastAsia="宋体" w:cs="仿宋_GB2312"/>
          <w:b w:val="0"/>
          <w:bCs w:val="0"/>
          <w:szCs w:val="21"/>
        </w:rPr>
        <w:t>提供的产品应为原厂原装，未拆封未激活，符合国家质量检测标准，具有出厂合格证或国家鉴定合格证，有厂家授权证明。</w:t>
      </w:r>
    </w:p>
    <w:p w14:paraId="1F69EDA3">
      <w:pPr>
        <w:autoSpaceDE w:val="0"/>
        <w:autoSpaceDN w:val="0"/>
        <w:adjustRightInd w:val="0"/>
        <w:snapToGrid w:val="0"/>
        <w:spacing w:before="156" w:beforeLines="50" w:after="156" w:afterLines="50" w:line="360" w:lineRule="auto"/>
        <w:ind w:firstLine="420" w:firstLineChars="200"/>
        <w:jc w:val="both"/>
        <w:outlineLvl w:val="0"/>
        <w:rPr>
          <w:rFonts w:hint="eastAsia" w:ascii="宋体" w:hAnsi="宋体" w:eastAsia="宋体" w:cs="仿宋_GB2312"/>
          <w:b w:val="0"/>
          <w:bCs w:val="0"/>
          <w:szCs w:val="21"/>
        </w:rPr>
      </w:pPr>
      <w:r>
        <w:rPr>
          <w:rFonts w:hint="eastAsia" w:ascii="宋体" w:hAnsi="宋体" w:eastAsia="宋体" w:cs="仿宋_GB2312"/>
          <w:b w:val="0"/>
          <w:bCs w:val="0"/>
          <w:szCs w:val="21"/>
        </w:rPr>
        <w:t>2、产品至少提供1年质保期（一年包换，三年保修），质保期从项目完成验收合格后开始计算。在质保期内，对所投产品在使用过程中出现的非人为因素故障和零配件损坏，提供维修和更换服务。</w:t>
      </w:r>
    </w:p>
    <w:p w14:paraId="11833D76">
      <w:pPr>
        <w:autoSpaceDE w:val="0"/>
        <w:autoSpaceDN w:val="0"/>
        <w:adjustRightInd w:val="0"/>
        <w:snapToGrid w:val="0"/>
        <w:spacing w:before="156" w:beforeLines="50" w:after="156" w:afterLines="50" w:line="360" w:lineRule="auto"/>
        <w:ind w:firstLine="420" w:firstLineChars="200"/>
        <w:jc w:val="both"/>
        <w:outlineLvl w:val="0"/>
        <w:rPr>
          <w:rFonts w:hint="eastAsia" w:ascii="宋体" w:hAnsi="宋体" w:eastAsia="宋体" w:cs="仿宋_GB2312"/>
          <w:b w:val="0"/>
          <w:bCs w:val="0"/>
          <w:szCs w:val="21"/>
        </w:rPr>
      </w:pPr>
      <w:r>
        <w:rPr>
          <w:rFonts w:hint="eastAsia" w:ascii="宋体" w:hAnsi="宋体" w:eastAsia="宋体" w:cs="仿宋_GB2312"/>
          <w:b w:val="0"/>
          <w:bCs w:val="0"/>
          <w:szCs w:val="21"/>
        </w:rPr>
        <w:t>3、质保期过后，继续为投标产品提供免费维修服务，如需更换零配件，只收取零配件的成本费。</w:t>
      </w:r>
    </w:p>
    <w:p w14:paraId="480825C0">
      <w:pPr>
        <w:autoSpaceDE w:val="0"/>
        <w:autoSpaceDN w:val="0"/>
        <w:adjustRightInd w:val="0"/>
        <w:snapToGrid w:val="0"/>
        <w:spacing w:before="156" w:beforeLines="50" w:after="156" w:afterLines="50" w:line="360" w:lineRule="auto"/>
        <w:ind w:firstLine="422" w:firstLineChars="200"/>
        <w:jc w:val="both"/>
        <w:outlineLvl w:val="0"/>
        <w:rPr>
          <w:rFonts w:ascii="Times New Roman" w:hAnsi="Times New Roman" w:eastAsia="宋体"/>
        </w:rPr>
      </w:pPr>
      <w:r>
        <w:rPr>
          <w:rFonts w:hint="eastAsia" w:ascii="宋体" w:hAnsi="宋体" w:eastAsia="宋体" w:cs="仿宋_GB2312"/>
          <w:b/>
          <w:bCs/>
          <w:szCs w:val="21"/>
        </w:rPr>
        <w:t>对于上述项目要求，供应商应在响应文件中进行回应，并作出承诺及说明。</w:t>
      </w:r>
      <w:bookmarkEnd w:id="38"/>
      <w:bookmarkEnd w:id="39"/>
    </w:p>
    <w:p w14:paraId="56DFD39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A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A21F32"/>
    <w:rsid w:val="04A21F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widowControl w:val="0"/>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next w:val="1"/>
    <w:semiHidden/>
    <w:unhideWhenUsed/>
    <w:qFormat/>
    <w:uiPriority w:val="0"/>
    <w:pPr>
      <w:widowControl w:val="0"/>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table" w:styleId="5">
    <w:name w:val="Table Grid"/>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2026-07-22T08:43:00Z</dcterms:created>
  <dc:creator>admin</dc:creator>
  <cp:lastModifiedBy>admin</cp:lastModifiedBy>
  <dcterms:modified xsi:type="dcterms:W3CDTF">2026-07-22T08:45:02Z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0201973536954B47BBDB481381C80135_11</vt:lpwstr>
  </property>
  <property fmtid="{D5CDD505-2E9C-101B-9397-08002B2CF9AE}" pid="4" name="KSOTemplateDocerSaveRecord">
    <vt:lpwstr>eyJoZGlkIjoiMjIwODY4NzRkMDgwYzE0ZTY3NDJhOTJhOThiNDU4NGMiLCJ1c2VySWQiOiIyMzMyMTEzNjcifQ==</vt:lpwstr>
  </property>
</Properties>
</file>