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5848C">
      <w:pPr>
        <w:adjustRightInd w:val="0"/>
        <w:snapToGrid w:val="0"/>
        <w:spacing w:line="360" w:lineRule="auto"/>
        <w:jc w:val="center"/>
        <w:rPr>
          <w:rFonts w:ascii="Times New Roman" w:hAnsi="Times New Roman" w:eastAsia="宋体" w:cs="Times New Roman"/>
          <w:b/>
          <w:color w:val="auto"/>
          <w:sz w:val="84"/>
          <w:szCs w:val="84"/>
        </w:rPr>
      </w:pPr>
    </w:p>
    <w:p w14:paraId="321FC3F6">
      <w:pPr>
        <w:adjustRightInd w:val="0"/>
        <w:snapToGrid w:val="0"/>
        <w:spacing w:line="360" w:lineRule="auto"/>
        <w:jc w:val="center"/>
        <w:rPr>
          <w:rFonts w:ascii="Times New Roman" w:hAnsi="Times New Roman" w:eastAsia="宋体" w:cs="Times New Roman"/>
          <w:b/>
          <w:color w:val="auto"/>
          <w:sz w:val="84"/>
          <w:szCs w:val="84"/>
        </w:rPr>
      </w:pPr>
    </w:p>
    <w:p w14:paraId="3FD04EA0">
      <w:pPr>
        <w:adjustRightInd w:val="0"/>
        <w:snapToGrid w:val="0"/>
        <w:spacing w:line="360" w:lineRule="auto"/>
        <w:jc w:val="center"/>
        <w:rPr>
          <w:rFonts w:ascii="黑体" w:hAnsi="黑体" w:eastAsia="黑体" w:cs="黑体"/>
          <w:color w:val="auto"/>
          <w:sz w:val="52"/>
          <w:szCs w:val="52"/>
        </w:rPr>
      </w:pPr>
      <w:r>
        <w:rPr>
          <w:rFonts w:ascii="Times New Roman" w:hAnsi="Times New Roman" w:eastAsia="宋体" w:cs="Times New Roman"/>
          <w:b/>
          <w:color w:val="auto"/>
          <w:sz w:val="84"/>
          <w:szCs w:val="84"/>
        </w:rPr>
        <w:t>政府采购</w:t>
      </w:r>
    </w:p>
    <w:p w14:paraId="4F73CE57">
      <w:pPr>
        <w:adjustRightInd w:val="0"/>
        <w:snapToGrid w:val="0"/>
        <w:spacing w:line="360" w:lineRule="auto"/>
        <w:jc w:val="center"/>
        <w:rPr>
          <w:rFonts w:ascii="Times New Roman" w:hAnsi="Times New Roman" w:eastAsia="宋体" w:cs="Times New Roman"/>
          <w:b/>
          <w:color w:val="auto"/>
          <w:sz w:val="84"/>
          <w:szCs w:val="84"/>
        </w:rPr>
      </w:pPr>
      <w:r>
        <w:rPr>
          <w:rFonts w:hint="eastAsia" w:ascii="Times New Roman" w:hAnsi="Times New Roman" w:eastAsia="宋体" w:cs="Times New Roman"/>
          <w:b/>
          <w:color w:val="auto"/>
          <w:sz w:val="84"/>
          <w:szCs w:val="84"/>
        </w:rPr>
        <w:t>竞争性磋商文件</w:t>
      </w:r>
    </w:p>
    <w:p w14:paraId="2FCB9A79">
      <w:pPr>
        <w:rPr>
          <w:rFonts w:ascii="Times New Roman" w:hAnsi="Times New Roman" w:eastAsia="宋体" w:cs="Times New Roman"/>
          <w:color w:val="auto"/>
        </w:rPr>
      </w:pPr>
    </w:p>
    <w:p w14:paraId="5E081CFD">
      <w:pPr>
        <w:rPr>
          <w:rFonts w:ascii="Times New Roman" w:hAnsi="Times New Roman" w:eastAsia="宋体" w:cs="Times New Roman"/>
          <w:color w:val="auto"/>
        </w:rPr>
      </w:pPr>
    </w:p>
    <w:p w14:paraId="7C1B22F5">
      <w:pPr>
        <w:rPr>
          <w:rFonts w:ascii="Times New Roman" w:hAnsi="Times New Roman" w:eastAsia="宋体" w:cs="Times New Roman"/>
          <w:color w:val="auto"/>
        </w:rPr>
      </w:pPr>
    </w:p>
    <w:p w14:paraId="59DA58BD">
      <w:pPr>
        <w:rPr>
          <w:rFonts w:ascii="Times New Roman" w:hAnsi="Times New Roman" w:eastAsia="宋体" w:cs="Times New Roman"/>
          <w:color w:val="auto"/>
        </w:rPr>
      </w:pPr>
    </w:p>
    <w:p w14:paraId="0016E106">
      <w:pPr>
        <w:widowControl w:val="0"/>
        <w:autoSpaceDE w:val="0"/>
        <w:autoSpaceDN w:val="0"/>
        <w:adjustRightInd w:val="0"/>
        <w:spacing w:before="100" w:after="100"/>
        <w:ind w:left="360" w:right="360"/>
        <w:jc w:val="left"/>
        <w:rPr>
          <w:rFonts w:ascii="Times New Roman" w:hAnsi="Times New Roman" w:eastAsia="宋体" w:cs="Times New Roman"/>
          <w:color w:val="auto"/>
          <w:kern w:val="0"/>
          <w:sz w:val="24"/>
          <w:szCs w:val="20"/>
          <w:lang w:val="en-US" w:eastAsia="zh-CN" w:bidi="ar-SA"/>
        </w:rPr>
      </w:pPr>
    </w:p>
    <w:p w14:paraId="4A9920BF">
      <w:pPr>
        <w:widowControl w:val="0"/>
        <w:spacing w:line="538" w:lineRule="exact"/>
        <w:ind w:firstLine="101"/>
        <w:jc w:val="both"/>
        <w:rPr>
          <w:rFonts w:ascii="Times New Roman" w:hAnsi="Times New Roman" w:eastAsia="宋体" w:cs="Times New Roman"/>
          <w:color w:val="auto"/>
          <w:kern w:val="2"/>
          <w:sz w:val="21"/>
          <w:szCs w:val="24"/>
          <w:lang w:val="en-US" w:eastAsia="zh-CN" w:bidi="ar-SA"/>
        </w:rPr>
      </w:pPr>
    </w:p>
    <w:tbl>
      <w:tblPr>
        <w:tblStyle w:val="5"/>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6646"/>
      </w:tblGrid>
      <w:tr w14:paraId="1D56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tcBorders>
              <w:top w:val="nil"/>
              <w:left w:val="nil"/>
              <w:bottom w:val="nil"/>
              <w:right w:val="nil"/>
            </w:tcBorders>
            <w:noWrap w:val="0"/>
            <w:vAlign w:val="center"/>
          </w:tcPr>
          <w:p w14:paraId="527C9351">
            <w:pPr>
              <w:widowControl w:val="0"/>
              <w:adjustRightInd w:val="0"/>
              <w:snapToGrid w:val="0"/>
              <w:spacing w:line="240" w:lineRule="auto"/>
              <w:jc w:val="center"/>
              <w:rPr>
                <w:rFonts w:ascii="宋体" w:hAnsi="宋体" w:eastAsia="宋体" w:cs="宋体"/>
                <w:b/>
                <w:bCs/>
                <w:color w:val="auto"/>
                <w:kern w:val="0"/>
                <w:sz w:val="32"/>
                <w:szCs w:val="32"/>
                <w:lang w:val="en-US" w:eastAsia="zh-CN" w:bidi="ar-SA"/>
              </w:rPr>
            </w:pPr>
            <w:bookmarkStart w:id="0" w:name="_Toc5842"/>
            <w:r>
              <w:rPr>
                <w:rFonts w:hint="eastAsia" w:ascii="宋体" w:hAnsi="宋体" w:eastAsia="宋体" w:cs="宋体"/>
                <w:b/>
                <w:bCs/>
                <w:color w:val="auto"/>
                <w:kern w:val="0"/>
                <w:sz w:val="32"/>
                <w:szCs w:val="32"/>
                <w:lang w:val="en-US" w:eastAsia="zh-CN" w:bidi="ar-SA"/>
              </w:rPr>
              <w:t>政府采购计划编号：</w:t>
            </w:r>
          </w:p>
        </w:tc>
        <w:tc>
          <w:tcPr>
            <w:tcW w:w="6646" w:type="dxa"/>
            <w:tcBorders>
              <w:top w:val="nil"/>
              <w:left w:val="nil"/>
              <w:bottom w:val="nil"/>
              <w:right w:val="nil"/>
            </w:tcBorders>
            <w:noWrap w:val="0"/>
            <w:vAlign w:val="center"/>
          </w:tcPr>
          <w:p w14:paraId="6040418E">
            <w:pPr>
              <w:widowControl w:val="0"/>
              <w:adjustRightInd w:val="0"/>
              <w:snapToGrid w:val="0"/>
              <w:spacing w:line="720" w:lineRule="exact"/>
              <w:jc w:val="both"/>
              <w:rPr>
                <w:rFonts w:hint="eastAsia" w:ascii="宋体" w:hAnsi="宋体" w:eastAsia="宋体" w:cs="宋体"/>
                <w:b/>
                <w:bCs/>
                <w:color w:val="auto"/>
                <w:kern w:val="0"/>
                <w:sz w:val="32"/>
                <w:szCs w:val="32"/>
                <w:u w:val="single"/>
                <w:lang w:val="en-US" w:eastAsia="zh-CN" w:bidi="ar-SA"/>
              </w:rPr>
            </w:pPr>
            <w:r>
              <w:rPr>
                <w:rFonts w:hint="eastAsia" w:ascii="宋体" w:hAnsi="宋体" w:eastAsia="宋体" w:cs="宋体"/>
                <w:b/>
                <w:bCs/>
                <w:color w:val="auto"/>
                <w:kern w:val="0"/>
                <w:sz w:val="32"/>
                <w:szCs w:val="32"/>
                <w:u w:val="single"/>
                <w:lang w:val="en-US" w:eastAsia="zh-CN" w:bidi="ar-SA"/>
              </w:rPr>
              <w:t>CGXM2026430000000517</w:t>
            </w:r>
          </w:p>
        </w:tc>
      </w:tr>
      <w:tr w14:paraId="6BE2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tcBorders>
              <w:top w:val="nil"/>
              <w:left w:val="nil"/>
              <w:bottom w:val="nil"/>
              <w:right w:val="nil"/>
            </w:tcBorders>
            <w:noWrap w:val="0"/>
            <w:vAlign w:val="center"/>
          </w:tcPr>
          <w:p w14:paraId="0561B395">
            <w:pPr>
              <w:widowControl w:val="0"/>
              <w:adjustRightInd w:val="0"/>
              <w:snapToGrid w:val="0"/>
              <w:spacing w:line="720" w:lineRule="exact"/>
              <w:jc w:val="center"/>
              <w:rPr>
                <w:rFonts w:ascii="宋体" w:hAnsi="Courier New" w:eastAsia="宋体" w:cs="Times New Roman"/>
                <w:color w:val="auto"/>
                <w:kern w:val="0"/>
                <w:sz w:val="20"/>
                <w:szCs w:val="21"/>
                <w:lang w:val="en-US" w:eastAsia="zh-CN" w:bidi="ar-SA"/>
              </w:rPr>
            </w:pPr>
            <w:r>
              <w:rPr>
                <w:rFonts w:hint="eastAsia" w:ascii="宋体" w:hAnsi="宋体" w:eastAsia="宋体" w:cs="宋体"/>
                <w:b/>
                <w:bCs/>
                <w:color w:val="auto"/>
                <w:kern w:val="0"/>
                <w:sz w:val="32"/>
                <w:szCs w:val="32"/>
                <w:lang w:val="en-US" w:eastAsia="zh-CN" w:bidi="ar-SA"/>
              </w:rPr>
              <w:t>委托代理编号：</w:t>
            </w:r>
          </w:p>
        </w:tc>
        <w:tc>
          <w:tcPr>
            <w:tcW w:w="6646" w:type="dxa"/>
            <w:tcBorders>
              <w:top w:val="nil"/>
              <w:left w:val="nil"/>
              <w:bottom w:val="nil"/>
              <w:right w:val="nil"/>
            </w:tcBorders>
            <w:noWrap w:val="0"/>
            <w:vAlign w:val="center"/>
          </w:tcPr>
          <w:p w14:paraId="62BC7503">
            <w:pPr>
              <w:widowControl w:val="0"/>
              <w:adjustRightInd w:val="0"/>
              <w:snapToGrid w:val="0"/>
              <w:spacing w:line="720" w:lineRule="exact"/>
              <w:jc w:val="both"/>
              <w:rPr>
                <w:rFonts w:hint="eastAsia" w:ascii="宋体" w:hAnsi="宋体" w:eastAsia="宋体" w:cs="宋体"/>
                <w:b/>
                <w:bCs/>
                <w:color w:val="auto"/>
                <w:kern w:val="0"/>
                <w:sz w:val="32"/>
                <w:szCs w:val="32"/>
                <w:u w:val="single"/>
                <w:lang w:val="en-US" w:eastAsia="zh-CN" w:bidi="ar-SA"/>
              </w:rPr>
            </w:pPr>
            <w:r>
              <w:rPr>
                <w:rFonts w:hint="eastAsia" w:ascii="宋体" w:hAnsi="宋体" w:eastAsia="宋体" w:cs="宋体"/>
                <w:b/>
                <w:bCs/>
                <w:color w:val="auto"/>
                <w:kern w:val="0"/>
                <w:sz w:val="32"/>
                <w:szCs w:val="32"/>
                <w:u w:val="single"/>
                <w:lang w:val="en-US" w:eastAsia="zh-CN" w:bidi="ar-SA"/>
              </w:rPr>
              <w:t>HNBC2026-CG-061</w:t>
            </w:r>
          </w:p>
        </w:tc>
      </w:tr>
      <w:tr w14:paraId="7D3A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tcBorders>
              <w:top w:val="nil"/>
              <w:left w:val="nil"/>
              <w:bottom w:val="nil"/>
              <w:right w:val="nil"/>
            </w:tcBorders>
            <w:noWrap w:val="0"/>
            <w:vAlign w:val="center"/>
          </w:tcPr>
          <w:p w14:paraId="755D2C9F">
            <w:pPr>
              <w:widowControl w:val="0"/>
              <w:adjustRightInd w:val="0"/>
              <w:snapToGrid w:val="0"/>
              <w:spacing w:line="720" w:lineRule="exact"/>
              <w:jc w:val="center"/>
              <w:rPr>
                <w:rFonts w:ascii="宋体" w:hAnsi="宋体" w:eastAsia="宋体" w:cs="宋体"/>
                <w:b/>
                <w:bCs/>
                <w:color w:val="auto"/>
                <w:kern w:val="0"/>
                <w:sz w:val="32"/>
                <w:szCs w:val="32"/>
                <w:lang w:val="en-US" w:eastAsia="zh-CN" w:bidi="ar-SA"/>
              </w:rPr>
            </w:pPr>
            <w:r>
              <w:rPr>
                <w:rFonts w:hint="eastAsia" w:ascii="宋体" w:hAnsi="宋体" w:eastAsia="宋体" w:cs="宋体"/>
                <w:b/>
                <w:bCs/>
                <w:color w:val="auto"/>
                <w:kern w:val="0"/>
                <w:sz w:val="32"/>
                <w:szCs w:val="32"/>
                <w:lang w:val="en-US" w:eastAsia="zh-CN" w:bidi="ar-SA"/>
              </w:rPr>
              <w:t>采购项目名称：</w:t>
            </w:r>
          </w:p>
        </w:tc>
        <w:tc>
          <w:tcPr>
            <w:tcW w:w="6646" w:type="dxa"/>
            <w:tcBorders>
              <w:top w:val="nil"/>
              <w:left w:val="nil"/>
              <w:bottom w:val="nil"/>
              <w:right w:val="nil"/>
            </w:tcBorders>
            <w:noWrap w:val="0"/>
            <w:vAlign w:val="center"/>
          </w:tcPr>
          <w:p w14:paraId="02D3730B">
            <w:pPr>
              <w:widowControl w:val="0"/>
              <w:adjustRightInd w:val="0"/>
              <w:snapToGrid w:val="0"/>
              <w:spacing w:line="720" w:lineRule="exact"/>
              <w:jc w:val="both"/>
              <w:rPr>
                <w:rFonts w:hint="eastAsia" w:ascii="宋体" w:hAnsi="Courier New" w:eastAsia="宋体" w:cs="Times New Roman"/>
                <w:color w:val="auto"/>
                <w:kern w:val="0"/>
                <w:sz w:val="20"/>
                <w:szCs w:val="21"/>
                <w:lang w:val="en-US" w:eastAsia="zh-CN" w:bidi="ar-SA"/>
              </w:rPr>
            </w:pPr>
            <w:r>
              <w:rPr>
                <w:rFonts w:hint="eastAsia" w:ascii="宋体" w:hAnsi="宋体" w:eastAsia="宋体" w:cs="宋体"/>
                <w:b/>
                <w:bCs/>
                <w:color w:val="auto"/>
                <w:kern w:val="0"/>
                <w:sz w:val="32"/>
                <w:szCs w:val="32"/>
                <w:u w:val="single"/>
                <w:lang w:val="en-US" w:eastAsia="zh-CN" w:bidi="ar-SA"/>
              </w:rPr>
              <w:t>湖南水利水电职业技术学院周转房及值班用房改造项目</w:t>
            </w:r>
          </w:p>
        </w:tc>
      </w:tr>
      <w:tr w14:paraId="26D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tcBorders>
              <w:top w:val="nil"/>
              <w:left w:val="nil"/>
              <w:bottom w:val="nil"/>
              <w:right w:val="nil"/>
            </w:tcBorders>
            <w:noWrap w:val="0"/>
            <w:vAlign w:val="center"/>
          </w:tcPr>
          <w:p w14:paraId="45C9156D">
            <w:pPr>
              <w:widowControl w:val="0"/>
              <w:adjustRightInd w:val="0"/>
              <w:snapToGrid w:val="0"/>
              <w:spacing w:line="720" w:lineRule="exact"/>
              <w:jc w:val="center"/>
              <w:rPr>
                <w:rFonts w:ascii="宋体" w:hAnsi="宋体" w:eastAsia="宋体" w:cs="宋体"/>
                <w:b/>
                <w:bCs/>
                <w:color w:val="auto"/>
                <w:kern w:val="0"/>
                <w:sz w:val="32"/>
                <w:szCs w:val="32"/>
                <w:lang w:val="en-US" w:eastAsia="zh-CN" w:bidi="ar-SA"/>
              </w:rPr>
            </w:pPr>
            <w:r>
              <w:rPr>
                <w:rFonts w:hint="eastAsia" w:ascii="宋体" w:hAnsi="宋体" w:eastAsia="宋体" w:cs="宋体"/>
                <w:b/>
                <w:bCs/>
                <w:color w:val="auto"/>
                <w:kern w:val="0"/>
                <w:sz w:val="32"/>
                <w:szCs w:val="32"/>
                <w:lang w:val="en-US" w:eastAsia="zh-CN" w:bidi="ar-SA"/>
              </w:rPr>
              <w:t>采   购   人：</w:t>
            </w:r>
            <w:bookmarkEnd w:id="0"/>
          </w:p>
        </w:tc>
        <w:tc>
          <w:tcPr>
            <w:tcW w:w="6646" w:type="dxa"/>
            <w:tcBorders>
              <w:top w:val="nil"/>
              <w:left w:val="nil"/>
              <w:bottom w:val="nil"/>
              <w:right w:val="nil"/>
            </w:tcBorders>
            <w:noWrap w:val="0"/>
            <w:vAlign w:val="center"/>
          </w:tcPr>
          <w:p w14:paraId="472F048D">
            <w:pPr>
              <w:widowControl w:val="0"/>
              <w:adjustRightInd w:val="0"/>
              <w:snapToGrid w:val="0"/>
              <w:spacing w:line="720" w:lineRule="exact"/>
              <w:jc w:val="both"/>
              <w:rPr>
                <w:rFonts w:hint="eastAsia" w:ascii="宋体" w:hAnsi="宋体" w:eastAsia="宋体" w:cs="宋体"/>
                <w:b/>
                <w:bCs/>
                <w:color w:val="auto"/>
                <w:kern w:val="0"/>
                <w:sz w:val="32"/>
                <w:szCs w:val="32"/>
                <w:lang w:val="en-US" w:eastAsia="zh-CN" w:bidi="ar-SA"/>
              </w:rPr>
            </w:pPr>
            <w:r>
              <w:rPr>
                <w:rFonts w:hint="eastAsia" w:ascii="宋体" w:hAnsi="宋体" w:eastAsia="宋体" w:cs="宋体"/>
                <w:b/>
                <w:bCs/>
                <w:color w:val="auto"/>
                <w:kern w:val="0"/>
                <w:sz w:val="32"/>
                <w:szCs w:val="32"/>
                <w:u w:val="single"/>
                <w:lang w:val="en-US" w:eastAsia="zh-CN" w:bidi="ar-SA"/>
              </w:rPr>
              <w:t>湖南水利水电职业技术学院</w:t>
            </w:r>
          </w:p>
        </w:tc>
      </w:tr>
      <w:tr w14:paraId="6EBD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tcBorders>
              <w:top w:val="nil"/>
              <w:left w:val="nil"/>
              <w:bottom w:val="nil"/>
              <w:right w:val="nil"/>
            </w:tcBorders>
            <w:noWrap w:val="0"/>
            <w:vAlign w:val="center"/>
          </w:tcPr>
          <w:p w14:paraId="6C24C497">
            <w:pPr>
              <w:widowControl w:val="0"/>
              <w:adjustRightInd w:val="0"/>
              <w:snapToGrid w:val="0"/>
              <w:spacing w:line="720" w:lineRule="exact"/>
              <w:jc w:val="center"/>
              <w:rPr>
                <w:rFonts w:ascii="宋体" w:hAnsi="宋体" w:eastAsia="宋体" w:cs="宋体"/>
                <w:b/>
                <w:bCs/>
                <w:color w:val="auto"/>
                <w:kern w:val="0"/>
                <w:sz w:val="32"/>
                <w:szCs w:val="32"/>
                <w:lang w:val="en-US" w:eastAsia="zh-CN" w:bidi="ar-SA"/>
              </w:rPr>
            </w:pPr>
            <w:r>
              <w:rPr>
                <w:rFonts w:hint="eastAsia" w:ascii="宋体" w:hAnsi="宋体" w:eastAsia="宋体" w:cs="宋体"/>
                <w:b/>
                <w:bCs/>
                <w:color w:val="auto"/>
                <w:kern w:val="0"/>
                <w:sz w:val="32"/>
                <w:szCs w:val="32"/>
                <w:lang w:val="en-US" w:eastAsia="zh-CN" w:bidi="ar-SA"/>
              </w:rPr>
              <w:t>采购代理机构：</w:t>
            </w:r>
          </w:p>
        </w:tc>
        <w:tc>
          <w:tcPr>
            <w:tcW w:w="6646" w:type="dxa"/>
            <w:tcBorders>
              <w:top w:val="nil"/>
              <w:left w:val="nil"/>
              <w:bottom w:val="nil"/>
              <w:right w:val="nil"/>
            </w:tcBorders>
            <w:noWrap w:val="0"/>
            <w:vAlign w:val="center"/>
          </w:tcPr>
          <w:p w14:paraId="3FDCC50F">
            <w:pPr>
              <w:widowControl w:val="0"/>
              <w:adjustRightInd w:val="0"/>
              <w:snapToGrid w:val="0"/>
              <w:spacing w:line="720" w:lineRule="exact"/>
              <w:jc w:val="both"/>
              <w:rPr>
                <w:rFonts w:hint="eastAsia" w:ascii="宋体" w:hAnsi="宋体" w:eastAsia="宋体" w:cs="宋体"/>
                <w:b/>
                <w:bCs/>
                <w:color w:val="auto"/>
                <w:kern w:val="0"/>
                <w:sz w:val="32"/>
                <w:szCs w:val="32"/>
                <w:lang w:val="en-US" w:eastAsia="zh-CN" w:bidi="ar-SA"/>
              </w:rPr>
            </w:pPr>
            <w:r>
              <w:rPr>
                <w:rFonts w:hint="eastAsia" w:ascii="宋体" w:hAnsi="宋体" w:eastAsia="宋体" w:cs="宋体"/>
                <w:b/>
                <w:bCs/>
                <w:color w:val="auto"/>
                <w:kern w:val="0"/>
                <w:sz w:val="32"/>
                <w:szCs w:val="32"/>
                <w:u w:val="single"/>
                <w:lang w:val="en-US" w:eastAsia="zh-CN" w:bidi="ar-SA"/>
              </w:rPr>
              <w:t>湖南北城工程项目管理有限公司</w:t>
            </w:r>
          </w:p>
        </w:tc>
      </w:tr>
      <w:tr w14:paraId="3ABA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9" w:type="dxa"/>
            <w:gridSpan w:val="2"/>
            <w:tcBorders>
              <w:top w:val="nil"/>
              <w:left w:val="nil"/>
              <w:bottom w:val="nil"/>
              <w:right w:val="nil"/>
            </w:tcBorders>
            <w:noWrap w:val="0"/>
            <w:vAlign w:val="top"/>
          </w:tcPr>
          <w:p w14:paraId="3F421AAA">
            <w:pPr>
              <w:widowControl w:val="0"/>
              <w:adjustRightInd w:val="0"/>
              <w:snapToGrid w:val="0"/>
              <w:spacing w:line="720" w:lineRule="exact"/>
              <w:jc w:val="center"/>
              <w:rPr>
                <w:rFonts w:ascii="宋体" w:hAnsi="宋体" w:eastAsia="宋体" w:cs="宋体"/>
                <w:b/>
                <w:bCs/>
                <w:color w:val="auto"/>
                <w:kern w:val="0"/>
                <w:sz w:val="32"/>
                <w:szCs w:val="32"/>
                <w:lang w:val="en-US" w:eastAsia="zh-CN" w:bidi="ar-SA"/>
              </w:rPr>
            </w:pPr>
            <w:r>
              <w:rPr>
                <w:rFonts w:hint="eastAsia" w:ascii="宋体" w:hAnsi="宋体" w:cs="宋体"/>
                <w:b/>
                <w:bCs/>
                <w:color w:val="auto"/>
                <w:kern w:val="0"/>
                <w:sz w:val="32"/>
                <w:szCs w:val="32"/>
                <w:lang w:val="en-US" w:eastAsia="zh-CN" w:bidi="ar-SA"/>
              </w:rPr>
              <w:t>2026年7月</w:t>
            </w:r>
          </w:p>
        </w:tc>
      </w:tr>
    </w:tbl>
    <w:p w14:paraId="6FB2D3B9">
      <w:pPr>
        <w:widowControl w:val="0"/>
        <w:adjustRightInd w:val="0"/>
        <w:snapToGrid w:val="0"/>
        <w:spacing w:line="360" w:lineRule="auto"/>
        <w:ind w:firstLine="118"/>
        <w:jc w:val="both"/>
        <w:rPr>
          <w:rFonts w:hint="eastAsia" w:ascii="仿宋" w:hAnsi="仿宋" w:eastAsia="仿宋" w:cs="仿宋"/>
          <w:bCs/>
          <w:color w:val="000000"/>
          <w:kern w:val="0"/>
          <w:sz w:val="24"/>
          <w:szCs w:val="21"/>
          <w:highlight w:val="none"/>
          <w:lang w:val="en-US" w:eastAsia="zh-CN" w:bidi="ar-SA"/>
        </w:rPr>
      </w:pPr>
    </w:p>
    <w:p w14:paraId="5E13AF67">
      <w:pPr>
        <w:rPr>
          <w:rFonts w:ascii="Times New Roman" w:hAnsi="Times New Roman" w:eastAsia="宋体" w:cs="Times New Roman"/>
        </w:rPr>
      </w:pPr>
    </w:p>
    <w:p w14:paraId="5A63C21C">
      <w:pPr>
        <w:widowControl w:val="0"/>
        <w:adjustRightInd w:val="0"/>
        <w:snapToGrid w:val="0"/>
        <w:spacing w:line="360" w:lineRule="auto"/>
        <w:ind w:firstLine="333"/>
        <w:jc w:val="center"/>
        <w:rPr>
          <w:rFonts w:hint="eastAsia" w:ascii="宋体" w:hAnsi="宋体" w:eastAsia="宋体" w:cs="宋体"/>
          <w:color w:val="auto"/>
          <w:spacing w:val="160"/>
          <w:kern w:val="0"/>
          <w:sz w:val="36"/>
          <w:szCs w:val="36"/>
          <w:highlight w:val="none"/>
          <w:lang w:val="en-US" w:eastAsia="zh-CN" w:bidi="ar-SA"/>
        </w:rPr>
      </w:pPr>
      <w:r>
        <w:rPr>
          <w:rFonts w:hint="eastAsia" w:ascii="宋体" w:hAnsi="宋体" w:eastAsia="宋体" w:cs="宋体"/>
          <w:color w:val="auto"/>
          <w:spacing w:val="160"/>
          <w:kern w:val="0"/>
          <w:sz w:val="36"/>
          <w:szCs w:val="36"/>
          <w:highlight w:val="none"/>
          <w:lang w:val="en-US" w:eastAsia="zh-CN" w:bidi="ar-SA"/>
        </w:rPr>
        <w:t>目录</w:t>
      </w:r>
    </w:p>
    <w:p w14:paraId="02FE5CBD">
      <w:pPr>
        <w:widowControl w:val="0"/>
        <w:adjustRightInd w:val="0"/>
        <w:snapToGrid w:val="0"/>
        <w:spacing w:line="360" w:lineRule="auto"/>
        <w:ind w:firstLine="118"/>
        <w:jc w:val="both"/>
        <w:rPr>
          <w:rFonts w:hint="eastAsia" w:ascii="宋体" w:hAnsi="宋体" w:eastAsia="宋体" w:cs="宋体"/>
          <w:b/>
          <w:color w:val="auto"/>
          <w:kern w:val="0"/>
          <w:sz w:val="24"/>
          <w:szCs w:val="24"/>
          <w:highlight w:val="none"/>
          <w:lang w:val="en-US" w:eastAsia="zh-CN" w:bidi="ar-SA"/>
        </w:rPr>
      </w:pPr>
    </w:p>
    <w:p w14:paraId="078B8220">
      <w:pPr>
        <w:widowControl w:val="0"/>
        <w:adjustRightInd w:val="0"/>
        <w:snapToGrid w:val="0"/>
        <w:spacing w:line="360" w:lineRule="auto"/>
        <w:ind w:firstLine="118"/>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第一章  磋商邀请</w:t>
      </w:r>
    </w:p>
    <w:p w14:paraId="126C247D">
      <w:pPr>
        <w:widowControl w:val="0"/>
        <w:adjustRightInd w:val="0"/>
        <w:snapToGrid w:val="0"/>
        <w:spacing w:line="360" w:lineRule="auto"/>
        <w:ind w:firstLine="118"/>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第二章  磋商须知</w:t>
      </w:r>
    </w:p>
    <w:p w14:paraId="72B0119B">
      <w:pPr>
        <w:tabs>
          <w:tab w:val="left" w:pos="144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磋商须知前附表</w:t>
      </w:r>
    </w:p>
    <w:p w14:paraId="5EF2B0A3">
      <w:pPr>
        <w:tabs>
          <w:tab w:val="left" w:pos="144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磋商须知正文</w:t>
      </w:r>
    </w:p>
    <w:p w14:paraId="6C5BC848">
      <w:pPr>
        <w:tabs>
          <w:tab w:val="left" w:pos="1440"/>
        </w:tabs>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一、说明</w:t>
      </w:r>
    </w:p>
    <w:p w14:paraId="16ECBD3E">
      <w:pPr>
        <w:tabs>
          <w:tab w:val="left" w:pos="1440"/>
        </w:tabs>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w:t>
      </w:r>
    </w:p>
    <w:p w14:paraId="58F2EC67">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三、响应文件</w:t>
      </w:r>
    </w:p>
    <w:p w14:paraId="1DF9AB0D">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四、响应文件的递交</w:t>
      </w:r>
    </w:p>
    <w:p w14:paraId="18985208">
      <w:pPr>
        <w:adjustRightInd w:val="0"/>
        <w:snapToGrid w:val="0"/>
        <w:spacing w:line="360" w:lineRule="auto"/>
        <w:ind w:firstLine="630" w:firstLineChars="3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w:t>
      </w:r>
      <w:r>
        <w:rPr>
          <w:rFonts w:hint="eastAsia" w:ascii="宋体" w:hAnsi="宋体" w:eastAsia="宋体" w:cs="宋体"/>
          <w:color w:val="auto"/>
          <w:szCs w:val="21"/>
          <w:highlight w:val="none"/>
        </w:rPr>
        <w:t>响应文件</w:t>
      </w:r>
      <w:r>
        <w:rPr>
          <w:rFonts w:hint="eastAsia" w:ascii="宋体" w:hAnsi="宋体" w:eastAsia="宋体" w:cs="宋体"/>
          <w:bCs/>
          <w:color w:val="auto"/>
          <w:szCs w:val="21"/>
          <w:highlight w:val="none"/>
        </w:rPr>
        <w:t>的</w:t>
      </w:r>
      <w:r>
        <w:rPr>
          <w:rFonts w:hint="eastAsia" w:ascii="宋体" w:hAnsi="宋体" w:eastAsia="宋体" w:cs="宋体"/>
          <w:color w:val="auto"/>
          <w:szCs w:val="21"/>
          <w:highlight w:val="none"/>
        </w:rPr>
        <w:t>评审与磋商</w:t>
      </w:r>
    </w:p>
    <w:p w14:paraId="47D388B5">
      <w:pPr>
        <w:tabs>
          <w:tab w:val="center" w:pos="4468"/>
        </w:tabs>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六、成交结果信息公布与授予合同</w:t>
      </w:r>
      <w:r>
        <w:rPr>
          <w:rFonts w:hint="eastAsia" w:ascii="宋体" w:hAnsi="宋体" w:eastAsia="宋体" w:cs="宋体"/>
          <w:color w:val="auto"/>
          <w:szCs w:val="21"/>
          <w:highlight w:val="none"/>
        </w:rPr>
        <w:tab/>
      </w:r>
    </w:p>
    <w:p w14:paraId="46051383">
      <w:pPr>
        <w:adjustRightInd w:val="0"/>
        <w:snapToGrid w:val="0"/>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七、其他规定</w:t>
      </w:r>
    </w:p>
    <w:p w14:paraId="196CD495">
      <w:pPr>
        <w:adjustRightInd w:val="0"/>
        <w:snapToGrid w:val="0"/>
        <w:spacing w:line="360" w:lineRule="auto"/>
        <w:ind w:firstLine="11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第三章  政府采购合同格式</w:t>
      </w:r>
    </w:p>
    <w:p w14:paraId="2285297E">
      <w:pPr>
        <w:widowControl w:val="0"/>
        <w:adjustRightInd w:val="0"/>
        <w:snapToGrid w:val="0"/>
        <w:spacing w:line="360" w:lineRule="auto"/>
        <w:ind w:firstLine="118"/>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第四章  采购需求</w:t>
      </w:r>
    </w:p>
    <w:p w14:paraId="46293A61">
      <w:pPr>
        <w:autoSpaceDE w:val="0"/>
        <w:autoSpaceDN w:val="0"/>
        <w:adjustRightInd w:val="0"/>
        <w:snapToGrid w:val="0"/>
        <w:spacing w:line="360" w:lineRule="auto"/>
        <w:ind w:firstLine="11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第五章  响应文件组成</w:t>
      </w:r>
    </w:p>
    <w:p w14:paraId="76B84B60">
      <w:pPr>
        <w:spacing w:line="360" w:lineRule="exact"/>
        <w:ind w:firstLine="118"/>
        <w:rPr>
          <w:rFonts w:hint="eastAsia" w:ascii="宋体" w:hAnsi="宋体" w:eastAsia="宋体" w:cs="宋体"/>
          <w:b/>
          <w:color w:val="auto"/>
          <w:sz w:val="24"/>
          <w:highlight w:val="none"/>
        </w:rPr>
      </w:pPr>
    </w:p>
    <w:p w14:paraId="7C5FE3F9">
      <w:pPr>
        <w:spacing w:line="360" w:lineRule="exact"/>
        <w:ind w:firstLine="118"/>
        <w:rPr>
          <w:rFonts w:hint="eastAsia" w:ascii="宋体" w:hAnsi="宋体" w:eastAsia="宋体" w:cs="宋体"/>
          <w:b/>
          <w:color w:val="auto"/>
          <w:sz w:val="24"/>
          <w:highlight w:val="none"/>
        </w:rPr>
      </w:pPr>
    </w:p>
    <w:p w14:paraId="5135F5F0">
      <w:pPr>
        <w:spacing w:line="360" w:lineRule="exact"/>
        <w:ind w:firstLine="118"/>
        <w:rPr>
          <w:rFonts w:hint="eastAsia" w:ascii="宋体" w:hAnsi="宋体" w:eastAsia="宋体" w:cs="宋体"/>
          <w:b/>
          <w:color w:val="auto"/>
          <w:sz w:val="24"/>
          <w:highlight w:val="none"/>
        </w:rPr>
      </w:pPr>
    </w:p>
    <w:p w14:paraId="27826DAD">
      <w:pPr>
        <w:spacing w:line="360" w:lineRule="exact"/>
        <w:ind w:firstLine="118"/>
        <w:rPr>
          <w:rFonts w:hint="eastAsia" w:ascii="宋体" w:hAnsi="宋体" w:eastAsia="宋体" w:cs="宋体"/>
          <w:bCs/>
          <w:color w:val="auto"/>
          <w:sz w:val="24"/>
          <w:highlight w:val="none"/>
        </w:rPr>
      </w:pPr>
    </w:p>
    <w:p w14:paraId="2E7BB7AC">
      <w:pPr>
        <w:widowControl w:val="0"/>
        <w:numPr>
          <w:ilvl w:val="0"/>
          <w:numId w:val="0"/>
        </w:numPr>
        <w:ind w:firstLine="420" w:firstLineChars="0"/>
        <w:jc w:val="center"/>
        <w:outlineLvl w:val="0"/>
        <w:rPr>
          <w:rFonts w:hint="eastAsia" w:ascii="宋体" w:hAnsi="宋体" w:eastAsia="宋体" w:cs="宋体"/>
          <w:b w:val="0"/>
          <w:color w:val="auto"/>
          <w:kern w:val="2"/>
          <w:sz w:val="32"/>
          <w:szCs w:val="32"/>
          <w:highlight w:val="none"/>
          <w:lang w:val="en-US" w:eastAsia="zh-CN" w:bidi="ar-SA"/>
        </w:rPr>
        <w:sectPr>
          <w:headerReference r:id="rId3" w:type="default"/>
          <w:footerReference r:id="rId4" w:type="default"/>
          <w:pgSz w:w="11906" w:h="16838"/>
          <w:pgMar w:top="1417" w:right="1417" w:bottom="1134" w:left="1417" w:header="851" w:footer="992" w:gutter="0"/>
          <w:cols w:space="720" w:num="1"/>
          <w:docGrid w:type="linesAndChars" w:linePitch="312" w:charSpace="0"/>
        </w:sectPr>
      </w:pPr>
    </w:p>
    <w:p w14:paraId="522ED4AA">
      <w:pPr>
        <w:widowControl w:val="0"/>
        <w:numPr>
          <w:ilvl w:val="0"/>
          <w:numId w:val="0"/>
        </w:numPr>
        <w:ind w:firstLine="420" w:firstLineChars="0"/>
        <w:jc w:val="center"/>
        <w:outlineLvl w:val="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b w:val="0"/>
          <w:color w:val="auto"/>
          <w:kern w:val="2"/>
          <w:sz w:val="32"/>
          <w:szCs w:val="32"/>
          <w:highlight w:val="none"/>
          <w:lang w:val="en-US" w:eastAsia="zh-CN" w:bidi="ar-SA"/>
        </w:rPr>
        <w:t xml:space="preserve">第一章 </w:t>
      </w:r>
      <w:r>
        <w:rPr>
          <w:rFonts w:hint="eastAsia" w:ascii="宋体" w:hAnsi="宋体" w:eastAsia="宋体" w:cs="宋体"/>
          <w:color w:val="auto"/>
          <w:kern w:val="2"/>
          <w:sz w:val="32"/>
          <w:szCs w:val="32"/>
          <w:highlight w:val="none"/>
          <w:lang w:val="en-US" w:eastAsia="zh-CN" w:bidi="ar-SA"/>
        </w:rPr>
        <w:t>磋商邀请</w:t>
      </w:r>
    </w:p>
    <w:p w14:paraId="610C7565">
      <w:pPr>
        <w:adjustRightInd w:val="0"/>
        <w:snapToGrid w:val="0"/>
        <w:spacing w:line="360" w:lineRule="auto"/>
        <w:ind w:firstLine="420" w:firstLineChars="200"/>
        <w:rPr>
          <w:rFonts w:hint="eastAsia" w:ascii="宋体" w:hAnsi="宋体" w:eastAsia="宋体" w:cs="宋体"/>
          <w:color w:val="auto"/>
          <w:szCs w:val="21"/>
          <w:highlight w:val="none"/>
        </w:rPr>
      </w:pPr>
    </w:p>
    <w:p w14:paraId="16009A3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湖南水利水电职业技术学院</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周转房及值班用房改造项目</w:t>
      </w:r>
      <w:r>
        <w:rPr>
          <w:rFonts w:hint="eastAsia" w:ascii="宋体" w:hAnsi="宋体" w:eastAsia="宋体" w:cs="宋体"/>
          <w:color w:val="auto"/>
          <w:szCs w:val="21"/>
          <w:highlight w:val="none"/>
        </w:rPr>
        <w:t>进行采购，现</w:t>
      </w:r>
      <w:r>
        <w:rPr>
          <w:rFonts w:hint="eastAsia" w:ascii="宋体" w:hAnsi="宋体" w:eastAsia="宋体" w:cs="宋体"/>
          <w:color w:val="auto"/>
          <w:szCs w:val="21"/>
          <w:highlight w:val="none"/>
          <w:lang w:val="en-US" w:eastAsia="zh-CN"/>
        </w:rPr>
        <w:t>邀请合格供应商参加投标</w:t>
      </w:r>
      <w:r>
        <w:rPr>
          <w:rFonts w:hint="eastAsia" w:ascii="宋体" w:hAnsi="宋体" w:eastAsia="宋体" w:cs="宋体"/>
          <w:color w:val="auto"/>
          <w:szCs w:val="21"/>
          <w:highlight w:val="none"/>
        </w:rPr>
        <w:t>。</w:t>
      </w:r>
    </w:p>
    <w:p w14:paraId="6CF36E90">
      <w:pPr>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一、采购项目基本</w:t>
      </w:r>
      <w:r>
        <w:rPr>
          <w:rFonts w:hint="eastAsia" w:ascii="宋体" w:hAnsi="宋体" w:eastAsia="宋体" w:cs="宋体"/>
          <w:b/>
          <w:color w:val="auto"/>
          <w:szCs w:val="21"/>
          <w:highlight w:val="none"/>
          <w:lang w:val="en-US" w:eastAsia="zh-CN"/>
        </w:rPr>
        <w:t>信息</w:t>
      </w:r>
    </w:p>
    <w:p w14:paraId="5FBC7DFE">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1、采购项目名称：</w:t>
      </w:r>
      <w:r>
        <w:rPr>
          <w:rFonts w:hint="eastAsia" w:ascii="宋体" w:hAnsi="宋体" w:eastAsia="宋体" w:cs="宋体"/>
          <w:color w:val="auto"/>
          <w:szCs w:val="21"/>
          <w:highlight w:val="none"/>
          <w:lang w:eastAsia="zh-CN"/>
        </w:rPr>
        <w:t>湖南水利水电职业技术学院周转房及值班用房改造项目</w:t>
      </w:r>
    </w:p>
    <w:p w14:paraId="1AF2C69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w:t>
      </w:r>
      <w:r>
        <w:rPr>
          <w:rFonts w:hint="eastAsia" w:ascii="宋体" w:hAnsi="宋体" w:eastAsia="宋体" w:cs="宋体"/>
          <w:color w:val="auto"/>
          <w:szCs w:val="21"/>
          <w:highlight w:val="none"/>
          <w:lang w:val="en-US" w:eastAsia="zh-CN"/>
        </w:rPr>
        <w:t>计划</w:t>
      </w: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lang w:val="en-US" w:eastAsia="zh-CN"/>
        </w:rPr>
        <w:t>CGXM2026430000000517</w:t>
      </w:r>
      <w:r>
        <w:rPr>
          <w:rFonts w:hint="eastAsia" w:ascii="宋体" w:hAnsi="宋体" w:eastAsia="宋体" w:cs="宋体"/>
          <w:color w:val="auto"/>
          <w:szCs w:val="21"/>
          <w:highlight w:val="none"/>
          <w:lang w:eastAsia="zh-CN"/>
        </w:rPr>
        <w:t xml:space="preserve"> </w:t>
      </w:r>
    </w:p>
    <w:p w14:paraId="48962772">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3、委托代理编号：</w:t>
      </w:r>
      <w:r>
        <w:rPr>
          <w:rFonts w:hint="eastAsia" w:ascii="宋体" w:hAnsi="宋体" w:eastAsia="宋体" w:cs="宋体"/>
          <w:color w:val="auto"/>
          <w:szCs w:val="21"/>
          <w:highlight w:val="none"/>
          <w:lang w:eastAsia="zh-CN"/>
        </w:rPr>
        <w:t>HNBC2026-CG-061</w:t>
      </w:r>
    </w:p>
    <w:p w14:paraId="6AEB78E0">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采购项目预算：</w:t>
      </w:r>
      <w:r>
        <w:rPr>
          <w:rFonts w:hint="eastAsia" w:ascii="宋体" w:hAnsi="宋体" w:cs="宋体"/>
          <w:color w:val="auto"/>
          <w:szCs w:val="21"/>
          <w:highlight w:val="none"/>
          <w:lang w:val="en-US" w:eastAsia="zh-CN"/>
        </w:rPr>
        <w:t>1015220.00</w:t>
      </w:r>
      <w:r>
        <w:rPr>
          <w:rFonts w:hint="eastAsia" w:ascii="宋体" w:hAnsi="宋体" w:eastAsia="宋体" w:cs="宋体"/>
          <w:color w:val="auto"/>
          <w:szCs w:val="21"/>
          <w:highlight w:val="none"/>
          <w:lang w:val="en-US" w:eastAsia="zh-CN"/>
        </w:rPr>
        <w:t>元</w:t>
      </w:r>
    </w:p>
    <w:p w14:paraId="45F6F92A">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支持预付款，预付比例：30 %</w:t>
      </w:r>
    </w:p>
    <w:p w14:paraId="381465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5、本项目对应的中小企业划分标准所属行业：建筑业</w:t>
      </w:r>
    </w:p>
    <w:p w14:paraId="5FDE3F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评标办法：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最低价法</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综合评分法</w:t>
      </w:r>
    </w:p>
    <w:p w14:paraId="044A21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7、合同定价方式：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固定总价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固定单价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成本补偿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绩效激励</w:t>
      </w:r>
    </w:p>
    <w:p w14:paraId="6A5324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8、合同履行期限：50日历天。具体开工时间以监理人或采购人发出的开工指令时间为准。</w:t>
      </w:r>
    </w:p>
    <w:p w14:paraId="2041E1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9、本项目分阶段要求供应商提供以下保证：</w:t>
      </w:r>
    </w:p>
    <w:p w14:paraId="4479CD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投标保证金：采购项目预算的</w:t>
      </w:r>
      <w:r>
        <w:rPr>
          <w:rFonts w:hint="eastAsia" w:ascii="宋体" w:hAnsi="宋体" w:eastAsia="宋体" w:cs="宋体"/>
          <w:color w:val="auto"/>
          <w:szCs w:val="21"/>
          <w:highlight w:val="none"/>
          <w:u w:val="single"/>
          <w:lang w:val="en-US" w:eastAsia="zh-CN"/>
        </w:rPr>
        <w:t>  </w:t>
      </w:r>
      <w:r>
        <w:rPr>
          <w:rFonts w:hint="eastAsia" w:ascii="宋体" w:hAnsi="宋体" w:eastAsia="宋体" w:cs="宋体"/>
          <w:color w:val="auto"/>
          <w:szCs w:val="21"/>
          <w:highlight w:val="none"/>
          <w:lang w:val="en-US" w:eastAsia="zh-CN"/>
        </w:rPr>
        <w:t>%；</w:t>
      </w:r>
    </w:p>
    <w:p w14:paraId="34076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履约保证金：中标金额的</w:t>
      </w:r>
      <w:r>
        <w:rPr>
          <w:rFonts w:hint="eastAsia" w:ascii="宋体" w:hAnsi="宋体" w:eastAsia="宋体" w:cs="宋体"/>
          <w:color w:val="auto"/>
          <w:szCs w:val="21"/>
          <w:highlight w:val="none"/>
          <w:u w:val="single"/>
          <w:lang w:val="en-US" w:eastAsia="zh-CN"/>
        </w:rPr>
        <w:t xml:space="preserve"> 3 </w:t>
      </w:r>
      <w:r>
        <w:rPr>
          <w:rFonts w:hint="eastAsia" w:ascii="宋体" w:hAnsi="宋体" w:eastAsia="宋体" w:cs="宋体"/>
          <w:color w:val="auto"/>
          <w:szCs w:val="21"/>
          <w:highlight w:val="none"/>
          <w:lang w:val="en-US" w:eastAsia="zh-CN"/>
        </w:rPr>
        <w:t>%；</w:t>
      </w:r>
    </w:p>
    <w:p w14:paraId="2364CF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质量保证金：合同金额的</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lang w:val="en-US" w:eastAsia="zh-CN"/>
        </w:rPr>
        <w:t>%；</w:t>
      </w:r>
    </w:p>
    <w:p w14:paraId="5724095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二、采购人的采购需求</w:t>
      </w:r>
    </w:p>
    <w:tbl>
      <w:tblPr>
        <w:tblStyle w:val="5"/>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318"/>
        <w:gridCol w:w="2166"/>
        <w:gridCol w:w="1676"/>
        <w:gridCol w:w="766"/>
        <w:gridCol w:w="1325"/>
        <w:gridCol w:w="1066"/>
        <w:gridCol w:w="1085"/>
      </w:tblGrid>
      <w:tr w14:paraId="288F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669" w:type="dxa"/>
            <w:noWrap w:val="0"/>
            <w:vAlign w:val="center"/>
          </w:tcPr>
          <w:p w14:paraId="3DF522FD">
            <w:pPr>
              <w:adjustRightInd w:val="0"/>
              <w:snapToGrid w:val="0"/>
              <w:spacing w:line="2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包号</w:t>
            </w:r>
          </w:p>
        </w:tc>
        <w:tc>
          <w:tcPr>
            <w:tcW w:w="1318" w:type="dxa"/>
            <w:noWrap w:val="0"/>
            <w:vAlign w:val="center"/>
          </w:tcPr>
          <w:p w14:paraId="4E25FE26">
            <w:pPr>
              <w:adjustRightInd w:val="0"/>
              <w:snapToGrid w:val="0"/>
              <w:spacing w:line="2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最高限价（元）</w:t>
            </w:r>
          </w:p>
        </w:tc>
        <w:tc>
          <w:tcPr>
            <w:tcW w:w="2166" w:type="dxa"/>
            <w:noWrap w:val="0"/>
            <w:vAlign w:val="center"/>
          </w:tcPr>
          <w:p w14:paraId="0ABDB223">
            <w:pPr>
              <w:adjustRightInd w:val="0"/>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标的</w:t>
            </w:r>
            <w:r>
              <w:rPr>
                <w:rFonts w:hint="eastAsia" w:ascii="宋体" w:hAnsi="宋体" w:eastAsia="宋体" w:cs="宋体"/>
                <w:color w:val="auto"/>
                <w:szCs w:val="21"/>
                <w:highlight w:val="none"/>
              </w:rPr>
              <w:t>名称</w:t>
            </w:r>
          </w:p>
        </w:tc>
        <w:tc>
          <w:tcPr>
            <w:tcW w:w="1676" w:type="dxa"/>
            <w:noWrap w:val="0"/>
            <w:vAlign w:val="center"/>
          </w:tcPr>
          <w:p w14:paraId="14B2937B">
            <w:pPr>
              <w:adjustRightInd w:val="0"/>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简要技术要求</w:t>
            </w:r>
          </w:p>
        </w:tc>
        <w:tc>
          <w:tcPr>
            <w:tcW w:w="766" w:type="dxa"/>
            <w:noWrap w:val="0"/>
            <w:vAlign w:val="center"/>
          </w:tcPr>
          <w:p w14:paraId="5EEE7F82">
            <w:pPr>
              <w:adjustRightInd w:val="0"/>
              <w:snapToGrid w:val="0"/>
              <w:spacing w:line="2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1325" w:type="dxa"/>
            <w:noWrap w:val="0"/>
            <w:vAlign w:val="center"/>
          </w:tcPr>
          <w:p w14:paraId="5F33E4C8">
            <w:pPr>
              <w:adjustRightInd w:val="0"/>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标的</w:t>
            </w:r>
            <w:r>
              <w:rPr>
                <w:rFonts w:hint="eastAsia" w:ascii="宋体" w:hAnsi="宋体" w:eastAsia="宋体" w:cs="宋体"/>
                <w:color w:val="auto"/>
                <w:szCs w:val="21"/>
                <w:highlight w:val="none"/>
              </w:rPr>
              <w:t>预算</w:t>
            </w:r>
          </w:p>
          <w:p w14:paraId="0A8645C0">
            <w:pPr>
              <w:adjustRightInd w:val="0"/>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66" w:type="dxa"/>
            <w:noWrap w:val="0"/>
            <w:vAlign w:val="center"/>
          </w:tcPr>
          <w:p w14:paraId="0510A739">
            <w:pPr>
              <w:adjustRightInd w:val="0"/>
              <w:snapToGrid w:val="0"/>
              <w:spacing w:line="2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节能产品</w:t>
            </w:r>
          </w:p>
        </w:tc>
        <w:tc>
          <w:tcPr>
            <w:tcW w:w="1085" w:type="dxa"/>
            <w:noWrap w:val="0"/>
            <w:vAlign w:val="center"/>
          </w:tcPr>
          <w:p w14:paraId="3D4AB6A7">
            <w:pPr>
              <w:adjustRightInd w:val="0"/>
              <w:snapToGrid w:val="0"/>
              <w:spacing w:line="2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进口产品</w:t>
            </w:r>
          </w:p>
        </w:tc>
      </w:tr>
      <w:tr w14:paraId="1ABC9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669" w:type="dxa"/>
            <w:noWrap w:val="0"/>
            <w:vAlign w:val="center"/>
          </w:tcPr>
          <w:p w14:paraId="2654FA5F">
            <w:pPr>
              <w:adjustRightInd w:val="0"/>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18" w:type="dxa"/>
            <w:noWrap w:val="0"/>
            <w:vAlign w:val="center"/>
          </w:tcPr>
          <w:p w14:paraId="1C02D075">
            <w:pPr>
              <w:adjustRightInd w:val="0"/>
              <w:snapToGrid w:val="0"/>
              <w:spacing w:line="2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1015220.00</w:t>
            </w:r>
          </w:p>
        </w:tc>
        <w:tc>
          <w:tcPr>
            <w:tcW w:w="2166" w:type="dxa"/>
            <w:noWrap w:val="0"/>
            <w:vAlign w:val="center"/>
          </w:tcPr>
          <w:p w14:paraId="74050883">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湖南水利水电职业技术学院周转房及值班用房改造项目</w:t>
            </w:r>
          </w:p>
        </w:tc>
        <w:tc>
          <w:tcPr>
            <w:tcW w:w="1676" w:type="dxa"/>
            <w:noWrap w:val="0"/>
            <w:vAlign w:val="center"/>
          </w:tcPr>
          <w:p w14:paraId="416418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详见采购需求</w:t>
            </w:r>
          </w:p>
        </w:tc>
        <w:tc>
          <w:tcPr>
            <w:tcW w:w="766" w:type="dxa"/>
            <w:noWrap w:val="0"/>
            <w:vAlign w:val="center"/>
          </w:tcPr>
          <w:p w14:paraId="7610A194">
            <w:pPr>
              <w:adjustRightInd w:val="0"/>
              <w:snapToGrid w:val="0"/>
              <w:spacing w:line="24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325" w:type="dxa"/>
            <w:noWrap w:val="0"/>
            <w:vAlign w:val="center"/>
          </w:tcPr>
          <w:p w14:paraId="2947FD47">
            <w:pPr>
              <w:adjustRightInd w:val="0"/>
              <w:snapToGrid w:val="0"/>
              <w:spacing w:line="240" w:lineRule="exact"/>
              <w:jc w:val="center"/>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1015220.00</w:t>
            </w:r>
          </w:p>
        </w:tc>
        <w:tc>
          <w:tcPr>
            <w:tcW w:w="1066" w:type="dxa"/>
            <w:noWrap w:val="0"/>
            <w:vAlign w:val="center"/>
          </w:tcPr>
          <w:p w14:paraId="02CCD354">
            <w:pPr>
              <w:adjustRightInd w:val="0"/>
              <w:snapToGrid w:val="0"/>
              <w:spacing w:line="2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w:t>
            </w:r>
          </w:p>
        </w:tc>
        <w:tc>
          <w:tcPr>
            <w:tcW w:w="1085" w:type="dxa"/>
            <w:noWrap w:val="0"/>
            <w:vAlign w:val="center"/>
          </w:tcPr>
          <w:p w14:paraId="5EBD8E31">
            <w:pPr>
              <w:adjustRightInd w:val="0"/>
              <w:snapToGrid w:val="0"/>
              <w:spacing w:line="2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w:t>
            </w:r>
          </w:p>
        </w:tc>
      </w:tr>
    </w:tbl>
    <w:p w14:paraId="09B5C2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说明：</w:t>
      </w:r>
    </w:p>
    <w:p w14:paraId="31006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1、节能产品实行强制采购的，需提供国家认证机构出具的、处于有效期内的节能产品证书。</w:t>
      </w:r>
    </w:p>
    <w:p w14:paraId="1074F8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2、同意购买进口产品的，不限制满足采购需求的国内产品参与投标。</w:t>
      </w:r>
    </w:p>
    <w:p w14:paraId="3F982A4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三、采购项目需落实的政府采购政策：</w:t>
      </w:r>
    </w:p>
    <w:p w14:paraId="5B1F8D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1、优先采购：节能产品、环境标志产品享受加分或价格折扣。</w:t>
      </w:r>
    </w:p>
    <w:p w14:paraId="501EA1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2、支持中小企业：中小企业享受预留采购份额或价格折扣。</w:t>
      </w:r>
    </w:p>
    <w:p w14:paraId="64B2E146">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的资格要求：</w:t>
      </w:r>
    </w:p>
    <w:p w14:paraId="292964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1、供应商的基本资格条件：应当符合《政府采购法》第二十二条第一款的规定，即：</w:t>
      </w:r>
    </w:p>
    <w:p w14:paraId="592A28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（1）供应商营业执照副本复印件或合伙企业营业执照副本或事业单位法人证书复印件或自然人身份证明复印件；</w:t>
      </w:r>
    </w:p>
    <w:p w14:paraId="11CD53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（2）法定代表人或合伙执行人授权委托书及双方身份证复印件，自然人投标可不提交；</w:t>
      </w:r>
    </w:p>
    <w:p w14:paraId="5A008E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（3）《湖南省政府采购供应商资格承诺函》（格式详见附件7）。</w:t>
      </w:r>
    </w:p>
    <w:p w14:paraId="0E9B76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注：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税务登记证、社会保险登记证和统计登记证，符合基本资格条件的相关条款。供应商如是“三证合一“或“五证合一”，请自行说明。</w:t>
      </w:r>
    </w:p>
    <w:p w14:paraId="541DE6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2、落实政府采购政策需满足的资格要求：</w:t>
      </w:r>
    </w:p>
    <w:p w14:paraId="3E094B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color w:val="auto"/>
          <w:szCs w:val="21"/>
          <w:highlight w:val="none"/>
          <w:lang w:val="en-US" w:eastAsia="zh-CN"/>
        </w:rPr>
        <w:t>专门面向：</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color w:val="auto"/>
          <w:szCs w:val="21"/>
          <w:highlight w:val="none"/>
          <w:lang w:val="en-US" w:eastAsia="zh-CN"/>
        </w:rPr>
        <w:t>中小企业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color w:val="auto"/>
          <w:szCs w:val="21"/>
          <w:highlight w:val="none"/>
          <w:lang w:val="en-US" w:eastAsia="zh-CN"/>
        </w:rPr>
        <w:t>小微企业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color w:val="auto"/>
          <w:szCs w:val="21"/>
          <w:highlight w:val="none"/>
          <w:lang w:val="en-US" w:eastAsia="zh-CN"/>
        </w:rPr>
        <w:t>监狱企业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color w:val="auto"/>
          <w:szCs w:val="21"/>
          <w:highlight w:val="none"/>
          <w:lang w:val="en-US" w:eastAsia="zh-CN"/>
        </w:rPr>
        <w:t>福利性单位</w:t>
      </w:r>
    </w:p>
    <w:p w14:paraId="14077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color w:val="auto"/>
          <w:szCs w:val="21"/>
          <w:highlight w:val="none"/>
          <w:lang w:val="en-US" w:eastAsia="zh-CN"/>
        </w:rPr>
        <w:t>强制分包：大型企业应将采购份额的</w:t>
      </w:r>
      <w:r>
        <w:rPr>
          <w:rFonts w:hint="eastAsia" w:ascii="宋体" w:hAnsi="宋体" w:eastAsia="宋体" w:cs="宋体"/>
          <w:b w:val="0"/>
          <w:bCs/>
          <w:color w:val="auto"/>
          <w:szCs w:val="21"/>
          <w:highlight w:val="none"/>
          <w:u w:val="single"/>
          <w:lang w:val="en-US" w:eastAsia="zh-CN"/>
        </w:rPr>
        <w:t>  /  </w:t>
      </w:r>
      <w:r>
        <w:rPr>
          <w:rFonts w:hint="eastAsia" w:ascii="宋体" w:hAnsi="宋体" w:eastAsia="宋体" w:cs="宋体"/>
          <w:b w:val="0"/>
          <w:bCs/>
          <w:color w:val="auto"/>
          <w:szCs w:val="21"/>
          <w:highlight w:val="none"/>
          <w:lang w:val="en-US" w:eastAsia="zh-CN"/>
        </w:rPr>
        <w:t>%分包给中小企业。</w:t>
      </w:r>
    </w:p>
    <w:p w14:paraId="62DB19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3、供应商特定资格条件：</w:t>
      </w:r>
    </w:p>
    <w:p w14:paraId="48EBB1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（1）供应商须具有住房和城乡建设部门颁发的建筑装饰装修工程专业承包贰级（含）以上资质，并持有建设行政主管部门颁发的安全生产许可证，且相应资质证书处于有效期内（提供以上证明材料复印件）。</w:t>
      </w:r>
      <w:r>
        <w:rPr>
          <w:rFonts w:hint="eastAsia" w:ascii="宋体" w:hAnsi="宋体" w:eastAsia="宋体" w:cs="宋体"/>
          <w:b w:val="0"/>
          <w:bCs/>
          <w:color w:val="auto"/>
          <w:szCs w:val="21"/>
          <w:highlight w:val="none"/>
          <w:lang w:val="en-US" w:eastAsia="zh-CN"/>
        </w:rPr>
        <w:br w:type="textWrapping"/>
      </w:r>
      <w:r>
        <w:rPr>
          <w:rFonts w:hint="eastAsia" w:ascii="宋体" w:hAnsi="宋体" w:eastAsia="宋体" w:cs="宋体"/>
          <w:b w:val="0"/>
          <w:bCs/>
          <w:color w:val="auto"/>
          <w:szCs w:val="21"/>
          <w:highlight w:val="none"/>
          <w:lang w:val="en-US" w:eastAsia="zh-CN"/>
        </w:rPr>
        <w:t xml:space="preserve">    （2）拟任项目负责人（项目经理）具有建筑工程专业二级（含）以上注册建造师证，</w:t>
      </w:r>
      <w:r>
        <w:rPr>
          <w:rFonts w:hint="eastAsia" w:ascii="宋体" w:hAnsi="宋体" w:eastAsia="宋体" w:cs="宋体"/>
          <w:bCs/>
          <w:i w:val="0"/>
          <w:iCs w:val="0"/>
          <w:caps w:val="0"/>
          <w:color w:val="auto"/>
          <w:spacing w:val="0"/>
          <w:sz w:val="21"/>
          <w:szCs w:val="21"/>
          <w:highlight w:val="none"/>
          <w:shd w:val="clear" w:color="auto" w:fill="auto"/>
        </w:rPr>
        <w:t>具有安全生产考核合格证(B证)</w:t>
      </w:r>
      <w:r>
        <w:rPr>
          <w:rFonts w:hint="eastAsia" w:ascii="宋体" w:hAnsi="宋体" w:eastAsia="宋体" w:cs="宋体"/>
          <w:b w:val="0"/>
          <w:bCs/>
          <w:color w:val="auto"/>
          <w:szCs w:val="21"/>
          <w:highlight w:val="none"/>
          <w:lang w:val="en-US" w:eastAsia="zh-CN"/>
        </w:rPr>
        <w:t>且无在建工程（须提供相应证书复印件、无在建工程承诺书原件）。</w:t>
      </w:r>
    </w:p>
    <w:p w14:paraId="05EC73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4、单位负责人为同一人或者存在直接控股、管理关系的不同供应商，不得参加同一合同项下的政府采购活动。</w:t>
      </w:r>
    </w:p>
    <w:p w14:paraId="6FDF55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5、为本采购项目提供整体设计、规范编制或者项目管理、监理、检测等服务的，不得再参加此项目的其他采购活动。</w:t>
      </w:r>
    </w:p>
    <w:p w14:paraId="0C6E4F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6、列入失信被执行人、重大税收违法失信主体名单、政府采购严重违法失信行为记录名单的，拒绝其参与政府采购活动。</w:t>
      </w:r>
    </w:p>
    <w:p w14:paraId="5C6F87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7、联合体投标。本次招标不接受联合体投标。</w:t>
      </w:r>
    </w:p>
    <w:p w14:paraId="0680F42A">
      <w:pPr>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五、获取招标文件的时间、期限、地点及方式</w:t>
      </w:r>
      <w:r>
        <w:rPr>
          <w:rFonts w:hint="eastAsia" w:ascii="宋体" w:hAnsi="宋体" w:eastAsia="宋体" w:cs="宋体"/>
          <w:b/>
          <w:color w:val="auto"/>
          <w:szCs w:val="21"/>
          <w:highlight w:val="none"/>
          <w:lang w:eastAsia="zh-CN"/>
        </w:rPr>
        <w:t>：</w:t>
      </w:r>
    </w:p>
    <w:p w14:paraId="2C4F1DBB">
      <w:pPr>
        <w:keepNext w:val="0"/>
        <w:keepLines w:val="0"/>
        <w:pageBreakBefore w:val="0"/>
        <w:widowControl w:val="0"/>
        <w:kinsoku/>
        <w:wordWrap/>
        <w:overflowPunct w:val="0"/>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highlight w:val="none"/>
          <w:lang w:eastAsia="zh-CN"/>
        </w:rPr>
      </w:pPr>
      <w:r>
        <w:rPr>
          <w:rFonts w:hint="eastAsia" w:ascii="宋体" w:hAnsi="宋体" w:eastAsia="宋体" w:cs="宋体"/>
          <w:b w:val="0"/>
          <w:bCs/>
          <w:color w:val="auto"/>
          <w:szCs w:val="21"/>
          <w:highlight w:val="none"/>
          <w:lang w:val="en-US" w:eastAsia="zh-CN"/>
        </w:rPr>
        <w:t>有意参加投标者，于</w:t>
      </w:r>
      <w:r>
        <w:rPr>
          <w:rFonts w:hint="eastAsia" w:ascii="宋体" w:hAnsi="宋体" w:cs="宋体"/>
          <w:b w:val="0"/>
          <w:bCs/>
          <w:color w:val="auto"/>
          <w:szCs w:val="21"/>
          <w:highlight w:val="none"/>
          <w:lang w:val="en-US" w:eastAsia="zh-CN"/>
        </w:rPr>
        <w:t>2026年7月</w:t>
      </w: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日至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日</w:t>
      </w:r>
      <w:r>
        <w:rPr>
          <w:rFonts w:hint="eastAsia" w:ascii="宋体" w:hAnsi="宋体" w:eastAsia="宋体" w:cs="宋体"/>
          <w:b w:val="0"/>
          <w:bCs/>
          <w:color w:val="auto"/>
          <w:szCs w:val="21"/>
          <w:highlight w:val="none"/>
          <w:lang w:val="en-US" w:eastAsia="zh-CN"/>
        </w:rPr>
        <w:t>，每天09:00-12:00；14：</w:t>
      </w:r>
      <w:r>
        <w:rPr>
          <w:rFonts w:hint="eastAsia" w:ascii="宋体" w:hAnsi="宋体" w:cs="宋体"/>
          <w:b w:val="0"/>
          <w:bCs/>
          <w:color w:val="auto"/>
          <w:szCs w:val="21"/>
          <w:highlight w:val="none"/>
          <w:lang w:val="en-US" w:eastAsia="zh-CN"/>
        </w:rPr>
        <w:t>0</w:t>
      </w:r>
      <w:r>
        <w:rPr>
          <w:rFonts w:hint="eastAsia" w:ascii="宋体" w:hAnsi="宋体" w:eastAsia="宋体" w:cs="宋体"/>
          <w:b w:val="0"/>
          <w:bCs/>
          <w:color w:val="auto"/>
          <w:szCs w:val="21"/>
          <w:highlight w:val="none"/>
          <w:lang w:val="en-US" w:eastAsia="zh-CN"/>
        </w:rPr>
        <w:t>0-17:00(北京时间)，在湖南北城工程项目管理有限公司（长沙县星沙街道东二路水岸世景5栋33楼）持法定代表人身份证明或授权委托书（附法定代表人身份证明）、营业执照副本复印件、个人身份证原件获取招标文件。</w:t>
      </w:r>
    </w:p>
    <w:p w14:paraId="2CB493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color w:val="auto"/>
          <w:szCs w:val="21"/>
          <w:highlight w:val="none"/>
          <w:lang w:val="en-US" w:eastAsia="zh-CN"/>
        </w:rPr>
        <w:t>本项目实行电子交易，有意参加投标者，在</w:t>
      </w:r>
      <w:r>
        <w:rPr>
          <w:rFonts w:hint="eastAsia" w:ascii="宋体" w:hAnsi="宋体" w:eastAsia="宋体" w:cs="宋体"/>
          <w:color w:val="auto"/>
          <w:sz w:val="21"/>
          <w:highlight w:val="none"/>
          <w:lang w:val="en-US" w:eastAsia="zh-CN"/>
        </w:rPr>
        <w:t>湖南北城工程项目管理有限公司（长沙县星沙街道东二路水岸世景5栋33楼）</w:t>
      </w:r>
      <w:r>
        <w:rPr>
          <w:rFonts w:hint="eastAsia" w:ascii="宋体" w:hAnsi="宋体" w:eastAsia="宋体" w:cs="宋体"/>
          <w:b w:val="0"/>
          <w:bCs/>
          <w:color w:val="auto"/>
          <w:szCs w:val="21"/>
          <w:highlight w:val="none"/>
          <w:lang w:val="en-US" w:eastAsia="zh-CN"/>
        </w:rPr>
        <w:t>获取电子版招标文件。</w:t>
      </w:r>
    </w:p>
    <w:p w14:paraId="2AF35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color w:val="auto"/>
          <w:szCs w:val="21"/>
          <w:highlight w:val="none"/>
          <w:lang w:val="en-US" w:eastAsia="zh-CN"/>
        </w:rPr>
        <w:t>本项目进行资格预审，招标文件将向所有通过资格预审的供应商提供。</w:t>
      </w:r>
    </w:p>
    <w:p w14:paraId="471ECE49">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六、投标截止时间、开标时间及地点</w:t>
      </w:r>
    </w:p>
    <w:p w14:paraId="4AC90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1、提交响应文件的截止时间：</w:t>
      </w:r>
      <w:r>
        <w:rPr>
          <w:rFonts w:hint="eastAsia" w:ascii="宋体" w:hAnsi="宋体" w:cs="宋体"/>
          <w:color w:val="auto"/>
          <w:sz w:val="21"/>
          <w:highlight w:val="none"/>
          <w:lang w:val="en-US" w:eastAsia="zh-CN"/>
        </w:rPr>
        <w:t>2026年8月3</w:t>
      </w:r>
      <w:r>
        <w:rPr>
          <w:rFonts w:hint="eastAsia" w:ascii="宋体" w:hAnsi="宋体" w:eastAsia="宋体" w:cs="宋体"/>
          <w:color w:val="auto"/>
          <w:sz w:val="21"/>
          <w:highlight w:val="none"/>
          <w:lang w:val="en-US" w:eastAsia="zh-CN"/>
        </w:rPr>
        <w:t>日</w:t>
      </w:r>
      <w:r>
        <w:rPr>
          <w:rFonts w:hint="eastAsia" w:ascii="宋体" w:hAnsi="宋体" w:cs="宋体"/>
          <w:color w:val="auto"/>
          <w:sz w:val="21"/>
          <w:highlight w:val="none"/>
          <w:lang w:val="en-US" w:eastAsia="zh-CN"/>
        </w:rPr>
        <w:t>14</w:t>
      </w:r>
      <w:r>
        <w:rPr>
          <w:rFonts w:hint="eastAsia" w:ascii="宋体" w:hAnsi="宋体" w:eastAsia="宋体" w:cs="宋体"/>
          <w:color w:val="auto"/>
          <w:sz w:val="21"/>
          <w:highlight w:val="none"/>
          <w:lang w:val="en-US" w:eastAsia="zh-CN"/>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分（北京时间）</w:t>
      </w:r>
    </w:p>
    <w:p w14:paraId="4C40D7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2、提交响应文件地点：</w:t>
      </w:r>
      <w:r>
        <w:rPr>
          <w:rFonts w:hint="eastAsia" w:ascii="宋体" w:hAnsi="宋体" w:eastAsia="宋体" w:cs="宋体"/>
          <w:color w:val="auto"/>
          <w:sz w:val="21"/>
          <w:highlight w:val="none"/>
          <w:lang w:eastAsia="zh-CN"/>
        </w:rPr>
        <w:t>湖南北城工程项目管理有限公司（长沙县星沙街道东二路水岸世景5栋33楼）</w:t>
      </w:r>
    </w:p>
    <w:p w14:paraId="44B00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3、开标时间：2026年</w:t>
      </w:r>
      <w:r>
        <w:rPr>
          <w:rFonts w:hint="eastAsia" w:ascii="宋体" w:hAnsi="宋体" w:cs="宋体"/>
          <w:color w:val="auto"/>
          <w:sz w:val="21"/>
          <w:highlight w:val="none"/>
          <w:lang w:val="en-US" w:eastAsia="zh-CN"/>
        </w:rPr>
        <w:t>8</w:t>
      </w:r>
      <w:r>
        <w:rPr>
          <w:rFonts w:hint="eastAsia" w:ascii="宋体" w:hAnsi="宋体" w:eastAsia="宋体" w:cs="宋体"/>
          <w:color w:val="auto"/>
          <w:sz w:val="21"/>
          <w:highlight w:val="none"/>
          <w:lang w:val="en-US" w:eastAsia="zh-CN"/>
        </w:rPr>
        <w:t>月</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lang w:val="en-US" w:eastAsia="zh-CN"/>
        </w:rPr>
        <w:t>日</w:t>
      </w:r>
      <w:r>
        <w:rPr>
          <w:rFonts w:hint="eastAsia" w:ascii="宋体" w:hAnsi="宋体" w:cs="宋体"/>
          <w:color w:val="auto"/>
          <w:sz w:val="21"/>
          <w:highlight w:val="none"/>
          <w:lang w:val="en-US" w:eastAsia="zh-CN"/>
        </w:rPr>
        <w:t>14</w:t>
      </w:r>
      <w:r>
        <w:rPr>
          <w:rFonts w:hint="eastAsia" w:ascii="宋体" w:hAnsi="宋体" w:eastAsia="宋体" w:cs="宋体"/>
          <w:color w:val="auto"/>
          <w:sz w:val="21"/>
          <w:highlight w:val="none"/>
          <w:lang w:val="en-US" w:eastAsia="zh-CN"/>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 xml:space="preserve">分（北京时间）  </w:t>
      </w:r>
    </w:p>
    <w:p w14:paraId="21BD041E">
      <w:pPr>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4、开标地点：</w:t>
      </w:r>
      <w:r>
        <w:rPr>
          <w:rFonts w:hint="eastAsia" w:ascii="宋体" w:hAnsi="宋体" w:eastAsia="宋体" w:cs="宋体"/>
          <w:color w:val="auto"/>
          <w:sz w:val="21"/>
          <w:highlight w:val="none"/>
          <w:lang w:eastAsia="zh-CN"/>
        </w:rPr>
        <w:t>湖南北城工程项目管理有限公司（长沙县星沙街道东二路水岸世景5栋33楼）</w:t>
      </w:r>
    </w:p>
    <w:p w14:paraId="054C38E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七、公告期限</w:t>
      </w:r>
    </w:p>
    <w:p w14:paraId="5ACAF7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1、本磋商公告在中国湖南政府采购网（www.ccgp-hunan.gov.cn）发布。公告期限从本磋商公告发布之日起5个工作日。</w:t>
      </w:r>
    </w:p>
    <w:p w14:paraId="22B281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2、在其他媒体发布的磋商公告，公告内容以本磋商公告指定媒体发布的公告为准；公告期限自本磋商公告指定媒体最先发布公告之日起算。</w:t>
      </w:r>
    </w:p>
    <w:p w14:paraId="0D4A08A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八、询问及质疑</w:t>
      </w:r>
    </w:p>
    <w:p w14:paraId="4B9E66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1、供应商对政府采购活动事项如有疑问的，可以向采购人、采购代理机构提出询问。采购人、采购代理机构将在3个工作日内作出答复。</w:t>
      </w:r>
    </w:p>
    <w:p w14:paraId="17EA0E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2、供应商对电子交易平台办理CA证书、操作等如有疑问，请咨询电子交易平台服务机构。</w:t>
      </w:r>
    </w:p>
    <w:p w14:paraId="5A2894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潜在供应商认为招标文件或磋商公告使自己的合法权益受到损害的，可以在收到招标文件之日或磋商公告期限届满之日起7个工作日内，按《湖南省财政厅关于印发＜政府采购质疑答复和投诉处理操作规程＞的通知》(湘财购〔2024〕67号)规定，以纸质书面形式向采购人、采购代理机构提出质疑。</w:t>
      </w:r>
    </w:p>
    <w:p w14:paraId="6A643E49">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九、投标说明</w:t>
      </w:r>
    </w:p>
    <w:p w14:paraId="643755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1、本公告选项：</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highlight w:val="none"/>
          <w:lang w:val="en-US" w:eastAsia="zh-CN"/>
        </w:rPr>
        <w:t>表示选择，</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highlight w:val="none"/>
          <w:lang w:val="en-US" w:eastAsia="zh-CN"/>
        </w:rPr>
        <w:t>表示未选择。</w:t>
      </w:r>
    </w:p>
    <w:p w14:paraId="615CD6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2、供应商参与政府采购活动，无需向采购人、代理机构、交易平台缴纳任何费用。</w:t>
      </w:r>
    </w:p>
    <w:p w14:paraId="0DF687AB">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十、采购项目联系人姓名和电话</w:t>
      </w:r>
    </w:p>
    <w:p w14:paraId="0F1863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1、联系人姓名：谢振林、王威、王琴、章雄、罗勇</w:t>
      </w:r>
    </w:p>
    <w:p w14:paraId="1C7A30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2、电话：0731-86795555</w:t>
      </w:r>
    </w:p>
    <w:p w14:paraId="6469BDB3">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十一、采购人、采购代理机构的名称、地址和联系方法</w:t>
      </w:r>
    </w:p>
    <w:p w14:paraId="2F1A75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1、采购人信息</w:t>
      </w:r>
    </w:p>
    <w:p w14:paraId="7D3134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（1）名 称：</w:t>
      </w:r>
      <w:r>
        <w:rPr>
          <w:rFonts w:hint="eastAsia" w:ascii="宋体" w:hAnsi="宋体" w:eastAsia="宋体" w:cs="宋体"/>
          <w:color w:val="auto"/>
          <w:szCs w:val="21"/>
          <w:highlight w:val="none"/>
          <w:lang w:eastAsia="zh-CN"/>
        </w:rPr>
        <w:t>湖南水利水电职业技术学院</w:t>
      </w:r>
    </w:p>
    <w:p w14:paraId="70CEB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（2）地 址：长沙经济开发区（星沙）东四路20号</w:t>
      </w:r>
    </w:p>
    <w:p w14:paraId="33971B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（3）联系人：胡老师</w:t>
      </w:r>
    </w:p>
    <w:p w14:paraId="1451B3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（4）邮 编：410100</w:t>
      </w:r>
    </w:p>
    <w:p w14:paraId="6BFFC3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（5）电 话：0731-84073665</w:t>
      </w:r>
    </w:p>
    <w:p w14:paraId="6C631F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（6）电子邮箱：/</w:t>
      </w:r>
    </w:p>
    <w:p w14:paraId="521739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2、采购代理机构信息</w:t>
      </w:r>
    </w:p>
    <w:p w14:paraId="0E3214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（1）名 称：</w:t>
      </w:r>
      <w:r>
        <w:rPr>
          <w:rFonts w:hint="eastAsia" w:ascii="宋体" w:hAnsi="宋体" w:eastAsia="宋体" w:cs="宋体"/>
          <w:color w:val="auto"/>
          <w:highlight w:val="none"/>
          <w:lang w:eastAsia="zh-CN"/>
        </w:rPr>
        <w:t>湖南北城工程项目管理有限公司</w:t>
      </w:r>
    </w:p>
    <w:p w14:paraId="3B5894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（2）地 址：</w:t>
      </w:r>
      <w:r>
        <w:rPr>
          <w:rFonts w:hint="eastAsia" w:ascii="宋体" w:hAnsi="宋体" w:eastAsia="宋体" w:cs="宋体"/>
          <w:color w:val="auto"/>
          <w:highlight w:val="none"/>
          <w:lang w:eastAsia="zh-CN"/>
        </w:rPr>
        <w:t>长沙县星沙街道东二路水岸世景5栋33楼</w:t>
      </w:r>
    </w:p>
    <w:p w14:paraId="5C6975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（3）联系人：</w:t>
      </w:r>
      <w:r>
        <w:rPr>
          <w:rFonts w:hint="eastAsia" w:ascii="宋体" w:hAnsi="宋体" w:eastAsia="宋体" w:cs="宋体"/>
          <w:color w:val="auto"/>
          <w:highlight w:val="none"/>
          <w:lang w:eastAsia="zh-CN"/>
        </w:rPr>
        <w:t>谢振林、王威、王琴、章雄、罗勇</w:t>
      </w:r>
    </w:p>
    <w:p w14:paraId="54957F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（4）邮 编：410100</w:t>
      </w:r>
    </w:p>
    <w:p w14:paraId="5469D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（5）电 话：0731-86795555</w:t>
      </w:r>
    </w:p>
    <w:p w14:paraId="268E1A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（6）电子邮箱：hnbc_6688@189.cn</w:t>
      </w:r>
    </w:p>
    <w:p w14:paraId="3F850C93">
      <w:pPr>
        <w:rPr>
          <w:rFonts w:hint="eastAsia" w:ascii="宋体" w:hAnsi="宋体" w:eastAsia="宋体" w:cs="宋体"/>
          <w:color w:val="auto"/>
          <w:sz w:val="32"/>
          <w:szCs w:val="32"/>
          <w:highlight w:val="none"/>
        </w:rPr>
      </w:pPr>
    </w:p>
    <w:p w14:paraId="763557F6">
      <w:pPr>
        <w:widowControl w:val="0"/>
        <w:ind w:firstLine="157"/>
        <w:jc w:val="center"/>
        <w:outlineLvl w:val="0"/>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kern w:val="0"/>
          <w:sz w:val="32"/>
          <w:szCs w:val="32"/>
          <w:highlight w:val="none"/>
          <w:lang w:val="en-US" w:eastAsia="zh-CN" w:bidi="ar-SA"/>
        </w:rPr>
        <w:br w:type="page"/>
      </w:r>
      <w:r>
        <w:rPr>
          <w:rFonts w:hint="eastAsia" w:ascii="宋体" w:hAnsi="宋体" w:eastAsia="宋体" w:cs="宋体"/>
          <w:color w:val="auto"/>
          <w:kern w:val="0"/>
          <w:sz w:val="32"/>
          <w:szCs w:val="32"/>
          <w:highlight w:val="none"/>
          <w:lang w:val="en-US" w:eastAsia="zh-CN" w:bidi="ar-SA"/>
        </w:rPr>
        <w:t>第二章 磋商须知</w:t>
      </w:r>
    </w:p>
    <w:p w14:paraId="56FEB40A">
      <w:pPr>
        <w:widowControl w:val="0"/>
        <w:ind w:firstLine="118"/>
        <w:jc w:val="center"/>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磋商须知前附表</w:t>
      </w:r>
    </w:p>
    <w:tbl>
      <w:tblPr>
        <w:tblStyle w:val="5"/>
        <w:tblW w:w="94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31"/>
        <w:gridCol w:w="1759"/>
        <w:gridCol w:w="5752"/>
      </w:tblGrid>
      <w:tr w14:paraId="76C99D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931" w:type="dxa"/>
            <w:noWrap w:val="0"/>
            <w:vAlign w:val="center"/>
          </w:tcPr>
          <w:p w14:paraId="0482E0C8">
            <w:pPr>
              <w:adjustRightInd w:val="0"/>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59" w:type="dxa"/>
            <w:noWrap w:val="0"/>
            <w:vAlign w:val="center"/>
          </w:tcPr>
          <w:p w14:paraId="783D3B34">
            <w:pPr>
              <w:adjustRightInd w:val="0"/>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752" w:type="dxa"/>
            <w:noWrap w:val="0"/>
            <w:vAlign w:val="center"/>
          </w:tcPr>
          <w:p w14:paraId="28706C19">
            <w:pPr>
              <w:adjustRightInd w:val="0"/>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14:paraId="2E4A20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42" w:type="dxa"/>
            <w:gridSpan w:val="3"/>
            <w:noWrap w:val="0"/>
            <w:vAlign w:val="center"/>
          </w:tcPr>
          <w:p w14:paraId="1FC6318A">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14:paraId="3F4B0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7CF67B31">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第二章第1.1款</w:t>
            </w:r>
          </w:p>
        </w:tc>
        <w:tc>
          <w:tcPr>
            <w:tcW w:w="1759" w:type="dxa"/>
            <w:noWrap w:val="0"/>
            <w:vAlign w:val="center"/>
          </w:tcPr>
          <w:p w14:paraId="3DAF4095">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5752" w:type="dxa"/>
            <w:noWrap w:val="0"/>
            <w:vAlign w:val="center"/>
          </w:tcPr>
          <w:p w14:paraId="4D0FB9D7">
            <w:pPr>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湖南水利水电职业技术学院周转房及值班用房改造项目</w:t>
            </w:r>
            <w:r>
              <w:rPr>
                <w:rFonts w:hint="eastAsia" w:ascii="宋体" w:hAnsi="宋体" w:eastAsia="宋体" w:cs="宋体"/>
                <w:color w:val="auto"/>
                <w:szCs w:val="21"/>
                <w:highlight w:val="none"/>
              </w:rPr>
              <w:t xml:space="preserve">                              </w:t>
            </w:r>
          </w:p>
        </w:tc>
      </w:tr>
      <w:tr w14:paraId="2892F5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restart"/>
            <w:noWrap w:val="0"/>
            <w:vAlign w:val="center"/>
          </w:tcPr>
          <w:p w14:paraId="66A8E2A8">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第二章第1.2款</w:t>
            </w:r>
          </w:p>
        </w:tc>
        <w:tc>
          <w:tcPr>
            <w:tcW w:w="1759" w:type="dxa"/>
            <w:noWrap w:val="0"/>
            <w:vAlign w:val="center"/>
          </w:tcPr>
          <w:p w14:paraId="6585AF3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专门面向中小企业采购</w:t>
            </w:r>
          </w:p>
        </w:tc>
        <w:tc>
          <w:tcPr>
            <w:tcW w:w="5752" w:type="dxa"/>
            <w:noWrap w:val="0"/>
            <w:vAlign w:val="center"/>
          </w:tcPr>
          <w:p w14:paraId="497FF0F8">
            <w:pPr>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☑本项目专门面向中小企业采购</w:t>
            </w:r>
          </w:p>
          <w:p w14:paraId="6B659DF6">
            <w:pPr>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）包专门面向中小企业采购</w:t>
            </w:r>
          </w:p>
          <w:p w14:paraId="2E3BF206">
            <w:pPr>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□本项目专门面向小微企业采购</w:t>
            </w:r>
          </w:p>
          <w:p w14:paraId="63D00414">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)包专门面向小微企业采购</w:t>
            </w:r>
          </w:p>
        </w:tc>
      </w:tr>
      <w:tr w14:paraId="472262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6BA13F4C">
            <w:pPr>
              <w:adjustRightInd w:val="0"/>
              <w:snapToGrid w:val="0"/>
              <w:spacing w:line="400" w:lineRule="exact"/>
              <w:jc w:val="center"/>
              <w:rPr>
                <w:rFonts w:hint="eastAsia" w:ascii="宋体" w:hAnsi="宋体" w:eastAsia="宋体" w:cs="宋体"/>
                <w:color w:val="auto"/>
                <w:szCs w:val="21"/>
                <w:highlight w:val="none"/>
              </w:rPr>
            </w:pPr>
          </w:p>
        </w:tc>
        <w:tc>
          <w:tcPr>
            <w:tcW w:w="1759" w:type="dxa"/>
            <w:noWrap w:val="0"/>
            <w:vAlign w:val="center"/>
          </w:tcPr>
          <w:p w14:paraId="235DC55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非专门面向中小企业采购</w:t>
            </w:r>
          </w:p>
        </w:tc>
        <w:tc>
          <w:tcPr>
            <w:tcW w:w="5752" w:type="dxa"/>
            <w:noWrap w:val="0"/>
            <w:vAlign w:val="center"/>
          </w:tcPr>
          <w:p w14:paraId="6D03D85B">
            <w:pPr>
              <w:adjustRightInd w:val="0"/>
              <w:snapToGrid w:val="0"/>
              <w:spacing w:line="420" w:lineRule="exact"/>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eastAsia="zh-CN"/>
              </w:rPr>
              <w:t>□</w:t>
            </w:r>
          </w:p>
        </w:tc>
      </w:tr>
      <w:tr w14:paraId="355B7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0F5DA5CA">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第二章第2.1款</w:t>
            </w:r>
          </w:p>
        </w:tc>
        <w:tc>
          <w:tcPr>
            <w:tcW w:w="1759" w:type="dxa"/>
            <w:noWrap w:val="0"/>
            <w:vAlign w:val="center"/>
          </w:tcPr>
          <w:p w14:paraId="3043A329">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752" w:type="dxa"/>
            <w:noWrap w:val="0"/>
            <w:vAlign w:val="center"/>
          </w:tcPr>
          <w:p w14:paraId="31A8CFC8">
            <w:pPr>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湖南水利水电职业技术学院</w:t>
            </w:r>
          </w:p>
        </w:tc>
      </w:tr>
      <w:tr w14:paraId="1BE312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2E11ACBA">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第二章第2.2款</w:t>
            </w:r>
          </w:p>
        </w:tc>
        <w:tc>
          <w:tcPr>
            <w:tcW w:w="1759" w:type="dxa"/>
            <w:noWrap w:val="0"/>
            <w:vAlign w:val="center"/>
          </w:tcPr>
          <w:p w14:paraId="0110DA26">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5752" w:type="dxa"/>
            <w:noWrap w:val="0"/>
            <w:vAlign w:val="center"/>
          </w:tcPr>
          <w:p w14:paraId="2367245C">
            <w:pPr>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湖南北城工程项目管理有限公司</w:t>
            </w:r>
          </w:p>
        </w:tc>
      </w:tr>
      <w:tr w14:paraId="1500A1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restart"/>
            <w:noWrap w:val="0"/>
            <w:vAlign w:val="center"/>
          </w:tcPr>
          <w:p w14:paraId="02C8035E">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第二章第2.3款</w:t>
            </w:r>
          </w:p>
        </w:tc>
        <w:tc>
          <w:tcPr>
            <w:tcW w:w="1759" w:type="dxa"/>
            <w:noWrap w:val="0"/>
            <w:vAlign w:val="center"/>
          </w:tcPr>
          <w:p w14:paraId="27160826">
            <w:pPr>
              <w:adjustRightInd w:val="0"/>
              <w:snapToGrid w:val="0"/>
              <w:spacing w:line="400" w:lineRule="exact"/>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供应商的</w:t>
            </w:r>
            <w:r>
              <w:rPr>
                <w:rFonts w:hint="eastAsia" w:ascii="宋体" w:hAnsi="宋体" w:eastAsia="宋体" w:cs="宋体"/>
                <w:color w:val="auto"/>
                <w:szCs w:val="21"/>
                <w:highlight w:val="none"/>
              </w:rPr>
              <w:t>邀请方式</w:t>
            </w:r>
          </w:p>
        </w:tc>
        <w:tc>
          <w:tcPr>
            <w:tcW w:w="5752" w:type="dxa"/>
            <w:noWrap w:val="0"/>
            <w:vAlign w:val="center"/>
          </w:tcPr>
          <w:p w14:paraId="21EF7E35">
            <w:pPr>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☑发布公告</w:t>
            </w:r>
          </w:p>
          <w:p w14:paraId="17B5D731">
            <w:pPr>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从省级以上财政部门建立的供应商库中随机抽取</w:t>
            </w:r>
          </w:p>
          <w:p w14:paraId="47E6FE8E">
            <w:pPr>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采购人和评审专家分别书面推荐的方式</w:t>
            </w:r>
          </w:p>
        </w:tc>
      </w:tr>
      <w:tr w14:paraId="7FF50B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6B8DC90D">
            <w:pPr>
              <w:adjustRightInd w:val="0"/>
              <w:snapToGrid w:val="0"/>
              <w:spacing w:line="400" w:lineRule="exact"/>
              <w:jc w:val="center"/>
              <w:rPr>
                <w:rFonts w:hint="eastAsia" w:ascii="宋体" w:hAnsi="宋体" w:eastAsia="宋体" w:cs="宋体"/>
                <w:color w:val="auto"/>
                <w:szCs w:val="21"/>
                <w:highlight w:val="none"/>
              </w:rPr>
            </w:pPr>
          </w:p>
        </w:tc>
        <w:tc>
          <w:tcPr>
            <w:tcW w:w="1759" w:type="dxa"/>
            <w:noWrap w:val="0"/>
            <w:vAlign w:val="center"/>
          </w:tcPr>
          <w:p w14:paraId="3E67DA71">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获取磋商文件时应提供的资料</w:t>
            </w:r>
          </w:p>
        </w:tc>
        <w:tc>
          <w:tcPr>
            <w:tcW w:w="5752" w:type="dxa"/>
            <w:noWrap w:val="0"/>
            <w:vAlign w:val="center"/>
          </w:tcPr>
          <w:p w14:paraId="0D0F832E">
            <w:pPr>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营业执照复印件、个人身份证、法定代表人</w:t>
            </w:r>
            <w:r>
              <w:rPr>
                <w:rFonts w:hint="eastAsia" w:ascii="宋体" w:hAnsi="宋体" w:eastAsia="宋体" w:cs="宋体"/>
                <w:color w:val="auto"/>
                <w:highlight w:val="none"/>
              </w:rPr>
              <w:t>（负责人）</w:t>
            </w:r>
            <w:r>
              <w:rPr>
                <w:rFonts w:hint="eastAsia" w:ascii="宋体" w:hAnsi="宋体" w:eastAsia="宋体" w:cs="宋体"/>
                <w:color w:val="auto"/>
                <w:szCs w:val="21"/>
                <w:highlight w:val="none"/>
              </w:rPr>
              <w:t>身份证明(或者授权委托书并附法定代表人</w:t>
            </w:r>
            <w:r>
              <w:rPr>
                <w:rFonts w:hint="eastAsia" w:ascii="宋体" w:hAnsi="宋体" w:eastAsia="宋体" w:cs="宋体"/>
                <w:color w:val="auto"/>
                <w:highlight w:val="none"/>
              </w:rPr>
              <w:t>〔负责人〕</w:t>
            </w:r>
            <w:r>
              <w:rPr>
                <w:rFonts w:hint="eastAsia" w:ascii="宋体" w:hAnsi="宋体" w:eastAsia="宋体" w:cs="宋体"/>
                <w:color w:val="auto"/>
                <w:szCs w:val="21"/>
                <w:highlight w:val="none"/>
              </w:rPr>
              <w:t>身份证和被授权人身份证)。</w:t>
            </w:r>
          </w:p>
        </w:tc>
      </w:tr>
      <w:tr w14:paraId="0E30F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0AB8505A">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第二章第3.1款</w:t>
            </w:r>
          </w:p>
        </w:tc>
        <w:tc>
          <w:tcPr>
            <w:tcW w:w="1759" w:type="dxa"/>
            <w:noWrap w:val="0"/>
            <w:vAlign w:val="center"/>
          </w:tcPr>
          <w:p w14:paraId="70A024A0">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资格条件</w:t>
            </w:r>
          </w:p>
        </w:tc>
        <w:tc>
          <w:tcPr>
            <w:tcW w:w="5752" w:type="dxa"/>
            <w:noWrap w:val="0"/>
            <w:vAlign w:val="center"/>
          </w:tcPr>
          <w:p w14:paraId="7A785A51">
            <w:pPr>
              <w:adjustRightInd w:val="0"/>
              <w:snapToGrid w:val="0"/>
              <w:spacing w:line="360" w:lineRule="auto"/>
              <w:rPr>
                <w:rFonts w:hint="eastAsia" w:ascii="宋体" w:hAnsi="宋体" w:eastAsia="宋体" w:cs="宋体"/>
                <w:color w:val="auto"/>
                <w:highlight w:val="none"/>
              </w:rPr>
            </w:pPr>
            <w:bookmarkStart w:id="1" w:name="OLE_LINK1"/>
            <w:r>
              <w:rPr>
                <w:rFonts w:hint="eastAsia" w:ascii="宋体" w:hAnsi="宋体" w:eastAsia="宋体" w:cs="宋体"/>
                <w:color w:val="auto"/>
                <w:highlight w:val="none"/>
              </w:rPr>
              <w:t>1、供应商的基本资格条件：应当符合《政府采购法》第二十二条第一款的规定，即：</w:t>
            </w:r>
          </w:p>
          <w:p w14:paraId="4AC490A1">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（1）供应商营业执照副本复印件或合伙企业营业执照副本或事业单位法人证书复印件或自然人身份证明复印件；</w:t>
            </w:r>
          </w:p>
          <w:p w14:paraId="14F73121">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（2）法定代表人或合伙执行人授权委托书及双方身份证复印件，自然人投标可不提交；</w:t>
            </w:r>
          </w:p>
          <w:p w14:paraId="0F764419">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（3）《湖南省政府采购供应商资格承诺函》（格式详见附件</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p>
          <w:p w14:paraId="0460001E">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税务登记证、社会保险登记证和统计登记证，符合基本资格条件的相关条款。供应商如是“三证合一“或“五证合一”，请自行说明。</w:t>
            </w:r>
          </w:p>
          <w:bookmarkEnd w:id="1"/>
          <w:p w14:paraId="06EECAD4">
            <w:pPr>
              <w:numPr>
                <w:ilvl w:val="0"/>
                <w:numId w:val="1"/>
              </w:num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特定资格条件：</w:t>
            </w:r>
          </w:p>
          <w:p w14:paraId="79748A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（1）供应商须具有住房和城乡建设部门颁发的建筑装饰装修工程专业承包贰级（含）以上资质，并持有建设行政主管部门颁发的安全生产许可证，且相应资质证书处于有效期内（提供以上证明材料复印件）。</w:t>
            </w:r>
            <w:r>
              <w:rPr>
                <w:rFonts w:hint="eastAsia" w:ascii="宋体" w:hAnsi="宋体" w:eastAsia="宋体" w:cs="宋体"/>
                <w:b w:val="0"/>
                <w:bCs/>
                <w:color w:val="auto"/>
                <w:szCs w:val="21"/>
                <w:highlight w:val="none"/>
                <w:lang w:val="en-US" w:eastAsia="zh-CN"/>
              </w:rPr>
              <w:br w:type="textWrapping"/>
            </w:r>
            <w:r>
              <w:rPr>
                <w:rFonts w:hint="eastAsia" w:ascii="宋体" w:hAnsi="宋体" w:eastAsia="宋体" w:cs="宋体"/>
                <w:b w:val="0"/>
                <w:bCs/>
                <w:color w:val="auto"/>
                <w:szCs w:val="21"/>
                <w:highlight w:val="none"/>
                <w:lang w:val="en-US" w:eastAsia="zh-CN"/>
              </w:rPr>
              <w:t xml:space="preserve">    （2）拟任项目负责人（项目经理）具有建筑工程专业二级（含）以上注册建造师证，具有安全生产考核合格证(B证)且无在建工程（须提供相应证书复印件、无在建工程承诺书原件）。</w:t>
            </w:r>
          </w:p>
          <w:p w14:paraId="0AFF3A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4、单位负责人为同一人或者存在直接控股、管理关系的不同供应商，不得参加同一合同项下的政府采购活动。</w:t>
            </w:r>
          </w:p>
          <w:p w14:paraId="07F2C6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5、为本采购项目提供整体设计、规范编制或者项目管理、监理、检测等服务的，不得再参加此项目的其他采购活动。</w:t>
            </w:r>
          </w:p>
          <w:p w14:paraId="7A8F95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6、列入失信被执行人、重大税收违法失信主体名单、政府采购严重违法失信行为记录名单的，拒绝其参与政府采购活动。</w:t>
            </w:r>
          </w:p>
          <w:p w14:paraId="12E6B2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color w:val="auto"/>
                <w:szCs w:val="21"/>
                <w:highlight w:val="none"/>
                <w:lang w:val="en-US" w:eastAsia="zh-CN"/>
              </w:rPr>
              <w:t>7、联合体投标。本次招标不接受联合体投标。</w:t>
            </w:r>
          </w:p>
        </w:tc>
      </w:tr>
      <w:tr w14:paraId="18A39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488DE058">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第二章第6.1款</w:t>
            </w:r>
          </w:p>
        </w:tc>
        <w:tc>
          <w:tcPr>
            <w:tcW w:w="1759" w:type="dxa"/>
            <w:noWrap w:val="0"/>
            <w:vAlign w:val="center"/>
          </w:tcPr>
          <w:p w14:paraId="412ABD6D">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联合体形式</w:t>
            </w:r>
          </w:p>
        </w:tc>
        <w:tc>
          <w:tcPr>
            <w:tcW w:w="5752" w:type="dxa"/>
            <w:noWrap w:val="0"/>
            <w:vAlign w:val="center"/>
          </w:tcPr>
          <w:p w14:paraId="631ABDE4">
            <w:pPr>
              <w:adjustRightInd w:val="0"/>
              <w:snapToGrid w:val="0"/>
              <w:spacing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不接受</w:t>
            </w:r>
          </w:p>
          <w:p w14:paraId="4BD038FE">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 xml:space="preserve"> 接受</w:t>
            </w:r>
          </w:p>
        </w:tc>
      </w:tr>
      <w:tr w14:paraId="61AED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5A032F84">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第二章第7.1款</w:t>
            </w:r>
          </w:p>
        </w:tc>
        <w:tc>
          <w:tcPr>
            <w:tcW w:w="1759" w:type="dxa"/>
            <w:noWrap w:val="0"/>
            <w:vAlign w:val="center"/>
          </w:tcPr>
          <w:p w14:paraId="07CD30FA">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现场勘察</w:t>
            </w:r>
          </w:p>
        </w:tc>
        <w:tc>
          <w:tcPr>
            <w:tcW w:w="5752" w:type="dxa"/>
            <w:noWrap w:val="0"/>
            <w:vAlign w:val="center"/>
          </w:tcPr>
          <w:p w14:paraId="18E683BF">
            <w:pPr>
              <w:adjustRightInd w:val="0"/>
              <w:snapToGrid w:val="0"/>
              <w:spacing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采购人不统一组织，供应商自行踏勘。</w:t>
            </w:r>
          </w:p>
          <w:p w14:paraId="132673AC">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采购人组织，时间：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  </w:t>
            </w:r>
          </w:p>
        </w:tc>
      </w:tr>
      <w:tr w14:paraId="73D48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709C80E6">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第二章第8.1款</w:t>
            </w:r>
          </w:p>
        </w:tc>
        <w:tc>
          <w:tcPr>
            <w:tcW w:w="1759" w:type="dxa"/>
            <w:noWrap w:val="0"/>
            <w:vAlign w:val="center"/>
          </w:tcPr>
          <w:p w14:paraId="4FC9D2CA">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采购进口产品</w:t>
            </w:r>
          </w:p>
        </w:tc>
        <w:tc>
          <w:tcPr>
            <w:tcW w:w="5752" w:type="dxa"/>
            <w:noWrap w:val="0"/>
            <w:vAlign w:val="center"/>
          </w:tcPr>
          <w:p w14:paraId="7986CCEA">
            <w:pPr>
              <w:adjustRightInd w:val="0"/>
              <w:snapToGrid w:val="0"/>
              <w:spacing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本项目拒绝采购进口产品</w:t>
            </w:r>
          </w:p>
          <w:p w14:paraId="3584834D">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本项目已经财政部门审核同意购买进口产品</w:t>
            </w:r>
          </w:p>
        </w:tc>
      </w:tr>
      <w:tr w14:paraId="08BC1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restart"/>
            <w:noWrap w:val="0"/>
            <w:vAlign w:val="center"/>
          </w:tcPr>
          <w:p w14:paraId="44C49F5B">
            <w:pPr>
              <w:spacing w:line="360" w:lineRule="atLeast"/>
              <w:jc w:val="center"/>
              <w:rPr>
                <w:rFonts w:hint="eastAsia" w:ascii="宋体" w:hAnsi="宋体" w:eastAsia="宋体" w:cs="宋体"/>
                <w:color w:val="auto"/>
                <w:szCs w:val="21"/>
                <w:highlight w:val="none"/>
              </w:rPr>
            </w:pPr>
          </w:p>
          <w:p w14:paraId="1E29EE94">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w:t>
            </w:r>
          </w:p>
          <w:p w14:paraId="13699D93">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府</w:t>
            </w:r>
          </w:p>
          <w:p w14:paraId="045A2A8C">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w:t>
            </w:r>
          </w:p>
          <w:p w14:paraId="400EB5B3">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购</w:t>
            </w:r>
          </w:p>
          <w:p w14:paraId="10A431A5">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w:t>
            </w:r>
          </w:p>
          <w:p w14:paraId="4BDF0C35">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惠</w:t>
            </w:r>
          </w:p>
          <w:p w14:paraId="72CE86D1">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w:t>
            </w:r>
          </w:p>
          <w:p w14:paraId="133272EF">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策</w:t>
            </w:r>
          </w:p>
        </w:tc>
        <w:tc>
          <w:tcPr>
            <w:tcW w:w="1759" w:type="dxa"/>
            <w:noWrap w:val="0"/>
            <w:vAlign w:val="center"/>
          </w:tcPr>
          <w:p w14:paraId="41D0D629">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节能产品</w:t>
            </w:r>
          </w:p>
        </w:tc>
        <w:tc>
          <w:tcPr>
            <w:tcW w:w="5752" w:type="dxa"/>
            <w:noWrap w:val="0"/>
            <w:vAlign w:val="center"/>
          </w:tcPr>
          <w:p w14:paraId="6A9195D2">
            <w:pPr>
              <w:spacing w:line="360" w:lineRule="auto"/>
              <w:rPr>
                <w:rFonts w:hint="eastAsia" w:ascii="宋体" w:hAnsi="宋体" w:eastAsia="宋体" w:cs="宋体"/>
                <w:bCs/>
                <w:i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Cs/>
                <w:iCs/>
                <w:color w:val="auto"/>
                <w:szCs w:val="21"/>
                <w:highlight w:val="none"/>
              </w:rPr>
              <w:t>否</w:t>
            </w:r>
          </w:p>
          <w:p w14:paraId="75C35A3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Cs/>
                <w:iCs/>
                <w:color w:val="auto"/>
                <w:szCs w:val="21"/>
                <w:highlight w:val="none"/>
              </w:rPr>
              <w:t>是，采购《节能产品政府采购清单》(最新一期) 内的产品。</w:t>
            </w:r>
          </w:p>
        </w:tc>
      </w:tr>
      <w:tr w14:paraId="06D877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23F95C01">
            <w:pPr>
              <w:adjustRightInd w:val="0"/>
              <w:snapToGrid w:val="0"/>
              <w:spacing w:line="400" w:lineRule="exact"/>
              <w:jc w:val="center"/>
              <w:rPr>
                <w:rFonts w:hint="eastAsia" w:ascii="宋体" w:hAnsi="宋体" w:eastAsia="宋体" w:cs="宋体"/>
                <w:color w:val="auto"/>
                <w:szCs w:val="21"/>
                <w:highlight w:val="none"/>
              </w:rPr>
            </w:pPr>
          </w:p>
        </w:tc>
        <w:tc>
          <w:tcPr>
            <w:tcW w:w="1759" w:type="dxa"/>
            <w:noWrap w:val="0"/>
            <w:vAlign w:val="center"/>
          </w:tcPr>
          <w:p w14:paraId="16F117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政府采购优先采购：</w:t>
            </w:r>
          </w:p>
          <w:p w14:paraId="3CFC431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1、非强制采购的节能产品；</w:t>
            </w:r>
          </w:p>
          <w:p w14:paraId="0A5B83B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2、环境标志产品。</w:t>
            </w:r>
          </w:p>
        </w:tc>
        <w:tc>
          <w:tcPr>
            <w:tcW w:w="5752" w:type="dxa"/>
            <w:noWrap w:val="0"/>
            <w:vAlign w:val="center"/>
          </w:tcPr>
          <w:p w14:paraId="75E2CC67">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1、采购产品为《节能产品</w:t>
            </w:r>
            <w:r>
              <w:rPr>
                <w:rFonts w:hint="eastAsia" w:ascii="宋体" w:hAnsi="宋体" w:eastAsia="宋体" w:cs="宋体"/>
                <w:color w:val="auto"/>
                <w:highlight w:val="none"/>
                <w:lang w:val="en-US" w:eastAsia="zh-CN"/>
              </w:rPr>
              <w:t>品目</w:t>
            </w:r>
            <w:r>
              <w:rPr>
                <w:rFonts w:hint="eastAsia" w:ascii="宋体" w:hAnsi="宋体" w:eastAsia="宋体" w:cs="宋体"/>
                <w:color w:val="auto"/>
                <w:highlight w:val="none"/>
              </w:rPr>
              <w:t>清单》内非标记★符号的，分别给予技术和价格项标准总分值4%-8%的加分。本项目具体加分比例分别为 ：技术</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%、价格</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w:t>
            </w:r>
          </w:p>
          <w:p w14:paraId="649D9361">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2、采购产品为《环境标志产品</w:t>
            </w:r>
            <w:r>
              <w:rPr>
                <w:rFonts w:hint="eastAsia" w:ascii="宋体" w:hAnsi="宋体" w:eastAsia="宋体" w:cs="宋体"/>
                <w:color w:val="auto"/>
                <w:highlight w:val="none"/>
                <w:lang w:val="en-US" w:eastAsia="zh-CN"/>
              </w:rPr>
              <w:t>品目</w:t>
            </w:r>
            <w:r>
              <w:rPr>
                <w:rFonts w:hint="eastAsia" w:ascii="宋体" w:hAnsi="宋体" w:eastAsia="宋体" w:cs="宋体"/>
                <w:color w:val="auto"/>
                <w:highlight w:val="none"/>
              </w:rPr>
              <w:t>清单》内的，分别给予技术和价格项标准总分值4%-8%的加分。本项目具体加分比例分别为 ：技术</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%、价格</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w:t>
            </w:r>
          </w:p>
          <w:p w14:paraId="03DCB54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同一产品同时属于上述两类产品的，只取其中一类进行加分。</w:t>
            </w:r>
          </w:p>
        </w:tc>
      </w:tr>
      <w:tr w14:paraId="02A04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6BDC8739">
            <w:pPr>
              <w:adjustRightInd w:val="0"/>
              <w:snapToGrid w:val="0"/>
              <w:spacing w:line="400" w:lineRule="exact"/>
              <w:jc w:val="center"/>
              <w:rPr>
                <w:rFonts w:hint="eastAsia" w:ascii="宋体" w:hAnsi="宋体" w:eastAsia="宋体" w:cs="宋体"/>
                <w:color w:val="auto"/>
                <w:szCs w:val="21"/>
                <w:highlight w:val="none"/>
              </w:rPr>
            </w:pPr>
          </w:p>
        </w:tc>
        <w:tc>
          <w:tcPr>
            <w:tcW w:w="1759" w:type="dxa"/>
            <w:vMerge w:val="restart"/>
            <w:noWrap w:val="0"/>
            <w:vAlign w:val="center"/>
          </w:tcPr>
          <w:p w14:paraId="10943C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扶持小型、微型企业</w:t>
            </w:r>
          </w:p>
        </w:tc>
        <w:tc>
          <w:tcPr>
            <w:tcW w:w="5752" w:type="dxa"/>
            <w:noWrap w:val="0"/>
            <w:vAlign w:val="center"/>
          </w:tcPr>
          <w:p w14:paraId="705CBCDF">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非专门面向中小企业采购：对符合《政府采购促进中小企业发展管理办法》规定的小型、微型企业最后报价给予3%-5%的扣除，用扣除后的价格参加评审，本项目价格扣除比例：小型、微型企业为Z小型和微型企业折扣＝ / ％。</w:t>
            </w:r>
          </w:p>
          <w:p w14:paraId="2590D767">
            <w:pPr>
              <w:widowControl w:val="0"/>
              <w:ind w:firstLine="0"/>
              <w:jc w:val="left"/>
              <w:rPr>
                <w:rFonts w:hint="eastAsia" w:ascii="宋体" w:hAnsi="宋体" w:eastAsia="宋体" w:cs="宋体"/>
                <w:color w:val="auto"/>
                <w:kern w:val="0"/>
                <w:sz w:val="24"/>
                <w:szCs w:val="20"/>
                <w:highlight w:val="none"/>
                <w:lang w:val="ru-RU" w:eastAsia="ru-RU" w:bidi="ar-SA"/>
              </w:rPr>
            </w:pPr>
            <w:r>
              <w:rPr>
                <w:rFonts w:hint="eastAsia" w:ascii="宋体" w:hAnsi="宋体" w:eastAsia="宋体" w:cs="宋体"/>
                <w:b/>
                <w:bCs/>
                <w:color w:val="auto"/>
                <w:kern w:val="0"/>
                <w:sz w:val="21"/>
                <w:szCs w:val="21"/>
                <w:highlight w:val="none"/>
                <w:lang w:val="ru-RU" w:eastAsia="ru-RU" w:bidi="ar-SA"/>
              </w:rPr>
              <w:t>专门面向中小企业采购</w:t>
            </w:r>
            <w:r>
              <w:rPr>
                <w:rFonts w:hint="eastAsia" w:ascii="宋体" w:hAnsi="宋体" w:eastAsia="宋体" w:cs="宋体"/>
                <w:b w:val="0"/>
                <w:bCs w:val="0"/>
                <w:color w:val="auto"/>
                <w:kern w:val="0"/>
                <w:sz w:val="21"/>
                <w:szCs w:val="21"/>
                <w:highlight w:val="none"/>
                <w:lang w:val="ru-RU" w:eastAsia="ru-RU" w:bidi="ar-SA"/>
              </w:rPr>
              <w:t>：</w:t>
            </w:r>
            <w:r>
              <w:rPr>
                <w:rFonts w:hint="eastAsia" w:ascii="宋体" w:hAnsi="宋体" w:eastAsia="宋体" w:cs="宋体"/>
                <w:b/>
                <w:bCs/>
                <w:color w:val="auto"/>
                <w:kern w:val="0"/>
                <w:sz w:val="21"/>
                <w:szCs w:val="21"/>
                <w:highlight w:val="none"/>
                <w:lang w:val="ru-RU" w:eastAsia="ru-RU" w:bidi="ar-SA"/>
              </w:rPr>
              <w:t>不再执行价格评审优惠的扶持政策。</w:t>
            </w:r>
          </w:p>
        </w:tc>
      </w:tr>
      <w:tr w14:paraId="2828F5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113AD594">
            <w:pPr>
              <w:adjustRightInd w:val="0"/>
              <w:snapToGrid w:val="0"/>
              <w:spacing w:line="400" w:lineRule="exact"/>
              <w:jc w:val="center"/>
              <w:rPr>
                <w:rFonts w:hint="eastAsia" w:ascii="宋体" w:hAnsi="宋体" w:eastAsia="宋体" w:cs="宋体"/>
                <w:color w:val="auto"/>
                <w:szCs w:val="21"/>
                <w:highlight w:val="none"/>
              </w:rPr>
            </w:pPr>
          </w:p>
        </w:tc>
        <w:tc>
          <w:tcPr>
            <w:tcW w:w="1759" w:type="dxa"/>
            <w:vMerge w:val="continue"/>
            <w:noWrap w:val="0"/>
            <w:vAlign w:val="center"/>
          </w:tcPr>
          <w:p w14:paraId="08F294EC">
            <w:pPr>
              <w:spacing w:line="360" w:lineRule="auto"/>
              <w:jc w:val="center"/>
              <w:rPr>
                <w:rFonts w:hint="eastAsia" w:ascii="宋体" w:hAnsi="宋体" w:eastAsia="宋体" w:cs="宋体"/>
                <w:color w:val="auto"/>
                <w:szCs w:val="21"/>
                <w:highlight w:val="none"/>
              </w:rPr>
            </w:pPr>
          </w:p>
        </w:tc>
        <w:tc>
          <w:tcPr>
            <w:tcW w:w="5752" w:type="dxa"/>
            <w:noWrap w:val="0"/>
            <w:vAlign w:val="center"/>
          </w:tcPr>
          <w:p w14:paraId="4A96C840">
            <w:pPr>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本项目采购标的对应的中小企业划分标准所属行业：（勾选）</w:t>
            </w:r>
          </w:p>
          <w:p w14:paraId="131014C7">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（一）农、林、牧、渔业</w:t>
            </w:r>
          </w:p>
          <w:p w14:paraId="43FB8E58">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（二）工业</w:t>
            </w:r>
          </w:p>
          <w:p w14:paraId="1249236D">
            <w:pPr>
              <w:adjustRightInd w:val="0"/>
              <w:snapToGrid w:val="0"/>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（三）建筑业</w:t>
            </w:r>
          </w:p>
          <w:p w14:paraId="1EA68E80">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（四）批发业</w:t>
            </w:r>
          </w:p>
          <w:p w14:paraId="00328951">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（五）零售业</w:t>
            </w:r>
          </w:p>
          <w:p w14:paraId="1AFB98B8">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（六）交通运输业</w:t>
            </w:r>
          </w:p>
          <w:p w14:paraId="73D0B6EB">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（七）仓储业</w:t>
            </w:r>
          </w:p>
          <w:p w14:paraId="64299A3F">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（八）邮政业</w:t>
            </w:r>
          </w:p>
          <w:p w14:paraId="7AE5BBE1">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（九）住宿业</w:t>
            </w:r>
          </w:p>
          <w:p w14:paraId="322D6FBF">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（十）餐饮业</w:t>
            </w:r>
          </w:p>
          <w:p w14:paraId="76E4B4B5">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（十一）信息传输业</w:t>
            </w:r>
          </w:p>
          <w:p w14:paraId="5282E308">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（十二）软件和信息技术服务业</w:t>
            </w:r>
          </w:p>
          <w:p w14:paraId="69DFF257">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（十三）房地产开发经营</w:t>
            </w:r>
          </w:p>
          <w:p w14:paraId="749E7130">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（十四）物业管理</w:t>
            </w:r>
          </w:p>
          <w:p w14:paraId="4817DA5C">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（十五）租赁和商务服务业</w:t>
            </w:r>
          </w:p>
          <w:p w14:paraId="2FA777D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（十六）其他未列明行业</w:t>
            </w:r>
          </w:p>
        </w:tc>
      </w:tr>
      <w:tr w14:paraId="3338B2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1C20EB01">
            <w:pPr>
              <w:adjustRightInd w:val="0"/>
              <w:snapToGrid w:val="0"/>
              <w:spacing w:line="400" w:lineRule="exact"/>
              <w:jc w:val="center"/>
              <w:rPr>
                <w:rFonts w:hint="eastAsia" w:ascii="宋体" w:hAnsi="宋体" w:eastAsia="宋体" w:cs="宋体"/>
                <w:color w:val="auto"/>
                <w:szCs w:val="21"/>
                <w:highlight w:val="none"/>
              </w:rPr>
            </w:pPr>
          </w:p>
        </w:tc>
        <w:tc>
          <w:tcPr>
            <w:tcW w:w="1759" w:type="dxa"/>
            <w:noWrap w:val="0"/>
            <w:vAlign w:val="center"/>
          </w:tcPr>
          <w:p w14:paraId="2B702B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残疾人福利性单位</w:t>
            </w:r>
          </w:p>
        </w:tc>
        <w:tc>
          <w:tcPr>
            <w:tcW w:w="5752" w:type="dxa"/>
            <w:noWrap w:val="0"/>
            <w:vAlign w:val="center"/>
          </w:tcPr>
          <w:p w14:paraId="730B8D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非专门面向残疾人福利单位采购：给予残疾人福利性单位</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%的扣除，用扣除后的价格参与评审，本项目具体扣除比例为：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r w14:paraId="3E9B0F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70F174F0">
            <w:pPr>
              <w:adjustRightInd w:val="0"/>
              <w:snapToGrid w:val="0"/>
              <w:spacing w:line="400" w:lineRule="exact"/>
              <w:jc w:val="center"/>
              <w:rPr>
                <w:rFonts w:hint="eastAsia" w:ascii="宋体" w:hAnsi="宋体" w:eastAsia="宋体" w:cs="宋体"/>
                <w:color w:val="auto"/>
                <w:szCs w:val="21"/>
                <w:highlight w:val="none"/>
              </w:rPr>
            </w:pPr>
          </w:p>
        </w:tc>
        <w:tc>
          <w:tcPr>
            <w:tcW w:w="1759" w:type="dxa"/>
            <w:noWrap w:val="0"/>
            <w:vAlign w:val="center"/>
          </w:tcPr>
          <w:p w14:paraId="59BCE163">
            <w:pPr>
              <w:spacing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监狱企业</w:t>
            </w:r>
          </w:p>
        </w:tc>
        <w:tc>
          <w:tcPr>
            <w:tcW w:w="5752" w:type="dxa"/>
            <w:noWrap w:val="0"/>
            <w:vAlign w:val="center"/>
          </w:tcPr>
          <w:p w14:paraId="40BADBD1">
            <w:pPr>
              <w:spacing w:line="36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非专门面向监狱企业采购：给予监狱企业</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%的扣除，用扣除后的价格参与评审，本项目具体扣除比例为：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r w14:paraId="6FD68A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90" w:type="dxa"/>
            <w:gridSpan w:val="2"/>
            <w:noWrap w:val="0"/>
            <w:vAlign w:val="center"/>
          </w:tcPr>
          <w:p w14:paraId="6A2D33D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多处获得政府采购政策优惠的计算方法</w:t>
            </w:r>
          </w:p>
        </w:tc>
        <w:tc>
          <w:tcPr>
            <w:tcW w:w="5752" w:type="dxa"/>
            <w:noWrap w:val="0"/>
            <w:vAlign w:val="center"/>
          </w:tcPr>
          <w:p w14:paraId="3FD69CC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1、扶持中小企业发展的优惠政策可以叠加享受。</w:t>
            </w:r>
          </w:p>
          <w:p w14:paraId="0546FA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2、残疾人福利性单位属于小型、微型企业的，不重复享受扶持中小企业发展的优惠政策。</w:t>
            </w:r>
          </w:p>
          <w:p w14:paraId="27EF474C">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3、供应商按招标文件要求提供相关的证明文件：供应商为</w:t>
            </w:r>
            <w:r>
              <w:rPr>
                <w:rFonts w:hint="eastAsia" w:ascii="宋体" w:hAnsi="宋体" w:eastAsia="宋体" w:cs="宋体"/>
                <w:color w:val="auto"/>
                <w:spacing w:val="6"/>
                <w:szCs w:val="21"/>
                <w:highlight w:val="none"/>
              </w:rPr>
              <w:t>中小企业或</w:t>
            </w:r>
            <w:r>
              <w:rPr>
                <w:rFonts w:hint="eastAsia" w:ascii="宋体" w:hAnsi="宋体" w:eastAsia="宋体" w:cs="宋体"/>
                <w:color w:val="auto"/>
                <w:szCs w:val="21"/>
                <w:highlight w:val="none"/>
              </w:rPr>
              <w:t>残疾人福利性单位的，应如实填写并提供供应商《中小企业声明函》或《残疾人福利性单位声明函》</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产品属于“节能产品”或“环境标志产品”的，应如实填写并提供《“节能产品”、“环境标志产品”清单》并提供该产品依据国家确定的认证机构（详见《市场监管总局关于发布参与实施政府采购节能产品、环境标志产品认证机构名录的公告》）出具的处于有效期之内的节能产品、环境标志产品认证证书、中该产品所在页复印件。否则不予价格扣除</w:t>
            </w:r>
            <w:r>
              <w:rPr>
                <w:rFonts w:hint="eastAsia" w:ascii="宋体" w:hAnsi="宋体" w:eastAsia="宋体" w:cs="宋体"/>
                <w:color w:val="auto"/>
                <w:spacing w:val="6"/>
                <w:szCs w:val="21"/>
                <w:highlight w:val="none"/>
              </w:rPr>
              <w:t>。</w:t>
            </w:r>
          </w:p>
        </w:tc>
      </w:tr>
      <w:tr w14:paraId="25B96E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42" w:type="dxa"/>
            <w:gridSpan w:val="3"/>
            <w:noWrap w:val="0"/>
            <w:vAlign w:val="center"/>
          </w:tcPr>
          <w:p w14:paraId="729C183B">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tc>
      </w:tr>
      <w:tr w14:paraId="5297AA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7DAD646B">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第二章第10.3款</w:t>
            </w:r>
          </w:p>
        </w:tc>
        <w:tc>
          <w:tcPr>
            <w:tcW w:w="1759" w:type="dxa"/>
            <w:noWrap w:val="0"/>
            <w:vAlign w:val="center"/>
          </w:tcPr>
          <w:p w14:paraId="50A96F5B">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磋商文件的可能实质性变动内容</w:t>
            </w:r>
          </w:p>
        </w:tc>
        <w:tc>
          <w:tcPr>
            <w:tcW w:w="5752" w:type="dxa"/>
            <w:noWrap w:val="0"/>
            <w:vAlign w:val="center"/>
          </w:tcPr>
          <w:p w14:paraId="38E9BD36">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技术、服务要求（详见第四章）及合同条款</w:t>
            </w:r>
          </w:p>
        </w:tc>
      </w:tr>
      <w:tr w14:paraId="116446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48A8C069">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第二章第11.1款</w:t>
            </w:r>
          </w:p>
        </w:tc>
        <w:tc>
          <w:tcPr>
            <w:tcW w:w="1759" w:type="dxa"/>
            <w:noWrap w:val="0"/>
            <w:vAlign w:val="center"/>
          </w:tcPr>
          <w:p w14:paraId="24B603B8">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提交首次响应文件的截止时间</w:t>
            </w:r>
          </w:p>
        </w:tc>
        <w:tc>
          <w:tcPr>
            <w:tcW w:w="5752" w:type="dxa"/>
            <w:noWrap w:val="0"/>
            <w:vAlign w:val="center"/>
          </w:tcPr>
          <w:p w14:paraId="59A8178A">
            <w:pPr>
              <w:adjustRightInd w:val="0"/>
              <w:snapToGrid w:val="0"/>
              <w:spacing w:line="360" w:lineRule="auto"/>
              <w:jc w:val="left"/>
              <w:rPr>
                <w:rFonts w:hint="eastAsia" w:ascii="宋体" w:hAnsi="宋体" w:eastAsia="宋体" w:cs="宋体"/>
                <w:b/>
                <w:color w:val="auto"/>
                <w:szCs w:val="21"/>
                <w:highlight w:val="none"/>
                <w:u w:val="single"/>
              </w:rPr>
            </w:pPr>
            <w:r>
              <w:rPr>
                <w:rFonts w:hint="eastAsia" w:ascii="宋体" w:hAnsi="宋体" w:cs="宋体"/>
                <w:b/>
                <w:color w:val="auto"/>
                <w:highlight w:val="none"/>
                <w:u w:val="single"/>
                <w:lang w:eastAsia="zh-CN"/>
              </w:rPr>
              <w:t>2026年</w:t>
            </w:r>
            <w:r>
              <w:rPr>
                <w:rFonts w:hint="eastAsia" w:ascii="宋体" w:hAnsi="宋体" w:cs="宋体"/>
                <w:b/>
                <w:color w:val="auto"/>
                <w:highlight w:val="none"/>
                <w:u w:val="single"/>
                <w:lang w:val="en-US" w:eastAsia="zh-CN"/>
              </w:rPr>
              <w:t>8</w:t>
            </w:r>
            <w:r>
              <w:rPr>
                <w:rFonts w:hint="eastAsia" w:ascii="宋体" w:hAnsi="宋体" w:cs="宋体"/>
                <w:b/>
                <w:color w:val="auto"/>
                <w:highlight w:val="none"/>
                <w:u w:val="single"/>
                <w:lang w:eastAsia="zh-CN"/>
              </w:rPr>
              <w:t>月</w:t>
            </w:r>
            <w:r>
              <w:rPr>
                <w:rFonts w:hint="eastAsia" w:ascii="宋体" w:hAnsi="宋体" w:cs="宋体"/>
                <w:b/>
                <w:color w:val="auto"/>
                <w:highlight w:val="none"/>
                <w:u w:val="single"/>
                <w:lang w:val="en-US" w:eastAsia="zh-CN"/>
              </w:rPr>
              <w:t>3</w:t>
            </w:r>
            <w:r>
              <w:rPr>
                <w:rFonts w:hint="eastAsia" w:ascii="宋体" w:hAnsi="宋体" w:eastAsia="宋体" w:cs="宋体"/>
                <w:b/>
                <w:color w:val="auto"/>
                <w:highlight w:val="none"/>
                <w:u w:val="single"/>
              </w:rPr>
              <w:t>日</w:t>
            </w:r>
            <w:r>
              <w:rPr>
                <w:rFonts w:hint="eastAsia" w:ascii="宋体" w:hAnsi="宋体" w:cs="宋体"/>
                <w:b/>
                <w:color w:val="auto"/>
                <w:highlight w:val="none"/>
                <w:u w:val="single"/>
                <w:lang w:val="en-US" w:eastAsia="zh-CN"/>
              </w:rPr>
              <w:t>14</w:t>
            </w:r>
            <w:r>
              <w:rPr>
                <w:rFonts w:hint="eastAsia" w:ascii="宋体" w:hAnsi="宋体" w:eastAsia="宋体" w:cs="宋体"/>
                <w:b/>
                <w:color w:val="auto"/>
                <w:highlight w:val="none"/>
                <w:u w:val="single"/>
                <w:lang w:val="en-US" w:eastAsia="zh-CN"/>
              </w:rPr>
              <w:t>时</w:t>
            </w:r>
            <w:r>
              <w:rPr>
                <w:rFonts w:hint="eastAsia" w:ascii="宋体" w:hAnsi="宋体" w:cs="宋体"/>
                <w:b/>
                <w:color w:val="auto"/>
                <w:highlight w:val="none"/>
                <w:u w:val="single"/>
                <w:lang w:val="en-US" w:eastAsia="zh-CN"/>
              </w:rPr>
              <w:t>00</w:t>
            </w:r>
            <w:r>
              <w:rPr>
                <w:rFonts w:hint="eastAsia" w:ascii="宋体" w:hAnsi="宋体" w:eastAsia="宋体" w:cs="宋体"/>
                <w:b/>
                <w:color w:val="auto"/>
                <w:highlight w:val="none"/>
                <w:u w:val="single"/>
                <w:lang w:val="en-US" w:eastAsia="zh-CN"/>
              </w:rPr>
              <w:t>分</w:t>
            </w:r>
            <w:r>
              <w:rPr>
                <w:rFonts w:hint="eastAsia" w:ascii="宋体" w:hAnsi="宋体" w:cs="宋体"/>
                <w:b/>
                <w:color w:val="auto"/>
                <w:highlight w:val="none"/>
                <w:u w:val="single"/>
                <w:lang w:val="en-US" w:eastAsia="zh-CN"/>
              </w:rPr>
              <w:t>（</w:t>
            </w:r>
            <w:r>
              <w:rPr>
                <w:rFonts w:hint="eastAsia" w:ascii="宋体" w:hAnsi="宋体" w:eastAsia="宋体" w:cs="宋体"/>
                <w:b/>
                <w:color w:val="auto"/>
                <w:szCs w:val="21"/>
                <w:highlight w:val="none"/>
                <w:u w:val="single"/>
              </w:rPr>
              <w:t>北京时间)</w:t>
            </w:r>
          </w:p>
        </w:tc>
      </w:tr>
      <w:tr w14:paraId="350C90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42" w:type="dxa"/>
            <w:gridSpan w:val="3"/>
            <w:noWrap w:val="0"/>
            <w:vAlign w:val="center"/>
          </w:tcPr>
          <w:p w14:paraId="4EABF8F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三、响应文件的编制</w:t>
            </w:r>
          </w:p>
        </w:tc>
      </w:tr>
      <w:tr w14:paraId="7BBA2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3CF0484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第二章第15.4款</w:t>
            </w:r>
          </w:p>
        </w:tc>
        <w:tc>
          <w:tcPr>
            <w:tcW w:w="1759" w:type="dxa"/>
            <w:noWrap w:val="0"/>
            <w:vAlign w:val="center"/>
          </w:tcPr>
          <w:p w14:paraId="0FC6294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采购项目预算</w:t>
            </w:r>
          </w:p>
        </w:tc>
        <w:tc>
          <w:tcPr>
            <w:tcW w:w="5752" w:type="dxa"/>
            <w:noWrap w:val="0"/>
            <w:vAlign w:val="center"/>
          </w:tcPr>
          <w:p w14:paraId="49C494BA">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项目</w:t>
            </w:r>
            <w:r>
              <w:rPr>
                <w:rFonts w:hint="eastAsia" w:ascii="宋体" w:hAnsi="宋体" w:eastAsia="宋体" w:cs="宋体"/>
                <w:bCs/>
                <w:color w:val="auto"/>
                <w:szCs w:val="21"/>
                <w:highlight w:val="none"/>
              </w:rPr>
              <w:t>预算：</w:t>
            </w:r>
            <w:r>
              <w:rPr>
                <w:rFonts w:hint="eastAsia" w:ascii="宋体" w:hAnsi="宋体" w:cs="宋体"/>
                <w:color w:val="auto"/>
                <w:szCs w:val="21"/>
                <w:highlight w:val="none"/>
                <w:lang w:val="en-US" w:eastAsia="zh-CN"/>
              </w:rPr>
              <w:t>1015220.00</w:t>
            </w:r>
            <w:r>
              <w:rPr>
                <w:rFonts w:hint="eastAsia" w:ascii="宋体" w:hAnsi="宋体" w:eastAsia="宋体" w:cs="宋体"/>
                <w:bCs/>
                <w:color w:val="auto"/>
                <w:szCs w:val="21"/>
                <w:highlight w:val="none"/>
              </w:rPr>
              <w:t>元；最高限价：</w:t>
            </w:r>
            <w:r>
              <w:rPr>
                <w:rFonts w:hint="eastAsia" w:ascii="宋体" w:hAnsi="宋体" w:cs="宋体"/>
                <w:bCs/>
                <w:color w:val="auto"/>
                <w:szCs w:val="21"/>
                <w:highlight w:val="none"/>
                <w:lang w:val="en-US" w:eastAsia="zh-CN"/>
              </w:rPr>
              <w:t>1015220.00</w:t>
            </w:r>
            <w:r>
              <w:rPr>
                <w:rFonts w:hint="eastAsia" w:ascii="宋体" w:hAnsi="宋体" w:eastAsia="宋体" w:cs="宋体"/>
                <w:bCs/>
                <w:color w:val="auto"/>
                <w:szCs w:val="21"/>
                <w:highlight w:val="none"/>
              </w:rPr>
              <w:t>元。</w:t>
            </w:r>
          </w:p>
          <w:p w14:paraId="4BC3553B">
            <w:pPr>
              <w:widowControl w:val="0"/>
              <w:spacing w:after="120"/>
              <w:ind w:left="0" w:leftChars="0" w:firstLine="0" w:firstLineChars="0"/>
              <w:jc w:val="both"/>
              <w:rPr>
                <w:rFonts w:hint="eastAsia" w:ascii="宋体" w:hAnsi="宋体" w:eastAsia="宋体" w:cs="宋体"/>
                <w:color w:val="auto"/>
                <w:kern w:val="0"/>
                <w:sz w:val="20"/>
                <w:szCs w:val="24"/>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投标报价不得高于最高限价，否则投标无效。</w:t>
            </w:r>
          </w:p>
        </w:tc>
      </w:tr>
      <w:tr w14:paraId="579EC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46347C5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第二章第17.1款</w:t>
            </w:r>
          </w:p>
        </w:tc>
        <w:tc>
          <w:tcPr>
            <w:tcW w:w="1759" w:type="dxa"/>
            <w:noWrap w:val="0"/>
            <w:vAlign w:val="center"/>
          </w:tcPr>
          <w:p w14:paraId="5BE1B2EA">
            <w:pPr>
              <w:adjustRightInd w:val="0"/>
              <w:snapToGrid w:val="0"/>
              <w:spacing w:line="360" w:lineRule="auto"/>
              <w:ind w:left="-533" w:leftChars="-254" w:firstLine="533" w:firstLineChars="25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w:t>
            </w:r>
          </w:p>
        </w:tc>
        <w:tc>
          <w:tcPr>
            <w:tcW w:w="5752" w:type="dxa"/>
            <w:noWrap w:val="0"/>
            <w:vAlign w:val="center"/>
          </w:tcPr>
          <w:p w14:paraId="3B07023C">
            <w:pPr>
              <w:adjustRightInd/>
              <w:snapToGrid/>
              <w:spacing w:line="240" w:lineRule="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zCs w:val="18"/>
                <w:highlight w:val="none"/>
                <w:lang w:eastAsia="zh-CN"/>
              </w:rPr>
              <w:t>☑</w:t>
            </w:r>
            <w:r>
              <w:rPr>
                <w:rFonts w:hint="eastAsia" w:ascii="宋体" w:hAnsi="宋体" w:eastAsia="宋体" w:cs="宋体"/>
                <w:b w:val="0"/>
                <w:bCs w:val="0"/>
                <w:color w:val="auto"/>
                <w:szCs w:val="18"/>
                <w:highlight w:val="none"/>
              </w:rPr>
              <w:t xml:space="preserve"> </w:t>
            </w:r>
            <w:r>
              <w:rPr>
                <w:rFonts w:hint="eastAsia" w:ascii="宋体" w:hAnsi="宋体" w:eastAsia="宋体" w:cs="宋体"/>
                <w:b w:val="0"/>
                <w:bCs w:val="0"/>
                <w:color w:val="auto"/>
                <w:highlight w:val="none"/>
              </w:rPr>
              <w:t>不要求提供</w:t>
            </w:r>
          </w:p>
          <w:p w14:paraId="647AF193">
            <w:pPr>
              <w:adjustRightInd/>
              <w:snapToGrid/>
              <w:spacing w:line="240" w:lineRule="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zCs w:val="18"/>
                <w:highlight w:val="none"/>
                <w:lang w:eastAsia="zh-CN"/>
              </w:rPr>
              <w:t>□</w:t>
            </w:r>
            <w:r>
              <w:rPr>
                <w:rFonts w:hint="eastAsia" w:ascii="宋体" w:hAnsi="宋体" w:eastAsia="宋体" w:cs="宋体"/>
                <w:b w:val="0"/>
                <w:bCs w:val="0"/>
                <w:color w:val="auto"/>
                <w:highlight w:val="none"/>
              </w:rPr>
              <w:t xml:space="preserve"> 要求提供，数额为：</w:t>
            </w:r>
            <w:r>
              <w:rPr>
                <w:rFonts w:hint="eastAsia" w:ascii="宋体" w:hAnsi="宋体" w:eastAsia="宋体" w:cs="宋体"/>
                <w:b w:val="0"/>
                <w:bCs w:val="0"/>
                <w:color w:val="auto"/>
                <w:highlight w:val="none"/>
                <w:u w:val="single"/>
                <w:lang w:val="en-US" w:eastAsia="zh-CN"/>
              </w:rPr>
              <w:t xml:space="preserve">   /   </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元(人民币)</w:t>
            </w:r>
          </w:p>
          <w:p w14:paraId="1492920B">
            <w:pPr>
              <w:numPr>
                <w:ilvl w:val="0"/>
                <w:numId w:val="0"/>
              </w:numPr>
              <w:adjustRightInd/>
              <w:snapToGrid/>
              <w:spacing w:line="240" w:lineRule="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18"/>
                <w:szCs w:val="21"/>
                <w:highlight w:val="none"/>
                <w:lang w:val="en-US" w:eastAsia="zh-CN" w:bidi="ar-SA"/>
              </w:rPr>
              <w:t>（1）</w:t>
            </w:r>
            <w:r>
              <w:rPr>
                <w:rFonts w:hint="eastAsia" w:ascii="宋体" w:hAnsi="宋体" w:eastAsia="宋体" w:cs="宋体"/>
                <w:b w:val="0"/>
                <w:bCs w:val="0"/>
                <w:color w:val="auto"/>
                <w:szCs w:val="18"/>
                <w:highlight w:val="none"/>
              </w:rPr>
              <w:t>银行转账或电汇方式进行缴纳方式的，</w:t>
            </w:r>
            <w:r>
              <w:rPr>
                <w:rFonts w:hint="eastAsia" w:ascii="宋体" w:hAnsi="宋体" w:eastAsia="宋体" w:cs="宋体"/>
                <w:b w:val="0"/>
                <w:bCs w:val="0"/>
                <w:color w:val="auto"/>
                <w:highlight w:val="none"/>
              </w:rPr>
              <w:t>保证金汇至：</w:t>
            </w:r>
          </w:p>
          <w:p w14:paraId="7A6A3977">
            <w:pPr>
              <w:adjustRightInd/>
              <w:snapToGrid/>
              <w:spacing w:line="240" w:lineRule="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户名：</w:t>
            </w:r>
            <w:r>
              <w:rPr>
                <w:rFonts w:hint="eastAsia" w:ascii="宋体" w:hAnsi="宋体" w:eastAsia="宋体" w:cs="宋体"/>
                <w:b w:val="0"/>
                <w:bCs w:val="0"/>
                <w:color w:val="auto"/>
                <w:highlight w:val="none"/>
                <w:lang w:val="en-US" w:eastAsia="zh-CN"/>
              </w:rPr>
              <w:t>/</w:t>
            </w:r>
          </w:p>
          <w:p w14:paraId="43021108">
            <w:pPr>
              <w:adjustRightInd/>
              <w:snapToGrid/>
              <w:spacing w:line="240" w:lineRule="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开户行：</w:t>
            </w:r>
            <w:r>
              <w:rPr>
                <w:rFonts w:hint="eastAsia" w:ascii="宋体" w:hAnsi="宋体" w:eastAsia="宋体" w:cs="宋体"/>
                <w:b w:val="0"/>
                <w:bCs w:val="0"/>
                <w:color w:val="auto"/>
                <w:highlight w:val="none"/>
                <w:lang w:val="en-US" w:eastAsia="zh-CN"/>
              </w:rPr>
              <w:t>/</w:t>
            </w:r>
          </w:p>
          <w:p w14:paraId="4EE3C456">
            <w:pPr>
              <w:adjustRightInd/>
              <w:snapToGrid/>
              <w:spacing w:line="240" w:lineRule="auto"/>
              <w:outlineLvl w:val="9"/>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lang w:eastAsia="zh-CN"/>
              </w:rPr>
              <w:t>银行账号：</w:t>
            </w:r>
            <w:r>
              <w:rPr>
                <w:rFonts w:hint="eastAsia" w:ascii="宋体" w:hAnsi="宋体" w:eastAsia="宋体" w:cs="宋体"/>
                <w:b w:val="0"/>
                <w:bCs w:val="0"/>
                <w:color w:val="auto"/>
                <w:highlight w:val="none"/>
                <w:lang w:val="en-US" w:eastAsia="zh-CN"/>
              </w:rPr>
              <w:t>/</w:t>
            </w:r>
          </w:p>
          <w:p w14:paraId="7A5CB146">
            <w:pPr>
              <w:adjustRightInd/>
              <w:snapToGrid/>
              <w:spacing w:line="240" w:lineRule="auto"/>
              <w:jc w:val="left"/>
              <w:outlineLvl w:val="9"/>
              <w:rPr>
                <w:rFonts w:hint="eastAsia" w:ascii="宋体" w:hAnsi="宋体" w:eastAsia="宋体" w:cs="宋体"/>
                <w:b w:val="0"/>
                <w:bCs w:val="0"/>
                <w:color w:val="auto"/>
                <w:szCs w:val="18"/>
                <w:highlight w:val="none"/>
              </w:rPr>
            </w:pPr>
            <w:r>
              <w:rPr>
                <w:rFonts w:hint="eastAsia" w:ascii="宋体" w:hAnsi="宋体" w:eastAsia="宋体" w:cs="宋体"/>
                <w:b w:val="0"/>
                <w:bCs w:val="0"/>
                <w:color w:val="auto"/>
                <w:szCs w:val="18"/>
                <w:highlight w:val="none"/>
              </w:rPr>
              <w:t>（2）金融机构、担保机构出具的保函形式的：</w:t>
            </w:r>
          </w:p>
          <w:p w14:paraId="61CE1B49">
            <w:pPr>
              <w:adjustRightInd/>
              <w:snapToGrid/>
              <w:spacing w:line="240" w:lineRule="auto"/>
              <w:ind w:firstLine="0" w:firstLineChars="0"/>
              <w:jc w:val="left"/>
              <w:outlineLvl w:val="9"/>
              <w:rPr>
                <w:rFonts w:hint="eastAsia" w:ascii="宋体" w:hAnsi="宋体" w:eastAsia="宋体" w:cs="宋体"/>
                <w:b w:val="0"/>
                <w:bCs w:val="0"/>
                <w:color w:val="auto"/>
                <w:szCs w:val="18"/>
                <w:highlight w:val="none"/>
              </w:rPr>
            </w:pPr>
            <w:r>
              <w:rPr>
                <w:rFonts w:hint="eastAsia" w:ascii="宋体" w:hAnsi="宋体" w:eastAsia="宋体" w:cs="宋体"/>
                <w:b w:val="0"/>
                <w:bCs w:val="0"/>
                <w:color w:val="auto"/>
                <w:szCs w:val="18"/>
                <w:highlight w:val="none"/>
              </w:rPr>
              <w:t>1）采用金融机构出具的保函形式的，保函必须由</w:t>
            </w:r>
            <w:r>
              <w:rPr>
                <w:rFonts w:hint="eastAsia" w:ascii="宋体" w:hAnsi="宋体" w:eastAsia="宋体" w:cs="宋体"/>
                <w:b w:val="0"/>
                <w:bCs w:val="0"/>
                <w:color w:val="auto"/>
                <w:szCs w:val="18"/>
                <w:highlight w:val="none"/>
                <w:lang w:eastAsia="zh-CN"/>
              </w:rPr>
              <w:t>供应商</w:t>
            </w:r>
            <w:r>
              <w:rPr>
                <w:rFonts w:hint="eastAsia" w:ascii="宋体" w:hAnsi="宋体" w:eastAsia="宋体" w:cs="宋体"/>
                <w:b w:val="0"/>
                <w:bCs w:val="0"/>
                <w:color w:val="auto"/>
                <w:szCs w:val="18"/>
                <w:highlight w:val="none"/>
              </w:rPr>
              <w:t>基本账户开户行或授信银行出具。并随保函提供基本账户开户许可证或授信协议书复印件并加盖</w:t>
            </w:r>
            <w:r>
              <w:rPr>
                <w:rFonts w:hint="eastAsia" w:ascii="宋体" w:hAnsi="宋体" w:eastAsia="宋体" w:cs="宋体"/>
                <w:b w:val="0"/>
                <w:bCs w:val="0"/>
                <w:color w:val="auto"/>
                <w:szCs w:val="18"/>
                <w:highlight w:val="none"/>
                <w:lang w:eastAsia="zh-CN"/>
              </w:rPr>
              <w:t>供应商</w:t>
            </w:r>
            <w:r>
              <w:rPr>
                <w:rFonts w:hint="eastAsia" w:ascii="宋体" w:hAnsi="宋体" w:eastAsia="宋体" w:cs="宋体"/>
                <w:b w:val="0"/>
                <w:bCs w:val="0"/>
                <w:color w:val="auto"/>
                <w:szCs w:val="18"/>
                <w:highlight w:val="none"/>
              </w:rPr>
              <w:t>单</w:t>
            </w:r>
            <w:r>
              <w:rPr>
                <w:rFonts w:hint="eastAsia" w:ascii="宋体" w:hAnsi="宋体" w:cs="宋体"/>
                <w:b w:val="0"/>
                <w:bCs w:val="0"/>
                <w:color w:val="auto"/>
                <w:szCs w:val="18"/>
                <w:highlight w:val="none"/>
                <w:lang w:eastAsia="zh-CN"/>
              </w:rPr>
              <w:t>位公</w:t>
            </w:r>
            <w:r>
              <w:rPr>
                <w:rFonts w:hint="eastAsia" w:ascii="宋体" w:hAnsi="宋体" w:eastAsia="宋体" w:cs="宋体"/>
                <w:b w:val="0"/>
                <w:bCs w:val="0"/>
                <w:color w:val="auto"/>
                <w:szCs w:val="18"/>
                <w:highlight w:val="none"/>
              </w:rPr>
              <w:t>章；</w:t>
            </w:r>
          </w:p>
          <w:p w14:paraId="5EB0F43E">
            <w:pPr>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Cs w:val="18"/>
                <w:highlight w:val="none"/>
              </w:rPr>
            </w:pPr>
            <w:r>
              <w:rPr>
                <w:rFonts w:hint="eastAsia" w:ascii="宋体" w:hAnsi="宋体" w:eastAsia="宋体" w:cs="宋体"/>
                <w:b w:val="0"/>
                <w:bCs w:val="0"/>
                <w:color w:val="auto"/>
                <w:szCs w:val="18"/>
                <w:highlight w:val="none"/>
              </w:rPr>
              <w:t>2）采用担保机构出具的保函形式的，担保机构必须属于《湖南省政府采购信用担保试点工作的信用担保机构名单》内机构(可查询中国湖南省政府采购网相关栏目)。</w:t>
            </w:r>
          </w:p>
          <w:p w14:paraId="38773465">
            <w:pPr>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Cs w:val="18"/>
                <w:highlight w:val="none"/>
              </w:rPr>
            </w:pPr>
            <w:r>
              <w:rPr>
                <w:rFonts w:hint="eastAsia" w:ascii="宋体" w:hAnsi="宋体" w:eastAsia="宋体" w:cs="宋体"/>
                <w:b w:val="0"/>
                <w:bCs w:val="0"/>
                <w:color w:val="auto"/>
                <w:szCs w:val="18"/>
                <w:highlight w:val="none"/>
              </w:rPr>
              <w:t>3）保函格式为见索即付保函，不得设置兑取条件。</w:t>
            </w:r>
          </w:p>
          <w:p w14:paraId="3EFB2A84">
            <w:pPr>
              <w:pageBreakBefore w:val="0"/>
              <w:widowControl/>
              <w:kinsoku/>
              <w:wordWrap/>
              <w:overflowPunct/>
              <w:topLinePunct w:val="0"/>
              <w:autoSpaceDE/>
              <w:autoSpaceDN/>
              <w:bidi w:val="0"/>
              <w:ind w:left="0" w:leftChars="0" w:firstLineChars="0"/>
              <w:textAlignment w:val="auto"/>
              <w:outlineLvl w:val="9"/>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rPr>
              <w:t>磋商保证金缴纳相关要求和具体规定详见第五章中“（二）磋商保证金”内容。</w:t>
            </w:r>
          </w:p>
        </w:tc>
      </w:tr>
      <w:tr w14:paraId="019D7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1C58FB0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第二章第18.1款</w:t>
            </w:r>
          </w:p>
        </w:tc>
        <w:tc>
          <w:tcPr>
            <w:tcW w:w="1759" w:type="dxa"/>
            <w:noWrap w:val="0"/>
            <w:vAlign w:val="center"/>
          </w:tcPr>
          <w:p w14:paraId="300DA55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响应文件有效期</w:t>
            </w:r>
          </w:p>
        </w:tc>
        <w:tc>
          <w:tcPr>
            <w:tcW w:w="5752" w:type="dxa"/>
            <w:noWrap w:val="0"/>
            <w:vAlign w:val="center"/>
          </w:tcPr>
          <w:p w14:paraId="29F7646E">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日（日历日）</w:t>
            </w:r>
          </w:p>
        </w:tc>
      </w:tr>
      <w:tr w14:paraId="72871C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63078FE3">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第二章第19.1款</w:t>
            </w:r>
          </w:p>
        </w:tc>
        <w:tc>
          <w:tcPr>
            <w:tcW w:w="1759" w:type="dxa"/>
            <w:noWrap w:val="0"/>
            <w:vAlign w:val="center"/>
          </w:tcPr>
          <w:p w14:paraId="341CDD1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文件份数</w:t>
            </w:r>
          </w:p>
        </w:tc>
        <w:tc>
          <w:tcPr>
            <w:tcW w:w="5752" w:type="dxa"/>
            <w:noWrap w:val="0"/>
            <w:vAlign w:val="center"/>
          </w:tcPr>
          <w:p w14:paraId="2714F97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正本一份，副本</w:t>
            </w:r>
            <w:r>
              <w:rPr>
                <w:rFonts w:hint="eastAsia" w:ascii="宋体" w:hAnsi="宋体" w:eastAsia="宋体" w:cs="宋体"/>
                <w:color w:val="auto"/>
                <w:szCs w:val="21"/>
                <w:highlight w:val="none"/>
                <w:u w:val="single"/>
              </w:rPr>
              <w:t>贰</w:t>
            </w:r>
            <w:r>
              <w:rPr>
                <w:rFonts w:hint="eastAsia" w:ascii="宋体" w:hAnsi="宋体" w:eastAsia="宋体" w:cs="宋体"/>
                <w:color w:val="auto"/>
                <w:szCs w:val="21"/>
                <w:highlight w:val="none"/>
              </w:rPr>
              <w:t>份，另需提供一份响应文件电子文档（须为正本扫描件，用U盘装并标</w:t>
            </w: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公司名称）随纸质文件一并密封提交。</w:t>
            </w:r>
          </w:p>
        </w:tc>
      </w:tr>
      <w:tr w14:paraId="521B9C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42" w:type="dxa"/>
            <w:gridSpan w:val="3"/>
            <w:noWrap w:val="0"/>
            <w:vAlign w:val="center"/>
          </w:tcPr>
          <w:p w14:paraId="000C1190">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四、响应文件的递交</w:t>
            </w:r>
          </w:p>
        </w:tc>
      </w:tr>
      <w:tr w14:paraId="3226AA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3ABF9DF7">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第二章第20.2款</w:t>
            </w:r>
          </w:p>
        </w:tc>
        <w:tc>
          <w:tcPr>
            <w:tcW w:w="1759" w:type="dxa"/>
            <w:noWrap w:val="0"/>
            <w:vAlign w:val="center"/>
          </w:tcPr>
          <w:p w14:paraId="00EFAC5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封套上应写明的内容</w:t>
            </w:r>
          </w:p>
        </w:tc>
        <w:tc>
          <w:tcPr>
            <w:tcW w:w="5752" w:type="dxa"/>
            <w:noWrap w:val="0"/>
            <w:vAlign w:val="center"/>
          </w:tcPr>
          <w:p w14:paraId="5CD2A76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（项目名称）</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 xml:space="preserve">       </w:t>
            </w:r>
          </w:p>
          <w:p w14:paraId="7435FC18">
            <w:pPr>
              <w:adjustRightInd w:val="0"/>
              <w:snapToGrid w:val="0"/>
              <w:spacing w:line="400" w:lineRule="exac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委托代理编号：</w:t>
            </w:r>
            <w:r>
              <w:rPr>
                <w:rFonts w:hint="eastAsia" w:ascii="宋体" w:hAnsi="宋体" w:eastAsia="宋体" w:cs="宋体"/>
                <w:color w:val="auto"/>
                <w:szCs w:val="21"/>
                <w:highlight w:val="none"/>
                <w:u w:val="single"/>
                <w:lang w:val="en-US" w:eastAsia="zh-CN"/>
              </w:rPr>
              <w:t xml:space="preserve">                 </w:t>
            </w:r>
          </w:p>
          <w:p w14:paraId="2788FA27">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lang w:val="en-US" w:eastAsia="zh-CN"/>
              </w:rPr>
              <w:t xml:space="preserve">                    </w:t>
            </w:r>
          </w:p>
          <w:p w14:paraId="645AB1B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分之前不得启封</w:t>
            </w:r>
          </w:p>
        </w:tc>
      </w:tr>
      <w:tr w14:paraId="4DD820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16C9831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第二章第22.1款</w:t>
            </w:r>
          </w:p>
        </w:tc>
        <w:tc>
          <w:tcPr>
            <w:tcW w:w="1759" w:type="dxa"/>
            <w:noWrap w:val="0"/>
            <w:vAlign w:val="center"/>
          </w:tcPr>
          <w:p w14:paraId="056AA33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响应文件的递交地点</w:t>
            </w:r>
          </w:p>
        </w:tc>
        <w:tc>
          <w:tcPr>
            <w:tcW w:w="5752" w:type="dxa"/>
            <w:noWrap w:val="0"/>
            <w:vAlign w:val="center"/>
          </w:tcPr>
          <w:p w14:paraId="505990B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湖南北城工程项目管理有限公司</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长沙县星沙街道东二路水岸世景5栋33楼</w:t>
            </w:r>
            <w:r>
              <w:rPr>
                <w:rFonts w:hint="eastAsia" w:ascii="宋体" w:hAnsi="宋体" w:eastAsia="宋体" w:cs="宋体"/>
                <w:color w:val="auto"/>
                <w:highlight w:val="none"/>
              </w:rPr>
              <w:t>）</w:t>
            </w:r>
          </w:p>
        </w:tc>
      </w:tr>
      <w:tr w14:paraId="729D7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42" w:type="dxa"/>
            <w:gridSpan w:val="3"/>
            <w:noWrap w:val="0"/>
            <w:vAlign w:val="center"/>
          </w:tcPr>
          <w:p w14:paraId="7B693152">
            <w:pPr>
              <w:adjustRightInd w:val="0"/>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五、响应文件的评审与磋商</w:t>
            </w:r>
          </w:p>
        </w:tc>
      </w:tr>
      <w:tr w14:paraId="4FE608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21C4CDA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第二章第24.1款</w:t>
            </w:r>
          </w:p>
        </w:tc>
        <w:tc>
          <w:tcPr>
            <w:tcW w:w="1759" w:type="dxa"/>
            <w:noWrap w:val="0"/>
            <w:vAlign w:val="center"/>
          </w:tcPr>
          <w:p w14:paraId="64C1F32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磋商程序</w:t>
            </w:r>
          </w:p>
        </w:tc>
        <w:tc>
          <w:tcPr>
            <w:tcW w:w="5752" w:type="dxa"/>
            <w:noWrap w:val="0"/>
            <w:vAlign w:val="center"/>
          </w:tcPr>
          <w:p w14:paraId="2675E162">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初步审查、磋商（包括澄清、符合性审查）、最后报价、综合评分、推荐成交供应商。</w:t>
            </w:r>
          </w:p>
        </w:tc>
      </w:tr>
      <w:tr w14:paraId="78A00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6ACCF7D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第二章第29.1款</w:t>
            </w:r>
          </w:p>
        </w:tc>
        <w:tc>
          <w:tcPr>
            <w:tcW w:w="1759" w:type="dxa"/>
            <w:noWrap w:val="0"/>
            <w:vAlign w:val="center"/>
          </w:tcPr>
          <w:p w14:paraId="056E1E6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c>
          <w:tcPr>
            <w:tcW w:w="5752" w:type="dxa"/>
            <w:noWrap w:val="0"/>
            <w:vAlign w:val="center"/>
          </w:tcPr>
          <w:p w14:paraId="029D00CE">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是指响应文件满足磋商文件全部实质性要求且按评审因素的量化指标评审得分最高的供应商为成交候选供应商的评审方法。</w:t>
            </w:r>
          </w:p>
        </w:tc>
      </w:tr>
      <w:tr w14:paraId="77AC06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1F26C033">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第二章第29.4款</w:t>
            </w:r>
          </w:p>
        </w:tc>
        <w:tc>
          <w:tcPr>
            <w:tcW w:w="1759" w:type="dxa"/>
            <w:noWrap w:val="0"/>
            <w:vAlign w:val="center"/>
          </w:tcPr>
          <w:p w14:paraId="14F53B4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综合评分表</w:t>
            </w:r>
          </w:p>
        </w:tc>
        <w:tc>
          <w:tcPr>
            <w:tcW w:w="5752" w:type="dxa"/>
            <w:noWrap w:val="0"/>
            <w:vAlign w:val="center"/>
          </w:tcPr>
          <w:p w14:paraId="5ADAAC4D">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权值、评审因素等具体内容详见综合评分表</w:t>
            </w:r>
          </w:p>
        </w:tc>
      </w:tr>
      <w:tr w14:paraId="3A077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42" w:type="dxa"/>
            <w:gridSpan w:val="3"/>
            <w:noWrap w:val="0"/>
            <w:vAlign w:val="center"/>
          </w:tcPr>
          <w:p w14:paraId="487A3853">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六、成交结果信息公布与合同签订</w:t>
            </w:r>
          </w:p>
        </w:tc>
      </w:tr>
      <w:tr w14:paraId="51AE3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225830D3">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第二章第35.1款、</w:t>
            </w:r>
          </w:p>
        </w:tc>
        <w:tc>
          <w:tcPr>
            <w:tcW w:w="1759" w:type="dxa"/>
            <w:noWrap w:val="0"/>
            <w:vAlign w:val="center"/>
          </w:tcPr>
          <w:p w14:paraId="64068DF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财政部门指定的媒体</w:t>
            </w:r>
          </w:p>
        </w:tc>
        <w:tc>
          <w:tcPr>
            <w:tcW w:w="5752" w:type="dxa"/>
            <w:noWrap w:val="0"/>
            <w:vAlign w:val="center"/>
          </w:tcPr>
          <w:p w14:paraId="389EFFDF">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中国湖南政府采购网(www.ccgp-hunan.gov.cn)</w:t>
            </w:r>
          </w:p>
        </w:tc>
      </w:tr>
      <w:tr w14:paraId="707FD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316DBED6">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第二章第36.3款</w:t>
            </w:r>
          </w:p>
        </w:tc>
        <w:tc>
          <w:tcPr>
            <w:tcW w:w="1759" w:type="dxa"/>
            <w:noWrap w:val="0"/>
            <w:vAlign w:val="center"/>
          </w:tcPr>
          <w:p w14:paraId="50763B5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752" w:type="dxa"/>
            <w:noWrap w:val="0"/>
            <w:vAlign w:val="center"/>
          </w:tcPr>
          <w:p w14:paraId="13287FC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不要求提供</w:t>
            </w:r>
          </w:p>
          <w:p w14:paraId="5C9DC5B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要求提供，履约担保的金额为</w:t>
            </w:r>
            <w:r>
              <w:rPr>
                <w:rFonts w:hint="eastAsia" w:ascii="宋体" w:hAnsi="宋体" w:eastAsia="宋体" w:cs="宋体"/>
                <w:bCs/>
                <w:color w:val="auto"/>
                <w:szCs w:val="21"/>
                <w:highlight w:val="none"/>
              </w:rPr>
              <w:t>中标金额的</w:t>
            </w:r>
            <w:r>
              <w:rPr>
                <w:rFonts w:hint="eastAsia" w:ascii="宋体" w:hAnsi="宋体" w:eastAsia="宋体" w:cs="宋体"/>
                <w:bCs/>
                <w:color w:val="auto"/>
                <w:szCs w:val="21"/>
                <w:highlight w:val="none"/>
                <w:u w:val="single"/>
                <w:lang w:val="en-US" w:eastAsia="zh-CN"/>
              </w:rPr>
              <w:t xml:space="preserve"> 3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w:t>
            </w:r>
          </w:p>
        </w:tc>
      </w:tr>
      <w:tr w14:paraId="64EB39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42" w:type="dxa"/>
            <w:gridSpan w:val="3"/>
            <w:noWrap w:val="0"/>
            <w:vAlign w:val="center"/>
          </w:tcPr>
          <w:p w14:paraId="7F385A25">
            <w:pPr>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七、质疑与投诉</w:t>
            </w:r>
          </w:p>
        </w:tc>
      </w:tr>
      <w:tr w14:paraId="3C850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51B3226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第二章第39.2款</w:t>
            </w:r>
          </w:p>
        </w:tc>
        <w:tc>
          <w:tcPr>
            <w:tcW w:w="1759" w:type="dxa"/>
            <w:noWrap w:val="0"/>
            <w:vAlign w:val="center"/>
          </w:tcPr>
          <w:p w14:paraId="446395A5">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接收质疑函的联系部门、联系电话和通讯地址</w:t>
            </w:r>
          </w:p>
        </w:tc>
        <w:tc>
          <w:tcPr>
            <w:tcW w:w="5752" w:type="dxa"/>
            <w:noWrap w:val="0"/>
            <w:vAlign w:val="center"/>
          </w:tcPr>
          <w:p w14:paraId="0EBF3B57">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联系部门：</w:t>
            </w:r>
            <w:r>
              <w:rPr>
                <w:rFonts w:hint="eastAsia" w:ascii="宋体" w:hAnsi="宋体" w:eastAsia="宋体" w:cs="宋体"/>
                <w:color w:val="auto"/>
                <w:kern w:val="0"/>
                <w:szCs w:val="21"/>
                <w:highlight w:val="none"/>
                <w:lang w:val="en-US" w:eastAsia="zh-CN"/>
              </w:rPr>
              <w:t>湖南水利水电职业技术学院</w:t>
            </w:r>
          </w:p>
          <w:p w14:paraId="216A582D">
            <w:pPr>
              <w:adjustRightInd w:val="0"/>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lang w:eastAsia="zh-CN"/>
              </w:rPr>
              <w:t>0731-84073665</w:t>
            </w:r>
          </w:p>
          <w:p w14:paraId="2C2325BF">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通讯地址：</w:t>
            </w:r>
            <w:r>
              <w:rPr>
                <w:rFonts w:hint="eastAsia" w:ascii="宋体" w:hAnsi="宋体" w:eastAsia="宋体" w:cs="宋体"/>
                <w:color w:val="auto"/>
                <w:kern w:val="0"/>
                <w:szCs w:val="21"/>
                <w:highlight w:val="none"/>
                <w:lang w:val="en-US" w:eastAsia="zh-CN"/>
              </w:rPr>
              <w:t xml:space="preserve">长沙经济开发区（星沙）东四路20号 </w:t>
            </w:r>
          </w:p>
          <w:p w14:paraId="73FB5733">
            <w:pPr>
              <w:adjustRightInd w:val="0"/>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联系部门：</w:t>
            </w:r>
            <w:r>
              <w:rPr>
                <w:rFonts w:hint="eastAsia" w:ascii="宋体" w:hAnsi="宋体" w:eastAsia="宋体" w:cs="宋体"/>
                <w:color w:val="auto"/>
                <w:kern w:val="0"/>
                <w:szCs w:val="21"/>
                <w:highlight w:val="none"/>
                <w:lang w:eastAsia="zh-CN"/>
              </w:rPr>
              <w:t>湖南北城工程项目管理有限公司</w:t>
            </w:r>
          </w:p>
          <w:p w14:paraId="60066991">
            <w:pPr>
              <w:adjustRightInd w:val="0"/>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lang w:eastAsia="zh-CN"/>
              </w:rPr>
              <w:t>0731-86795555</w:t>
            </w:r>
          </w:p>
          <w:p w14:paraId="5BC0E780">
            <w:pPr>
              <w:adjustRightInd w:val="0"/>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通讯地址：</w:t>
            </w:r>
            <w:r>
              <w:rPr>
                <w:rFonts w:hint="eastAsia" w:ascii="宋体" w:hAnsi="宋体" w:eastAsia="宋体" w:cs="宋体"/>
                <w:color w:val="auto"/>
                <w:kern w:val="0"/>
                <w:szCs w:val="21"/>
                <w:highlight w:val="none"/>
                <w:lang w:val="en-US" w:eastAsia="zh-CN"/>
              </w:rPr>
              <w:t>长沙县星沙街道东二路水岸世景5栋33楼</w:t>
            </w:r>
          </w:p>
        </w:tc>
      </w:tr>
      <w:tr w14:paraId="735D12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42" w:type="dxa"/>
            <w:gridSpan w:val="3"/>
            <w:noWrap w:val="0"/>
            <w:vAlign w:val="center"/>
          </w:tcPr>
          <w:p w14:paraId="129BF926">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八、其他规定</w:t>
            </w:r>
          </w:p>
        </w:tc>
      </w:tr>
      <w:tr w14:paraId="5C6B0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04FAE1E0">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第二章第41.2款</w:t>
            </w:r>
          </w:p>
        </w:tc>
        <w:tc>
          <w:tcPr>
            <w:tcW w:w="1759" w:type="dxa"/>
            <w:noWrap w:val="0"/>
            <w:vAlign w:val="center"/>
          </w:tcPr>
          <w:p w14:paraId="0F2547B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5752" w:type="dxa"/>
            <w:noWrap w:val="0"/>
            <w:vAlign w:val="center"/>
          </w:tcPr>
          <w:p w14:paraId="6A1BB92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采购代理服务费为人民币8085.68元，由</w:t>
            </w:r>
            <w:r>
              <w:rPr>
                <w:rFonts w:hint="eastAsia" w:ascii="宋体" w:hAnsi="宋体" w:eastAsia="宋体" w:cs="宋体"/>
                <w:color w:val="auto"/>
                <w:sz w:val="21"/>
                <w:szCs w:val="21"/>
                <w:highlight w:val="none"/>
              </w:rPr>
              <w:t>采购人向招标代理机构支付。</w:t>
            </w:r>
          </w:p>
        </w:tc>
      </w:tr>
      <w:tr w14:paraId="40BFB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restart"/>
            <w:noWrap w:val="0"/>
            <w:vAlign w:val="center"/>
          </w:tcPr>
          <w:p w14:paraId="3EE37B7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第二章第42.1款</w:t>
            </w:r>
          </w:p>
        </w:tc>
        <w:tc>
          <w:tcPr>
            <w:tcW w:w="1759" w:type="dxa"/>
            <w:noWrap w:val="0"/>
            <w:vAlign w:val="center"/>
          </w:tcPr>
          <w:p w14:paraId="275482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信用记录</w:t>
            </w:r>
          </w:p>
        </w:tc>
        <w:tc>
          <w:tcPr>
            <w:tcW w:w="5752" w:type="dxa"/>
            <w:noWrap w:val="0"/>
            <w:vAlign w:val="center"/>
          </w:tcPr>
          <w:p w14:paraId="7DB431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或采购代理机构在对供应商进行资格审查时，还应对供应商信用记录进行甄别，对列入失信被执行人、重大税收违法案件当事人名单、政府采购严重违法失信行为记录名单的供应商，应拒绝其参与政府采购活动。</w:t>
            </w:r>
          </w:p>
          <w:p w14:paraId="1145CC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2、查询网站为“信用中国”网站和中国政府采购网。</w:t>
            </w:r>
          </w:p>
          <w:p w14:paraId="6703D9D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3、甄别确认截止时间为：开标时间（投标截止时间）</w:t>
            </w:r>
          </w:p>
        </w:tc>
      </w:tr>
      <w:tr w14:paraId="27F7C0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4A6B1896">
            <w:pPr>
              <w:adjustRightInd w:val="0"/>
              <w:snapToGrid w:val="0"/>
              <w:spacing w:line="360" w:lineRule="auto"/>
              <w:jc w:val="center"/>
              <w:rPr>
                <w:rFonts w:hint="eastAsia" w:ascii="宋体" w:hAnsi="宋体" w:eastAsia="宋体" w:cs="宋体"/>
                <w:color w:val="auto"/>
                <w:szCs w:val="21"/>
                <w:highlight w:val="none"/>
              </w:rPr>
            </w:pPr>
          </w:p>
        </w:tc>
        <w:tc>
          <w:tcPr>
            <w:tcW w:w="1759" w:type="dxa"/>
            <w:noWrap w:val="0"/>
            <w:vAlign w:val="center"/>
          </w:tcPr>
          <w:p w14:paraId="703940E5">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政府采购支持中小企业融资</w:t>
            </w:r>
          </w:p>
        </w:tc>
        <w:tc>
          <w:tcPr>
            <w:tcW w:w="5752" w:type="dxa"/>
            <w:noWrap w:val="0"/>
            <w:vAlign w:val="center"/>
          </w:tcPr>
          <w:p w14:paraId="67BF322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有融资需求的，可查询中国湖南政府采购网办事指南专栏中相关业务简介。</w:t>
            </w:r>
          </w:p>
        </w:tc>
      </w:tr>
      <w:tr w14:paraId="0AD8A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65000294">
            <w:pPr>
              <w:adjustRightInd w:val="0"/>
              <w:snapToGrid w:val="0"/>
              <w:spacing w:line="360" w:lineRule="auto"/>
              <w:jc w:val="center"/>
              <w:rPr>
                <w:rFonts w:hint="eastAsia" w:ascii="宋体" w:hAnsi="宋体" w:eastAsia="宋体" w:cs="宋体"/>
                <w:color w:val="auto"/>
                <w:szCs w:val="21"/>
                <w:highlight w:val="none"/>
              </w:rPr>
            </w:pPr>
          </w:p>
        </w:tc>
        <w:tc>
          <w:tcPr>
            <w:tcW w:w="1759" w:type="dxa"/>
            <w:noWrap w:val="0"/>
            <w:vAlign w:val="center"/>
          </w:tcPr>
          <w:p w14:paraId="2F02AC8E">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政府采购信用担保</w:t>
            </w:r>
          </w:p>
        </w:tc>
        <w:tc>
          <w:tcPr>
            <w:tcW w:w="5752" w:type="dxa"/>
            <w:noWrap w:val="0"/>
            <w:vAlign w:val="center"/>
          </w:tcPr>
          <w:p w14:paraId="7F8F8C5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有担保需求的，可查询中国湖南政府采购网办事指南专栏中相关业务简介。</w:t>
            </w:r>
          </w:p>
        </w:tc>
      </w:tr>
      <w:tr w14:paraId="6757E1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vMerge w:val="continue"/>
            <w:noWrap w:val="0"/>
            <w:vAlign w:val="center"/>
          </w:tcPr>
          <w:p w14:paraId="62C83B0B">
            <w:pPr>
              <w:adjustRightInd w:val="0"/>
              <w:snapToGrid w:val="0"/>
              <w:spacing w:line="360" w:lineRule="auto"/>
              <w:jc w:val="center"/>
              <w:rPr>
                <w:rFonts w:hint="eastAsia" w:ascii="宋体" w:hAnsi="宋体" w:eastAsia="宋体" w:cs="宋体"/>
                <w:color w:val="auto"/>
                <w:szCs w:val="21"/>
                <w:highlight w:val="none"/>
              </w:rPr>
            </w:pPr>
          </w:p>
        </w:tc>
        <w:tc>
          <w:tcPr>
            <w:tcW w:w="1759" w:type="dxa"/>
            <w:noWrap w:val="0"/>
            <w:vAlign w:val="center"/>
          </w:tcPr>
          <w:p w14:paraId="1829CC33">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法律、法规、规章和省级以上财政部门规定的其他内容</w:t>
            </w:r>
          </w:p>
        </w:tc>
        <w:tc>
          <w:tcPr>
            <w:tcW w:w="5752" w:type="dxa"/>
            <w:noWrap w:val="0"/>
            <w:vAlign w:val="center"/>
          </w:tcPr>
          <w:p w14:paraId="671BFEC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“节能产品”或“环境标志产品”以财政部网站、中国政府采购网、湖南省政府采购网公布且有效的为准。</w:t>
            </w:r>
          </w:p>
        </w:tc>
      </w:tr>
      <w:tr w14:paraId="3A044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931" w:type="dxa"/>
            <w:noWrap w:val="0"/>
            <w:vAlign w:val="center"/>
          </w:tcPr>
          <w:p w14:paraId="22609644">
            <w:pPr>
              <w:adjustRightInd w:val="0"/>
              <w:snapToGrid w:val="0"/>
              <w:spacing w:line="360" w:lineRule="auto"/>
              <w:jc w:val="center"/>
              <w:rPr>
                <w:rFonts w:hint="eastAsia" w:ascii="宋体" w:hAnsi="宋体" w:eastAsia="宋体" w:cs="宋体"/>
                <w:color w:val="auto"/>
                <w:szCs w:val="21"/>
                <w:highlight w:val="none"/>
              </w:rPr>
            </w:pPr>
          </w:p>
        </w:tc>
        <w:tc>
          <w:tcPr>
            <w:tcW w:w="1759" w:type="dxa"/>
            <w:noWrap w:val="0"/>
            <w:vAlign w:val="center"/>
          </w:tcPr>
          <w:p w14:paraId="2AB3F121">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w:t>
            </w:r>
          </w:p>
        </w:tc>
        <w:tc>
          <w:tcPr>
            <w:tcW w:w="5752" w:type="dxa"/>
            <w:noWrap w:val="0"/>
            <w:vAlign w:val="center"/>
          </w:tcPr>
          <w:p w14:paraId="713BE7D0">
            <w:pPr>
              <w:pageBreakBefore w:val="0"/>
              <w:kinsoku/>
              <w:wordWrap/>
              <w:overflowPunct/>
              <w:topLinePunct w:val="0"/>
              <w:bidi w:val="0"/>
              <w:adjustRightInd w:val="0"/>
              <w:snapToGrid w:val="0"/>
              <w:spacing w:line="46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开标身份验证：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须单独准备</w:t>
            </w:r>
            <w:r>
              <w:rPr>
                <w:rFonts w:hint="eastAsia" w:ascii="宋体" w:hAnsi="宋体" w:eastAsia="宋体" w:cs="宋体"/>
                <w:color w:val="auto"/>
                <w:szCs w:val="21"/>
                <w:highlight w:val="none"/>
                <w:lang w:val="en-US" w:eastAsia="zh-CN"/>
              </w:rPr>
              <w:t>开标身份验证资料</w:t>
            </w:r>
            <w:r>
              <w:rPr>
                <w:rFonts w:hint="eastAsia" w:ascii="宋体" w:hAnsi="宋体" w:eastAsia="宋体" w:cs="宋体"/>
                <w:color w:val="auto"/>
                <w:szCs w:val="21"/>
                <w:highlight w:val="none"/>
              </w:rPr>
              <w:t>（不封装在</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时一起提交。</w:t>
            </w:r>
          </w:p>
          <w:p w14:paraId="358F0D1B">
            <w:pPr>
              <w:pageBreakBefore w:val="0"/>
              <w:kinsoku/>
              <w:wordWrap/>
              <w:overflowPunct/>
              <w:topLinePunct w:val="0"/>
              <w:bidi w:val="0"/>
              <w:adjustRightInd w:val="0"/>
              <w:snapToGrid w:val="0"/>
              <w:spacing w:line="4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格式详见</w:t>
            </w:r>
            <w:r>
              <w:rPr>
                <w:rFonts w:hint="eastAsia" w:ascii="宋体" w:hAnsi="宋体" w:eastAsia="宋体" w:cs="宋体"/>
                <w:color w:val="auto"/>
                <w:szCs w:val="21"/>
                <w:highlight w:val="none"/>
                <w:lang w:val="en-US" w:eastAsia="zh-CN"/>
              </w:rPr>
              <w:t>附件1、附件2</w:t>
            </w:r>
            <w:r>
              <w:rPr>
                <w:rFonts w:hint="eastAsia" w:ascii="宋体" w:hAnsi="宋体" w:eastAsia="宋体" w:cs="宋体"/>
                <w:color w:val="auto"/>
                <w:szCs w:val="21"/>
                <w:highlight w:val="none"/>
              </w:rPr>
              <w:t>。</w:t>
            </w:r>
          </w:p>
          <w:p w14:paraId="464767D6">
            <w:pPr>
              <w:pageBreakBefore w:val="0"/>
              <w:kinsoku/>
              <w:wordWrap/>
              <w:overflowPunct/>
              <w:topLinePunct w:val="0"/>
              <w:bidi w:val="0"/>
              <w:adjustRightInd w:val="0"/>
              <w:snapToGrid w:val="0"/>
              <w:spacing w:line="4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①如法人参与投标的需提交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1.《法定代表人身份证明》原件；2.法人《身份证》原件；3.《营业执照》复印件。</w:t>
            </w:r>
          </w:p>
          <w:p w14:paraId="001F55BA">
            <w:pPr>
              <w:pageBreakBefore w:val="0"/>
              <w:kinsoku/>
              <w:wordWrap/>
              <w:overflowPunct/>
              <w:topLinePunct w:val="0"/>
              <w:bidi w:val="0"/>
              <w:adjustRightInd w:val="0"/>
              <w:snapToGrid w:val="0"/>
              <w:spacing w:line="4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②如授权委托人参加投标的需提交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1.《法定代表人授权委托书》原件并附《法定代表人身份证明》原件；2.提供被授权代表人在</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单位近三个月中任意一个月（近三个月</w:t>
            </w:r>
            <w:r>
              <w:rPr>
                <w:rFonts w:hint="eastAsia" w:ascii="宋体" w:hAnsi="宋体" w:eastAsia="宋体" w:cs="宋体"/>
                <w:color w:val="auto"/>
                <w:szCs w:val="21"/>
                <w:highlight w:val="none"/>
                <w:lang w:val="en-US" w:eastAsia="zh-CN"/>
              </w:rPr>
              <w:t>指2026年3月-5月</w:t>
            </w:r>
            <w:r>
              <w:rPr>
                <w:rFonts w:hint="eastAsia" w:ascii="宋体" w:hAnsi="宋体" w:eastAsia="宋体" w:cs="宋体"/>
                <w:color w:val="auto"/>
                <w:szCs w:val="21"/>
                <w:highlight w:val="none"/>
              </w:rPr>
              <w:t>）的社保证明材料；3.授权人《身份证》原件；5.《营业执照》复印件。</w:t>
            </w:r>
          </w:p>
          <w:p w14:paraId="060C38C7">
            <w:pPr>
              <w:pageBreakBefore w:val="0"/>
              <w:kinsoku/>
              <w:wordWrap/>
              <w:overflowPunct/>
              <w:topLinePunct w:val="0"/>
              <w:bidi w:val="0"/>
              <w:adjustRightInd w:val="0"/>
              <w:snapToGrid w:val="0"/>
              <w:spacing w:line="46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zh-CN" w:eastAsia="zh-CN"/>
              </w:rPr>
              <w:t>上述要求提供的资料均需加盖供应商单位公章，参加开标的人员不齐、超时或所需带的资料漏项、缺项、模糊不清、无法辨识，未加盖供应商单位公章、身份证原件显示信息有错误的均视为自动放弃本次投标。</w:t>
            </w:r>
          </w:p>
        </w:tc>
      </w:tr>
    </w:tbl>
    <w:p w14:paraId="6342B56E">
      <w:pPr>
        <w:adjustRightInd/>
        <w:snapToGrid/>
        <w:spacing w:line="240" w:lineRule="auto"/>
        <w:ind w:firstLine="0"/>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磋商须知正文</w:t>
      </w:r>
    </w:p>
    <w:p w14:paraId="62DEE7EC">
      <w:pPr>
        <w:adjustRightInd w:val="0"/>
        <w:snapToGrid w:val="0"/>
        <w:spacing w:line="360" w:lineRule="auto"/>
        <w:ind w:firstLine="118"/>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14:paraId="3B2E0A1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1.适用范围</w:t>
      </w:r>
    </w:p>
    <w:p w14:paraId="6125FDA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本磋商文件仅适用于磋商须知前附表(以下简称</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中所叙述的采购项目。</w:t>
      </w:r>
    </w:p>
    <w:p w14:paraId="72400EF6">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2.定义</w:t>
      </w:r>
    </w:p>
    <w:p w14:paraId="6DE025B0">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2.1 “采购人”是指依法进行政府采购的国家机关、事业单位、团体组织。本次政府采购的采购人名称、地址、电话、联系人见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1E6CE822">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Cs w:val="21"/>
          <w:highlight w:val="none"/>
        </w:rPr>
        <w:t>磋商须知前附表。</w:t>
      </w:r>
    </w:p>
    <w:p w14:paraId="32A8B055">
      <w:pPr>
        <w:adjustRightInd w:val="0"/>
        <w:snapToGrid w:val="0"/>
        <w:spacing w:line="360" w:lineRule="auto"/>
        <w:ind w:firstLine="420" w:firstLineChars="200"/>
        <w:rPr>
          <w:rFonts w:hint="eastAsia" w:ascii="宋体" w:hAnsi="宋体" w:eastAsia="宋体" w:cs="宋体"/>
          <w:bCs/>
          <w:color w:val="auto"/>
          <w:kern w:val="36"/>
          <w:szCs w:val="21"/>
          <w:highlight w:val="none"/>
        </w:rPr>
      </w:pPr>
      <w:r>
        <w:rPr>
          <w:rFonts w:hint="eastAsia" w:ascii="宋体" w:hAnsi="宋体" w:eastAsia="宋体" w:cs="宋体"/>
          <w:color w:val="auto"/>
          <w:szCs w:val="21"/>
          <w:highlight w:val="none"/>
        </w:rPr>
        <w:t>2.3 “供应商”是指响应磋商文件要求、参加竞争性磋商采购的法人、其他组织或者自然人。本次政府采购项目</w:t>
      </w:r>
      <w:r>
        <w:rPr>
          <w:rFonts w:hint="eastAsia" w:ascii="宋体" w:hAnsi="宋体" w:eastAsia="宋体" w:cs="宋体"/>
          <w:color w:val="auto"/>
          <w:kern w:val="0"/>
          <w:szCs w:val="21"/>
          <w:highlight w:val="none"/>
        </w:rPr>
        <w:t>邀请</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供应商通过</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所述方式</w:t>
      </w:r>
      <w:r>
        <w:rPr>
          <w:rFonts w:hint="eastAsia" w:ascii="宋体" w:hAnsi="宋体" w:eastAsia="宋体" w:cs="宋体"/>
          <w:color w:val="auto"/>
          <w:kern w:val="0"/>
          <w:szCs w:val="21"/>
          <w:highlight w:val="none"/>
        </w:rPr>
        <w:t>，经</w:t>
      </w:r>
      <w:r>
        <w:rPr>
          <w:rFonts w:hint="eastAsia" w:ascii="宋体" w:hAnsi="宋体" w:eastAsia="宋体" w:cs="宋体"/>
          <w:bCs/>
          <w:color w:val="auto"/>
          <w:kern w:val="36"/>
          <w:szCs w:val="21"/>
          <w:highlight w:val="none"/>
        </w:rPr>
        <w:t>磋商小组确定。</w:t>
      </w:r>
      <w:r>
        <w:rPr>
          <w:rFonts w:hint="eastAsia" w:ascii="宋体" w:hAnsi="宋体" w:eastAsia="宋体" w:cs="宋体"/>
          <w:color w:val="auto"/>
          <w:szCs w:val="21"/>
          <w:highlight w:val="none"/>
        </w:rPr>
        <w:t>据此，采购人或采购代理机构</w:t>
      </w:r>
      <w:r>
        <w:rPr>
          <w:rFonts w:hint="eastAsia" w:ascii="宋体" w:hAnsi="宋体" w:cs="宋体"/>
          <w:color w:val="auto"/>
          <w:szCs w:val="21"/>
          <w:highlight w:val="none"/>
          <w:lang w:eastAsia="zh-CN"/>
        </w:rPr>
        <w:t>已</w:t>
      </w:r>
      <w:r>
        <w:rPr>
          <w:rFonts w:hint="eastAsia" w:ascii="宋体" w:hAnsi="宋体" w:eastAsia="宋体" w:cs="宋体"/>
          <w:bCs/>
          <w:color w:val="auto"/>
          <w:kern w:val="36"/>
          <w:szCs w:val="21"/>
          <w:highlight w:val="none"/>
        </w:rPr>
        <w:t>向其</w:t>
      </w:r>
      <w:r>
        <w:rPr>
          <w:rFonts w:hint="eastAsia" w:ascii="宋体" w:hAnsi="宋体" w:eastAsia="宋体" w:cs="宋体"/>
          <w:color w:val="auto"/>
          <w:szCs w:val="21"/>
          <w:highlight w:val="none"/>
        </w:rPr>
        <w:t>发出磋商通知，</w:t>
      </w:r>
      <w:r>
        <w:rPr>
          <w:rFonts w:hint="eastAsia" w:ascii="宋体" w:hAnsi="宋体" w:eastAsia="宋体" w:cs="宋体"/>
          <w:color w:val="auto"/>
          <w:highlight w:val="none"/>
        </w:rPr>
        <w:t>供应商应持</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规定的资料领取或购买磋商文件。</w:t>
      </w:r>
    </w:p>
    <w:p w14:paraId="325B623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 “磋商小组”是指</w:t>
      </w:r>
      <w:r>
        <w:rPr>
          <w:rFonts w:hint="eastAsia" w:ascii="宋体" w:hAnsi="宋体" w:eastAsia="宋体" w:cs="宋体"/>
          <w:color w:val="auto"/>
          <w:kern w:val="0"/>
          <w:szCs w:val="21"/>
          <w:highlight w:val="none"/>
        </w:rPr>
        <w:t>依据财政部</w:t>
      </w:r>
      <w:r>
        <w:rPr>
          <w:rFonts w:hint="eastAsia" w:ascii="宋体" w:hAnsi="宋体" w:eastAsia="宋体" w:cs="宋体"/>
          <w:bCs/>
          <w:color w:val="auto"/>
          <w:kern w:val="36"/>
          <w:szCs w:val="21"/>
          <w:highlight w:val="none"/>
        </w:rPr>
        <w:t>《政府采购竞争性磋商采购方式管理暂行办法》（财库[2014]214号）有关规定组建，依法依规</w:t>
      </w:r>
      <w:r>
        <w:rPr>
          <w:rFonts w:hint="eastAsia" w:ascii="宋体" w:hAnsi="宋体" w:eastAsia="宋体" w:cs="宋体"/>
          <w:color w:val="auto"/>
          <w:kern w:val="0"/>
          <w:szCs w:val="21"/>
          <w:highlight w:val="none"/>
        </w:rPr>
        <w:t>履行其职责和义务的机构。</w:t>
      </w:r>
    </w:p>
    <w:p w14:paraId="31EED67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“货物”是指各种形态和种类的物品，包括原材料、燃料、设备、产品等，详见《政府采购品目分类目录》(财库[2</w:t>
      </w:r>
      <w:r>
        <w:rPr>
          <w:rFonts w:hint="eastAsia" w:ascii="宋体" w:hAnsi="宋体" w:eastAsia="宋体" w:cs="宋体"/>
          <w:color w:val="auto"/>
          <w:szCs w:val="21"/>
          <w:highlight w:val="none"/>
          <w:lang w:val="en-US" w:eastAsia="zh-CN"/>
        </w:rPr>
        <w:t>022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号)。</w:t>
      </w:r>
    </w:p>
    <w:p w14:paraId="548E4F6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“工程”是指建设工程，包括建筑物和构筑物的新建、改建、扩建、装修、拆除、修缮等，详见《政府采购品目分类目录》(财库[2</w:t>
      </w:r>
      <w:r>
        <w:rPr>
          <w:rFonts w:hint="eastAsia" w:ascii="宋体" w:hAnsi="宋体" w:eastAsia="宋体" w:cs="宋体"/>
          <w:color w:val="auto"/>
          <w:szCs w:val="21"/>
          <w:highlight w:val="none"/>
          <w:lang w:val="en-US" w:eastAsia="zh-CN"/>
        </w:rPr>
        <w:t>022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号)。</w:t>
      </w:r>
    </w:p>
    <w:p w14:paraId="6A47DAF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“服务”是指除货物和工程以外的其他政府采购对象，详见《政府采购品目分类目录》(财库[2</w:t>
      </w:r>
      <w:r>
        <w:rPr>
          <w:rFonts w:hint="eastAsia" w:ascii="宋体" w:hAnsi="宋体" w:eastAsia="宋体" w:cs="宋体"/>
          <w:color w:val="auto"/>
          <w:szCs w:val="21"/>
          <w:highlight w:val="none"/>
          <w:lang w:val="en-US" w:eastAsia="zh-CN"/>
        </w:rPr>
        <w:t>022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号)。</w:t>
      </w:r>
    </w:p>
    <w:p w14:paraId="11E93BF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 “节能产品”或者“环保产品”是指财政部发布的《节能产品政府采购清单》或者《环境标志产品政府采购清单》的产品。</w:t>
      </w:r>
    </w:p>
    <w:p w14:paraId="042DD32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“进口产品”是指通过中国海关报关验放进入中国境内且产自关境外的产品，详见《关于政府采购进口产品管理有关问题的通知》(财库[2007]119号)。</w:t>
      </w:r>
    </w:p>
    <w:p w14:paraId="20E63510">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3.供应商的资格要求</w:t>
      </w:r>
    </w:p>
    <w:p w14:paraId="39735C6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供应商应当符合</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中规定的下列资格条件要求；</w:t>
      </w:r>
    </w:p>
    <w:p w14:paraId="3EB7E46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w:t>
      </w:r>
      <w:r>
        <w:rPr>
          <w:rFonts w:hint="eastAsia" w:ascii="宋体" w:hAnsi="宋体" w:eastAsia="宋体" w:cs="宋体"/>
          <w:color w:val="auto"/>
          <w:kern w:val="0"/>
          <w:szCs w:val="21"/>
          <w:highlight w:val="none"/>
          <w:lang w:val="zh-CN"/>
        </w:rPr>
        <w:t>《政府采购法》第二十二条第一款规定的</w:t>
      </w:r>
      <w:r>
        <w:rPr>
          <w:rFonts w:hint="eastAsia" w:ascii="宋体" w:hAnsi="宋体" w:eastAsia="宋体" w:cs="宋体"/>
          <w:color w:val="auto"/>
          <w:szCs w:val="21"/>
          <w:highlight w:val="none"/>
        </w:rPr>
        <w:t>供应商基本资格条件</w:t>
      </w:r>
      <w:r>
        <w:rPr>
          <w:rFonts w:hint="eastAsia" w:ascii="宋体" w:hAnsi="宋体" w:eastAsia="宋体" w:cs="宋体"/>
          <w:b/>
          <w:color w:val="auto"/>
          <w:szCs w:val="21"/>
          <w:highlight w:val="none"/>
        </w:rPr>
        <w:t>（详见磋商须知前附表）</w:t>
      </w:r>
      <w:r>
        <w:rPr>
          <w:rFonts w:hint="eastAsia" w:ascii="宋体" w:hAnsi="宋体" w:eastAsia="宋体" w:cs="宋体"/>
          <w:color w:val="auto"/>
          <w:kern w:val="0"/>
          <w:szCs w:val="21"/>
          <w:highlight w:val="none"/>
          <w:lang w:val="zh-CN"/>
        </w:rPr>
        <w:t>；</w:t>
      </w:r>
    </w:p>
    <w:p w14:paraId="3C334A3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磋商文件</w:t>
      </w:r>
      <w:r>
        <w:rPr>
          <w:rFonts w:hint="eastAsia" w:ascii="宋体" w:hAnsi="宋体" w:eastAsia="宋体" w:cs="宋体"/>
          <w:color w:val="auto"/>
          <w:kern w:val="0"/>
          <w:szCs w:val="21"/>
          <w:highlight w:val="none"/>
          <w:lang w:val="zh-CN"/>
        </w:rPr>
        <w:t>规定的</w:t>
      </w:r>
      <w:r>
        <w:rPr>
          <w:rFonts w:hint="eastAsia" w:ascii="宋体" w:hAnsi="宋体" w:eastAsia="宋体" w:cs="宋体"/>
          <w:color w:val="auto"/>
          <w:szCs w:val="21"/>
          <w:highlight w:val="none"/>
        </w:rPr>
        <w:t>供应商特定资格条件</w:t>
      </w:r>
      <w:r>
        <w:rPr>
          <w:rFonts w:hint="eastAsia" w:ascii="宋体" w:hAnsi="宋体" w:eastAsia="宋体" w:cs="宋体"/>
          <w:b/>
          <w:color w:val="auto"/>
          <w:szCs w:val="21"/>
          <w:highlight w:val="none"/>
        </w:rPr>
        <w:t>（详见磋商须知前附表）</w:t>
      </w:r>
      <w:r>
        <w:rPr>
          <w:rFonts w:hint="eastAsia" w:ascii="宋体" w:hAnsi="宋体" w:eastAsia="宋体" w:cs="宋体"/>
          <w:color w:val="auto"/>
          <w:szCs w:val="21"/>
          <w:highlight w:val="none"/>
        </w:rPr>
        <w:t xml:space="preserve">。 </w:t>
      </w:r>
    </w:p>
    <w:p w14:paraId="636CBC1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供应商不得存在下列情形之一：</w:t>
      </w:r>
    </w:p>
    <w:p w14:paraId="40D4093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w:t>
      </w:r>
      <w:r>
        <w:rPr>
          <w:rFonts w:hint="eastAsia" w:ascii="宋体" w:hAnsi="宋体" w:eastAsia="宋体" w:cs="宋体"/>
          <w:color w:val="auto"/>
          <w:szCs w:val="21"/>
          <w:highlight w:val="none"/>
        </w:rPr>
        <w:t>。</w:t>
      </w:r>
    </w:p>
    <w:p w14:paraId="564BF98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（2）与其他供应商的法定代表人（或者负责人）为同一人，或者与其他供应商存在控股、关联关系。</w:t>
      </w:r>
    </w:p>
    <w:p w14:paraId="2B169DE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受到刑事处罚，或者受到贰佰万元以上的罚款、责令停产停业、在一至三年内禁止参加政府采购活动、暂扣或者吊销许可证、暂扣或者吊销执照等情形之一的行政处罚，或者存在</w:t>
      </w:r>
      <w:r>
        <w:rPr>
          <w:rFonts w:hint="eastAsia" w:ascii="宋体" w:hAnsi="宋体" w:eastAsia="宋体" w:cs="宋体"/>
          <w:color w:val="auto"/>
          <w:szCs w:val="21"/>
          <w:highlight w:val="none"/>
        </w:rPr>
        <w:t>财政部门认定的其他重大违法记录。</w:t>
      </w:r>
    </w:p>
    <w:p w14:paraId="719C5449">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4.参与磋商的费用 </w:t>
      </w:r>
    </w:p>
    <w:p w14:paraId="0EFF46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无论磋商的结果如何，供应商应自行承担所有与竞争性磋商采购活动有关的全部费用。</w:t>
      </w:r>
    </w:p>
    <w:p w14:paraId="2F2C4E4E">
      <w:pPr>
        <w:widowControl w:val="0"/>
        <w:adjustRightInd w:val="0"/>
        <w:snapToGrid w:val="0"/>
        <w:spacing w:line="360" w:lineRule="auto"/>
        <w:jc w:val="both"/>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5．</w:t>
      </w:r>
      <w:r>
        <w:rPr>
          <w:rFonts w:hint="eastAsia" w:ascii="宋体" w:hAnsi="宋体" w:eastAsia="宋体" w:cs="宋体"/>
          <w:b/>
          <w:bCs/>
          <w:color w:val="auto"/>
          <w:kern w:val="0"/>
          <w:sz w:val="21"/>
          <w:szCs w:val="21"/>
          <w:highlight w:val="none"/>
          <w:lang w:val="en-US" w:eastAsia="zh-CN" w:bidi="ar-SA"/>
        </w:rPr>
        <w:t>授权委托</w:t>
      </w:r>
    </w:p>
    <w:p w14:paraId="34934313">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5.1供应商代表为供应商法定代表人的，应持有法定代表人身份证明。供应商代表不是供应商法定代表人的，应持有法定代表人授权书，并附法定代表人身份证明。</w:t>
      </w:r>
    </w:p>
    <w:p w14:paraId="12F21773">
      <w:pPr>
        <w:widowControl w:val="0"/>
        <w:adjustRightInd w:val="0"/>
        <w:snapToGrid w:val="0"/>
        <w:spacing w:line="360" w:lineRule="auto"/>
        <w:jc w:val="both"/>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6．联合体形式</w:t>
      </w:r>
    </w:p>
    <w:p w14:paraId="2DEF2ED0">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6.1除</w:t>
      </w:r>
      <w:r>
        <w:rPr>
          <w:rFonts w:hint="eastAsia" w:ascii="宋体" w:hAnsi="宋体" w:eastAsia="宋体" w:cs="宋体"/>
          <w:b/>
          <w:color w:val="auto"/>
          <w:kern w:val="0"/>
          <w:sz w:val="21"/>
          <w:szCs w:val="21"/>
          <w:highlight w:val="none"/>
          <w:lang w:val="en-US" w:eastAsia="zh-CN" w:bidi="ar-SA"/>
        </w:rPr>
        <w:t>磋商须知前附表</w:t>
      </w:r>
      <w:r>
        <w:rPr>
          <w:rFonts w:hint="eastAsia" w:ascii="宋体" w:hAnsi="宋体" w:eastAsia="宋体" w:cs="宋体"/>
          <w:color w:val="auto"/>
          <w:kern w:val="0"/>
          <w:sz w:val="21"/>
          <w:szCs w:val="21"/>
          <w:highlight w:val="none"/>
          <w:lang w:val="en-US" w:eastAsia="zh-CN" w:bidi="ar-SA"/>
        </w:rPr>
        <w:t>中另有规定，本次磋商采购不接受为联合体形式的供应商。</w:t>
      </w:r>
    </w:p>
    <w:p w14:paraId="42217281">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，除应符合本章第3条规定外，还应遵守以下规定：</w:t>
      </w:r>
    </w:p>
    <w:p w14:paraId="2516597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（l）联合体各方必须签订联合体协议书，明确联合体牵头人和各方的义务、工作、合同工作量比例；</w:t>
      </w:r>
    </w:p>
    <w:p w14:paraId="68EB83E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w:t>
      </w:r>
      <w:r>
        <w:rPr>
          <w:rFonts w:hint="eastAsia" w:ascii="宋体" w:hAnsi="宋体" w:eastAsia="宋体" w:cs="宋体"/>
          <w:color w:val="auto"/>
          <w:kern w:val="0"/>
          <w:szCs w:val="21"/>
          <w:highlight w:val="none"/>
          <w:lang w:val="zh-CN"/>
        </w:rPr>
        <w:t>款第（1）项</w:t>
      </w:r>
      <w:r>
        <w:rPr>
          <w:rFonts w:hint="eastAsia" w:ascii="宋体" w:hAnsi="宋体" w:eastAsia="宋体" w:cs="宋体"/>
          <w:color w:val="auto"/>
          <w:szCs w:val="21"/>
          <w:highlight w:val="none"/>
        </w:rPr>
        <w:t>规定的供应商基本资格条件；</w:t>
      </w:r>
    </w:p>
    <w:p w14:paraId="6DB651C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除</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中另有规定，</w:t>
      </w:r>
      <w:r>
        <w:rPr>
          <w:rFonts w:hint="eastAsia" w:ascii="宋体" w:hAnsi="宋体" w:eastAsia="宋体" w:cs="宋体"/>
          <w:color w:val="auto"/>
          <w:szCs w:val="21"/>
          <w:highlight w:val="none"/>
        </w:rPr>
        <w:t>联合体各方中至少有一方应当符合本章第3.1</w:t>
      </w:r>
      <w:r>
        <w:rPr>
          <w:rFonts w:hint="eastAsia" w:ascii="宋体" w:hAnsi="宋体" w:eastAsia="宋体" w:cs="宋体"/>
          <w:color w:val="auto"/>
          <w:kern w:val="0"/>
          <w:szCs w:val="21"/>
          <w:highlight w:val="none"/>
          <w:lang w:val="zh-CN"/>
        </w:rPr>
        <w:t>款第（2）项</w:t>
      </w:r>
      <w:r>
        <w:rPr>
          <w:rFonts w:hint="eastAsia" w:ascii="宋体" w:hAnsi="宋体" w:eastAsia="宋体" w:cs="宋体"/>
          <w:color w:val="auto"/>
          <w:szCs w:val="21"/>
          <w:highlight w:val="none"/>
        </w:rPr>
        <w:t>规定的供应商特定资格条件；</w:t>
      </w:r>
    </w:p>
    <w:p w14:paraId="47312868">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val="zh-CN"/>
        </w:rPr>
        <w:t>联合体各方不得再单独或与其他供应商组成新的联合体参加同一项目的采购活动。</w:t>
      </w:r>
    </w:p>
    <w:p w14:paraId="01642DEB">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7.现场勘察</w:t>
      </w:r>
    </w:p>
    <w:p w14:paraId="0A7D8E2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7.1供应商应按</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中规定</w:t>
      </w:r>
      <w:r>
        <w:rPr>
          <w:rFonts w:hint="eastAsia" w:ascii="宋体" w:hAnsi="宋体" w:eastAsia="宋体" w:cs="宋体"/>
          <w:color w:val="auto"/>
          <w:szCs w:val="21"/>
          <w:highlight w:val="none"/>
        </w:rPr>
        <w:t>对采购项目现场和周围环境的现场勘察。</w:t>
      </w:r>
    </w:p>
    <w:p w14:paraId="4A8F44A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7.2勘察现场的费用由供应商自己承担，勘察期间所发生的人身伤害及财产损失由供应商自己负责。</w:t>
      </w:r>
    </w:p>
    <w:p w14:paraId="2210D7CC">
      <w:pPr>
        <w:adjustRightInd w:val="0"/>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7.3采购人不对供应商据此而做出的推论、理解和结论负责。一旦成交，供应商不得以任何借口，提出额外补偿，或延长合同期限的要求。</w:t>
      </w:r>
    </w:p>
    <w:p w14:paraId="0D2229DF">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8.采购进口产品</w:t>
      </w:r>
    </w:p>
    <w:p w14:paraId="1D56809C">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8.1除</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另有规定外，本项目</w:t>
      </w:r>
      <w:r>
        <w:rPr>
          <w:rFonts w:hint="eastAsia" w:ascii="宋体" w:hAnsi="宋体" w:eastAsia="宋体" w:cs="宋体"/>
          <w:color w:val="auto"/>
          <w:kern w:val="0"/>
          <w:szCs w:val="21"/>
          <w:highlight w:val="none"/>
        </w:rPr>
        <w:t>拒绝进口产品参加</w:t>
      </w:r>
      <w:r>
        <w:rPr>
          <w:rFonts w:hint="eastAsia" w:ascii="宋体" w:hAnsi="宋体" w:eastAsia="宋体" w:cs="宋体"/>
          <w:color w:val="auto"/>
          <w:szCs w:val="21"/>
          <w:highlight w:val="none"/>
        </w:rPr>
        <w:t>竞争性磋商采购活动</w:t>
      </w:r>
      <w:r>
        <w:rPr>
          <w:rFonts w:hint="eastAsia" w:ascii="宋体" w:hAnsi="宋体" w:eastAsia="宋体" w:cs="宋体"/>
          <w:color w:val="auto"/>
          <w:kern w:val="0"/>
          <w:szCs w:val="21"/>
          <w:highlight w:val="none"/>
        </w:rPr>
        <w:t>。</w:t>
      </w:r>
    </w:p>
    <w:p w14:paraId="56B20B81">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r>
        <w:rPr>
          <w:rFonts w:hint="eastAsia" w:ascii="宋体" w:hAnsi="宋体" w:eastAsia="宋体" w:cs="宋体"/>
          <w:color w:val="auto"/>
          <w:szCs w:val="21"/>
          <w:highlight w:val="none"/>
        </w:rPr>
        <w:t>本章第8.1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同意购买进口产品的，</w:t>
      </w:r>
      <w:r>
        <w:rPr>
          <w:rFonts w:hint="eastAsia" w:ascii="宋体" w:hAnsi="宋体" w:eastAsia="宋体" w:cs="宋体"/>
          <w:color w:val="auto"/>
          <w:szCs w:val="21"/>
          <w:highlight w:val="none"/>
        </w:rPr>
        <w:t>本项目</w:t>
      </w:r>
      <w:r>
        <w:rPr>
          <w:rFonts w:hint="eastAsia" w:ascii="宋体" w:hAnsi="宋体" w:eastAsia="宋体" w:cs="宋体"/>
          <w:color w:val="auto"/>
          <w:kern w:val="0"/>
          <w:szCs w:val="21"/>
          <w:highlight w:val="none"/>
          <w:lang w:val="zh-CN"/>
        </w:rPr>
        <w:t>采购活动</w:t>
      </w:r>
      <w:r>
        <w:rPr>
          <w:rFonts w:hint="eastAsia" w:ascii="宋体" w:hAnsi="宋体" w:eastAsia="宋体" w:cs="宋体"/>
          <w:color w:val="auto"/>
          <w:kern w:val="0"/>
          <w:szCs w:val="21"/>
          <w:highlight w:val="none"/>
        </w:rPr>
        <w:t>不限制满足</w:t>
      </w:r>
      <w:r>
        <w:rPr>
          <w:rFonts w:hint="eastAsia" w:ascii="宋体" w:hAnsi="宋体" w:eastAsia="宋体" w:cs="宋体"/>
          <w:color w:val="auto"/>
          <w:szCs w:val="21"/>
          <w:highlight w:val="none"/>
        </w:rPr>
        <w:t>磋商文件要求</w:t>
      </w:r>
      <w:r>
        <w:rPr>
          <w:rFonts w:hint="eastAsia" w:ascii="宋体" w:hAnsi="宋体" w:eastAsia="宋体" w:cs="宋体"/>
          <w:color w:val="auto"/>
          <w:kern w:val="0"/>
          <w:szCs w:val="21"/>
          <w:highlight w:val="none"/>
        </w:rPr>
        <w:t>的国内产品参与</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w:t>
      </w:r>
    </w:p>
    <w:p w14:paraId="424BA671">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color w:val="auto"/>
          <w:szCs w:val="21"/>
          <w:highlight w:val="none"/>
        </w:rPr>
        <w:t xml:space="preserve"> 政府采购政策支持</w:t>
      </w:r>
    </w:p>
    <w:p w14:paraId="4251A9F2">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9.1产品符合政府采购强制采购政策的，实行强制采购；符合政府采购优先采购政策的，产品符合非强制采购节能产品、环境标志产品的实行优先采购；供应商符合</w:t>
      </w:r>
      <w:r>
        <w:rPr>
          <w:rFonts w:hint="eastAsia" w:ascii="宋体" w:hAnsi="宋体" w:eastAsia="宋体" w:cs="宋体"/>
          <w:bCs/>
          <w:color w:val="auto"/>
          <w:kern w:val="0"/>
          <w:sz w:val="21"/>
          <w:szCs w:val="21"/>
          <w:highlight w:val="none"/>
          <w:lang w:val="en-US" w:eastAsia="zh-CN" w:bidi="ar-SA"/>
        </w:rPr>
        <w:t>支持</w:t>
      </w:r>
      <w:r>
        <w:rPr>
          <w:rFonts w:hint="eastAsia" w:ascii="宋体" w:hAnsi="宋体" w:eastAsia="宋体" w:cs="宋体"/>
          <w:color w:val="auto"/>
          <w:kern w:val="0"/>
          <w:sz w:val="21"/>
          <w:szCs w:val="21"/>
          <w:highlight w:val="none"/>
          <w:lang w:val="en-US" w:eastAsia="zh-CN" w:bidi="ar-SA"/>
        </w:rPr>
        <w:t>中小企业发展政策扶持范围的，实行中小企业优惠政策。专门面向中小企业采购的，相关政策按《财政部关于进一步加大政府采购支持中小企业力度的通知》（财库[2022]19号）、《湖南省财政厅关于政府采购促进中小企业发展有关措施的通知》（湘财购[2022]17号）执行。本项目优惠比例见</w:t>
      </w:r>
      <w:r>
        <w:rPr>
          <w:rFonts w:hint="eastAsia" w:ascii="宋体" w:hAnsi="宋体" w:eastAsia="宋体" w:cs="宋体"/>
          <w:b/>
          <w:color w:val="auto"/>
          <w:kern w:val="0"/>
          <w:sz w:val="21"/>
          <w:szCs w:val="21"/>
          <w:highlight w:val="none"/>
          <w:lang w:val="en-US" w:eastAsia="zh-CN" w:bidi="ar-SA"/>
        </w:rPr>
        <w:t>磋商须知前附表</w:t>
      </w:r>
      <w:r>
        <w:rPr>
          <w:rFonts w:hint="eastAsia" w:ascii="宋体" w:hAnsi="宋体" w:eastAsia="宋体" w:cs="宋体"/>
          <w:color w:val="auto"/>
          <w:kern w:val="0"/>
          <w:sz w:val="21"/>
          <w:szCs w:val="21"/>
          <w:highlight w:val="none"/>
          <w:lang w:val="en-US" w:eastAsia="zh-CN" w:bidi="ar-SA"/>
        </w:rPr>
        <w:t>。</w:t>
      </w:r>
    </w:p>
    <w:p w14:paraId="1F753DA2">
      <w:pPr>
        <w:spacing w:line="360" w:lineRule="auto"/>
        <w:ind w:firstLine="103"/>
        <w:rPr>
          <w:rFonts w:hint="eastAsia" w:ascii="宋体" w:hAnsi="宋体" w:eastAsia="宋体" w:cs="宋体"/>
          <w:color w:val="auto"/>
          <w:szCs w:val="21"/>
          <w:highlight w:val="none"/>
        </w:rPr>
      </w:pPr>
      <w:r>
        <w:rPr>
          <w:rFonts w:hint="eastAsia" w:ascii="宋体" w:hAnsi="宋体" w:eastAsia="宋体" w:cs="宋体"/>
          <w:color w:val="auto"/>
          <w:szCs w:val="21"/>
          <w:highlight w:val="none"/>
        </w:rPr>
        <w:t>9.2非专门面向中小企业采购的项目，在政府采购活动中，供应商提供的货物、工程或者服务符合下列情形的，享受中小企业扶持政策：</w:t>
      </w:r>
    </w:p>
    <w:p w14:paraId="68E4AD07">
      <w:pPr>
        <w:spacing w:line="360" w:lineRule="auto"/>
        <w:ind w:firstLine="10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（一）在货物采购项目中，货物由中小企业制造，即货物由中小企业生产且使用该中小企业商号或者注册商标； </w:t>
      </w:r>
    </w:p>
    <w:p w14:paraId="0C35BF8B">
      <w:pPr>
        <w:spacing w:line="360" w:lineRule="auto"/>
        <w:ind w:firstLine="10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（二）在工程采购项目中，工程由中小企业承建，即工程施工单位为中小企业；</w:t>
      </w:r>
    </w:p>
    <w:p w14:paraId="4337BD68">
      <w:pPr>
        <w:spacing w:line="360" w:lineRule="auto"/>
        <w:ind w:firstLine="10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（三）在服务采购项目中，服务由中小企业承接，即提供服务的人员为中小企业依照《中华人民共和国劳动合同法》订立劳动合同的从业人员。</w:t>
      </w:r>
    </w:p>
    <w:p w14:paraId="3503D874">
      <w:pPr>
        <w:spacing w:line="360" w:lineRule="auto"/>
        <w:ind w:firstLine="103"/>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在货物采购项目中，供应商提供的货物既有中小企业制造货物，也有大型企业制造货物的，不享受中小企业扶持政策。</w:t>
      </w:r>
    </w:p>
    <w:p w14:paraId="716417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9.3中标、成交供应商享受中小企业扶持政策的，采购人、采购代理机构应当随中标、成交结果公开中标、成交供应商的《中小企业声明函》。</w:t>
      </w:r>
    </w:p>
    <w:p w14:paraId="6DD8CFF4">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9.4供应商提供声明函内容不实的，属于提供虚假材料谋取中标、成交，依照《中华人民共和国政府采购法》等国家有关规定追究相应责任。</w:t>
      </w:r>
    </w:p>
    <w:p w14:paraId="7248655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9.5同一项目中只有部分产品属于优惠政策享受范围的，评审时只对该部分产品的进行优惠。</w:t>
      </w:r>
    </w:p>
    <w:p w14:paraId="04C2BFA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9.6节能产品、环境标志产品，均以国家相关部委发布的最新一期清单为准。 中小企业划分标准按国家规定执行。</w:t>
      </w:r>
    </w:p>
    <w:p w14:paraId="6D8F6179">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9.7享受中小企业扶持政策获得政府采购合同的，小微企业不得将合同分包给大中型企业，中型企业不得将合同分包给大型企业。</w:t>
      </w:r>
    </w:p>
    <w:p w14:paraId="3C49F919">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9.8为推进政府采购诚信体系建设，供应商在签署相关承诺，提供相关信息前，应认真阅读省级以上财政部门相关政策规定。符合本章第9.1款至第9.6款规定的，应提供相关证明材料。</w:t>
      </w:r>
    </w:p>
    <w:p w14:paraId="16D4F322">
      <w:pPr>
        <w:adjustRightInd w:val="0"/>
        <w:snapToGrid w:val="0"/>
        <w:spacing w:line="360" w:lineRule="auto"/>
        <w:ind w:left="902" w:hanging="902" w:hangingChars="376"/>
        <w:rPr>
          <w:rFonts w:hint="eastAsia" w:ascii="宋体" w:hAnsi="宋体" w:eastAsia="宋体" w:cs="宋体"/>
          <w:color w:val="auto"/>
          <w:sz w:val="24"/>
          <w:highlight w:val="none"/>
        </w:rPr>
      </w:pPr>
      <w:r>
        <w:rPr>
          <w:rFonts w:hint="eastAsia" w:ascii="宋体" w:hAnsi="宋体" w:eastAsia="宋体" w:cs="宋体"/>
          <w:color w:val="auto"/>
          <w:sz w:val="24"/>
          <w:highlight w:val="none"/>
        </w:rPr>
        <w:t>二、磋商文件</w:t>
      </w:r>
    </w:p>
    <w:p w14:paraId="34E4D8A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10．磋商文件的组成</w:t>
      </w:r>
    </w:p>
    <w:p w14:paraId="5460017C">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10.1 磋商文件由下列文件组成：</w:t>
      </w:r>
    </w:p>
    <w:p w14:paraId="554AAE28">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第一章 磋商邀请</w:t>
      </w:r>
    </w:p>
    <w:p w14:paraId="365D7686">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第二章 磋商须知</w:t>
      </w:r>
    </w:p>
    <w:p w14:paraId="32858978">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第三章 政府采购合同格式</w:t>
      </w:r>
    </w:p>
    <w:p w14:paraId="3BD62471">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第四章 采购需求</w:t>
      </w:r>
    </w:p>
    <w:p w14:paraId="5C710EC6">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第五章 响应文件组成</w:t>
      </w:r>
    </w:p>
    <w:p w14:paraId="17707456">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10.2</w:t>
      </w:r>
      <w:r>
        <w:rPr>
          <w:rFonts w:hint="eastAsia" w:ascii="宋体" w:hAnsi="宋体" w:eastAsia="宋体" w:cs="宋体"/>
          <w:bCs/>
          <w:color w:val="auto"/>
          <w:kern w:val="0"/>
          <w:sz w:val="21"/>
          <w:szCs w:val="21"/>
          <w:highlight w:val="none"/>
          <w:lang w:val="en-US" w:eastAsia="zh-CN" w:bidi="ar-SA"/>
        </w:rPr>
        <w:t>本章第11.1</w:t>
      </w:r>
      <w:r>
        <w:rPr>
          <w:rFonts w:hint="eastAsia" w:ascii="宋体" w:hAnsi="宋体" w:eastAsia="宋体" w:cs="宋体"/>
          <w:color w:val="auto"/>
          <w:kern w:val="0"/>
          <w:sz w:val="21"/>
          <w:szCs w:val="21"/>
          <w:highlight w:val="none"/>
          <w:lang w:val="zh-CN" w:eastAsia="zh-CN" w:bidi="ar-SA"/>
        </w:rPr>
        <w:t>款</w:t>
      </w:r>
      <w:r>
        <w:rPr>
          <w:rFonts w:hint="eastAsia" w:ascii="宋体" w:hAnsi="宋体" w:eastAsia="宋体" w:cs="宋体"/>
          <w:bCs/>
          <w:color w:val="auto"/>
          <w:kern w:val="0"/>
          <w:sz w:val="21"/>
          <w:szCs w:val="21"/>
          <w:highlight w:val="none"/>
          <w:lang w:val="en-US" w:eastAsia="zh-CN" w:bidi="ar-SA"/>
        </w:rPr>
        <w:t>规定的</w:t>
      </w:r>
      <w:r>
        <w:rPr>
          <w:rFonts w:hint="eastAsia" w:ascii="宋体" w:hAnsi="宋体" w:eastAsia="宋体" w:cs="宋体"/>
          <w:color w:val="auto"/>
          <w:kern w:val="0"/>
          <w:sz w:val="21"/>
          <w:szCs w:val="21"/>
          <w:highlight w:val="none"/>
          <w:lang w:val="en-US" w:eastAsia="zh-CN" w:bidi="ar-SA"/>
        </w:rPr>
        <w:t>提交首次响应文件截止时间前对磋商文件澄清或者修改内容，为磋商文件的组成部分。</w:t>
      </w:r>
    </w:p>
    <w:p w14:paraId="2A13316E">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10.3磋商小组根据与供应商磋商情况可能实质性变动的内容，包括采购需求中的技术、服务要求以及合同条款，在</w:t>
      </w:r>
      <w:r>
        <w:rPr>
          <w:rFonts w:hint="eastAsia" w:ascii="宋体" w:hAnsi="宋体" w:eastAsia="宋体" w:cs="宋体"/>
          <w:b/>
          <w:color w:val="auto"/>
          <w:kern w:val="0"/>
          <w:sz w:val="21"/>
          <w:szCs w:val="21"/>
          <w:highlight w:val="none"/>
          <w:lang w:val="en-US" w:eastAsia="zh-CN" w:bidi="ar-SA"/>
        </w:rPr>
        <w:t>磋商须知前附表</w:t>
      </w:r>
      <w:r>
        <w:rPr>
          <w:rFonts w:hint="eastAsia" w:ascii="宋体" w:hAnsi="宋体" w:eastAsia="宋体" w:cs="宋体"/>
          <w:color w:val="auto"/>
          <w:kern w:val="0"/>
          <w:sz w:val="21"/>
          <w:szCs w:val="21"/>
          <w:highlight w:val="none"/>
          <w:lang w:val="en-US" w:eastAsia="zh-CN" w:bidi="ar-SA"/>
        </w:rPr>
        <w:t>中明确。</w:t>
      </w:r>
    </w:p>
    <w:p w14:paraId="345055B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10.4</w:t>
      </w:r>
      <w:r>
        <w:rPr>
          <w:rFonts w:hint="eastAsia" w:ascii="宋体" w:hAnsi="宋体" w:eastAsia="宋体" w:cs="宋体"/>
          <w:color w:val="auto"/>
          <w:szCs w:val="21"/>
          <w:highlight w:val="none"/>
        </w:rPr>
        <w:t>供应商应仔细阅读</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文件的全部内容，按照</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文件要求编制响应文件。任何对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文件的忽略或误解不能作为响应文件存在缺陷或瑕疵的理由，其风险由供应商承担。</w:t>
      </w:r>
    </w:p>
    <w:p w14:paraId="6D1B9A2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10.5磋商文件不得要求或者标明供应商名称或者特定货物的品牌，不得含有指向特定供应商的技术、服务等条件。</w:t>
      </w:r>
    </w:p>
    <w:p w14:paraId="2FCE13A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11.提交首次响应文件的截止时间</w:t>
      </w:r>
    </w:p>
    <w:p w14:paraId="0B17086F">
      <w:pPr>
        <w:widowControl w:val="0"/>
        <w:adjustRightInd w:val="0"/>
        <w:snapToGrid w:val="0"/>
        <w:spacing w:line="360" w:lineRule="auto"/>
        <w:ind w:firstLine="420" w:firstLineChars="200"/>
        <w:jc w:val="both"/>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11.1供应商提交首次响应文件截止时间见</w:t>
      </w:r>
      <w:r>
        <w:rPr>
          <w:rFonts w:hint="eastAsia" w:ascii="宋体" w:hAnsi="宋体" w:eastAsia="宋体" w:cs="宋体"/>
          <w:b/>
          <w:color w:val="auto"/>
          <w:kern w:val="0"/>
          <w:sz w:val="20"/>
          <w:szCs w:val="21"/>
          <w:highlight w:val="none"/>
          <w:lang w:val="en-US" w:eastAsia="zh-CN" w:bidi="ar-SA"/>
        </w:rPr>
        <w:t>磋商须知前附表</w:t>
      </w:r>
      <w:r>
        <w:rPr>
          <w:rFonts w:hint="eastAsia" w:ascii="宋体" w:hAnsi="宋体" w:eastAsia="宋体" w:cs="宋体"/>
          <w:color w:val="auto"/>
          <w:kern w:val="0"/>
          <w:sz w:val="20"/>
          <w:szCs w:val="21"/>
          <w:highlight w:val="none"/>
          <w:lang w:val="en-US" w:eastAsia="zh-CN" w:bidi="ar-SA"/>
        </w:rPr>
        <w:t>。</w:t>
      </w:r>
    </w:p>
    <w:p w14:paraId="4A1D9E2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12.磋商文件的澄清</w:t>
      </w:r>
      <w:r>
        <w:rPr>
          <w:rFonts w:hint="eastAsia" w:ascii="宋体" w:hAnsi="宋体" w:eastAsia="宋体" w:cs="宋体"/>
          <w:b/>
          <w:color w:val="auto"/>
          <w:kern w:val="0"/>
          <w:szCs w:val="21"/>
          <w:highlight w:val="none"/>
          <w:lang w:val="zh-CN"/>
        </w:rPr>
        <w:t>或者</w:t>
      </w:r>
      <w:r>
        <w:rPr>
          <w:rFonts w:hint="eastAsia" w:ascii="宋体" w:hAnsi="宋体" w:eastAsia="宋体" w:cs="宋体"/>
          <w:b/>
          <w:bCs/>
          <w:color w:val="auto"/>
          <w:szCs w:val="21"/>
          <w:highlight w:val="none"/>
        </w:rPr>
        <w:t>修改</w:t>
      </w:r>
    </w:p>
    <w:p w14:paraId="5BA29A01">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12.1在</w:t>
      </w:r>
      <w:r>
        <w:rPr>
          <w:rFonts w:hint="eastAsia" w:ascii="宋体" w:hAnsi="宋体" w:eastAsia="宋体" w:cs="宋体"/>
          <w:bCs/>
          <w:color w:val="auto"/>
          <w:szCs w:val="21"/>
          <w:highlight w:val="none"/>
        </w:rPr>
        <w:t>本章第11.1</w:t>
      </w:r>
      <w:r>
        <w:rPr>
          <w:rFonts w:hint="eastAsia" w:ascii="宋体" w:hAnsi="宋体" w:eastAsia="宋体" w:cs="宋体"/>
          <w:color w:val="auto"/>
          <w:kern w:val="0"/>
          <w:szCs w:val="21"/>
          <w:highlight w:val="none"/>
          <w:lang w:val="zh-CN"/>
        </w:rPr>
        <w:t>款</w:t>
      </w:r>
      <w:r>
        <w:rPr>
          <w:rFonts w:hint="eastAsia" w:ascii="宋体" w:hAnsi="宋体" w:eastAsia="宋体" w:cs="宋体"/>
          <w:bCs/>
          <w:color w:val="auto"/>
          <w:szCs w:val="21"/>
          <w:highlight w:val="none"/>
        </w:rPr>
        <w:t>规定的</w:t>
      </w:r>
      <w:r>
        <w:rPr>
          <w:rFonts w:hint="eastAsia" w:ascii="宋体" w:hAnsi="宋体" w:eastAsia="宋体" w:cs="宋体"/>
          <w:color w:val="auto"/>
          <w:kern w:val="0"/>
          <w:szCs w:val="21"/>
          <w:highlight w:val="none"/>
        </w:rPr>
        <w:t xml:space="preserve">提交首次响应文件截止之日前，采购人、采购代理机构或者磋商小组可以对已发出的磋商文件进行必要的澄清或者修改。 </w:t>
      </w:r>
    </w:p>
    <w:p w14:paraId="7491F9B0">
      <w:pPr>
        <w:adjustRightInd w:val="0"/>
        <w:snapToGrid w:val="0"/>
        <w:spacing w:line="360" w:lineRule="auto"/>
        <w:ind w:right="-105" w:rightChars="-5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12.2</w:t>
      </w:r>
      <w:r>
        <w:rPr>
          <w:rFonts w:hint="eastAsia" w:ascii="宋体" w:hAnsi="宋体" w:eastAsia="宋体" w:cs="宋体"/>
          <w:color w:val="auto"/>
          <w:kern w:val="0"/>
          <w:szCs w:val="21"/>
          <w:highlight w:val="none"/>
        </w:rPr>
        <w:t>澄清或者修改的内容可能影响响应文件编制的，采购人、采购代理机构或者磋商小组应当在</w:t>
      </w:r>
      <w:r>
        <w:rPr>
          <w:rFonts w:hint="eastAsia" w:ascii="宋体" w:hAnsi="宋体" w:eastAsia="宋体" w:cs="宋体"/>
          <w:bCs/>
          <w:color w:val="auto"/>
          <w:szCs w:val="21"/>
          <w:highlight w:val="none"/>
        </w:rPr>
        <w:t>本章第11.1</w:t>
      </w:r>
      <w:r>
        <w:rPr>
          <w:rFonts w:hint="eastAsia" w:ascii="宋体" w:hAnsi="宋体" w:eastAsia="宋体" w:cs="宋体"/>
          <w:color w:val="auto"/>
          <w:kern w:val="0"/>
          <w:szCs w:val="21"/>
          <w:highlight w:val="none"/>
          <w:lang w:val="zh-CN"/>
        </w:rPr>
        <w:t>款</w:t>
      </w:r>
      <w:r>
        <w:rPr>
          <w:rFonts w:hint="eastAsia" w:ascii="宋体" w:hAnsi="宋体" w:eastAsia="宋体" w:cs="宋体"/>
          <w:bCs/>
          <w:color w:val="auto"/>
          <w:szCs w:val="21"/>
          <w:highlight w:val="none"/>
        </w:rPr>
        <w:t>规定的</w:t>
      </w:r>
      <w:r>
        <w:rPr>
          <w:rFonts w:hint="eastAsia" w:ascii="宋体" w:hAnsi="宋体" w:eastAsia="宋体" w:cs="宋体"/>
          <w:color w:val="auto"/>
          <w:kern w:val="0"/>
          <w:szCs w:val="21"/>
          <w:highlight w:val="none"/>
        </w:rPr>
        <w:t>提交首次响应文件截止之日至少5日前，以书面形式通知所有获取磋商文件的供应商，不足5日的，采购人、采购代理机构应当顺延供应商提交首次响应文件截止时间。</w:t>
      </w:r>
    </w:p>
    <w:p w14:paraId="4E487FE9">
      <w:pPr>
        <w:adjustRightInd w:val="0"/>
        <w:snapToGrid w:val="0"/>
        <w:spacing w:line="360" w:lineRule="auto"/>
        <w:ind w:left="902" w:hanging="902" w:hangingChars="376"/>
        <w:rPr>
          <w:rFonts w:hint="eastAsia" w:ascii="宋体" w:hAnsi="宋体" w:eastAsia="宋体" w:cs="宋体"/>
          <w:color w:val="auto"/>
          <w:sz w:val="24"/>
          <w:highlight w:val="none"/>
        </w:rPr>
      </w:pPr>
      <w:r>
        <w:rPr>
          <w:rFonts w:hint="eastAsia" w:ascii="宋体" w:hAnsi="宋体" w:eastAsia="宋体" w:cs="宋体"/>
          <w:color w:val="auto"/>
          <w:sz w:val="24"/>
          <w:highlight w:val="none"/>
        </w:rPr>
        <w:t>三、响应文件</w:t>
      </w:r>
    </w:p>
    <w:p w14:paraId="5E847DCE">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13.一般要求</w:t>
      </w:r>
    </w:p>
    <w:p w14:paraId="3099B328">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13.1 供应商应仔细阅读磋商文件的所有内容，按磋商文件的要求编制响应文件，并保证所提供的全部资料的真实性，以使其响应文件对磋商文件做出实质性的响应。</w:t>
      </w:r>
    </w:p>
    <w:p w14:paraId="25793EF2">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13.2 </w:t>
      </w:r>
      <w:r>
        <w:rPr>
          <w:rFonts w:hint="eastAsia" w:ascii="宋体" w:hAnsi="宋体" w:eastAsia="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446972DB">
      <w:pPr>
        <w:widowControl w:val="0"/>
        <w:adjustRightInd w:val="0"/>
        <w:snapToGrid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13.3 计量单位应使用我国法定计量单位，未列明时应默认为我国法定计量单位。</w:t>
      </w:r>
    </w:p>
    <w:p w14:paraId="0DC4007C">
      <w:pPr>
        <w:widowControl w:val="0"/>
        <w:adjustRightInd w:val="0"/>
        <w:snapToGrid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13.4 响应文件应采用书面形式，电报、传真、电子邮件形式的响应文件概不接受。</w:t>
      </w:r>
    </w:p>
    <w:p w14:paraId="77CD05D5">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的组成</w:t>
      </w:r>
    </w:p>
    <w:p w14:paraId="1A3E181D">
      <w:pPr>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14.1响应文件包括下列内容：</w:t>
      </w:r>
      <w:r>
        <w:rPr>
          <w:rFonts w:hint="eastAsia" w:ascii="宋体" w:hAnsi="宋体" w:eastAsia="宋体" w:cs="宋体"/>
          <w:color w:val="auto"/>
          <w:szCs w:val="21"/>
          <w:highlight w:val="none"/>
        </w:rPr>
        <w:t xml:space="preserve"> </w:t>
      </w:r>
    </w:p>
    <w:p w14:paraId="7B68C264">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（1）磋商响应声明</w:t>
      </w:r>
    </w:p>
    <w:p w14:paraId="3F008A7B">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（2）磋商保证金</w:t>
      </w:r>
    </w:p>
    <w:p w14:paraId="72EFCFD3">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（3）供应商的资格证明材料</w:t>
      </w:r>
    </w:p>
    <w:p w14:paraId="77A601B1">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（4）施工组织方案</w:t>
      </w:r>
    </w:p>
    <w:p w14:paraId="55672AC4">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（5）技术/商务响应与偏离表</w:t>
      </w:r>
    </w:p>
    <w:p w14:paraId="6F68CC46">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（6）提供政府采购政策产品等证明材料</w:t>
      </w:r>
    </w:p>
    <w:p w14:paraId="720DFFE3">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（7）报价一览表及报价文件</w:t>
      </w:r>
    </w:p>
    <w:p w14:paraId="2F47CE4F">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（8）供应商认为需要提供的其他资料</w:t>
      </w:r>
    </w:p>
    <w:p w14:paraId="5B421D8A">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14.2在磋商过程中，供应商根据</w:t>
      </w:r>
      <w:r>
        <w:rPr>
          <w:rFonts w:hint="eastAsia" w:ascii="宋体" w:hAnsi="宋体" w:eastAsia="宋体" w:cs="宋体"/>
          <w:color w:val="auto"/>
          <w:kern w:val="0"/>
          <w:szCs w:val="21"/>
          <w:highlight w:val="none"/>
        </w:rPr>
        <w:t>磋商小组要求以</w:t>
      </w:r>
      <w:r>
        <w:rPr>
          <w:rFonts w:hint="eastAsia" w:ascii="宋体" w:hAnsi="宋体" w:eastAsia="宋体" w:cs="宋体"/>
          <w:bCs/>
          <w:color w:val="auto"/>
          <w:szCs w:val="21"/>
          <w:highlight w:val="none"/>
        </w:rPr>
        <w:t>书面形式</w:t>
      </w:r>
      <w:r>
        <w:rPr>
          <w:rFonts w:hint="eastAsia" w:ascii="宋体" w:hAnsi="宋体" w:eastAsia="宋体" w:cs="宋体"/>
          <w:color w:val="auto"/>
          <w:kern w:val="0"/>
          <w:szCs w:val="21"/>
          <w:highlight w:val="none"/>
        </w:rPr>
        <w:t>提交的</w:t>
      </w:r>
      <w:r>
        <w:rPr>
          <w:rFonts w:hint="eastAsia" w:ascii="宋体" w:hAnsi="宋体" w:eastAsia="宋体" w:cs="宋体"/>
          <w:color w:val="auto"/>
          <w:szCs w:val="21"/>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w:t>
      </w:r>
      <w:r>
        <w:rPr>
          <w:rFonts w:hint="eastAsia" w:ascii="宋体" w:hAnsi="宋体" w:eastAsia="宋体" w:cs="宋体"/>
          <w:color w:val="auto"/>
          <w:highlight w:val="none"/>
        </w:rPr>
        <w:t>是</w:t>
      </w:r>
      <w:r>
        <w:rPr>
          <w:rFonts w:hint="eastAsia" w:ascii="宋体" w:hAnsi="宋体" w:eastAsia="宋体" w:cs="宋体"/>
          <w:color w:val="auto"/>
          <w:szCs w:val="21"/>
          <w:highlight w:val="none"/>
        </w:rPr>
        <w:t>响应文件</w:t>
      </w:r>
      <w:r>
        <w:rPr>
          <w:rFonts w:hint="eastAsia" w:ascii="宋体" w:hAnsi="宋体" w:eastAsia="宋体" w:cs="宋体"/>
          <w:color w:val="auto"/>
          <w:highlight w:val="none"/>
        </w:rPr>
        <w:t>的有效组成部分。</w:t>
      </w:r>
    </w:p>
    <w:p w14:paraId="507F0DD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14.3</w:t>
      </w:r>
      <w:r>
        <w:rPr>
          <w:rFonts w:hint="eastAsia" w:ascii="宋体" w:hAnsi="宋体" w:eastAsia="宋体" w:cs="宋体"/>
          <w:color w:val="auto"/>
          <w:szCs w:val="21"/>
          <w:highlight w:val="none"/>
        </w:rPr>
        <w:t>根据《政府采购法》第四十二条的规定，供应商无论成交与否，其响应文件不予退还。</w:t>
      </w:r>
    </w:p>
    <w:p w14:paraId="34CCF357">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15.报价</w:t>
      </w:r>
    </w:p>
    <w:p w14:paraId="274D055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15.1供应商应当根据磋商文件要求和范围，以</w:t>
      </w:r>
      <w:r>
        <w:rPr>
          <w:rFonts w:hint="eastAsia" w:ascii="宋体" w:hAnsi="宋体" w:eastAsia="宋体" w:cs="宋体"/>
          <w:bCs/>
          <w:color w:val="auto"/>
          <w:szCs w:val="21"/>
          <w:highlight w:val="none"/>
        </w:rPr>
        <w:t>人民币</w:t>
      </w:r>
      <w:r>
        <w:rPr>
          <w:rFonts w:hint="eastAsia" w:ascii="宋体" w:hAnsi="宋体" w:eastAsia="宋体" w:cs="宋体"/>
          <w:color w:val="auto"/>
          <w:szCs w:val="21"/>
          <w:highlight w:val="none"/>
        </w:rPr>
        <w:t>报价。</w:t>
      </w:r>
    </w:p>
    <w:p w14:paraId="51BEEB33">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15.2</w:t>
      </w:r>
      <w:r>
        <w:rPr>
          <w:rFonts w:hint="eastAsia" w:ascii="宋体" w:hAnsi="宋体" w:eastAsia="宋体" w:cs="宋体"/>
          <w:color w:val="auto"/>
          <w:kern w:val="0"/>
          <w:sz w:val="21"/>
          <w:szCs w:val="21"/>
          <w:highlight w:val="none"/>
          <w:lang w:val="zh-CN" w:eastAsia="zh-CN" w:bidi="ar-SA"/>
        </w:rPr>
        <w:t>供应商</w:t>
      </w:r>
      <w:r>
        <w:rPr>
          <w:rFonts w:hint="eastAsia" w:ascii="宋体" w:hAnsi="宋体" w:eastAsia="宋体" w:cs="宋体"/>
          <w:color w:val="auto"/>
          <w:kern w:val="0"/>
          <w:sz w:val="21"/>
          <w:szCs w:val="21"/>
          <w:highlight w:val="none"/>
          <w:lang w:val="en-US" w:eastAsia="zh-CN" w:bidi="ar-SA"/>
        </w:rPr>
        <w:t>的最后报价不得超过采购项目最高限价，采购项目最高限价见</w:t>
      </w:r>
      <w:r>
        <w:rPr>
          <w:rFonts w:hint="eastAsia" w:ascii="宋体" w:hAnsi="宋体" w:eastAsia="宋体" w:cs="宋体"/>
          <w:b/>
          <w:color w:val="auto"/>
          <w:kern w:val="0"/>
          <w:sz w:val="21"/>
          <w:szCs w:val="21"/>
          <w:highlight w:val="none"/>
          <w:lang w:val="en-US" w:eastAsia="zh-CN" w:bidi="ar-SA"/>
        </w:rPr>
        <w:t>磋商须知前附表</w:t>
      </w:r>
      <w:r>
        <w:rPr>
          <w:rFonts w:hint="eastAsia" w:ascii="宋体" w:hAnsi="宋体" w:eastAsia="宋体" w:cs="宋体"/>
          <w:color w:val="auto"/>
          <w:kern w:val="0"/>
          <w:sz w:val="21"/>
          <w:szCs w:val="21"/>
          <w:highlight w:val="none"/>
          <w:lang w:val="en-US" w:eastAsia="zh-CN" w:bidi="ar-SA"/>
        </w:rPr>
        <w:t>。最后报价</w:t>
      </w:r>
      <w:r>
        <w:rPr>
          <w:rFonts w:hint="eastAsia" w:ascii="宋体" w:hAnsi="宋体" w:eastAsia="宋体" w:cs="宋体"/>
          <w:color w:val="auto"/>
          <w:kern w:val="2"/>
          <w:sz w:val="21"/>
          <w:szCs w:val="21"/>
          <w:highlight w:val="none"/>
          <w:lang w:val="en-US" w:eastAsia="zh-CN" w:bidi="ar-SA"/>
        </w:rPr>
        <w:t>超过</w:t>
      </w:r>
      <w:r>
        <w:rPr>
          <w:rFonts w:hint="eastAsia" w:ascii="宋体" w:hAnsi="宋体" w:eastAsia="宋体" w:cs="宋体"/>
          <w:color w:val="auto"/>
          <w:kern w:val="0"/>
          <w:sz w:val="21"/>
          <w:szCs w:val="21"/>
          <w:highlight w:val="none"/>
          <w:lang w:val="en-US" w:eastAsia="zh-CN" w:bidi="ar-SA"/>
        </w:rPr>
        <w:t>采购项目最高限价</w:t>
      </w:r>
      <w:r>
        <w:rPr>
          <w:rFonts w:hint="eastAsia" w:ascii="宋体" w:hAnsi="宋体" w:eastAsia="宋体" w:cs="宋体"/>
          <w:color w:val="auto"/>
          <w:kern w:val="2"/>
          <w:sz w:val="21"/>
          <w:szCs w:val="21"/>
          <w:highlight w:val="none"/>
          <w:lang w:val="en-US" w:eastAsia="zh-CN" w:bidi="ar-SA"/>
        </w:rPr>
        <w:t>的为无效投标。</w:t>
      </w:r>
    </w:p>
    <w:p w14:paraId="1F612B1B">
      <w:pPr>
        <w:widowControl w:val="0"/>
        <w:adjustRightInd w:val="0"/>
        <w:snapToGrid w:val="0"/>
        <w:spacing w:line="360" w:lineRule="auto"/>
        <w:ind w:firstLine="98"/>
        <w:jc w:val="both"/>
        <w:rPr>
          <w:rFonts w:hint="eastAsia" w:ascii="宋体" w:hAnsi="宋体" w:eastAsia="宋体" w:cs="宋体"/>
          <w:b/>
          <w:color w:val="auto"/>
          <w:kern w:val="0"/>
          <w:sz w:val="20"/>
          <w:szCs w:val="21"/>
          <w:highlight w:val="none"/>
          <w:lang w:val="en-US" w:eastAsia="zh-CN" w:bidi="ar-SA"/>
        </w:rPr>
      </w:pPr>
      <w:r>
        <w:rPr>
          <w:rFonts w:hint="eastAsia" w:ascii="宋体" w:hAnsi="宋体" w:eastAsia="宋体" w:cs="宋体"/>
          <w:b/>
          <w:color w:val="auto"/>
          <w:kern w:val="0"/>
          <w:sz w:val="20"/>
          <w:szCs w:val="21"/>
          <w:highlight w:val="none"/>
          <w:lang w:val="en-US" w:eastAsia="zh-CN" w:bidi="ar-SA"/>
        </w:rPr>
        <w:t>16.供应商符合磋商文件规定的证明文件</w:t>
      </w:r>
    </w:p>
    <w:p w14:paraId="3527A0B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highlight w:val="none"/>
          <w:lang w:val="zh-CN"/>
        </w:rPr>
        <w:t>16.1</w:t>
      </w:r>
      <w:r>
        <w:rPr>
          <w:rFonts w:hint="eastAsia" w:ascii="宋体" w:hAnsi="宋体" w:eastAsia="宋体" w:cs="宋体"/>
          <w:color w:val="auto"/>
          <w:szCs w:val="21"/>
          <w:highlight w:val="none"/>
        </w:rPr>
        <w:t>供应商的资格文件应与首次响应文件一并提交，供应商资格应满足本章第3.1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规定的供应商资格条件要求。</w:t>
      </w:r>
    </w:p>
    <w:p w14:paraId="654A3BE2">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16.2</w:t>
      </w:r>
      <w:r>
        <w:rPr>
          <w:rFonts w:hint="eastAsia" w:ascii="宋体" w:hAnsi="宋体" w:eastAsia="宋体" w:cs="宋体"/>
          <w:color w:val="auto"/>
          <w:kern w:val="0"/>
          <w:highlight w:val="none"/>
          <w:lang w:val="zh-CN"/>
        </w:rPr>
        <w:t>供应商</w:t>
      </w:r>
      <w:r>
        <w:rPr>
          <w:rFonts w:hint="eastAsia" w:ascii="宋体" w:hAnsi="宋体" w:eastAsia="宋体" w:cs="宋体"/>
          <w:color w:val="auto"/>
          <w:highlight w:val="none"/>
        </w:rPr>
        <w:t>为联合体形式的，则应提交联合体各方资格文件、联合体协议，否则将视为非实质响应而被拒绝。</w:t>
      </w:r>
    </w:p>
    <w:p w14:paraId="7535B4D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17.磋商保证金</w:t>
      </w:r>
    </w:p>
    <w:p w14:paraId="7A5E138E">
      <w:pPr>
        <w:widowControl w:val="0"/>
        <w:adjustRightInd w:val="0"/>
        <w:snapToGrid w:val="0"/>
        <w:spacing w:line="360" w:lineRule="auto"/>
        <w:ind w:firstLine="420" w:firstLineChars="200"/>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17.1供应商应按</w:t>
      </w:r>
      <w:r>
        <w:rPr>
          <w:rFonts w:hint="eastAsia" w:ascii="宋体" w:hAnsi="宋体" w:eastAsia="宋体" w:cs="宋体"/>
          <w:b/>
          <w:color w:val="auto"/>
          <w:kern w:val="0"/>
          <w:sz w:val="21"/>
          <w:szCs w:val="21"/>
          <w:highlight w:val="none"/>
          <w:lang w:val="en-US" w:eastAsia="zh-CN" w:bidi="ar-SA"/>
        </w:rPr>
        <w:t>磋商须知前附表</w:t>
      </w:r>
      <w:r>
        <w:rPr>
          <w:rFonts w:hint="eastAsia" w:ascii="宋体" w:hAnsi="宋体" w:eastAsia="宋体" w:cs="宋体"/>
          <w:color w:val="auto"/>
          <w:kern w:val="0"/>
          <w:sz w:val="21"/>
          <w:szCs w:val="21"/>
          <w:highlight w:val="none"/>
          <w:lang w:val="en-US" w:eastAsia="zh-CN" w:bidi="ar-SA"/>
        </w:rPr>
        <w:t>规定交纳磋商</w:t>
      </w:r>
      <w:r>
        <w:rPr>
          <w:rFonts w:hint="eastAsia" w:ascii="宋体" w:hAnsi="宋体" w:eastAsia="宋体" w:cs="宋体"/>
          <w:bCs/>
          <w:color w:val="auto"/>
          <w:kern w:val="0"/>
          <w:sz w:val="21"/>
          <w:szCs w:val="21"/>
          <w:highlight w:val="none"/>
          <w:lang w:val="en-US" w:eastAsia="zh-CN" w:bidi="ar-SA"/>
        </w:rPr>
        <w:t>保证金，</w:t>
      </w:r>
      <w:r>
        <w:rPr>
          <w:rFonts w:hint="eastAsia" w:ascii="宋体" w:hAnsi="宋体" w:eastAsia="宋体" w:cs="宋体"/>
          <w:color w:val="auto"/>
          <w:kern w:val="0"/>
          <w:sz w:val="21"/>
          <w:szCs w:val="21"/>
          <w:highlight w:val="none"/>
          <w:lang w:val="en-US" w:eastAsia="zh-CN" w:bidi="ar-SA"/>
        </w:rPr>
        <w:t>磋商</w:t>
      </w:r>
      <w:r>
        <w:rPr>
          <w:rFonts w:hint="eastAsia" w:ascii="宋体" w:hAnsi="宋体" w:eastAsia="宋体" w:cs="宋体"/>
          <w:bCs/>
          <w:color w:val="auto"/>
          <w:kern w:val="0"/>
          <w:sz w:val="21"/>
          <w:szCs w:val="21"/>
          <w:highlight w:val="none"/>
          <w:lang w:val="en-US" w:eastAsia="zh-CN" w:bidi="ar-SA"/>
        </w:rPr>
        <w:t>保证金交纳相关要求和具体规定等详见第五章“（二）</w:t>
      </w:r>
      <w:r>
        <w:rPr>
          <w:rFonts w:hint="eastAsia" w:ascii="宋体" w:hAnsi="宋体" w:eastAsia="宋体" w:cs="宋体"/>
          <w:color w:val="auto"/>
          <w:kern w:val="0"/>
          <w:sz w:val="21"/>
          <w:szCs w:val="21"/>
          <w:highlight w:val="none"/>
          <w:lang w:val="en-US" w:eastAsia="zh-CN" w:bidi="ar-SA"/>
        </w:rPr>
        <w:t>磋商</w:t>
      </w:r>
      <w:r>
        <w:rPr>
          <w:rFonts w:hint="eastAsia" w:ascii="宋体" w:hAnsi="宋体" w:eastAsia="宋体" w:cs="宋体"/>
          <w:bCs/>
          <w:color w:val="auto"/>
          <w:kern w:val="0"/>
          <w:sz w:val="21"/>
          <w:szCs w:val="21"/>
          <w:highlight w:val="none"/>
          <w:lang w:val="en-US" w:eastAsia="zh-CN" w:bidi="ar-SA"/>
        </w:rPr>
        <w:t>保证金”。</w:t>
      </w:r>
    </w:p>
    <w:p w14:paraId="56C75532">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color w:val="auto"/>
          <w:kern w:val="0"/>
          <w:szCs w:val="21"/>
          <w:highlight w:val="none"/>
          <w:lang w:val="zh-CN"/>
        </w:rPr>
        <w:t>供应商为联合体的，可以由联合体中的一方或者共同交纳</w:t>
      </w:r>
      <w:r>
        <w:rPr>
          <w:rFonts w:hint="eastAsia" w:ascii="宋体" w:hAnsi="宋体" w:eastAsia="宋体" w:cs="宋体"/>
          <w:color w:val="auto"/>
          <w:highlight w:val="none"/>
        </w:rPr>
        <w:t>磋商</w:t>
      </w:r>
      <w:r>
        <w:rPr>
          <w:rFonts w:hint="eastAsia" w:ascii="宋体" w:hAnsi="宋体" w:eastAsia="宋体" w:cs="宋体"/>
          <w:color w:val="auto"/>
          <w:kern w:val="0"/>
          <w:szCs w:val="21"/>
          <w:highlight w:val="none"/>
          <w:lang w:val="zh-CN"/>
        </w:rPr>
        <w:t>保证金，其交纳的</w:t>
      </w:r>
      <w:r>
        <w:rPr>
          <w:rFonts w:hint="eastAsia" w:ascii="宋体" w:hAnsi="宋体" w:eastAsia="宋体" w:cs="宋体"/>
          <w:color w:val="auto"/>
          <w:highlight w:val="none"/>
        </w:rPr>
        <w:t>磋商</w:t>
      </w:r>
      <w:r>
        <w:rPr>
          <w:rFonts w:hint="eastAsia" w:ascii="宋体" w:hAnsi="宋体" w:eastAsia="宋体" w:cs="宋体"/>
          <w:color w:val="auto"/>
          <w:kern w:val="0"/>
          <w:szCs w:val="21"/>
          <w:highlight w:val="none"/>
          <w:lang w:val="zh-CN"/>
        </w:rPr>
        <w:t>保证金，对联合体各方均具有约束力。</w:t>
      </w:r>
    </w:p>
    <w:p w14:paraId="6FD8B3A0">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17.3 未按磋商文件规定提交磋商保证金的，</w:t>
      </w:r>
      <w:r>
        <w:rPr>
          <w:rFonts w:hint="eastAsia" w:ascii="宋体" w:hAnsi="宋体" w:eastAsia="宋体" w:cs="宋体"/>
          <w:bCs/>
          <w:color w:val="auto"/>
          <w:kern w:val="0"/>
          <w:sz w:val="21"/>
          <w:szCs w:val="21"/>
          <w:highlight w:val="none"/>
          <w:lang w:val="en-US" w:eastAsia="zh-CN" w:bidi="ar-SA"/>
        </w:rPr>
        <w:t>采购人或采购代理机构应当拒绝接收供应商的响应文件</w:t>
      </w:r>
      <w:r>
        <w:rPr>
          <w:rFonts w:hint="eastAsia" w:ascii="宋体" w:hAnsi="宋体" w:eastAsia="宋体" w:cs="宋体"/>
          <w:color w:val="auto"/>
          <w:kern w:val="0"/>
          <w:sz w:val="21"/>
          <w:szCs w:val="21"/>
          <w:highlight w:val="none"/>
          <w:lang w:val="en-US" w:eastAsia="zh-CN" w:bidi="ar-SA"/>
        </w:rPr>
        <w:t>。</w:t>
      </w:r>
    </w:p>
    <w:p w14:paraId="376788A5">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w:t>
      </w:r>
      <w:r>
        <w:rPr>
          <w:rFonts w:hint="eastAsia" w:ascii="宋体" w:hAnsi="宋体" w:eastAsia="宋体" w:cs="宋体"/>
          <w:color w:val="auto"/>
          <w:szCs w:val="21"/>
          <w:highlight w:val="none"/>
        </w:rPr>
        <w:t xml:space="preserve"> </w:t>
      </w:r>
      <w:r>
        <w:rPr>
          <w:rFonts w:hint="eastAsia" w:ascii="宋体" w:hAnsi="宋体" w:eastAsia="宋体" w:cs="宋体"/>
          <w:b/>
          <w:color w:val="auto"/>
          <w:highlight w:val="none"/>
        </w:rPr>
        <w:t>响应文件</w:t>
      </w:r>
      <w:r>
        <w:rPr>
          <w:rFonts w:hint="eastAsia" w:ascii="宋体" w:hAnsi="宋体" w:eastAsia="宋体" w:cs="宋体"/>
          <w:b/>
          <w:color w:val="auto"/>
          <w:szCs w:val="21"/>
          <w:highlight w:val="none"/>
        </w:rPr>
        <w:t>有效期</w:t>
      </w:r>
    </w:p>
    <w:p w14:paraId="13896B5C">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18.1响应文件</w:t>
      </w:r>
      <w:r>
        <w:rPr>
          <w:rFonts w:hint="eastAsia" w:ascii="宋体" w:hAnsi="宋体" w:eastAsia="宋体" w:cs="宋体"/>
          <w:color w:val="auto"/>
          <w:szCs w:val="21"/>
          <w:highlight w:val="none"/>
        </w:rPr>
        <w:t>有效期见</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，在此期间</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文件对供应商具有法律约束力，</w:t>
      </w:r>
      <w:r>
        <w:rPr>
          <w:rFonts w:hint="eastAsia" w:ascii="宋体" w:hAnsi="宋体" w:eastAsia="宋体" w:cs="宋体"/>
          <w:color w:val="auto"/>
          <w:highlight w:val="none"/>
        </w:rPr>
        <w:t>从</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highlight w:val="none"/>
        </w:rPr>
        <w:t>之日起计算。响应文件有效期不足的将被视为无效响应。</w:t>
      </w:r>
    </w:p>
    <w:p w14:paraId="1737FFA0">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19.响应文件的签署及规定</w:t>
      </w:r>
    </w:p>
    <w:p w14:paraId="1ABC6B4A">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19.1响应文件的正本和副本应装订成册，正本一份，副本份数见</w:t>
      </w:r>
      <w:r>
        <w:rPr>
          <w:rFonts w:hint="eastAsia" w:ascii="宋体" w:hAnsi="宋体" w:eastAsia="宋体" w:cs="宋体"/>
          <w:b/>
          <w:color w:val="auto"/>
          <w:kern w:val="0"/>
          <w:sz w:val="21"/>
          <w:szCs w:val="21"/>
          <w:highlight w:val="none"/>
          <w:lang w:val="en-US" w:eastAsia="zh-CN" w:bidi="ar-SA"/>
        </w:rPr>
        <w:t>磋商须知前附表</w:t>
      </w:r>
      <w:r>
        <w:rPr>
          <w:rFonts w:hint="eastAsia" w:ascii="宋体" w:hAnsi="宋体" w:eastAsia="宋体" w:cs="宋体"/>
          <w:color w:val="auto"/>
          <w:kern w:val="0"/>
          <w:sz w:val="21"/>
          <w:szCs w:val="21"/>
          <w:highlight w:val="none"/>
          <w:lang w:val="en-US" w:eastAsia="zh-CN" w:bidi="ar-SA"/>
        </w:rPr>
        <w:t>。正本和副本的封面上应标记“正本”或“副本”的字样，当正本和副本有差异时，以正本为准。</w:t>
      </w:r>
    </w:p>
    <w:p w14:paraId="430FB1F3">
      <w:pPr>
        <w:widowControl w:val="0"/>
        <w:adjustRightInd w:val="0"/>
        <w:snapToGrid w:val="0"/>
        <w:spacing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19.2 响应文件正本和副本应按磋商文件要求盖章签署。任何加行、涂改、增删，应有法定代表人或其委托代理人在旁边签字，否则，将不予认可，视同偏离处理。</w:t>
      </w:r>
    </w:p>
    <w:p w14:paraId="3BF37167">
      <w:pPr>
        <w:widowControl w:val="0"/>
        <w:adjustRightInd w:val="0"/>
        <w:snapToGrid w:val="0"/>
        <w:spacing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19.3 在磋商过程中，供应商按磋商文件规定和磋商小组要求提交的最后报价(或者重新提交的响应文件)，可打印或用不褪色墨水书写，但需经法定代表人或其委托代理人签字，或者加盖供应商单位公章。由授权代表签字的，应当附法定代表人授权书。供应商为自然人的，应当由本人签字并附身份证明。否则，将导致响应文件无效。</w:t>
      </w:r>
    </w:p>
    <w:p w14:paraId="071AC0AB">
      <w:pPr>
        <w:adjustRightInd w:val="0"/>
        <w:snapToGrid w:val="0"/>
        <w:spacing w:line="360" w:lineRule="auto"/>
        <w:ind w:firstLine="118"/>
        <w:rPr>
          <w:rFonts w:hint="eastAsia" w:ascii="宋体" w:hAnsi="宋体" w:eastAsia="宋体" w:cs="宋体"/>
          <w:color w:val="auto"/>
          <w:sz w:val="24"/>
          <w:highlight w:val="none"/>
        </w:rPr>
      </w:pPr>
      <w:r>
        <w:rPr>
          <w:rFonts w:hint="eastAsia" w:ascii="宋体" w:hAnsi="宋体" w:eastAsia="宋体" w:cs="宋体"/>
          <w:color w:val="auto"/>
          <w:sz w:val="24"/>
          <w:highlight w:val="none"/>
        </w:rPr>
        <w:t>四、响应文件的递交</w:t>
      </w:r>
    </w:p>
    <w:p w14:paraId="7E9B7BD0">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的密封和标记</w:t>
      </w:r>
    </w:p>
    <w:p w14:paraId="4214FAC7">
      <w:pPr>
        <w:widowControl w:val="0"/>
        <w:adjustRightInd w:val="0"/>
        <w:snapToGrid w:val="0"/>
        <w:spacing w:line="360" w:lineRule="auto"/>
        <w:ind w:firstLine="420" w:firstLineChars="200"/>
        <w:jc w:val="both"/>
        <w:rPr>
          <w:rFonts w:hint="eastAsia" w:ascii="宋体" w:hAnsi="宋体" w:eastAsia="宋体" w:cs="宋体"/>
          <w:color w:val="auto"/>
          <w:kern w:val="0"/>
          <w:sz w:val="21"/>
          <w:szCs w:val="24"/>
          <w:highlight w:val="none"/>
          <w:lang w:val="zh-CN" w:eastAsia="zh-CN" w:bidi="ar-SA"/>
        </w:rPr>
      </w:pPr>
      <w:r>
        <w:rPr>
          <w:rFonts w:hint="eastAsia" w:ascii="宋体" w:hAnsi="宋体" w:eastAsia="宋体" w:cs="宋体"/>
          <w:color w:val="auto"/>
          <w:kern w:val="0"/>
          <w:sz w:val="21"/>
          <w:szCs w:val="24"/>
          <w:highlight w:val="none"/>
          <w:lang w:val="zh-CN" w:eastAsia="zh-CN" w:bidi="ar-SA"/>
        </w:rPr>
        <w:t>20.1响应文件应密封包装，加贴封条，并在封套的封口处（封套两端折叠封口处）盖供应商单位章或者由法定代表人或其委托代理人签字。</w:t>
      </w:r>
    </w:p>
    <w:p w14:paraId="6052A016">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20.2响应文件封套上应写明的内容见</w:t>
      </w:r>
      <w:r>
        <w:rPr>
          <w:rFonts w:hint="eastAsia" w:ascii="宋体" w:hAnsi="宋体" w:eastAsia="宋体" w:cs="宋体"/>
          <w:b/>
          <w:color w:val="auto"/>
          <w:szCs w:val="21"/>
          <w:highlight w:val="none"/>
        </w:rPr>
        <w:t>磋商须知前附表。</w:t>
      </w:r>
    </w:p>
    <w:p w14:paraId="7D35DE5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20.3响应文件如果未按上述规定密封和加写标记，采购人或采购代理机构将拒绝接收。</w:t>
      </w:r>
    </w:p>
    <w:p w14:paraId="6191AA3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21.响应文件的</w:t>
      </w:r>
      <w:r>
        <w:rPr>
          <w:rFonts w:hint="eastAsia" w:ascii="宋体" w:hAnsi="宋体" w:eastAsia="宋体" w:cs="宋体"/>
          <w:b/>
          <w:color w:val="auto"/>
          <w:kern w:val="0"/>
          <w:szCs w:val="21"/>
          <w:highlight w:val="none"/>
          <w:lang w:val="zh-CN"/>
        </w:rPr>
        <w:t>补充、修改或者撤回</w:t>
      </w:r>
    </w:p>
    <w:p w14:paraId="1131F1AA">
      <w:pPr>
        <w:widowControl w:val="0"/>
        <w:adjustRightInd w:val="0"/>
        <w:snapToGrid w:val="0"/>
        <w:spacing w:line="360" w:lineRule="auto"/>
        <w:ind w:firstLine="420" w:firstLineChars="200"/>
        <w:jc w:val="both"/>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21"/>
          <w:szCs w:val="24"/>
          <w:highlight w:val="none"/>
          <w:lang w:val="en-US" w:eastAsia="zh-CN" w:bidi="ar-SA"/>
        </w:rPr>
        <w:t>21.1供应商在提交首次响应文件截止时间前，可以对所提交的首次响应文件进行补充、修改或者撤回，并书面通知采购人、采购代理机构。该通知应有供应商法定代表人或其委托代理人签字。</w:t>
      </w:r>
    </w:p>
    <w:p w14:paraId="41F21B1D">
      <w:pPr>
        <w:widowControl w:val="0"/>
        <w:adjustRightInd w:val="0"/>
        <w:snapToGrid w:val="0"/>
        <w:spacing w:line="360" w:lineRule="auto"/>
        <w:ind w:firstLine="420" w:firstLineChars="200"/>
        <w:jc w:val="both"/>
        <w:rPr>
          <w:rFonts w:hint="eastAsia" w:ascii="宋体" w:hAnsi="宋体" w:eastAsia="宋体" w:cs="宋体"/>
          <w:color w:val="auto"/>
          <w:kern w:val="0"/>
          <w:sz w:val="21"/>
          <w:szCs w:val="24"/>
          <w:highlight w:val="none"/>
          <w:lang w:val="zh-CN" w:eastAsia="zh-CN" w:bidi="ar-SA"/>
        </w:rPr>
      </w:pPr>
      <w:r>
        <w:rPr>
          <w:rFonts w:hint="eastAsia" w:ascii="宋体" w:hAnsi="宋体" w:eastAsia="宋体" w:cs="宋体"/>
          <w:color w:val="auto"/>
          <w:kern w:val="0"/>
          <w:sz w:val="21"/>
          <w:szCs w:val="24"/>
          <w:highlight w:val="none"/>
          <w:lang w:val="en-US" w:eastAsia="zh-CN" w:bidi="ar-SA"/>
        </w:rPr>
        <w:t>21.2</w:t>
      </w:r>
      <w:r>
        <w:rPr>
          <w:rFonts w:hint="eastAsia" w:ascii="宋体" w:hAnsi="宋体" w:eastAsia="宋体" w:cs="宋体"/>
          <w:color w:val="auto"/>
          <w:kern w:val="0"/>
          <w:sz w:val="21"/>
          <w:szCs w:val="24"/>
          <w:highlight w:val="none"/>
          <w:lang w:val="zh-CN" w:eastAsia="zh-CN" w:bidi="ar-SA"/>
        </w:rPr>
        <w:t>补充、修改的内容与响应文件不一致时，以补充、修改的内容为准。</w:t>
      </w:r>
    </w:p>
    <w:p w14:paraId="2BD02961">
      <w:pPr>
        <w:widowControl w:val="0"/>
        <w:adjustRightInd w:val="0"/>
        <w:snapToGrid w:val="0"/>
        <w:spacing w:line="360" w:lineRule="auto"/>
        <w:ind w:firstLine="420" w:firstLineChars="200"/>
        <w:jc w:val="both"/>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21"/>
          <w:szCs w:val="24"/>
          <w:highlight w:val="none"/>
          <w:lang w:val="en-US" w:eastAsia="zh-CN" w:bidi="ar-SA"/>
        </w:rPr>
        <w:t>21.3供应商在提交首次响应文件截止之日前修改报价一览表中的报价的，应同时修改其按第五章要求填写的相应表格中的报价。</w:t>
      </w:r>
    </w:p>
    <w:p w14:paraId="66F882BC">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22.响应文件的递交与接收</w:t>
      </w:r>
    </w:p>
    <w:p w14:paraId="51F85C3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供应商应</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szCs w:val="21"/>
          <w:highlight w:val="none"/>
        </w:rPr>
        <w:t>前，将响应文件送达</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中指定的地点。</w:t>
      </w:r>
      <w:r>
        <w:rPr>
          <w:rFonts w:hint="eastAsia" w:ascii="宋体" w:hAnsi="宋体" w:eastAsia="宋体" w:cs="宋体"/>
          <w:color w:val="auto"/>
          <w:kern w:val="0"/>
          <w:highlight w:val="none"/>
        </w:rPr>
        <w:t>在截止时间后送达的响应文件，采购人、采购代理机构或者磋商小组应当拒收。</w:t>
      </w:r>
    </w:p>
    <w:p w14:paraId="4C0A1ED6">
      <w:pPr>
        <w:widowControl w:val="0"/>
        <w:adjustRightInd w:val="0"/>
        <w:snapToGrid w:val="0"/>
        <w:spacing w:line="360" w:lineRule="auto"/>
        <w:ind w:firstLine="420" w:firstLineChars="200"/>
        <w:jc w:val="both"/>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21"/>
          <w:szCs w:val="24"/>
          <w:highlight w:val="none"/>
          <w:lang w:val="en-US" w:eastAsia="zh-CN" w:bidi="ar-SA"/>
        </w:rPr>
        <w:t>22.2在提交首次响应文件截止时间后，由供应商代表当场查验响应文件的密封状况，采购人或采购代理机构不当场拆封响应文件。</w:t>
      </w:r>
    </w:p>
    <w:p w14:paraId="567BB29E">
      <w:pPr>
        <w:widowControl w:val="0"/>
        <w:adjustRightInd w:val="0"/>
        <w:snapToGrid w:val="0"/>
        <w:spacing w:line="360" w:lineRule="auto"/>
        <w:ind w:firstLine="420" w:firstLineChars="200"/>
        <w:jc w:val="both"/>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21"/>
          <w:szCs w:val="24"/>
          <w:highlight w:val="none"/>
          <w:lang w:val="en-US" w:eastAsia="zh-CN" w:bidi="ar-SA"/>
        </w:rPr>
        <w:t>22.3 磋商文件中凡标明“原件备查”的，原件均可以不随响应文件一并密封提交，在评审过程中再酌情审验。</w:t>
      </w:r>
    </w:p>
    <w:p w14:paraId="68FFA13D">
      <w:pPr>
        <w:adjustRightInd w:val="0"/>
        <w:snapToGrid w:val="0"/>
        <w:spacing w:line="360" w:lineRule="auto"/>
        <w:ind w:firstLine="118"/>
        <w:rPr>
          <w:rFonts w:hint="eastAsia" w:ascii="宋体" w:hAnsi="宋体" w:eastAsia="宋体" w:cs="宋体"/>
          <w:color w:val="auto"/>
          <w:sz w:val="24"/>
          <w:highlight w:val="none"/>
        </w:rPr>
      </w:pPr>
      <w:r>
        <w:rPr>
          <w:rFonts w:hint="eastAsia" w:ascii="宋体" w:hAnsi="宋体" w:eastAsia="宋体" w:cs="宋体"/>
          <w:color w:val="auto"/>
          <w:sz w:val="24"/>
          <w:highlight w:val="none"/>
        </w:rPr>
        <w:t>五、响应文件的评审与磋商</w:t>
      </w:r>
    </w:p>
    <w:p w14:paraId="6CC6977A">
      <w:pPr>
        <w:tabs>
          <w:tab w:val="left" w:pos="0"/>
        </w:tabs>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23.供应商资格审查</w:t>
      </w:r>
    </w:p>
    <w:p w14:paraId="536D87F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23.1磋商</w:t>
      </w:r>
      <w:r>
        <w:rPr>
          <w:rFonts w:hint="eastAsia" w:ascii="宋体" w:hAnsi="宋体" w:eastAsia="宋体" w:cs="宋体"/>
          <w:bCs/>
          <w:color w:val="auto"/>
          <w:szCs w:val="21"/>
          <w:highlight w:val="none"/>
        </w:rPr>
        <w:t>小组将</w:t>
      </w:r>
      <w:r>
        <w:rPr>
          <w:rFonts w:hint="eastAsia" w:ascii="宋体" w:hAnsi="宋体" w:eastAsia="宋体" w:cs="宋体"/>
          <w:color w:val="auto"/>
          <w:szCs w:val="21"/>
          <w:highlight w:val="none"/>
        </w:rPr>
        <w:t>对供应商提供的资格证明材料进行审查。不满足资格条件的，视为无效响应。</w:t>
      </w:r>
    </w:p>
    <w:p w14:paraId="168EC541">
      <w:pPr>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23.2供应商</w:t>
      </w:r>
      <w:r>
        <w:rPr>
          <w:rFonts w:hint="eastAsia" w:ascii="宋体" w:hAnsi="宋体" w:eastAsia="宋体" w:cs="宋体"/>
          <w:color w:val="auto"/>
          <w:kern w:val="0"/>
          <w:szCs w:val="21"/>
          <w:highlight w:val="none"/>
          <w:lang w:val="zh-CN"/>
        </w:rPr>
        <w:t>为联合体的，</w:t>
      </w:r>
      <w:r>
        <w:rPr>
          <w:rFonts w:hint="eastAsia" w:ascii="宋体" w:hAnsi="宋体" w:eastAsia="宋体" w:cs="宋体"/>
          <w:color w:val="auto"/>
          <w:szCs w:val="21"/>
          <w:highlight w:val="none"/>
        </w:rPr>
        <w:t>磋商</w:t>
      </w:r>
      <w:r>
        <w:rPr>
          <w:rFonts w:hint="eastAsia" w:ascii="宋体" w:hAnsi="宋体" w:eastAsia="宋体" w:cs="宋体"/>
          <w:bCs/>
          <w:color w:val="auto"/>
          <w:szCs w:val="21"/>
          <w:highlight w:val="none"/>
        </w:rPr>
        <w:t>小组将</w:t>
      </w:r>
      <w:r>
        <w:rPr>
          <w:rFonts w:hint="eastAsia" w:ascii="宋体" w:hAnsi="宋体" w:eastAsia="宋体" w:cs="宋体"/>
          <w:color w:val="auto"/>
          <w:szCs w:val="21"/>
          <w:highlight w:val="none"/>
        </w:rPr>
        <w:t>根据本章第6.2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的规定对</w:t>
      </w:r>
      <w:r>
        <w:rPr>
          <w:rFonts w:hint="eastAsia" w:ascii="宋体" w:hAnsi="宋体" w:eastAsia="宋体" w:cs="宋体"/>
          <w:color w:val="auto"/>
          <w:highlight w:val="none"/>
        </w:rPr>
        <w:t>联合体各方资格文件、联合体协议</w:t>
      </w:r>
      <w:r>
        <w:rPr>
          <w:rFonts w:hint="eastAsia" w:ascii="宋体" w:hAnsi="宋体" w:eastAsia="宋体" w:cs="宋体"/>
          <w:color w:val="auto"/>
          <w:szCs w:val="21"/>
          <w:highlight w:val="none"/>
        </w:rPr>
        <w:t>进行审查</w:t>
      </w:r>
      <w:r>
        <w:rPr>
          <w:rFonts w:hint="eastAsia" w:ascii="宋体" w:hAnsi="宋体" w:eastAsia="宋体" w:cs="宋体"/>
          <w:color w:val="auto"/>
          <w:highlight w:val="none"/>
        </w:rPr>
        <w:t>，</w:t>
      </w:r>
      <w:r>
        <w:rPr>
          <w:rFonts w:hint="eastAsia" w:ascii="宋体" w:hAnsi="宋体" w:eastAsia="宋体" w:cs="宋体"/>
          <w:color w:val="auto"/>
          <w:szCs w:val="21"/>
          <w:highlight w:val="none"/>
        </w:rPr>
        <w:t>不满足资格条件的，视为无效响应。</w:t>
      </w:r>
    </w:p>
    <w:p w14:paraId="78858192">
      <w:pPr>
        <w:tabs>
          <w:tab w:val="left" w:pos="0"/>
        </w:tabs>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24.磋商程序</w:t>
      </w:r>
    </w:p>
    <w:p w14:paraId="4B268099">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24.1磋商程序：初步审查、磋商（包括澄清、实质性响应审查）、最后报价、综合评分、推荐</w:t>
      </w:r>
      <w:r>
        <w:rPr>
          <w:rFonts w:hint="eastAsia" w:ascii="宋体" w:hAnsi="宋体" w:eastAsia="宋体" w:cs="宋体"/>
          <w:bCs/>
          <w:color w:val="auto"/>
          <w:szCs w:val="21"/>
          <w:highlight w:val="none"/>
        </w:rPr>
        <w:t>成交供应商。</w:t>
      </w:r>
    </w:p>
    <w:p w14:paraId="032B170F">
      <w:pPr>
        <w:widowControl/>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25.初步审查</w:t>
      </w:r>
    </w:p>
    <w:p w14:paraId="23FAE64E">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25.1磋商小组应当对供应商</w:t>
      </w:r>
      <w:r>
        <w:rPr>
          <w:rFonts w:hint="eastAsia" w:ascii="宋体" w:hAnsi="宋体" w:eastAsia="宋体" w:cs="宋体"/>
          <w:color w:val="auto"/>
          <w:kern w:val="0"/>
          <w:highlight w:val="none"/>
        </w:rPr>
        <w:t>提交的首次</w:t>
      </w:r>
      <w:r>
        <w:rPr>
          <w:rFonts w:hint="eastAsia" w:ascii="宋体" w:hAnsi="宋体" w:eastAsia="宋体" w:cs="宋体"/>
          <w:color w:val="auto"/>
          <w:kern w:val="0"/>
          <w:szCs w:val="21"/>
          <w:highlight w:val="none"/>
        </w:rPr>
        <w:t>响应文件进行初步审查。</w:t>
      </w:r>
      <w:r>
        <w:rPr>
          <w:rFonts w:hint="eastAsia" w:ascii="宋体" w:hAnsi="宋体" w:eastAsia="宋体" w:cs="宋体"/>
          <w:bCs/>
          <w:color w:val="auto"/>
          <w:szCs w:val="21"/>
          <w:highlight w:val="none"/>
        </w:rPr>
        <w:t>响应文件有下列情况之一，</w:t>
      </w:r>
      <w:r>
        <w:rPr>
          <w:rFonts w:hint="eastAsia" w:ascii="宋体" w:hAnsi="宋体" w:eastAsia="宋体" w:cs="宋体"/>
          <w:color w:val="auto"/>
          <w:kern w:val="0"/>
          <w:szCs w:val="21"/>
          <w:highlight w:val="none"/>
          <w:lang w:val="zh-CN"/>
        </w:rPr>
        <w:t>其响应文件无效，</w:t>
      </w:r>
      <w:r>
        <w:rPr>
          <w:rFonts w:hint="eastAsia" w:ascii="宋体" w:hAnsi="宋体" w:eastAsia="宋体" w:cs="宋体"/>
          <w:color w:val="auto"/>
          <w:kern w:val="0"/>
          <w:szCs w:val="21"/>
          <w:highlight w:val="none"/>
        </w:rPr>
        <w:t>磋商小组应当告知有关供应商。</w:t>
      </w:r>
    </w:p>
    <w:p w14:paraId="311BC02B">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应交未交保证金或金额不足、保函有效期不足、保证金形式或保函出证机构不符合磋商文件要求的；</w:t>
      </w:r>
    </w:p>
    <w:p w14:paraId="3B126423">
      <w:pPr>
        <w:tabs>
          <w:tab w:val="left" w:pos="735"/>
          <w:tab w:val="left" w:pos="7560"/>
          <w:tab w:val="left" w:pos="7740"/>
          <w:tab w:val="left" w:pos="7920"/>
        </w:tabs>
        <w:adjustRightInd w:val="0"/>
        <w:snapToGrid w:val="0"/>
        <w:spacing w:line="360" w:lineRule="auto"/>
        <w:ind w:right="300" w:rightChars="143"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未按照磋商文件要求签署、盖章的；</w:t>
      </w:r>
    </w:p>
    <w:p w14:paraId="09EBA3E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响应</w:t>
      </w:r>
      <w:r>
        <w:rPr>
          <w:rFonts w:hint="eastAsia" w:ascii="宋体" w:hAnsi="宋体" w:eastAsia="宋体" w:cs="宋体"/>
          <w:color w:val="auto"/>
          <w:kern w:val="0"/>
          <w:szCs w:val="21"/>
          <w:highlight w:val="none"/>
        </w:rPr>
        <w:t>文件有效期不符合磋商文件要求的；</w:t>
      </w:r>
    </w:p>
    <w:p w14:paraId="1EF4B49A">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（4）不符合法律、规章、规范性文件和磋商文件中其他无效情形规定的。</w:t>
      </w:r>
    </w:p>
    <w:p w14:paraId="5D0B401B">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26.澄清</w:t>
      </w:r>
    </w:p>
    <w:p w14:paraId="52DDB213">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879E34">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20D70B1">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报价计算错误修正的原则：报价的大写金额和小写金额不一致的，以大写金额为准；总价金额与按分项报价汇总金额不一致的，以分项报价金额计算结果为准；分项报价金额小数点有明显错位的，应以总价为准，并修改分项报价。</w:t>
      </w:r>
    </w:p>
    <w:p w14:paraId="26B1DEA9">
      <w:pPr>
        <w:widowControl w:val="0"/>
        <w:adjustRightInd w:val="0"/>
        <w:snapToGrid w:val="0"/>
        <w:spacing w:line="360" w:lineRule="auto"/>
        <w:jc w:val="both"/>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27.实质性响应审查</w:t>
      </w:r>
    </w:p>
    <w:p w14:paraId="3B8ACBB8">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27.1实质性响应是指响应文件(包括首次响应文件、重新提交的响应文件)与磋商文件要求的所有条款、条件和规格相符，没有偏离。偏离指不满足、或不响应磋商文件的要求。</w:t>
      </w:r>
    </w:p>
    <w:p w14:paraId="27310566">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eastAsia="宋体" w:cs="宋体"/>
          <w:color w:val="auto"/>
          <w:highlight w:val="none"/>
        </w:rPr>
        <w:t>响应文件是否实质性响应磋商文件要求由磋商小组依据磋商文件规定认定。</w:t>
      </w:r>
      <w:r>
        <w:rPr>
          <w:rFonts w:hint="eastAsia" w:ascii="宋体" w:hAnsi="宋体" w:eastAsia="宋体" w:cs="宋体"/>
          <w:color w:val="auto"/>
          <w:kern w:val="0"/>
          <w:szCs w:val="21"/>
          <w:highlight w:val="none"/>
        </w:rPr>
        <w:t>磋商小组</w:t>
      </w:r>
      <w:r>
        <w:rPr>
          <w:rFonts w:hint="eastAsia" w:ascii="宋体" w:hAnsi="宋体" w:eastAsia="宋体" w:cs="宋体"/>
          <w:color w:val="auto"/>
          <w:szCs w:val="21"/>
          <w:highlight w:val="none"/>
        </w:rPr>
        <w:t>决定</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的响应性只根据</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本身的真实无误的内容，而不依据外部的证据。</w:t>
      </w:r>
    </w:p>
    <w:p w14:paraId="24D4016A">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w:t>
      </w:r>
      <w:r>
        <w:rPr>
          <w:rFonts w:hint="eastAsia" w:ascii="宋体" w:hAnsi="宋体" w:eastAsia="宋体" w:cs="宋体"/>
          <w:color w:val="auto"/>
          <w:kern w:val="0"/>
          <w:szCs w:val="21"/>
          <w:highlight w:val="none"/>
        </w:rPr>
        <w:t>对磋商文件中能够详细列明标的的技术、服务要求的，磋商小组应对响应文件进行实质性响应审查。供应商响应文件有下列情况之一，其响应文件无效（供应商不参加磋商），磋商小组应当告知有关供应商：</w:t>
      </w:r>
    </w:p>
    <w:p w14:paraId="6B88E942">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（1）不满足磋商文件规定的实质性要求的（包括偏离表无相对应实质响应内容的）；</w:t>
      </w:r>
    </w:p>
    <w:p w14:paraId="49BCBC97">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（2）不符合法律、规章、规范性文件规定的。</w:t>
      </w:r>
    </w:p>
    <w:p w14:paraId="31DC5A6F">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磋商文件不能详细列明采购标的的技术、服务要求的或磋商小组根据磋商文件和磋商情况实质性变动采购需求中的技术、服务要求以及合同草案条款的，磋商小组将对首次响应文件及重新提交的响应文件作实质性响应审查。</w:t>
      </w:r>
    </w:p>
    <w:p w14:paraId="407A47B2">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27.5未实质性响应磋商文件的响应文件按无效响应处理，磋商小组应当告知提交相应文件的供应商。</w:t>
      </w:r>
    </w:p>
    <w:p w14:paraId="27115AA5">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28.磋商与最后报价</w:t>
      </w:r>
    </w:p>
    <w:p w14:paraId="5DAA128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28.1磋商小组应当集中与单一供应商分别进行磋商，并给予所有参加磋商的供应商平等的磋商机会。供应商应派其法定代表人或委托代理人参加磋商。</w:t>
      </w:r>
    </w:p>
    <w:p w14:paraId="306F8B8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28.2磋商文件能够详细列明采购标的的技术、服务要求的，磋商结束后，磋商小组应当要求所有实质性响应的供应商在规定时间内提交最后报价，提交最后报价的供应商不得少于3家。</w:t>
      </w:r>
    </w:p>
    <w:p w14:paraId="414E94CC">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磋商小组将按27.4条对重新提交的响应文件进行实质性响应审查。磋商结束后，磋商小组应当要求所有实质性响应的供应商在规定的时间内提交最后报价，提交最后报价的供应商不得少于3家</w:t>
      </w:r>
    </w:p>
    <w:p w14:paraId="6AA5A9E9">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28.4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DD0FDE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28.5最后报价是供应商响应文件的有效组成部分。符合《政府采购竞争性磋商采购方式管理暂行办法》（财库[2014]214号）中第三条第四项情形的，提交最后报价的供应商可以为2家。</w:t>
      </w:r>
    </w:p>
    <w:p w14:paraId="7D4059AE">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28.6已提交首次响应文件的供应商，在提交最后报价之前，可以根据磋商情况退出磋商，</w:t>
      </w:r>
      <w:r>
        <w:rPr>
          <w:rFonts w:hint="eastAsia" w:ascii="宋体" w:hAnsi="宋体" w:eastAsia="宋体" w:cs="宋体"/>
          <w:color w:val="auto"/>
          <w:kern w:val="0"/>
          <w:highlight w:val="none"/>
        </w:rPr>
        <w:t>并书面通知磋商小组，</w:t>
      </w:r>
      <w:r>
        <w:rPr>
          <w:rFonts w:hint="eastAsia" w:ascii="宋体" w:hAnsi="宋体" w:eastAsia="宋体" w:cs="宋体"/>
          <w:color w:val="auto"/>
          <w:highlight w:val="none"/>
        </w:rPr>
        <w:t>该通知由供应商法定代表人或其委托代理人签字。采购人、</w:t>
      </w:r>
      <w:r>
        <w:rPr>
          <w:rFonts w:hint="eastAsia" w:ascii="宋体" w:hAnsi="宋体" w:eastAsia="宋体" w:cs="宋体"/>
          <w:color w:val="auto"/>
          <w:kern w:val="0"/>
          <w:szCs w:val="21"/>
          <w:highlight w:val="none"/>
        </w:rPr>
        <w:t>采购代理机构退还退出磋商的供应商的保证金。</w:t>
      </w:r>
    </w:p>
    <w:p w14:paraId="2731121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28.7</w:t>
      </w:r>
      <w:r>
        <w:rPr>
          <w:rFonts w:hint="eastAsia" w:ascii="宋体" w:hAnsi="宋体" w:eastAsia="宋体" w:cs="宋体"/>
          <w:color w:val="auto"/>
          <w:kern w:val="0"/>
          <w:szCs w:val="21"/>
          <w:highlight w:val="none"/>
        </w:rPr>
        <w:t>提交首次响应文件的供应商，未按磋商文件规定及磋商小组要求提交最后报价(或者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新提交的响应文件)，且又</w:t>
      </w:r>
      <w:r>
        <w:rPr>
          <w:rFonts w:hint="eastAsia" w:ascii="宋体" w:hAnsi="宋体" w:eastAsia="宋体" w:cs="宋体"/>
          <w:color w:val="auto"/>
          <w:kern w:val="0"/>
          <w:highlight w:val="none"/>
        </w:rPr>
        <w:t>未按</w:t>
      </w:r>
      <w:r>
        <w:rPr>
          <w:rFonts w:hint="eastAsia" w:ascii="宋体" w:hAnsi="宋体" w:eastAsia="宋体" w:cs="宋体"/>
          <w:color w:val="auto"/>
          <w:kern w:val="0"/>
          <w:szCs w:val="21"/>
          <w:highlight w:val="none"/>
        </w:rPr>
        <w:t>本章第2</w:t>
      </w:r>
      <w:r>
        <w:rPr>
          <w:rFonts w:hint="eastAsia" w:ascii="宋体" w:hAnsi="宋体" w:eastAsia="宋体" w:cs="宋体"/>
          <w:color w:val="auto"/>
          <w:highlight w:val="none"/>
        </w:rPr>
        <w:t>8.6</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退出磋商的，供应商的保证金不予退还。</w:t>
      </w:r>
    </w:p>
    <w:p w14:paraId="52E222DB">
      <w:pPr>
        <w:tabs>
          <w:tab w:val="left" w:pos="420"/>
          <w:tab w:val="left" w:pos="7560"/>
          <w:tab w:val="left" w:pos="7740"/>
          <w:tab w:val="left" w:pos="7920"/>
        </w:tabs>
        <w:adjustRightInd w:val="0"/>
        <w:snapToGrid w:val="0"/>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29.综合评分</w:t>
      </w:r>
    </w:p>
    <w:p w14:paraId="6EFA74FC">
      <w:pPr>
        <w:spacing w:line="360" w:lineRule="exact"/>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29.1经磋商确定最终采购需求和提交最后报价的供应商后，由磋商小组采用综合评分法对提交最后报价的供应商的响应文件和最后报价进行综合评分。</w:t>
      </w:r>
    </w:p>
    <w:p w14:paraId="3E917644">
      <w:pPr>
        <w:spacing w:line="360" w:lineRule="exact"/>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综合评分法，是指响应文件满足磋商文件全部实质性要求且按评审因素的量化指标评审得分最高的供应商为成交候选供应商的评审方法。</w:t>
      </w:r>
    </w:p>
    <w:p w14:paraId="4D13026F">
      <w:pPr>
        <w:spacing w:line="360" w:lineRule="exact"/>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1"/>
          <w:highlight w:val="none"/>
        </w:rPr>
        <w:t>29.2</w:t>
      </w:r>
      <w:r>
        <w:rPr>
          <w:rFonts w:hint="eastAsia" w:ascii="宋体" w:hAnsi="宋体" w:eastAsia="宋体" w:cs="宋体"/>
          <w:color w:val="auto"/>
          <w:szCs w:val="22"/>
          <w:highlight w:val="none"/>
        </w:rPr>
        <w:t>评审时，磋商小组各成员应当独立对每个有效响应的文件进行评价、打分，然后汇总每个供应商每项评分因素的得分。</w:t>
      </w:r>
    </w:p>
    <w:p w14:paraId="1619659C">
      <w:pPr>
        <w:spacing w:line="360" w:lineRule="exact"/>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7CBE3A63">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30.推荐成交供应商</w:t>
      </w:r>
    </w:p>
    <w:p w14:paraId="0219D4D5">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30.1磋商小组应当根据综合评分情况，按照评审得分由高到低顺序推荐3名以上成交候选供应商，并编写评审报告。符合《政府采购竞争性磋商采购方式管理暂行办法》（财库[2014]214号）中第二十一条第三款情形的，可以推荐</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家成交候选供应商。评审得分相同的，按照最后报价由低到高的顺序推荐。评审得分且最后报价相同的，按照技术指标优劣顺序推荐。</w:t>
      </w:r>
    </w:p>
    <w:p w14:paraId="6A2DF264">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30.2评分计算方法解释</w:t>
      </w:r>
    </w:p>
    <w:p w14:paraId="7EF23230">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（1）供应商的评审得分是指所有磋商小组成员对其评分的算术平均值。</w:t>
      </w:r>
    </w:p>
    <w:p w14:paraId="547D9324">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（2）计算过程中，算术平均值保留2位小数（百分比亦取2位小数），第三位小数四舍五入。</w:t>
      </w:r>
    </w:p>
    <w:p w14:paraId="3BA44011">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31.确定成交供应商</w:t>
      </w:r>
    </w:p>
    <w:p w14:paraId="0C6E74C0">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31.1采购代理机构应当在评审结束后2个工作日内将评审报告送采购人确认。</w:t>
      </w:r>
    </w:p>
    <w:p w14:paraId="75D4F3C5">
      <w:pPr>
        <w:widowControl/>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6995581">
      <w:pPr>
        <w:widowControl/>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32.磋商终止</w:t>
      </w:r>
    </w:p>
    <w:p w14:paraId="4BA2DAB0">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32.1</w:t>
      </w:r>
      <w:r>
        <w:rPr>
          <w:rFonts w:hint="eastAsia" w:ascii="宋体" w:hAnsi="宋体" w:eastAsia="宋体" w:cs="宋体"/>
          <w:color w:val="auto"/>
          <w:kern w:val="0"/>
          <w:szCs w:val="21"/>
          <w:highlight w:val="none"/>
        </w:rPr>
        <w:t>出现下列情形之一的，采购人或者采购代理机构应当终止竞争性磋商采购活动，</w:t>
      </w:r>
      <w:r>
        <w:rPr>
          <w:rFonts w:hint="eastAsia" w:ascii="宋体" w:hAnsi="宋体" w:eastAsia="宋体" w:cs="宋体"/>
          <w:color w:val="auto"/>
          <w:highlight w:val="none"/>
        </w:rPr>
        <w:t>在</w:t>
      </w:r>
      <w:r>
        <w:rPr>
          <w:rFonts w:hint="eastAsia" w:ascii="宋体" w:hAnsi="宋体" w:eastAsia="宋体" w:cs="宋体"/>
          <w:color w:val="auto"/>
          <w:szCs w:val="21"/>
          <w:highlight w:val="none"/>
        </w:rPr>
        <w:t>省级以上财政部门</w:t>
      </w:r>
      <w:r>
        <w:rPr>
          <w:rFonts w:hint="eastAsia" w:ascii="宋体" w:hAnsi="宋体" w:eastAsia="宋体" w:cs="宋体"/>
          <w:color w:val="auto"/>
          <w:highlight w:val="none"/>
        </w:rPr>
        <w:t>指定的媒体上</w:t>
      </w:r>
      <w:r>
        <w:rPr>
          <w:rFonts w:hint="eastAsia" w:ascii="宋体" w:hAnsi="宋体" w:eastAsia="宋体" w:cs="宋体"/>
          <w:color w:val="auto"/>
          <w:kern w:val="0"/>
          <w:szCs w:val="21"/>
          <w:highlight w:val="none"/>
        </w:rPr>
        <w:t xml:space="preserve">发布项目终止公告并说明原因，重新开展采购活动： </w:t>
      </w:r>
    </w:p>
    <w:p w14:paraId="03F62157">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（1）因情况变化，不再符合规定的竞争性磋商采购方式适用情形的；</w:t>
      </w:r>
    </w:p>
    <w:p w14:paraId="04959BFF">
      <w:pPr>
        <w:widowControl/>
        <w:adjustRightInd w:val="0"/>
        <w:snapToGrid w:val="0"/>
        <w:spacing w:line="360" w:lineRule="auto"/>
        <w:ind w:firstLine="522" w:firstLineChars="249"/>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14:paraId="452466E3">
      <w:pPr>
        <w:widowControl/>
        <w:adjustRightInd w:val="0"/>
        <w:snapToGrid w:val="0"/>
        <w:spacing w:line="360" w:lineRule="auto"/>
        <w:ind w:firstLine="522" w:firstLineChars="249"/>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（3）除财库[2014]214号第二十一条第三款规定的情形外，在采购过程中符合要求的供应商或者报价未超过采购预算的供应商不足3家的。</w:t>
      </w:r>
    </w:p>
    <w:p w14:paraId="3E1402C0">
      <w:pPr>
        <w:widowControl/>
        <w:adjustRightInd w:val="0"/>
        <w:snapToGrid w:val="0"/>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32.2在采购活动中因重大变故，采购任务取消的，采购人或者采购代理机构应当终止采购活动，通知所有参加采购活动的供应商，并将项目实施情况和采购任务取消原因报送本级财政部门。</w:t>
      </w:r>
    </w:p>
    <w:p w14:paraId="23964ED7">
      <w:pPr>
        <w:widowControl/>
        <w:adjustRightInd w:val="0"/>
        <w:snapToGri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33．重新评审</w:t>
      </w:r>
    </w:p>
    <w:p w14:paraId="52A5E049">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评审结束后，当发现可能出现资格性检查认定错误、分值汇总计算错误、分项评分超出评分标准范围、客观分评分不一致、经磋商小组一致认定评分畸高、畸低、政策功能价格计算错误等情形时，采购人或者采购代理机构可以组织原磋商小组进行重新评审。经重新评审确定原评审报告中存在错误的应当纠正错误。</w:t>
      </w:r>
    </w:p>
    <w:p w14:paraId="72B60DBD">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33.2采购人或者采购代理机构不得通过对样品进行检测、对供应商进行考察等方式改变评审结果。</w:t>
      </w:r>
    </w:p>
    <w:p w14:paraId="3B47EE1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34.保密及串通行为</w:t>
      </w:r>
    </w:p>
    <w:p w14:paraId="0FCBEA0F">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34.1磋商小组成员以及与评审工作有关的人员不得泄露评审情况以及评审过程中获悉的国家秘密、商业秘密。</w:t>
      </w:r>
    </w:p>
    <w:p w14:paraId="0D6B34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不得与</w:t>
      </w:r>
      <w:r>
        <w:rPr>
          <w:rFonts w:hint="eastAsia" w:ascii="宋体" w:hAnsi="宋体" w:eastAsia="宋体" w:cs="宋体"/>
          <w:color w:val="auto"/>
          <w:kern w:val="0"/>
          <w:szCs w:val="21"/>
          <w:highlight w:val="none"/>
        </w:rPr>
        <w:t>采购人、采购代理机构、其他供应商恶意</w:t>
      </w:r>
      <w:r>
        <w:rPr>
          <w:rFonts w:hint="eastAsia" w:ascii="宋体" w:hAnsi="宋体" w:eastAsia="宋体" w:cs="宋体"/>
          <w:color w:val="auto"/>
          <w:szCs w:val="21"/>
          <w:highlight w:val="none"/>
        </w:rPr>
        <w:t>串通；不得向</w:t>
      </w:r>
      <w:r>
        <w:rPr>
          <w:rFonts w:hint="eastAsia" w:ascii="宋体" w:hAnsi="宋体" w:eastAsia="宋体" w:cs="宋体"/>
          <w:color w:val="auto"/>
          <w:kern w:val="0"/>
          <w:szCs w:val="21"/>
          <w:highlight w:val="none"/>
        </w:rPr>
        <w:t>采购人、采购代理机构</w:t>
      </w:r>
      <w:r>
        <w:rPr>
          <w:rFonts w:hint="eastAsia" w:ascii="宋体" w:hAnsi="宋体" w:eastAsia="宋体" w:cs="宋体"/>
          <w:color w:val="auto"/>
          <w:szCs w:val="21"/>
          <w:highlight w:val="none"/>
        </w:rPr>
        <w:t>或者磋商小组成员行贿或者提供其他不正当利益；不得提供虚假材料谋取成交；不得以任何方式干扰、影响采购工作。</w:t>
      </w:r>
    </w:p>
    <w:p w14:paraId="079BA2AB">
      <w:pPr>
        <w:widowControl/>
        <w:adjustRightInd w:val="0"/>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34.3有下列情形之一的，</w:t>
      </w:r>
      <w:r>
        <w:rPr>
          <w:rFonts w:hint="eastAsia" w:ascii="宋体" w:hAnsi="宋体" w:eastAsia="宋体" w:cs="宋体"/>
          <w:color w:val="auto"/>
          <w:kern w:val="0"/>
          <w:sz w:val="21"/>
          <w:szCs w:val="21"/>
          <w:highlight w:val="none"/>
          <w:lang w:val="zh-CN" w:eastAsia="zh-CN" w:bidi="ar-SA"/>
        </w:rPr>
        <w:t>属于恶意串通，</w:t>
      </w:r>
      <w:r>
        <w:rPr>
          <w:rFonts w:hint="eastAsia" w:ascii="宋体" w:hAnsi="宋体" w:eastAsia="宋体" w:cs="宋体"/>
          <w:color w:val="auto"/>
          <w:kern w:val="0"/>
          <w:sz w:val="21"/>
          <w:szCs w:val="21"/>
          <w:highlight w:val="none"/>
          <w:lang w:val="en-US" w:eastAsia="zh-CN" w:bidi="ar-SA"/>
        </w:rPr>
        <w:t>成交无效，并</w:t>
      </w:r>
      <w:r>
        <w:rPr>
          <w:rFonts w:hint="eastAsia" w:ascii="宋体" w:hAnsi="宋体" w:eastAsia="宋体" w:cs="宋体"/>
          <w:color w:val="auto"/>
          <w:kern w:val="0"/>
          <w:sz w:val="21"/>
          <w:szCs w:val="21"/>
          <w:highlight w:val="none"/>
          <w:lang w:val="zh-CN" w:eastAsia="zh-CN" w:bidi="ar-SA"/>
        </w:rPr>
        <w:t>依照《政府采购法》第七十七条的规定追究法律责任：</w:t>
      </w:r>
    </w:p>
    <w:p w14:paraId="5BA7B24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w:t>
      </w:r>
      <w:r>
        <w:rPr>
          <w:rFonts w:hint="eastAsia" w:ascii="宋体" w:hAnsi="宋体" w:eastAsia="宋体" w:cs="宋体"/>
          <w:bCs/>
          <w:color w:val="auto"/>
          <w:szCs w:val="21"/>
          <w:highlight w:val="none"/>
        </w:rPr>
        <w:t>采购人或者采购代理机构处</w:t>
      </w:r>
      <w:r>
        <w:rPr>
          <w:rFonts w:hint="eastAsia" w:ascii="宋体" w:hAnsi="宋体" w:eastAsia="宋体" w:cs="宋体"/>
          <w:color w:val="auto"/>
          <w:szCs w:val="21"/>
          <w:highlight w:val="none"/>
        </w:rPr>
        <w:t>获得其他供应商的相关情况，并修改其响应文件</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14:paraId="1225409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w:t>
      </w:r>
      <w:r>
        <w:rPr>
          <w:rFonts w:hint="eastAsia" w:ascii="宋体" w:hAnsi="宋体" w:eastAsia="宋体" w:cs="宋体"/>
          <w:bCs/>
          <w:color w:val="auto"/>
          <w:szCs w:val="21"/>
          <w:highlight w:val="none"/>
        </w:rPr>
        <w:t>采购人或采购代理机构</w:t>
      </w:r>
      <w:r>
        <w:rPr>
          <w:rFonts w:hint="eastAsia" w:ascii="宋体" w:hAnsi="宋体" w:eastAsia="宋体" w:cs="宋体"/>
          <w:color w:val="auto"/>
          <w:szCs w:val="21"/>
          <w:highlight w:val="none"/>
        </w:rPr>
        <w:t>授意撤换、修改响应文件</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14:paraId="14AE3CC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（3）供应商之间协商报价、技术方案等响应文件实质性内容</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14:paraId="7B2B4F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14:paraId="66E08C9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（5）供应商之间事先约定由某一特定供应商成交</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14:paraId="63B6E1C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w:t>
      </w:r>
      <w:r>
        <w:rPr>
          <w:rFonts w:hint="eastAsia" w:ascii="宋体" w:hAnsi="宋体" w:eastAsia="宋体" w:cs="宋体"/>
          <w:color w:val="auto"/>
          <w:highlight w:val="none"/>
        </w:rPr>
        <w:t>参加政府采购活动</w:t>
      </w:r>
      <w:r>
        <w:rPr>
          <w:rFonts w:hint="eastAsia" w:ascii="宋体" w:hAnsi="宋体" w:eastAsia="宋体" w:cs="宋体"/>
          <w:color w:val="auto"/>
          <w:szCs w:val="21"/>
          <w:highlight w:val="none"/>
        </w:rPr>
        <w:t>或者放弃成交</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14:paraId="4878A1DF">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（7）供应商与</w:t>
      </w:r>
      <w:r>
        <w:rPr>
          <w:rFonts w:hint="eastAsia" w:ascii="宋体" w:hAnsi="宋体" w:eastAsia="宋体" w:cs="宋体"/>
          <w:bCs/>
          <w:color w:val="auto"/>
          <w:szCs w:val="21"/>
          <w:highlight w:val="none"/>
        </w:rPr>
        <w:t>采购人或者采购代理机构</w:t>
      </w:r>
      <w:r>
        <w:rPr>
          <w:rFonts w:hint="eastAsia" w:ascii="宋体" w:hAnsi="宋体" w:eastAsia="宋体" w:cs="宋体"/>
          <w:color w:val="auto"/>
          <w:szCs w:val="21"/>
          <w:highlight w:val="none"/>
        </w:rPr>
        <w:t>之间、供应商相互之间，为谋求特定供应商成交或者排斥其他供应商的其他串通行为</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14:paraId="1844199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（8）法律、行政法规或规章规定的其他串通行为。</w:t>
      </w:r>
    </w:p>
    <w:p w14:paraId="5AB22BE2">
      <w:pPr>
        <w:adjustRightInd w:val="0"/>
        <w:snapToGrid w:val="0"/>
        <w:spacing w:line="360" w:lineRule="auto"/>
        <w:ind w:firstLine="11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六、成交结果信息公布与合同签订</w:t>
      </w:r>
    </w:p>
    <w:p w14:paraId="30AACB0D">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35.成交信息的公布</w:t>
      </w:r>
    </w:p>
    <w:p w14:paraId="31C65402">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35.1成交供应商确定后2个工作日内，采购人或者采购代理机构应将成交结果信息在</w:t>
      </w:r>
      <w:r>
        <w:rPr>
          <w:rFonts w:hint="eastAsia" w:ascii="宋体" w:hAnsi="宋体" w:eastAsia="宋体" w:cs="宋体"/>
          <w:b/>
          <w:color w:val="auto"/>
          <w:kern w:val="0"/>
          <w:sz w:val="21"/>
          <w:szCs w:val="21"/>
          <w:highlight w:val="none"/>
          <w:lang w:val="en-US" w:eastAsia="zh-CN" w:bidi="ar-SA"/>
        </w:rPr>
        <w:t>磋商须知前附表</w:t>
      </w:r>
      <w:r>
        <w:rPr>
          <w:rFonts w:hint="eastAsia" w:ascii="宋体" w:hAnsi="宋体" w:eastAsia="宋体" w:cs="宋体"/>
          <w:color w:val="auto"/>
          <w:kern w:val="0"/>
          <w:sz w:val="21"/>
          <w:szCs w:val="21"/>
          <w:highlight w:val="none"/>
          <w:lang w:val="en-US" w:eastAsia="zh-CN" w:bidi="ar-SA"/>
        </w:rPr>
        <w:t>指定的媒体上公布。</w:t>
      </w:r>
    </w:p>
    <w:p w14:paraId="1774B20B">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36.成交通知</w:t>
      </w:r>
    </w:p>
    <w:p w14:paraId="087FDF0E">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36.1成交结果信息公布后，采购人或采购代理机构将以书面形式向成交供应商发出成交通知书。成交通知书对采购人和成交供应商具有同等法律效力。</w:t>
      </w:r>
    </w:p>
    <w:p w14:paraId="66DC095B">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36.2 成交通知书是合同文件的组成部分。</w:t>
      </w:r>
    </w:p>
    <w:p w14:paraId="76A815FD">
      <w:pPr>
        <w:tabs>
          <w:tab w:val="left" w:pos="7560"/>
          <w:tab w:val="left" w:pos="7740"/>
          <w:tab w:val="left" w:pos="7920"/>
        </w:tabs>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36.3 </w:t>
      </w:r>
      <w:r>
        <w:rPr>
          <w:rFonts w:hint="eastAsia" w:ascii="宋体" w:hAnsi="宋体" w:eastAsia="宋体" w:cs="宋体"/>
          <w:color w:val="auto"/>
          <w:szCs w:val="21"/>
          <w:highlight w:val="none"/>
        </w:rPr>
        <w:t>成交供应商在收到采购代理机构的成交通知书后10日内，应按照</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的规定，向采购人提交履约担保金。联合体成交的，履约担保可由联合体中一方或共同交纳，交纳的履约担保金对联合体各方均具有约束力。未按规定提交的，</w:t>
      </w:r>
      <w:r>
        <w:rPr>
          <w:rFonts w:hint="eastAsia" w:ascii="宋体" w:hAnsi="宋体" w:eastAsia="宋体" w:cs="宋体"/>
          <w:color w:val="auto"/>
          <w:spacing w:val="4"/>
          <w:highlight w:val="none"/>
        </w:rPr>
        <w:t>视为放弃</w:t>
      </w:r>
      <w:r>
        <w:rPr>
          <w:rFonts w:hint="eastAsia" w:ascii="宋体" w:hAnsi="宋体" w:eastAsia="宋体" w:cs="宋体"/>
          <w:color w:val="auto"/>
          <w:highlight w:val="none"/>
        </w:rPr>
        <w:t>成交资格</w:t>
      </w:r>
      <w:r>
        <w:rPr>
          <w:rFonts w:hint="eastAsia" w:ascii="宋体" w:hAnsi="宋体" w:eastAsia="宋体" w:cs="宋体"/>
          <w:color w:val="auto"/>
          <w:spacing w:val="4"/>
          <w:highlight w:val="none"/>
        </w:rPr>
        <w:t>，</w:t>
      </w:r>
      <w:r>
        <w:rPr>
          <w:rFonts w:hint="eastAsia" w:ascii="宋体" w:hAnsi="宋体" w:eastAsia="宋体" w:cs="宋体"/>
          <w:color w:val="auto"/>
          <w:spacing w:val="2"/>
          <w:highlight w:val="none"/>
        </w:rPr>
        <w:t>其保证金不予退还。</w:t>
      </w:r>
    </w:p>
    <w:p w14:paraId="0E1B1060">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37.签订合同</w:t>
      </w:r>
    </w:p>
    <w:p w14:paraId="33AD2CD9">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37.1 磋商文件、成交供应商的响应文件及其补充的响应文件等均为签订政府采购合同的依据。</w:t>
      </w:r>
    </w:p>
    <w:p w14:paraId="1C6CD4ED">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37.2 成交供应商应当在成交通知书发出之日起30日内与采购人签订政府采购合同。</w:t>
      </w:r>
    </w:p>
    <w:p w14:paraId="623F5F73">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37.3 成交供应商应当按照合同约定履行义务。成交供应商不得向他人转让成交项目，也不得将成交项目分包后分别向他人转让。</w:t>
      </w:r>
    </w:p>
    <w:p w14:paraId="233D033F">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37.4 成交供应商有下列情形之一的，责令限期改正，情节严重的，列入不良行为记录名单，在1至3年内禁止参加政府采购活动，并予以通报：</w:t>
      </w:r>
    </w:p>
    <w:p w14:paraId="1A260E2C">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（1）除因不可抗力或磋商文件认可的情形以外不与采购人签订合同的；</w:t>
      </w:r>
    </w:p>
    <w:p w14:paraId="7E587796">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（2）未按照采购文件确定的事项签订政府采购合同，或者与采购人另行订立背离合同实质性内容的协议的；</w:t>
      </w:r>
    </w:p>
    <w:p w14:paraId="2D5363C7">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（3）拒绝履行合同义务的；</w:t>
      </w:r>
    </w:p>
    <w:p w14:paraId="5AF78EED">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（4）违反法律、规章、规范性文件规定的。</w:t>
      </w:r>
    </w:p>
    <w:p w14:paraId="387E0628">
      <w:pPr>
        <w:adjustRightInd w:val="0"/>
        <w:snapToGrid w:val="0"/>
        <w:spacing w:line="360" w:lineRule="auto"/>
        <w:ind w:firstLine="11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七、质疑</w:t>
      </w:r>
    </w:p>
    <w:p w14:paraId="63668AA1">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38．询问</w:t>
      </w:r>
    </w:p>
    <w:p w14:paraId="537219BD">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38.1供应商对政府采购活动事项有疑问的，可以向采购人或采购代理机构提出询问。采购人或采购代理机构将在三个工作日内作出答复。</w:t>
      </w:r>
    </w:p>
    <w:p w14:paraId="59B1949F">
      <w:pPr>
        <w:widowControl w:val="0"/>
        <w:adjustRightInd w:val="0"/>
        <w:snapToGrid w:val="0"/>
        <w:spacing w:line="360" w:lineRule="auto"/>
        <w:jc w:val="both"/>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39．质疑</w:t>
      </w:r>
    </w:p>
    <w:p w14:paraId="710F787A">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39.1供应商若认为磋商文件、采购过程和成交结果使自己的权益受到损害，应当在下列时间内以书面形式向采购人或采购代理机构提出：</w:t>
      </w:r>
    </w:p>
    <w:p w14:paraId="344ADB28">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（1）关于磋商文件的质疑，应从磋商文件发出之日起七个工作日内提出。</w:t>
      </w:r>
    </w:p>
    <w:p w14:paraId="1B8489B9">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（2）关于采购过程的质疑，应在采购程序环节结束之日起七个工作日内提出。</w:t>
      </w:r>
    </w:p>
    <w:p w14:paraId="10F3C5A5">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（3）关于成交结果的质疑，应在成交结果信息发布后七个工作日内提出。</w:t>
      </w:r>
    </w:p>
    <w:p w14:paraId="3F1EAA60">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供应商应在法定质疑期内一次性提出针对同一采购程序环节的质疑。</w:t>
      </w:r>
    </w:p>
    <w:p w14:paraId="51ABDC2D">
      <w:pPr>
        <w:adjustRightInd w:val="0"/>
        <w:snapToGrid w:val="0"/>
        <w:spacing w:line="360" w:lineRule="auto"/>
        <w:ind w:firstLine="11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八、其他规定</w:t>
      </w:r>
    </w:p>
    <w:p w14:paraId="60F64549">
      <w:pPr>
        <w:adjustRightInd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40.采购代理服务费</w:t>
      </w:r>
    </w:p>
    <w:p w14:paraId="6C7816AC">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41.1采购代理机构应按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规定收取采购代理服务费。</w:t>
      </w:r>
    </w:p>
    <w:p w14:paraId="6DBF42FF">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41.2集中采购机构不得收取采购代理服务费。</w:t>
      </w:r>
    </w:p>
    <w:p w14:paraId="03D67CF3">
      <w:pPr>
        <w:tabs>
          <w:tab w:val="left" w:pos="420"/>
          <w:tab w:val="left" w:pos="7560"/>
          <w:tab w:val="left" w:pos="7740"/>
          <w:tab w:val="left" w:pos="7920"/>
        </w:tabs>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szCs w:val="21"/>
          <w:highlight w:val="none"/>
        </w:rPr>
        <w:t>41.</w:t>
      </w:r>
      <w:r>
        <w:rPr>
          <w:rFonts w:hint="eastAsia" w:ascii="宋体" w:hAnsi="宋体" w:eastAsia="宋体" w:cs="宋体"/>
          <w:b/>
          <w:color w:val="auto"/>
          <w:highlight w:val="none"/>
        </w:rPr>
        <w:t xml:space="preserve"> 优惠政策说明</w:t>
      </w:r>
    </w:p>
    <w:p w14:paraId="525DE547">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41.1</w:t>
      </w:r>
      <w:r>
        <w:rPr>
          <w:rFonts w:hint="eastAsia" w:ascii="宋体" w:hAnsi="宋体" w:eastAsia="宋体" w:cs="宋体"/>
          <w:color w:val="auto"/>
          <w:szCs w:val="21"/>
          <w:highlight w:val="none"/>
        </w:rPr>
        <w:t>有关优惠政策说明见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14:paraId="07CBD9DE">
      <w:pPr>
        <w:numPr>
          <w:ilvl w:val="0"/>
          <w:numId w:val="2"/>
        </w:numPr>
        <w:tabs>
          <w:tab w:val="left" w:pos="420"/>
          <w:tab w:val="left" w:pos="7560"/>
          <w:tab w:val="left" w:pos="7740"/>
          <w:tab w:val="left" w:pos="7920"/>
        </w:tabs>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磋商文件的其他规定见磋商须知前附表。 </w:t>
      </w:r>
    </w:p>
    <w:p w14:paraId="1ABB0BE4">
      <w:pPr>
        <w:numPr>
          <w:ilvl w:val="0"/>
          <w:numId w:val="0"/>
        </w:numPr>
        <w:spacing w:line="240" w:lineRule="auto"/>
        <w:ind w:firstLine="0" w:firstLineChars="0"/>
        <w:outlineLvl w:val="1"/>
        <w:rPr>
          <w:rFonts w:hint="eastAsia" w:ascii="宋体" w:hAnsi="宋体" w:eastAsia="宋体" w:cs="宋体"/>
          <w:color w:val="auto"/>
          <w:szCs w:val="22"/>
          <w:highlight w:val="none"/>
          <w:lang w:val="en-US"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附表  评审因素和标准</w:t>
      </w:r>
    </w:p>
    <w:tbl>
      <w:tblPr>
        <w:tblStyle w:val="5"/>
        <w:tblW w:w="9356"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625"/>
        <w:gridCol w:w="525"/>
        <w:gridCol w:w="760"/>
        <w:gridCol w:w="500"/>
        <w:gridCol w:w="3118"/>
        <w:gridCol w:w="3120"/>
      </w:tblGrid>
      <w:tr w14:paraId="23F5DE8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356" w:type="dxa"/>
            <w:gridSpan w:val="7"/>
            <w:tcBorders>
              <w:top w:val="double" w:color="auto" w:sz="2" w:space="0"/>
              <w:left w:val="double" w:color="auto" w:sz="2" w:space="0"/>
              <w:bottom w:val="single" w:color="auto" w:sz="4" w:space="0"/>
              <w:right w:val="double" w:color="auto" w:sz="2" w:space="0"/>
            </w:tcBorders>
            <w:noWrap w:val="0"/>
            <w:vAlign w:val="center"/>
          </w:tcPr>
          <w:p w14:paraId="401FC2ED">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r>
      <w:tr w14:paraId="7F2147A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9356" w:type="dxa"/>
            <w:gridSpan w:val="7"/>
            <w:tcBorders>
              <w:top w:val="single" w:color="auto" w:sz="4" w:space="0"/>
              <w:left w:val="double" w:color="auto" w:sz="2" w:space="0"/>
              <w:bottom w:val="single" w:color="auto" w:sz="4" w:space="0"/>
              <w:right w:val="double" w:color="auto" w:sz="2" w:space="0"/>
            </w:tcBorders>
            <w:noWrap w:val="0"/>
            <w:vAlign w:val="center"/>
          </w:tcPr>
          <w:p w14:paraId="08330886">
            <w:pPr>
              <w:adjustRightInd w:val="0"/>
              <w:snapToGrid w:val="0"/>
              <w:spacing w:beforeLines="5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评审因素及权值</w:t>
            </w:r>
          </w:p>
        </w:tc>
      </w:tr>
      <w:tr w14:paraId="4F21C27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3118" w:type="dxa"/>
            <w:gridSpan w:val="5"/>
            <w:tcBorders>
              <w:top w:val="single" w:color="auto" w:sz="4" w:space="0"/>
              <w:left w:val="double" w:color="auto" w:sz="2" w:space="0"/>
              <w:bottom w:val="single" w:color="auto" w:sz="4" w:space="0"/>
              <w:right w:val="double" w:color="auto" w:sz="2" w:space="0"/>
            </w:tcBorders>
            <w:noWrap w:val="0"/>
            <w:vAlign w:val="center"/>
          </w:tcPr>
          <w:p w14:paraId="1D9421E7">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3118" w:type="dxa"/>
            <w:tcBorders>
              <w:top w:val="single" w:color="auto" w:sz="4" w:space="0"/>
              <w:left w:val="double" w:color="auto" w:sz="2" w:space="0"/>
              <w:bottom w:val="single" w:color="auto" w:sz="4" w:space="0"/>
              <w:right w:val="double" w:color="auto" w:sz="2" w:space="0"/>
            </w:tcBorders>
            <w:noWrap w:val="0"/>
            <w:vAlign w:val="center"/>
          </w:tcPr>
          <w:p w14:paraId="7C851EFF">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权值范围</w:t>
            </w:r>
          </w:p>
        </w:tc>
        <w:tc>
          <w:tcPr>
            <w:tcW w:w="3120" w:type="dxa"/>
            <w:tcBorders>
              <w:top w:val="single" w:color="auto" w:sz="4" w:space="0"/>
              <w:left w:val="double" w:color="auto" w:sz="2" w:space="0"/>
              <w:bottom w:val="single" w:color="auto" w:sz="4" w:space="0"/>
              <w:right w:val="double" w:color="auto" w:sz="2" w:space="0"/>
            </w:tcBorders>
            <w:noWrap w:val="0"/>
            <w:vAlign w:val="center"/>
          </w:tcPr>
          <w:p w14:paraId="2EC55ED5">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CDF10B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3118" w:type="dxa"/>
            <w:gridSpan w:val="5"/>
            <w:tcBorders>
              <w:top w:val="single" w:color="auto" w:sz="4" w:space="0"/>
              <w:left w:val="double" w:color="auto" w:sz="2" w:space="0"/>
              <w:bottom w:val="single" w:color="auto" w:sz="4" w:space="0"/>
              <w:right w:val="double" w:color="auto" w:sz="2" w:space="0"/>
            </w:tcBorders>
            <w:noWrap w:val="0"/>
            <w:vAlign w:val="center"/>
          </w:tcPr>
          <w:p w14:paraId="73AC16F2">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w:t>
            </w:r>
          </w:p>
        </w:tc>
        <w:tc>
          <w:tcPr>
            <w:tcW w:w="3118" w:type="dxa"/>
            <w:tcBorders>
              <w:top w:val="single" w:color="auto" w:sz="4" w:space="0"/>
              <w:left w:val="double" w:color="auto" w:sz="2" w:space="0"/>
              <w:bottom w:val="single" w:color="auto" w:sz="4" w:space="0"/>
              <w:right w:val="double" w:color="auto" w:sz="2" w:space="0"/>
            </w:tcBorders>
            <w:noWrap w:val="0"/>
            <w:vAlign w:val="center"/>
          </w:tcPr>
          <w:p w14:paraId="4BC7CDCA">
            <w:pPr>
              <w:adjustRightInd w:val="0"/>
              <w:snapToGrid w:val="0"/>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F1=</w:t>
            </w:r>
            <w:r>
              <w:rPr>
                <w:rFonts w:hint="eastAsia" w:ascii="宋体" w:hAnsi="宋体" w:cs="宋体"/>
                <w:b/>
                <w:bCs/>
                <w:color w:val="auto"/>
                <w:szCs w:val="21"/>
                <w:highlight w:val="none"/>
                <w:lang w:val="en-US" w:eastAsia="zh-CN"/>
              </w:rPr>
              <w:t>20%</w:t>
            </w:r>
          </w:p>
        </w:tc>
        <w:tc>
          <w:tcPr>
            <w:tcW w:w="3120" w:type="dxa"/>
            <w:tcBorders>
              <w:top w:val="single" w:color="auto" w:sz="4" w:space="0"/>
              <w:left w:val="double" w:color="auto" w:sz="2" w:space="0"/>
              <w:bottom w:val="single" w:color="auto" w:sz="4" w:space="0"/>
              <w:right w:val="double" w:color="auto" w:sz="2" w:space="0"/>
            </w:tcBorders>
            <w:noWrap w:val="0"/>
            <w:vAlign w:val="center"/>
          </w:tcPr>
          <w:p w14:paraId="33EAA676">
            <w:pPr>
              <w:adjustRightInd w:val="0"/>
              <w:snapToGrid w:val="0"/>
              <w:spacing w:line="240" w:lineRule="auto"/>
              <w:jc w:val="center"/>
              <w:rPr>
                <w:rFonts w:hint="eastAsia" w:ascii="宋体" w:hAnsi="宋体" w:eastAsia="宋体" w:cs="宋体"/>
                <w:color w:val="auto"/>
                <w:szCs w:val="21"/>
                <w:highlight w:val="none"/>
              </w:rPr>
            </w:pPr>
          </w:p>
        </w:tc>
      </w:tr>
      <w:tr w14:paraId="0DBABDD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3118" w:type="dxa"/>
            <w:gridSpan w:val="5"/>
            <w:tcBorders>
              <w:top w:val="single" w:color="auto" w:sz="4" w:space="0"/>
              <w:left w:val="double" w:color="auto" w:sz="2" w:space="0"/>
              <w:bottom w:val="single" w:color="auto" w:sz="4" w:space="0"/>
              <w:right w:val="double" w:color="auto" w:sz="2" w:space="0"/>
            </w:tcBorders>
            <w:noWrap w:val="0"/>
            <w:vAlign w:val="center"/>
          </w:tcPr>
          <w:p w14:paraId="68349AF1">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w:t>
            </w:r>
          </w:p>
        </w:tc>
        <w:tc>
          <w:tcPr>
            <w:tcW w:w="3118" w:type="dxa"/>
            <w:tcBorders>
              <w:top w:val="single" w:color="auto" w:sz="4" w:space="0"/>
              <w:left w:val="double" w:color="auto" w:sz="2" w:space="0"/>
              <w:bottom w:val="single" w:color="auto" w:sz="4" w:space="0"/>
              <w:right w:val="double" w:color="auto" w:sz="2" w:space="0"/>
            </w:tcBorders>
            <w:noWrap w:val="0"/>
            <w:vAlign w:val="center"/>
          </w:tcPr>
          <w:p w14:paraId="1AAEE96B">
            <w:pPr>
              <w:adjustRightInd w:val="0"/>
              <w:snapToGrid w:val="0"/>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F2=</w:t>
            </w:r>
            <w:r>
              <w:rPr>
                <w:rFonts w:hint="eastAsia" w:ascii="宋体" w:hAnsi="宋体" w:cs="宋体"/>
                <w:b/>
                <w:bCs/>
                <w:color w:val="auto"/>
                <w:szCs w:val="21"/>
                <w:highlight w:val="none"/>
                <w:lang w:val="en-US" w:eastAsia="zh-CN"/>
              </w:rPr>
              <w:t>40%</w:t>
            </w:r>
          </w:p>
        </w:tc>
        <w:tc>
          <w:tcPr>
            <w:tcW w:w="3120" w:type="dxa"/>
            <w:tcBorders>
              <w:top w:val="single" w:color="auto" w:sz="4" w:space="0"/>
              <w:left w:val="double" w:color="auto" w:sz="2" w:space="0"/>
              <w:bottom w:val="single" w:color="auto" w:sz="4" w:space="0"/>
              <w:right w:val="double" w:color="auto" w:sz="2" w:space="0"/>
            </w:tcBorders>
            <w:noWrap w:val="0"/>
            <w:vAlign w:val="center"/>
          </w:tcPr>
          <w:p w14:paraId="4737B7C9">
            <w:pPr>
              <w:adjustRightInd w:val="0"/>
              <w:snapToGrid w:val="0"/>
              <w:spacing w:line="240" w:lineRule="auto"/>
              <w:jc w:val="center"/>
              <w:rPr>
                <w:rFonts w:hint="eastAsia" w:ascii="宋体" w:hAnsi="宋体" w:eastAsia="宋体" w:cs="宋体"/>
                <w:color w:val="auto"/>
                <w:szCs w:val="21"/>
                <w:highlight w:val="none"/>
              </w:rPr>
            </w:pPr>
          </w:p>
        </w:tc>
      </w:tr>
      <w:tr w14:paraId="1673CC4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3118" w:type="dxa"/>
            <w:gridSpan w:val="5"/>
            <w:tcBorders>
              <w:top w:val="single" w:color="auto" w:sz="4" w:space="0"/>
              <w:left w:val="double" w:color="auto" w:sz="2" w:space="0"/>
              <w:bottom w:val="single" w:color="auto" w:sz="4" w:space="0"/>
              <w:right w:val="double" w:color="auto" w:sz="2" w:space="0"/>
            </w:tcBorders>
            <w:noWrap w:val="0"/>
            <w:vAlign w:val="center"/>
          </w:tcPr>
          <w:p w14:paraId="62776FBB">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w:t>
            </w:r>
          </w:p>
        </w:tc>
        <w:tc>
          <w:tcPr>
            <w:tcW w:w="3118" w:type="dxa"/>
            <w:tcBorders>
              <w:top w:val="single" w:color="auto" w:sz="4" w:space="0"/>
              <w:left w:val="double" w:color="auto" w:sz="2" w:space="0"/>
              <w:bottom w:val="single" w:color="auto" w:sz="4" w:space="0"/>
              <w:right w:val="double" w:color="auto" w:sz="2" w:space="0"/>
            </w:tcBorders>
            <w:noWrap w:val="0"/>
            <w:vAlign w:val="center"/>
          </w:tcPr>
          <w:p w14:paraId="5ABB591A">
            <w:pPr>
              <w:adjustRightInd w:val="0"/>
              <w:snapToGrid w:val="0"/>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F3=</w:t>
            </w:r>
            <w:r>
              <w:rPr>
                <w:rFonts w:hint="eastAsia" w:ascii="宋体" w:hAnsi="宋体" w:cs="宋体"/>
                <w:b/>
                <w:bCs/>
                <w:color w:val="auto"/>
                <w:szCs w:val="21"/>
                <w:highlight w:val="none"/>
                <w:lang w:val="en-US" w:eastAsia="zh-CN"/>
              </w:rPr>
              <w:t>40%</w:t>
            </w:r>
          </w:p>
        </w:tc>
        <w:tc>
          <w:tcPr>
            <w:tcW w:w="3120" w:type="dxa"/>
            <w:tcBorders>
              <w:top w:val="single" w:color="auto" w:sz="4" w:space="0"/>
              <w:left w:val="double" w:color="auto" w:sz="2" w:space="0"/>
              <w:bottom w:val="single" w:color="auto" w:sz="4" w:space="0"/>
              <w:right w:val="double" w:color="auto" w:sz="2" w:space="0"/>
            </w:tcBorders>
            <w:noWrap w:val="0"/>
            <w:vAlign w:val="center"/>
          </w:tcPr>
          <w:p w14:paraId="6D8C3DE2">
            <w:pPr>
              <w:adjustRightInd w:val="0"/>
              <w:snapToGrid w:val="0"/>
              <w:spacing w:line="240" w:lineRule="auto"/>
              <w:jc w:val="center"/>
              <w:rPr>
                <w:rFonts w:hint="eastAsia" w:ascii="宋体" w:hAnsi="宋体" w:eastAsia="宋体" w:cs="宋体"/>
                <w:color w:val="auto"/>
                <w:szCs w:val="21"/>
                <w:highlight w:val="none"/>
              </w:rPr>
            </w:pPr>
          </w:p>
        </w:tc>
      </w:tr>
      <w:tr w14:paraId="140CBF9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9356" w:type="dxa"/>
            <w:gridSpan w:val="7"/>
            <w:tcBorders>
              <w:top w:val="double" w:color="auto" w:sz="2" w:space="0"/>
              <w:left w:val="double" w:color="auto" w:sz="2" w:space="0"/>
              <w:bottom w:val="single" w:color="auto" w:sz="4" w:space="0"/>
              <w:right w:val="double" w:color="auto" w:sz="2" w:space="0"/>
            </w:tcBorders>
            <w:noWrap w:val="0"/>
            <w:vAlign w:val="center"/>
          </w:tcPr>
          <w:p w14:paraId="6EBE97C2">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综合评分表</w:t>
            </w:r>
          </w:p>
        </w:tc>
      </w:tr>
      <w:tr w14:paraId="771BA7E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08" w:type="dxa"/>
            <w:tcBorders>
              <w:top w:val="single" w:color="auto" w:sz="4" w:space="0"/>
              <w:left w:val="double" w:color="auto" w:sz="2" w:space="0"/>
              <w:bottom w:val="single" w:color="auto" w:sz="4" w:space="0"/>
              <w:right w:val="single" w:color="auto" w:sz="6" w:space="0"/>
            </w:tcBorders>
            <w:noWrap w:val="0"/>
            <w:vAlign w:val="center"/>
          </w:tcPr>
          <w:p w14:paraId="206B0733">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1150" w:type="dxa"/>
            <w:gridSpan w:val="2"/>
            <w:tcBorders>
              <w:top w:val="single" w:color="auto" w:sz="4" w:space="0"/>
              <w:left w:val="single" w:color="auto" w:sz="6" w:space="0"/>
              <w:bottom w:val="single" w:color="auto" w:sz="4" w:space="0"/>
              <w:right w:val="single" w:color="auto" w:sz="6" w:space="0"/>
            </w:tcBorders>
            <w:noWrap w:val="0"/>
            <w:vAlign w:val="center"/>
          </w:tcPr>
          <w:p w14:paraId="59BF2EA9">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计分因素</w:t>
            </w:r>
          </w:p>
        </w:tc>
        <w:tc>
          <w:tcPr>
            <w:tcW w:w="760" w:type="dxa"/>
            <w:tcBorders>
              <w:top w:val="single" w:color="auto" w:sz="4" w:space="0"/>
              <w:left w:val="single" w:color="auto" w:sz="6" w:space="0"/>
              <w:bottom w:val="single" w:color="auto" w:sz="4" w:space="0"/>
              <w:right w:val="single" w:color="auto" w:sz="4" w:space="0"/>
            </w:tcBorders>
            <w:noWrap w:val="0"/>
            <w:vAlign w:val="center"/>
          </w:tcPr>
          <w:p w14:paraId="00F03663">
            <w:pPr>
              <w:adjustRightInd w:val="0"/>
              <w:snapToGrid w:val="0"/>
              <w:spacing w:line="24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6738" w:type="dxa"/>
            <w:gridSpan w:val="3"/>
            <w:tcBorders>
              <w:top w:val="single" w:color="auto" w:sz="4" w:space="0"/>
              <w:left w:val="nil"/>
              <w:bottom w:val="single" w:color="auto" w:sz="4" w:space="0"/>
              <w:right w:val="double" w:color="auto" w:sz="2" w:space="0"/>
            </w:tcBorders>
            <w:noWrap w:val="0"/>
            <w:vAlign w:val="center"/>
          </w:tcPr>
          <w:p w14:paraId="501253B3">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r>
      <w:tr w14:paraId="4167F9A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8" w:type="dxa"/>
            <w:tcBorders>
              <w:top w:val="single" w:color="auto" w:sz="4" w:space="0"/>
              <w:left w:val="double" w:color="auto" w:sz="2" w:space="0"/>
              <w:bottom w:val="single" w:color="auto" w:sz="4" w:space="0"/>
              <w:right w:val="single" w:color="auto" w:sz="6" w:space="0"/>
            </w:tcBorders>
            <w:noWrap w:val="0"/>
            <w:vAlign w:val="center"/>
          </w:tcPr>
          <w:p w14:paraId="2633A7D8">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0</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rPr>
              <w:t>)</w:t>
            </w:r>
          </w:p>
        </w:tc>
        <w:tc>
          <w:tcPr>
            <w:tcW w:w="1150" w:type="dxa"/>
            <w:gridSpan w:val="2"/>
            <w:tcBorders>
              <w:top w:val="single" w:color="auto" w:sz="4" w:space="0"/>
              <w:left w:val="nil"/>
              <w:bottom w:val="single" w:color="auto" w:sz="4" w:space="0"/>
              <w:right w:val="single" w:color="auto" w:sz="4" w:space="0"/>
            </w:tcBorders>
            <w:noWrap w:val="0"/>
            <w:vAlign w:val="center"/>
          </w:tcPr>
          <w:p w14:paraId="771831DF">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投标报价</w:t>
            </w:r>
          </w:p>
        </w:tc>
        <w:tc>
          <w:tcPr>
            <w:tcW w:w="760" w:type="dxa"/>
            <w:tcBorders>
              <w:top w:val="single" w:color="auto" w:sz="4" w:space="0"/>
              <w:left w:val="nil"/>
              <w:bottom w:val="single" w:color="auto" w:sz="4" w:space="0"/>
              <w:right w:val="single" w:color="auto" w:sz="4" w:space="0"/>
            </w:tcBorders>
            <w:noWrap w:val="0"/>
            <w:vAlign w:val="center"/>
          </w:tcPr>
          <w:p w14:paraId="122E64FF">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p>
        </w:tc>
        <w:tc>
          <w:tcPr>
            <w:tcW w:w="6738" w:type="dxa"/>
            <w:gridSpan w:val="3"/>
            <w:tcBorders>
              <w:top w:val="single" w:color="auto" w:sz="4" w:space="0"/>
              <w:left w:val="nil"/>
              <w:bottom w:val="single" w:color="auto" w:sz="4" w:space="0"/>
              <w:right w:val="double" w:color="auto" w:sz="2" w:space="0"/>
            </w:tcBorders>
            <w:noWrap w:val="0"/>
            <w:vAlign w:val="center"/>
          </w:tcPr>
          <w:p w14:paraId="2458C8BF">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default"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经磋商小组一致认定满足磋商文件要求且价格最低的价格为评标基准价，其价格得分为满分；其他供应商的价格分统一按照以下公式计算：价格得分=（磋商基准价/最后磋商报价）×</w:t>
            </w:r>
            <w:r>
              <w:rPr>
                <w:rFonts w:hint="eastAsia" w:ascii="宋体" w:hAnsi="宋体" w:cs="宋体"/>
                <w:caps w:val="0"/>
                <w:color w:val="auto"/>
                <w:spacing w:val="0"/>
                <w:kern w:val="0"/>
                <w:sz w:val="21"/>
                <w:szCs w:val="21"/>
                <w:highlight w:val="none"/>
                <w:lang w:val="en-US" w:eastAsia="zh-CN" w:bidi="ar"/>
              </w:rPr>
              <w:t>20</w:t>
            </w:r>
          </w:p>
          <w:p w14:paraId="44654BE3">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注：1.因落实政府采购政策(价格评审优惠)进行价格调整的，以调整后的价格计算评标基准价和投标报价。</w:t>
            </w:r>
          </w:p>
          <w:p w14:paraId="13DD2231">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2.政府采购评审中出现下列情形之一的，评审委员会应当启动异常低价投标（响应）审查程序：</w:t>
            </w:r>
          </w:p>
          <w:p w14:paraId="4E6B7955">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（1）投标（响应）报价低于全部通过符合性审查供应商投标（响应）报价平均值50%的，即投标（响应）报价&lt;全部通过符合性审查供应商投标（响应）报价平均值×50%；</w:t>
            </w:r>
          </w:p>
          <w:p w14:paraId="0832269B">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（2）投标（响应）报价低于通过符合性审查的次低报价供应商投标（响应）报价50%的，即投标（响应）报价&lt;通过符合性审查的次低报价供应商投标（响应）报价×50%；</w:t>
            </w:r>
          </w:p>
          <w:p w14:paraId="76D97DF6">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（3）投标（响应）报价低于采购项目最高限价45%的，即投标（响应）报价&lt;采购项目最高限价×45%；</w:t>
            </w:r>
          </w:p>
          <w:p w14:paraId="415435A8">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（4）评审委员会基于专业判断，认为供应商报价过低，有可能影响产品质量或者不能诚信履约的其他情形。</w:t>
            </w:r>
          </w:p>
          <w:p w14:paraId="3487C59C">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相关法律法规对供应商报价有规定的，从其规定。</w:t>
            </w:r>
          </w:p>
          <w:p w14:paraId="4407B710">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olor w:val="auto"/>
                <w:kern w:val="0"/>
                <w:sz w:val="20"/>
                <w:szCs w:val="24"/>
                <w:highlight w:val="none"/>
                <w:lang w:val="en-US" w:eastAsia="zh-CN" w:bidi="ar-SA"/>
              </w:rPr>
            </w:pPr>
            <w:r>
              <w:rPr>
                <w:rFonts w:hint="eastAsia" w:ascii="宋体" w:hAnsi="宋体" w:eastAsia="宋体" w:cs="宋体"/>
                <w:caps w:val="0"/>
                <w:color w:val="auto"/>
                <w:spacing w:val="0"/>
                <w:kern w:val="0"/>
                <w:sz w:val="21"/>
                <w:szCs w:val="21"/>
                <w:highlight w:val="no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8FA978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708" w:type="dxa"/>
            <w:vMerge w:val="restart"/>
            <w:tcBorders>
              <w:top w:val="single" w:color="auto" w:sz="4" w:space="0"/>
              <w:left w:val="double" w:color="auto" w:sz="2" w:space="0"/>
              <w:right w:val="single" w:color="auto" w:sz="6" w:space="0"/>
            </w:tcBorders>
            <w:noWrap w:val="0"/>
            <w:vAlign w:val="center"/>
          </w:tcPr>
          <w:p w14:paraId="219545EC">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 xml:space="preserve">技术 </w:t>
            </w:r>
            <w:r>
              <w:rPr>
                <w:rFonts w:hint="eastAsia" w:ascii="宋体" w:hAnsi="宋体" w:eastAsia="宋体" w:cs="宋体"/>
                <w:b/>
                <w:bCs/>
                <w:color w:val="auto"/>
                <w:szCs w:val="21"/>
                <w:highlight w:val="none"/>
              </w:rPr>
              <w:t>部分</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0</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w:t>
            </w:r>
          </w:p>
        </w:tc>
        <w:tc>
          <w:tcPr>
            <w:tcW w:w="1150" w:type="dxa"/>
            <w:gridSpan w:val="2"/>
            <w:tcBorders>
              <w:top w:val="single" w:color="auto" w:sz="4" w:space="0"/>
              <w:left w:val="single" w:color="auto" w:sz="6" w:space="0"/>
              <w:bottom w:val="single" w:color="auto" w:sz="4" w:space="0"/>
              <w:right w:val="single" w:color="auto" w:sz="4" w:space="0"/>
            </w:tcBorders>
            <w:noWrap w:val="0"/>
            <w:vAlign w:val="center"/>
          </w:tcPr>
          <w:p w14:paraId="27EE6973">
            <w:pPr>
              <w:widowControl/>
              <w:spacing w:before="100" w:beforeAutospacing="1" w:after="100" w:afterAutospacing="1" w:line="36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aps w:val="0"/>
                <w:color w:val="auto"/>
                <w:spacing w:val="0"/>
                <w:kern w:val="0"/>
                <w:sz w:val="21"/>
                <w:szCs w:val="21"/>
                <w:highlight w:val="none"/>
                <w:lang w:val="en-US" w:eastAsia="zh-CN" w:bidi="ar-SA"/>
              </w:rPr>
              <w:t>施工方案与技术措施</w:t>
            </w:r>
          </w:p>
        </w:tc>
        <w:tc>
          <w:tcPr>
            <w:tcW w:w="760" w:type="dxa"/>
            <w:tcBorders>
              <w:top w:val="single" w:color="auto" w:sz="4" w:space="0"/>
              <w:left w:val="nil"/>
              <w:bottom w:val="single" w:color="auto" w:sz="4" w:space="0"/>
              <w:right w:val="single" w:color="auto" w:sz="4" w:space="0"/>
            </w:tcBorders>
            <w:noWrap w:val="0"/>
            <w:vAlign w:val="center"/>
          </w:tcPr>
          <w:p w14:paraId="383C1396">
            <w:pPr>
              <w:widowControl/>
              <w:spacing w:before="100" w:beforeAutospacing="1" w:after="100" w:afterAutospacing="1" w:line="36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分</w:t>
            </w:r>
          </w:p>
        </w:tc>
        <w:tc>
          <w:tcPr>
            <w:tcW w:w="6738" w:type="dxa"/>
            <w:gridSpan w:val="3"/>
            <w:tcBorders>
              <w:top w:val="single" w:color="auto" w:sz="4" w:space="0"/>
              <w:left w:val="nil"/>
              <w:bottom w:val="single" w:color="auto" w:sz="4" w:space="0"/>
              <w:right w:val="double" w:color="auto" w:sz="2" w:space="0"/>
            </w:tcBorders>
            <w:noWrap w:val="0"/>
            <w:vAlign w:val="center"/>
          </w:tcPr>
          <w:p w14:paraId="2FC582D8">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供应商针对本项目提供施工方案与技术措施方案，方案应包括：①项目总体概况、②主要施工方案、③施工程序及作业方法、④施工平面布置、⑤部署及措施等。</w:t>
            </w:r>
          </w:p>
          <w:p w14:paraId="0B4ED018">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aps w:val="0"/>
                <w:color w:val="auto"/>
                <w:spacing w:val="0"/>
                <w:kern w:val="0"/>
                <w:sz w:val="21"/>
                <w:szCs w:val="21"/>
                <w:highlight w:val="none"/>
                <w:lang w:val="en-US" w:eastAsia="zh-CN" w:bidi="ar"/>
              </w:rPr>
              <w:t>上述5项内容齐全、方案完善、措施合理、针对性强、贴合本校园周转房及值班用房改造施工特点、工艺合理、可操作性强，得满分10分；有缺漏项扣2分；方案内容欠全面或不够详细或欠合理（指存在施工方案与技术措施未贴合采购需求、不符合本项目实施的、不符合本项目性质、表述笼统或前后不一致等情况）的每处扣1分，扣完为止。未提供方案的计0分。</w:t>
            </w:r>
          </w:p>
        </w:tc>
      </w:tr>
      <w:tr w14:paraId="2BFA992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708" w:type="dxa"/>
            <w:vMerge w:val="continue"/>
            <w:tcBorders>
              <w:left w:val="double" w:color="auto" w:sz="2" w:space="0"/>
              <w:right w:val="single" w:color="auto" w:sz="6" w:space="0"/>
            </w:tcBorders>
            <w:noWrap w:val="0"/>
            <w:vAlign w:val="center"/>
          </w:tcPr>
          <w:p w14:paraId="2A041318">
            <w:pPr>
              <w:adjustRightInd w:val="0"/>
              <w:snapToGrid w:val="0"/>
              <w:spacing w:line="360" w:lineRule="auto"/>
              <w:jc w:val="center"/>
              <w:rPr>
                <w:rFonts w:hint="eastAsia" w:ascii="宋体" w:hAnsi="宋体" w:eastAsia="宋体" w:cs="宋体"/>
                <w:b/>
                <w:bCs/>
                <w:color w:val="auto"/>
                <w:szCs w:val="21"/>
                <w:highlight w:val="none"/>
                <w:lang w:val="en-US" w:eastAsia="zh-CN"/>
              </w:rPr>
            </w:pPr>
          </w:p>
        </w:tc>
        <w:tc>
          <w:tcPr>
            <w:tcW w:w="1150" w:type="dxa"/>
            <w:gridSpan w:val="2"/>
            <w:tcBorders>
              <w:top w:val="single" w:color="auto" w:sz="4" w:space="0"/>
              <w:left w:val="single" w:color="auto" w:sz="6" w:space="0"/>
              <w:bottom w:val="single" w:color="auto" w:sz="4" w:space="0"/>
              <w:right w:val="single" w:color="auto" w:sz="4" w:space="0"/>
            </w:tcBorders>
            <w:noWrap w:val="0"/>
            <w:vAlign w:val="center"/>
          </w:tcPr>
          <w:p w14:paraId="614B4293">
            <w:pPr>
              <w:widowControl/>
              <w:spacing w:before="100" w:beforeAutospacing="1" w:after="100" w:afterAutospacing="1" w:line="360" w:lineRule="atLeast"/>
              <w:jc w:val="center"/>
              <w:rPr>
                <w:rFonts w:hint="eastAsia" w:ascii="宋体" w:hAnsi="宋体" w:eastAsia="宋体" w:cs="宋体"/>
                <w:caps w:val="0"/>
                <w:color w:val="auto"/>
                <w:spacing w:val="0"/>
                <w:kern w:val="0"/>
                <w:sz w:val="21"/>
                <w:szCs w:val="21"/>
                <w:highlight w:val="none"/>
                <w:lang w:val="en-US" w:eastAsia="zh-CN" w:bidi="ar-SA"/>
              </w:rPr>
            </w:pPr>
            <w:r>
              <w:rPr>
                <w:rFonts w:hint="eastAsia" w:ascii="宋体" w:hAnsi="宋体" w:eastAsia="宋体" w:cs="宋体"/>
                <w:caps w:val="0"/>
                <w:color w:val="auto"/>
                <w:spacing w:val="0"/>
                <w:kern w:val="0"/>
                <w:sz w:val="21"/>
                <w:szCs w:val="21"/>
                <w:highlight w:val="none"/>
                <w:lang w:val="en-US" w:eastAsia="zh-CN" w:bidi="ar-SA"/>
              </w:rPr>
              <w:t>工程进度计划与保证措施</w:t>
            </w:r>
          </w:p>
        </w:tc>
        <w:tc>
          <w:tcPr>
            <w:tcW w:w="760" w:type="dxa"/>
            <w:tcBorders>
              <w:top w:val="single" w:color="auto" w:sz="4" w:space="0"/>
              <w:left w:val="nil"/>
              <w:bottom w:val="single" w:color="auto" w:sz="4" w:space="0"/>
              <w:right w:val="single" w:color="auto" w:sz="4" w:space="0"/>
            </w:tcBorders>
            <w:noWrap w:val="0"/>
            <w:vAlign w:val="center"/>
          </w:tcPr>
          <w:p w14:paraId="5614D686">
            <w:pPr>
              <w:widowControl/>
              <w:spacing w:before="100" w:beforeAutospacing="1" w:after="100" w:afterAutospacing="1" w:line="36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w:t>
            </w:r>
          </w:p>
        </w:tc>
        <w:tc>
          <w:tcPr>
            <w:tcW w:w="6738" w:type="dxa"/>
            <w:gridSpan w:val="3"/>
            <w:tcBorders>
              <w:top w:val="single" w:color="auto" w:sz="4" w:space="0"/>
              <w:left w:val="nil"/>
              <w:bottom w:val="single" w:color="auto" w:sz="4" w:space="0"/>
              <w:right w:val="double" w:color="auto" w:sz="2" w:space="0"/>
            </w:tcBorders>
            <w:noWrap w:val="0"/>
            <w:vAlign w:val="center"/>
          </w:tcPr>
          <w:p w14:paraId="6CD73CD3">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供应商针对本项目提供</w:t>
            </w:r>
            <w:r>
              <w:rPr>
                <w:rFonts w:hint="eastAsia" w:ascii="宋体" w:hAnsi="宋体" w:eastAsia="宋体" w:cs="宋体"/>
                <w:caps w:val="0"/>
                <w:color w:val="auto"/>
                <w:spacing w:val="0"/>
                <w:sz w:val="21"/>
                <w:szCs w:val="21"/>
                <w:highlight w:val="none"/>
              </w:rPr>
              <w:t>工程进度计划与保证措施</w:t>
            </w:r>
            <w:r>
              <w:rPr>
                <w:rFonts w:hint="eastAsia" w:ascii="宋体" w:hAnsi="宋体" w:eastAsia="宋体" w:cs="宋体"/>
                <w:caps w:val="0"/>
                <w:color w:val="auto"/>
                <w:spacing w:val="0"/>
                <w:sz w:val="21"/>
                <w:szCs w:val="21"/>
                <w:highlight w:val="none"/>
                <w:lang w:val="en-US" w:eastAsia="zh-CN"/>
              </w:rPr>
              <w:t>方案</w:t>
            </w:r>
            <w:r>
              <w:rPr>
                <w:rFonts w:hint="eastAsia" w:ascii="宋体" w:hAnsi="宋体" w:eastAsia="宋体" w:cs="宋体"/>
                <w:caps w:val="0"/>
                <w:color w:val="auto"/>
                <w:spacing w:val="0"/>
                <w:kern w:val="0"/>
                <w:sz w:val="21"/>
                <w:szCs w:val="21"/>
                <w:highlight w:val="none"/>
                <w:lang w:val="en-US" w:eastAsia="zh-CN" w:bidi="ar"/>
              </w:rPr>
              <w:t>，方案应包括：①整体工期管控、②材料供应保障计划、③施工进度保障措施等。</w:t>
            </w:r>
          </w:p>
          <w:p w14:paraId="46659542">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上述</w:t>
            </w:r>
            <w:r>
              <w:rPr>
                <w:rFonts w:hint="eastAsia" w:ascii="宋体" w:hAnsi="宋体" w:cs="宋体"/>
                <w:caps w:val="0"/>
                <w:color w:val="auto"/>
                <w:spacing w:val="0"/>
                <w:kern w:val="0"/>
                <w:sz w:val="21"/>
                <w:szCs w:val="21"/>
                <w:highlight w:val="none"/>
                <w:lang w:val="en-US" w:eastAsia="zh-CN" w:bidi="ar"/>
              </w:rPr>
              <w:t>3</w:t>
            </w:r>
            <w:r>
              <w:rPr>
                <w:rFonts w:hint="eastAsia" w:ascii="宋体" w:hAnsi="宋体" w:eastAsia="宋体" w:cs="宋体"/>
                <w:caps w:val="0"/>
                <w:color w:val="auto"/>
                <w:spacing w:val="0"/>
                <w:kern w:val="0"/>
                <w:sz w:val="21"/>
                <w:szCs w:val="21"/>
                <w:highlight w:val="none"/>
                <w:lang w:val="en-US" w:eastAsia="zh-CN" w:bidi="ar"/>
              </w:rPr>
              <w:t>项内容齐全、计划清晰、工期节点合理、保障措施具体、完全满足本项目工期要求，得满分</w:t>
            </w:r>
            <w:r>
              <w:rPr>
                <w:rFonts w:hint="eastAsia" w:ascii="宋体" w:hAnsi="宋体" w:cs="宋体"/>
                <w:caps w:val="0"/>
                <w:color w:val="auto"/>
                <w:spacing w:val="0"/>
                <w:kern w:val="0"/>
                <w:sz w:val="21"/>
                <w:szCs w:val="21"/>
                <w:highlight w:val="none"/>
                <w:lang w:val="en-US" w:eastAsia="zh-CN" w:bidi="ar"/>
              </w:rPr>
              <w:t>6</w:t>
            </w:r>
            <w:r>
              <w:rPr>
                <w:rFonts w:hint="eastAsia" w:ascii="宋体" w:hAnsi="宋体" w:eastAsia="宋体" w:cs="宋体"/>
                <w:caps w:val="0"/>
                <w:color w:val="auto"/>
                <w:spacing w:val="0"/>
                <w:kern w:val="0"/>
                <w:sz w:val="21"/>
                <w:szCs w:val="21"/>
                <w:highlight w:val="none"/>
                <w:lang w:val="en-US" w:eastAsia="zh-CN" w:bidi="ar"/>
              </w:rPr>
              <w:t>分；有缺漏项每处扣2分；方案内容欠全面或不够详细或欠合理（指存在</w:t>
            </w:r>
            <w:r>
              <w:rPr>
                <w:rFonts w:hint="eastAsia" w:ascii="宋体" w:hAnsi="宋体" w:eastAsia="宋体" w:cs="宋体"/>
                <w:caps w:val="0"/>
                <w:color w:val="auto"/>
                <w:spacing w:val="0"/>
                <w:sz w:val="21"/>
                <w:szCs w:val="21"/>
                <w:highlight w:val="none"/>
              </w:rPr>
              <w:t>工程进度计划与保证措施</w:t>
            </w:r>
            <w:r>
              <w:rPr>
                <w:rFonts w:hint="eastAsia" w:ascii="宋体" w:hAnsi="宋体" w:eastAsia="宋体" w:cs="宋体"/>
                <w:caps w:val="0"/>
                <w:color w:val="auto"/>
                <w:spacing w:val="0"/>
                <w:kern w:val="0"/>
                <w:sz w:val="21"/>
                <w:szCs w:val="21"/>
                <w:highlight w:val="none"/>
                <w:lang w:val="en-US" w:eastAsia="zh-CN" w:bidi="ar"/>
              </w:rPr>
              <w:t>未贴合采购需求、不符合本项目实施的、不符合本项目性质、表述笼统或前后不一致等情况）的每处扣1分，扣完为止。未提供方案的计0分。</w:t>
            </w:r>
          </w:p>
        </w:tc>
      </w:tr>
      <w:tr w14:paraId="019B38E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708" w:type="dxa"/>
            <w:vMerge w:val="continue"/>
            <w:tcBorders>
              <w:left w:val="double" w:color="auto" w:sz="2" w:space="0"/>
              <w:right w:val="single" w:color="auto" w:sz="6" w:space="0"/>
            </w:tcBorders>
            <w:noWrap w:val="0"/>
            <w:vAlign w:val="center"/>
          </w:tcPr>
          <w:p w14:paraId="1448C119">
            <w:pPr>
              <w:adjustRightInd w:val="0"/>
              <w:snapToGrid w:val="0"/>
              <w:spacing w:line="360" w:lineRule="auto"/>
              <w:jc w:val="center"/>
              <w:rPr>
                <w:rFonts w:hint="eastAsia" w:ascii="宋体" w:hAnsi="宋体" w:eastAsia="宋体" w:cs="宋体"/>
                <w:b/>
                <w:bCs/>
                <w:color w:val="auto"/>
                <w:szCs w:val="21"/>
                <w:highlight w:val="none"/>
              </w:rPr>
            </w:pPr>
          </w:p>
        </w:tc>
        <w:tc>
          <w:tcPr>
            <w:tcW w:w="1150" w:type="dxa"/>
            <w:gridSpan w:val="2"/>
            <w:tcBorders>
              <w:top w:val="single" w:color="auto" w:sz="4" w:space="0"/>
              <w:left w:val="single" w:color="auto" w:sz="6" w:space="0"/>
              <w:bottom w:val="single" w:color="auto" w:sz="4" w:space="0"/>
              <w:right w:val="single" w:color="auto" w:sz="4" w:space="0"/>
            </w:tcBorders>
            <w:noWrap w:val="0"/>
            <w:vAlign w:val="center"/>
          </w:tcPr>
          <w:p w14:paraId="6B9D677F">
            <w:pPr>
              <w:widowControl/>
              <w:spacing w:before="100" w:beforeAutospacing="1" w:after="100" w:afterAutospacing="1" w:line="36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aps w:val="0"/>
                <w:color w:val="auto"/>
                <w:spacing w:val="0"/>
                <w:kern w:val="0"/>
                <w:sz w:val="21"/>
                <w:szCs w:val="21"/>
                <w:highlight w:val="none"/>
                <w:lang w:val="en-US" w:eastAsia="zh-CN" w:bidi="ar-SA"/>
              </w:rPr>
              <w:t>质量管理体系与措施</w:t>
            </w:r>
          </w:p>
        </w:tc>
        <w:tc>
          <w:tcPr>
            <w:tcW w:w="760" w:type="dxa"/>
            <w:tcBorders>
              <w:top w:val="single" w:color="auto" w:sz="4" w:space="0"/>
              <w:left w:val="nil"/>
              <w:bottom w:val="single" w:color="auto" w:sz="4" w:space="0"/>
              <w:right w:val="single" w:color="auto" w:sz="4" w:space="0"/>
            </w:tcBorders>
            <w:noWrap w:val="0"/>
            <w:vAlign w:val="center"/>
          </w:tcPr>
          <w:p w14:paraId="14807FFA">
            <w:pPr>
              <w:widowControl/>
              <w:spacing w:before="100" w:beforeAutospacing="1" w:after="100" w:afterAutospacing="1" w:line="36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w:t>
            </w:r>
          </w:p>
        </w:tc>
        <w:tc>
          <w:tcPr>
            <w:tcW w:w="6738" w:type="dxa"/>
            <w:gridSpan w:val="3"/>
            <w:tcBorders>
              <w:top w:val="single" w:color="auto" w:sz="4" w:space="0"/>
              <w:left w:val="nil"/>
              <w:bottom w:val="single" w:color="auto" w:sz="4" w:space="0"/>
              <w:right w:val="double" w:color="auto" w:sz="2" w:space="0"/>
            </w:tcBorders>
            <w:noWrap w:val="0"/>
            <w:vAlign w:val="center"/>
          </w:tcPr>
          <w:p w14:paraId="77B27A8F">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供应商针对本项目提供质量管理体系与措施方案，方案应包括：①质量管控目标、②质量管理组织与制度、③全过程质量保障措施</w:t>
            </w:r>
            <w:r>
              <w:rPr>
                <w:rFonts w:hint="eastAsia" w:ascii="宋体" w:hAnsi="宋体" w:cs="宋体"/>
                <w:caps w:val="0"/>
                <w:color w:val="auto"/>
                <w:spacing w:val="0"/>
                <w:kern w:val="0"/>
                <w:sz w:val="21"/>
                <w:szCs w:val="21"/>
                <w:highlight w:val="none"/>
                <w:lang w:val="en-US" w:eastAsia="zh-CN" w:bidi="ar"/>
              </w:rPr>
              <w:t>等</w:t>
            </w:r>
            <w:r>
              <w:rPr>
                <w:rFonts w:hint="eastAsia" w:ascii="宋体" w:hAnsi="宋体" w:eastAsia="宋体" w:cs="宋体"/>
                <w:caps w:val="0"/>
                <w:color w:val="auto"/>
                <w:spacing w:val="0"/>
                <w:kern w:val="0"/>
                <w:sz w:val="21"/>
                <w:szCs w:val="21"/>
                <w:highlight w:val="none"/>
                <w:lang w:val="en-US" w:eastAsia="zh-CN" w:bidi="ar"/>
              </w:rPr>
              <w:t>。</w:t>
            </w:r>
          </w:p>
          <w:p w14:paraId="56CC4188">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aps w:val="0"/>
                <w:color w:val="auto"/>
                <w:spacing w:val="0"/>
                <w:kern w:val="0"/>
                <w:sz w:val="21"/>
                <w:szCs w:val="21"/>
                <w:highlight w:val="none"/>
                <w:lang w:val="en-US" w:eastAsia="zh-CN" w:bidi="ar"/>
              </w:rPr>
              <w:t>上述</w:t>
            </w:r>
            <w:r>
              <w:rPr>
                <w:rFonts w:hint="eastAsia" w:ascii="宋体" w:hAnsi="宋体" w:cs="宋体"/>
                <w:caps w:val="0"/>
                <w:color w:val="auto"/>
                <w:spacing w:val="0"/>
                <w:kern w:val="0"/>
                <w:sz w:val="21"/>
                <w:szCs w:val="21"/>
                <w:highlight w:val="none"/>
                <w:lang w:val="en-US" w:eastAsia="zh-CN" w:bidi="ar"/>
              </w:rPr>
              <w:t>3</w:t>
            </w:r>
            <w:r>
              <w:rPr>
                <w:rFonts w:hint="eastAsia" w:ascii="宋体" w:hAnsi="宋体" w:eastAsia="宋体" w:cs="宋体"/>
                <w:caps w:val="0"/>
                <w:color w:val="auto"/>
                <w:spacing w:val="0"/>
                <w:kern w:val="0"/>
                <w:sz w:val="21"/>
                <w:szCs w:val="21"/>
                <w:highlight w:val="none"/>
                <w:lang w:val="en-US" w:eastAsia="zh-CN" w:bidi="ar"/>
              </w:rPr>
              <w:t>项内容齐全、体系完整、措施精细、贴合本项目装修改造施工质量要求，得满分</w:t>
            </w:r>
            <w:r>
              <w:rPr>
                <w:rFonts w:hint="eastAsia" w:ascii="宋体" w:hAnsi="宋体" w:cs="宋体"/>
                <w:caps w:val="0"/>
                <w:color w:val="auto"/>
                <w:spacing w:val="0"/>
                <w:kern w:val="0"/>
                <w:sz w:val="21"/>
                <w:szCs w:val="21"/>
                <w:highlight w:val="none"/>
                <w:lang w:val="en-US" w:eastAsia="zh-CN" w:bidi="ar"/>
              </w:rPr>
              <w:t>6</w:t>
            </w:r>
            <w:r>
              <w:rPr>
                <w:rFonts w:hint="eastAsia" w:ascii="宋体" w:hAnsi="宋体" w:eastAsia="宋体" w:cs="宋体"/>
                <w:caps w:val="0"/>
                <w:color w:val="auto"/>
                <w:spacing w:val="0"/>
                <w:kern w:val="0"/>
                <w:sz w:val="21"/>
                <w:szCs w:val="21"/>
                <w:highlight w:val="none"/>
                <w:lang w:val="en-US" w:eastAsia="zh-CN" w:bidi="ar"/>
              </w:rPr>
              <w:t>分，有缺漏项每处扣2分；方案内容欠全面或不够详细或欠合理（指存在质量管理体系与措施未贴合采购需求、不符合本项目实施的、不符合本项目性质、表述笼统或前后不一致等情况）的每处扣1分，扣完为止。未提供方案的计0分。</w:t>
            </w:r>
          </w:p>
        </w:tc>
      </w:tr>
      <w:tr w14:paraId="491FC05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708" w:type="dxa"/>
            <w:vMerge w:val="continue"/>
            <w:tcBorders>
              <w:left w:val="double" w:color="auto" w:sz="2" w:space="0"/>
              <w:right w:val="single" w:color="auto" w:sz="6" w:space="0"/>
            </w:tcBorders>
            <w:noWrap w:val="0"/>
            <w:vAlign w:val="center"/>
          </w:tcPr>
          <w:p w14:paraId="7B234FCE">
            <w:pPr>
              <w:adjustRightInd w:val="0"/>
              <w:snapToGrid w:val="0"/>
              <w:spacing w:line="360" w:lineRule="auto"/>
              <w:jc w:val="center"/>
              <w:rPr>
                <w:rFonts w:hint="eastAsia" w:ascii="宋体" w:hAnsi="宋体" w:eastAsia="宋体" w:cs="宋体"/>
                <w:b/>
                <w:bCs/>
                <w:color w:val="auto"/>
                <w:szCs w:val="21"/>
                <w:highlight w:val="none"/>
              </w:rPr>
            </w:pPr>
          </w:p>
        </w:tc>
        <w:tc>
          <w:tcPr>
            <w:tcW w:w="1150" w:type="dxa"/>
            <w:gridSpan w:val="2"/>
            <w:tcBorders>
              <w:top w:val="single" w:color="auto" w:sz="4" w:space="0"/>
              <w:left w:val="single" w:color="auto" w:sz="6" w:space="0"/>
              <w:bottom w:val="single" w:color="auto" w:sz="4" w:space="0"/>
              <w:right w:val="single" w:color="auto" w:sz="4" w:space="0"/>
            </w:tcBorders>
            <w:noWrap w:val="0"/>
            <w:vAlign w:val="center"/>
          </w:tcPr>
          <w:p w14:paraId="1E8F7153">
            <w:pPr>
              <w:widowControl/>
              <w:spacing w:beforeAutospacing="1" w:afterAutospacing="1" w:line="360" w:lineRule="atLeast"/>
              <w:jc w:val="center"/>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安全管理体系与措施</w:t>
            </w:r>
          </w:p>
        </w:tc>
        <w:tc>
          <w:tcPr>
            <w:tcW w:w="760" w:type="dxa"/>
            <w:tcBorders>
              <w:top w:val="single" w:color="auto" w:sz="4" w:space="0"/>
              <w:left w:val="nil"/>
              <w:bottom w:val="single" w:color="auto" w:sz="4" w:space="0"/>
              <w:right w:val="single" w:color="auto" w:sz="4" w:space="0"/>
            </w:tcBorders>
            <w:noWrap w:val="0"/>
            <w:vAlign w:val="center"/>
          </w:tcPr>
          <w:p w14:paraId="573ABA9A">
            <w:pPr>
              <w:widowControl/>
              <w:spacing w:beforeAutospacing="1" w:afterAutospacing="1" w:line="360" w:lineRule="atLeas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tc>
        <w:tc>
          <w:tcPr>
            <w:tcW w:w="6738" w:type="dxa"/>
            <w:gridSpan w:val="3"/>
            <w:tcBorders>
              <w:top w:val="single" w:color="auto" w:sz="4" w:space="0"/>
              <w:left w:val="nil"/>
              <w:bottom w:val="single" w:color="auto" w:sz="4" w:space="0"/>
              <w:right w:val="double" w:color="auto" w:sz="2" w:space="0"/>
            </w:tcBorders>
            <w:noWrap w:val="0"/>
            <w:vAlign w:val="center"/>
          </w:tcPr>
          <w:p w14:paraId="554EE24D">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供应商针对本项目提供</w:t>
            </w:r>
            <w:r>
              <w:rPr>
                <w:rFonts w:hint="eastAsia" w:ascii="宋体" w:hAnsi="宋体" w:eastAsia="宋体" w:cs="宋体"/>
                <w:caps w:val="0"/>
                <w:color w:val="auto"/>
                <w:spacing w:val="0"/>
                <w:sz w:val="21"/>
                <w:szCs w:val="21"/>
                <w:highlight w:val="none"/>
                <w:lang w:val="en-US" w:eastAsia="zh-CN"/>
              </w:rPr>
              <w:t>安全管理体系与措施方案</w:t>
            </w:r>
            <w:r>
              <w:rPr>
                <w:rFonts w:hint="eastAsia" w:ascii="宋体" w:hAnsi="宋体" w:eastAsia="宋体" w:cs="宋体"/>
                <w:caps w:val="0"/>
                <w:color w:val="auto"/>
                <w:spacing w:val="0"/>
                <w:sz w:val="21"/>
                <w:szCs w:val="21"/>
                <w:highlight w:val="none"/>
              </w:rPr>
              <w:t>，方案应包括：</w:t>
            </w:r>
            <w:r>
              <w:rPr>
                <w:rFonts w:hint="eastAsia" w:ascii="宋体" w:hAnsi="宋体" w:eastAsia="宋体" w:cs="宋体"/>
                <w:caps w:val="0"/>
                <w:color w:val="auto"/>
                <w:spacing w:val="0"/>
                <w:sz w:val="20"/>
                <w:szCs w:val="20"/>
                <w:highlight w:val="none"/>
                <w:lang w:val="en-US" w:eastAsia="zh-CN"/>
              </w:rPr>
              <w:t>①安全管理目标、②安全管理组织与制度、③现场实施与动态监控措施</w:t>
            </w:r>
            <w:r>
              <w:rPr>
                <w:rFonts w:hint="eastAsia" w:ascii="宋体" w:hAnsi="宋体" w:eastAsia="宋体" w:cs="宋体"/>
                <w:caps w:val="0"/>
                <w:color w:val="auto"/>
                <w:spacing w:val="0"/>
                <w:sz w:val="21"/>
                <w:szCs w:val="21"/>
                <w:highlight w:val="none"/>
              </w:rPr>
              <w:t>等。</w:t>
            </w:r>
          </w:p>
          <w:p w14:paraId="28D3A5AC">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kern w:val="0"/>
                <w:sz w:val="21"/>
                <w:szCs w:val="21"/>
                <w:highlight w:val="none"/>
                <w:lang w:val="en-US" w:eastAsia="zh-CN" w:bidi="ar"/>
              </w:rPr>
              <w:t>上述</w:t>
            </w:r>
            <w:r>
              <w:rPr>
                <w:rFonts w:hint="eastAsia" w:ascii="宋体" w:hAnsi="宋体" w:cs="宋体"/>
                <w:caps w:val="0"/>
                <w:color w:val="auto"/>
                <w:spacing w:val="0"/>
                <w:kern w:val="0"/>
                <w:sz w:val="21"/>
                <w:szCs w:val="21"/>
                <w:highlight w:val="none"/>
                <w:lang w:val="en-US" w:eastAsia="zh-CN" w:bidi="ar"/>
              </w:rPr>
              <w:t>3</w:t>
            </w:r>
            <w:r>
              <w:rPr>
                <w:rFonts w:hint="eastAsia" w:ascii="宋体" w:hAnsi="宋体" w:eastAsia="宋体" w:cs="宋体"/>
                <w:caps w:val="0"/>
                <w:color w:val="auto"/>
                <w:spacing w:val="0"/>
                <w:kern w:val="0"/>
                <w:sz w:val="21"/>
                <w:szCs w:val="21"/>
                <w:highlight w:val="none"/>
                <w:lang w:val="en-US" w:eastAsia="zh-CN" w:bidi="ar"/>
              </w:rPr>
              <w:t>项内容齐全、体系完整、</w:t>
            </w:r>
            <w:r>
              <w:rPr>
                <w:rFonts w:hint="eastAsia" w:ascii="宋体" w:hAnsi="宋体" w:eastAsia="宋体" w:cs="宋体"/>
                <w:caps w:val="0"/>
                <w:color w:val="auto"/>
                <w:spacing w:val="0"/>
                <w:sz w:val="21"/>
                <w:szCs w:val="21"/>
                <w:highlight w:val="none"/>
              </w:rPr>
              <w:t>措施合理、可操作性强的计</w:t>
            </w:r>
            <w:r>
              <w:rPr>
                <w:rFonts w:hint="eastAsia" w:ascii="宋体" w:hAnsi="宋体" w:eastAsia="宋体" w:cs="宋体"/>
                <w:caps w:val="0"/>
                <w:color w:val="auto"/>
                <w:spacing w:val="0"/>
                <w:sz w:val="21"/>
                <w:szCs w:val="21"/>
                <w:highlight w:val="none"/>
                <w:lang w:val="en-US" w:eastAsia="zh-CN"/>
              </w:rPr>
              <w:t>8</w:t>
            </w:r>
            <w:r>
              <w:rPr>
                <w:rFonts w:hint="eastAsia" w:ascii="宋体" w:hAnsi="宋体" w:eastAsia="宋体" w:cs="宋体"/>
                <w:caps w:val="0"/>
                <w:color w:val="auto"/>
                <w:spacing w:val="0"/>
                <w:sz w:val="21"/>
                <w:szCs w:val="21"/>
                <w:highlight w:val="none"/>
              </w:rPr>
              <w:t>分，有缺漏项每处扣</w:t>
            </w:r>
            <w:r>
              <w:rPr>
                <w:rFonts w:hint="eastAsia" w:ascii="宋体" w:hAnsi="宋体" w:eastAsia="宋体" w:cs="宋体"/>
                <w:caps w:val="0"/>
                <w:color w:val="auto"/>
                <w:spacing w:val="0"/>
                <w:sz w:val="21"/>
                <w:szCs w:val="21"/>
                <w:highlight w:val="none"/>
                <w:lang w:val="en-US" w:eastAsia="zh-CN"/>
              </w:rPr>
              <w:t>2</w:t>
            </w:r>
            <w:r>
              <w:rPr>
                <w:rFonts w:hint="eastAsia" w:ascii="宋体" w:hAnsi="宋体" w:eastAsia="宋体" w:cs="宋体"/>
                <w:caps w:val="0"/>
                <w:color w:val="auto"/>
                <w:spacing w:val="0"/>
                <w:sz w:val="21"/>
                <w:szCs w:val="21"/>
                <w:highlight w:val="none"/>
              </w:rPr>
              <w:t>分，方案内容欠全面或不够详细或欠合理（指存在</w:t>
            </w:r>
            <w:r>
              <w:rPr>
                <w:rFonts w:hint="eastAsia" w:ascii="宋体" w:hAnsi="宋体" w:eastAsia="宋体" w:cs="宋体"/>
                <w:caps w:val="0"/>
                <w:color w:val="auto"/>
                <w:spacing w:val="0"/>
                <w:sz w:val="21"/>
                <w:szCs w:val="21"/>
                <w:highlight w:val="none"/>
                <w:lang w:val="en-US" w:eastAsia="zh-CN"/>
              </w:rPr>
              <w:t>安全管理体系与措施</w:t>
            </w:r>
            <w:r>
              <w:rPr>
                <w:rFonts w:hint="eastAsia" w:ascii="宋体" w:hAnsi="宋体" w:eastAsia="宋体" w:cs="宋体"/>
                <w:caps w:val="0"/>
                <w:color w:val="auto"/>
                <w:spacing w:val="0"/>
                <w:sz w:val="21"/>
                <w:szCs w:val="21"/>
                <w:highlight w:val="none"/>
              </w:rPr>
              <w:t>未贴合采购需求、不符合本项目实施的、不符合本项目性质、表述笼统或前后不一致等情况）的每处扣</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分，扣完为止。未提供方案的计0分。</w:t>
            </w:r>
          </w:p>
        </w:tc>
      </w:tr>
      <w:tr w14:paraId="611B183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708" w:type="dxa"/>
            <w:vMerge w:val="continue"/>
            <w:tcBorders>
              <w:left w:val="double" w:color="auto" w:sz="2" w:space="0"/>
              <w:right w:val="single" w:color="auto" w:sz="6" w:space="0"/>
            </w:tcBorders>
            <w:noWrap w:val="0"/>
            <w:vAlign w:val="center"/>
          </w:tcPr>
          <w:p w14:paraId="1213E7B3">
            <w:pPr>
              <w:adjustRightInd w:val="0"/>
              <w:snapToGrid w:val="0"/>
              <w:spacing w:line="360" w:lineRule="auto"/>
              <w:jc w:val="center"/>
              <w:rPr>
                <w:rFonts w:hint="eastAsia" w:ascii="宋体" w:hAnsi="宋体" w:eastAsia="宋体" w:cs="宋体"/>
                <w:b/>
                <w:bCs/>
                <w:color w:val="auto"/>
                <w:szCs w:val="21"/>
                <w:highlight w:val="none"/>
              </w:rPr>
            </w:pPr>
          </w:p>
        </w:tc>
        <w:tc>
          <w:tcPr>
            <w:tcW w:w="1150" w:type="dxa"/>
            <w:gridSpan w:val="2"/>
            <w:tcBorders>
              <w:top w:val="single" w:color="auto" w:sz="4" w:space="0"/>
              <w:left w:val="single" w:color="auto" w:sz="6" w:space="0"/>
              <w:bottom w:val="single" w:color="auto" w:sz="4" w:space="0"/>
              <w:right w:val="single" w:color="auto" w:sz="4" w:space="0"/>
            </w:tcBorders>
            <w:noWrap w:val="0"/>
            <w:vAlign w:val="center"/>
          </w:tcPr>
          <w:p w14:paraId="4ED84F2A">
            <w:pPr>
              <w:widowControl/>
              <w:spacing w:beforeAutospacing="1" w:afterAutospacing="1" w:line="360" w:lineRule="atLeast"/>
              <w:jc w:val="center"/>
              <w:rPr>
                <w:rFonts w:hint="eastAsia" w:ascii="宋体" w:hAnsi="宋体" w:eastAsia="宋体" w:cs="宋体"/>
                <w:color w:val="auto"/>
                <w:sz w:val="18"/>
                <w:szCs w:val="18"/>
                <w:highlight w:val="none"/>
              </w:rPr>
            </w:pPr>
            <w:r>
              <w:rPr>
                <w:rFonts w:hint="eastAsia" w:ascii="宋体" w:hAnsi="宋体" w:eastAsia="宋体" w:cs="宋体"/>
                <w:caps w:val="0"/>
                <w:color w:val="auto"/>
                <w:spacing w:val="0"/>
                <w:kern w:val="0"/>
                <w:sz w:val="21"/>
                <w:szCs w:val="21"/>
                <w:highlight w:val="none"/>
                <w:lang w:val="en-US" w:eastAsia="zh-CN" w:bidi="ar"/>
              </w:rPr>
              <w:t>环境保护管理体系与措施</w:t>
            </w:r>
          </w:p>
        </w:tc>
        <w:tc>
          <w:tcPr>
            <w:tcW w:w="760" w:type="dxa"/>
            <w:tcBorders>
              <w:top w:val="single" w:color="auto" w:sz="4" w:space="0"/>
              <w:left w:val="nil"/>
              <w:bottom w:val="single" w:color="auto" w:sz="4" w:space="0"/>
              <w:right w:val="single" w:color="auto" w:sz="4" w:space="0"/>
            </w:tcBorders>
            <w:noWrap w:val="0"/>
            <w:vAlign w:val="center"/>
          </w:tcPr>
          <w:p w14:paraId="2813E739">
            <w:pPr>
              <w:widowControl/>
              <w:spacing w:beforeAutospacing="1" w:afterAutospacing="1" w:line="36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4分</w:t>
            </w:r>
          </w:p>
        </w:tc>
        <w:tc>
          <w:tcPr>
            <w:tcW w:w="6738" w:type="dxa"/>
            <w:gridSpan w:val="3"/>
            <w:tcBorders>
              <w:top w:val="single" w:color="auto" w:sz="4" w:space="0"/>
              <w:left w:val="nil"/>
              <w:bottom w:val="single" w:color="auto" w:sz="4" w:space="0"/>
              <w:right w:val="double" w:color="auto" w:sz="2" w:space="0"/>
            </w:tcBorders>
            <w:noWrap w:val="0"/>
            <w:vAlign w:val="center"/>
          </w:tcPr>
          <w:p w14:paraId="678E65CA">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olor w:val="auto"/>
                <w:sz w:val="18"/>
                <w:szCs w:val="18"/>
                <w:highlight w:val="none"/>
              </w:rPr>
            </w:pPr>
            <w:r>
              <w:rPr>
                <w:rFonts w:hint="eastAsia" w:ascii="宋体" w:hAnsi="宋体" w:eastAsia="宋体" w:cs="宋体"/>
                <w:caps w:val="0"/>
                <w:color w:val="auto"/>
                <w:spacing w:val="0"/>
                <w:sz w:val="21"/>
                <w:szCs w:val="21"/>
                <w:highlight w:val="none"/>
              </w:rPr>
              <w:t>供应商针对本项目提供环境保护管理体系与措施方案，方案应包括：</w:t>
            </w:r>
            <w:r>
              <w:rPr>
                <w:rFonts w:hint="eastAsia" w:ascii="宋体" w:hAnsi="宋体" w:eastAsia="宋体" w:cs="宋体"/>
                <w:caps w:val="0"/>
                <w:color w:val="auto"/>
                <w:spacing w:val="0"/>
                <w:sz w:val="20"/>
                <w:szCs w:val="20"/>
                <w:highlight w:val="none"/>
              </w:rPr>
              <w:t>①</w:t>
            </w:r>
            <w:r>
              <w:rPr>
                <w:rFonts w:hint="eastAsia" w:ascii="宋体" w:hAnsi="宋体" w:eastAsia="宋体" w:cs="宋体"/>
                <w:caps w:val="0"/>
                <w:color w:val="auto"/>
                <w:spacing w:val="0"/>
                <w:sz w:val="21"/>
                <w:szCs w:val="21"/>
                <w:highlight w:val="none"/>
              </w:rPr>
              <w:t>环境</w:t>
            </w:r>
            <w:r>
              <w:rPr>
                <w:rFonts w:hint="eastAsia" w:ascii="宋体" w:hAnsi="宋体" w:eastAsia="宋体" w:cs="宋体"/>
                <w:caps w:val="0"/>
                <w:color w:val="auto"/>
                <w:spacing w:val="0"/>
                <w:sz w:val="21"/>
                <w:szCs w:val="21"/>
                <w:highlight w:val="none"/>
                <w:lang w:val="en-US" w:eastAsia="zh-CN"/>
              </w:rPr>
              <w:t>保护</w:t>
            </w:r>
            <w:r>
              <w:rPr>
                <w:rFonts w:hint="eastAsia" w:ascii="宋体" w:hAnsi="宋体" w:eastAsia="宋体" w:cs="宋体"/>
                <w:caps w:val="0"/>
                <w:color w:val="auto"/>
                <w:spacing w:val="0"/>
                <w:sz w:val="21"/>
                <w:szCs w:val="21"/>
                <w:highlight w:val="none"/>
              </w:rPr>
              <w:t>目标、②管理机构、③管理制度、</w:t>
            </w:r>
            <w:r>
              <w:rPr>
                <w:rFonts w:hint="eastAsia" w:ascii="宋体" w:hAnsi="宋体" w:eastAsia="宋体" w:cs="宋体"/>
                <w:caps w:val="0"/>
                <w:color w:val="auto"/>
                <w:spacing w:val="0"/>
                <w:sz w:val="20"/>
                <w:szCs w:val="20"/>
                <w:highlight w:val="none"/>
              </w:rPr>
              <w:t>④</w:t>
            </w:r>
            <w:r>
              <w:rPr>
                <w:rFonts w:hint="eastAsia" w:ascii="宋体" w:hAnsi="宋体" w:eastAsia="宋体" w:cs="宋体"/>
                <w:caps w:val="0"/>
                <w:color w:val="auto"/>
                <w:spacing w:val="0"/>
                <w:sz w:val="21"/>
                <w:szCs w:val="21"/>
                <w:highlight w:val="none"/>
                <w:lang w:val="en-US" w:eastAsia="zh-CN"/>
              </w:rPr>
              <w:t>环境保护</w:t>
            </w:r>
            <w:r>
              <w:rPr>
                <w:rFonts w:hint="eastAsia" w:ascii="宋体" w:hAnsi="宋体" w:eastAsia="宋体" w:cs="宋体"/>
                <w:caps w:val="0"/>
                <w:color w:val="auto"/>
                <w:spacing w:val="0"/>
                <w:sz w:val="21"/>
                <w:szCs w:val="21"/>
                <w:highlight w:val="none"/>
              </w:rPr>
              <w:t>方案</w:t>
            </w:r>
            <w:r>
              <w:rPr>
                <w:rFonts w:hint="eastAsia" w:ascii="宋体" w:hAnsi="宋体" w:eastAsia="宋体" w:cs="宋体"/>
                <w:caps w:val="0"/>
                <w:color w:val="auto"/>
                <w:spacing w:val="0"/>
                <w:sz w:val="21"/>
                <w:szCs w:val="21"/>
                <w:highlight w:val="none"/>
                <w:lang w:val="en-US" w:eastAsia="zh-CN"/>
              </w:rPr>
              <w:t>等</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rPr>
              <w:t>方案完善、措施合理、可操作性强的计</w:t>
            </w:r>
            <w:r>
              <w:rPr>
                <w:rFonts w:hint="eastAsia" w:ascii="宋体" w:hAnsi="宋体" w:eastAsia="宋体" w:cs="宋体"/>
                <w:caps w:val="0"/>
                <w:color w:val="auto"/>
                <w:spacing w:val="0"/>
                <w:sz w:val="21"/>
                <w:szCs w:val="21"/>
                <w:highlight w:val="none"/>
                <w:lang w:val="en-US" w:eastAsia="zh-CN"/>
              </w:rPr>
              <w:t>4</w:t>
            </w:r>
            <w:r>
              <w:rPr>
                <w:rFonts w:hint="eastAsia" w:ascii="宋体" w:hAnsi="宋体" w:eastAsia="宋体" w:cs="宋体"/>
                <w:caps w:val="0"/>
                <w:color w:val="auto"/>
                <w:spacing w:val="0"/>
                <w:sz w:val="21"/>
                <w:szCs w:val="21"/>
                <w:highlight w:val="none"/>
              </w:rPr>
              <w:t>分，有缺漏项每处扣</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分，方案内容欠全面或不够详细或欠合理（指存在环境保护管理体系与措施未贴合采购需求、不符合本项目实施的、不符合本项目性质、表述笼统或前后不一致等情况）的每处扣</w:t>
            </w:r>
            <w:r>
              <w:rPr>
                <w:rFonts w:hint="eastAsia" w:ascii="宋体" w:hAnsi="宋体" w:eastAsia="宋体" w:cs="宋体"/>
                <w:caps w:val="0"/>
                <w:color w:val="auto"/>
                <w:spacing w:val="0"/>
                <w:sz w:val="21"/>
                <w:szCs w:val="21"/>
                <w:highlight w:val="none"/>
                <w:lang w:val="en-US" w:eastAsia="zh-CN"/>
              </w:rPr>
              <w:t>0.5</w:t>
            </w:r>
            <w:r>
              <w:rPr>
                <w:rFonts w:hint="eastAsia" w:ascii="宋体" w:hAnsi="宋体" w:eastAsia="宋体" w:cs="宋体"/>
                <w:caps w:val="0"/>
                <w:color w:val="auto"/>
                <w:spacing w:val="0"/>
                <w:sz w:val="21"/>
                <w:szCs w:val="21"/>
                <w:highlight w:val="none"/>
              </w:rPr>
              <w:t>分，扣完为止。未提供方案的计0分。</w:t>
            </w:r>
          </w:p>
        </w:tc>
      </w:tr>
      <w:tr w14:paraId="0FDE551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708" w:type="dxa"/>
            <w:vMerge w:val="continue"/>
            <w:tcBorders>
              <w:left w:val="double" w:color="auto" w:sz="2" w:space="0"/>
              <w:right w:val="single" w:color="auto" w:sz="6" w:space="0"/>
            </w:tcBorders>
            <w:noWrap w:val="0"/>
            <w:vAlign w:val="center"/>
          </w:tcPr>
          <w:p w14:paraId="7DF6CBEA">
            <w:pPr>
              <w:adjustRightInd w:val="0"/>
              <w:snapToGrid w:val="0"/>
              <w:spacing w:line="360" w:lineRule="auto"/>
              <w:jc w:val="center"/>
              <w:rPr>
                <w:rFonts w:hint="eastAsia" w:ascii="宋体" w:hAnsi="宋体" w:eastAsia="宋体" w:cs="宋体"/>
                <w:b/>
                <w:bCs/>
                <w:color w:val="auto"/>
                <w:szCs w:val="21"/>
                <w:highlight w:val="none"/>
              </w:rPr>
            </w:pPr>
          </w:p>
        </w:tc>
        <w:tc>
          <w:tcPr>
            <w:tcW w:w="1150" w:type="dxa"/>
            <w:gridSpan w:val="2"/>
            <w:tcBorders>
              <w:top w:val="single" w:color="auto" w:sz="4" w:space="0"/>
              <w:left w:val="single" w:color="auto" w:sz="6" w:space="0"/>
              <w:bottom w:val="single" w:color="auto" w:sz="4" w:space="0"/>
              <w:right w:val="single" w:color="auto" w:sz="4" w:space="0"/>
            </w:tcBorders>
            <w:noWrap w:val="0"/>
            <w:vAlign w:val="center"/>
          </w:tcPr>
          <w:p w14:paraId="6E28E7CC">
            <w:pPr>
              <w:widowControl/>
              <w:spacing w:beforeAutospacing="1" w:afterAutospacing="1" w:line="360" w:lineRule="atLeast"/>
              <w:jc w:val="center"/>
              <w:rPr>
                <w:rFonts w:hint="eastAsia" w:ascii="宋体" w:hAnsi="宋体" w:eastAsia="宋体" w:cs="宋体"/>
                <w:color w:val="auto"/>
                <w:sz w:val="18"/>
                <w:szCs w:val="18"/>
                <w:highlight w:val="none"/>
              </w:rPr>
            </w:pPr>
            <w:r>
              <w:rPr>
                <w:rFonts w:hint="eastAsia" w:ascii="宋体" w:hAnsi="宋体" w:eastAsia="宋体" w:cs="宋体"/>
                <w:caps w:val="0"/>
                <w:color w:val="auto"/>
                <w:spacing w:val="0"/>
                <w:kern w:val="0"/>
                <w:sz w:val="21"/>
                <w:szCs w:val="21"/>
                <w:highlight w:val="none"/>
                <w:lang w:val="en-US" w:eastAsia="zh-CN" w:bidi="ar"/>
              </w:rPr>
              <w:t>资源配备计划</w:t>
            </w:r>
          </w:p>
        </w:tc>
        <w:tc>
          <w:tcPr>
            <w:tcW w:w="760" w:type="dxa"/>
            <w:tcBorders>
              <w:top w:val="single" w:color="auto" w:sz="4" w:space="0"/>
              <w:left w:val="nil"/>
              <w:bottom w:val="single" w:color="auto" w:sz="4" w:space="0"/>
              <w:right w:val="single" w:color="auto" w:sz="4" w:space="0"/>
            </w:tcBorders>
            <w:noWrap w:val="0"/>
            <w:vAlign w:val="center"/>
          </w:tcPr>
          <w:p w14:paraId="0066478E">
            <w:pPr>
              <w:widowControl/>
              <w:spacing w:beforeAutospacing="1" w:afterAutospacing="1" w:line="36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4分</w:t>
            </w:r>
          </w:p>
        </w:tc>
        <w:tc>
          <w:tcPr>
            <w:tcW w:w="6738" w:type="dxa"/>
            <w:gridSpan w:val="3"/>
            <w:tcBorders>
              <w:top w:val="single" w:color="auto" w:sz="4" w:space="0"/>
              <w:left w:val="nil"/>
              <w:bottom w:val="single" w:color="auto" w:sz="4" w:space="0"/>
              <w:right w:val="double" w:color="auto" w:sz="2" w:space="0"/>
            </w:tcBorders>
            <w:noWrap w:val="0"/>
            <w:vAlign w:val="center"/>
          </w:tcPr>
          <w:p w14:paraId="1F7AB5A5">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olor w:val="auto"/>
                <w:sz w:val="18"/>
                <w:szCs w:val="18"/>
                <w:highlight w:val="none"/>
              </w:rPr>
            </w:pPr>
            <w:r>
              <w:rPr>
                <w:rFonts w:hint="eastAsia" w:ascii="宋体" w:hAnsi="宋体" w:eastAsia="宋体" w:cs="宋体"/>
                <w:caps w:val="0"/>
                <w:color w:val="auto"/>
                <w:spacing w:val="0"/>
                <w:sz w:val="21"/>
                <w:szCs w:val="21"/>
                <w:highlight w:val="none"/>
              </w:rPr>
              <w:t>供应商针对本项目提供</w:t>
            </w:r>
            <w:r>
              <w:rPr>
                <w:rFonts w:hint="eastAsia" w:ascii="宋体" w:hAnsi="宋体" w:eastAsia="宋体" w:cs="宋体"/>
                <w:caps w:val="0"/>
                <w:color w:val="auto"/>
                <w:spacing w:val="0"/>
                <w:sz w:val="21"/>
                <w:szCs w:val="21"/>
                <w:highlight w:val="none"/>
                <w:lang w:val="en-US" w:eastAsia="zh-CN"/>
              </w:rPr>
              <w:t>资源配备计划</w:t>
            </w:r>
            <w:r>
              <w:rPr>
                <w:rFonts w:hint="eastAsia" w:ascii="宋体" w:hAnsi="宋体" w:eastAsia="宋体" w:cs="宋体"/>
                <w:caps w:val="0"/>
                <w:color w:val="auto"/>
                <w:spacing w:val="0"/>
                <w:sz w:val="21"/>
                <w:szCs w:val="21"/>
                <w:highlight w:val="none"/>
              </w:rPr>
              <w:t>方案，方案应包括：①</w:t>
            </w:r>
            <w:r>
              <w:rPr>
                <w:rFonts w:hint="eastAsia" w:ascii="宋体" w:hAnsi="宋体" w:eastAsia="宋体" w:cs="宋体"/>
                <w:caps w:val="0"/>
                <w:color w:val="auto"/>
                <w:spacing w:val="0"/>
                <w:sz w:val="21"/>
                <w:szCs w:val="21"/>
                <w:highlight w:val="none"/>
                <w:lang w:val="en-US" w:eastAsia="zh-CN"/>
              </w:rPr>
              <w:t>资源配备目标和战略、②</w:t>
            </w:r>
            <w:r>
              <w:rPr>
                <w:rFonts w:hint="eastAsia" w:ascii="宋体" w:hAnsi="宋体" w:eastAsia="宋体" w:cs="宋体"/>
                <w:caps w:val="0"/>
                <w:color w:val="auto"/>
                <w:spacing w:val="0"/>
                <w:sz w:val="21"/>
                <w:szCs w:val="21"/>
                <w:highlight w:val="none"/>
              </w:rPr>
              <w:t>机械设备</w:t>
            </w:r>
            <w:r>
              <w:rPr>
                <w:rFonts w:hint="eastAsia" w:ascii="宋体" w:hAnsi="宋体" w:eastAsia="宋体" w:cs="宋体"/>
                <w:caps w:val="0"/>
                <w:color w:val="auto"/>
                <w:spacing w:val="0"/>
                <w:sz w:val="21"/>
                <w:szCs w:val="21"/>
                <w:highlight w:val="none"/>
                <w:lang w:val="en-US" w:eastAsia="zh-CN"/>
              </w:rPr>
              <w:t>配备计划</w:t>
            </w:r>
            <w:r>
              <w:rPr>
                <w:rFonts w:hint="eastAsia" w:ascii="宋体" w:hAnsi="宋体" w:eastAsia="宋体" w:cs="宋体"/>
                <w:caps w:val="0"/>
                <w:color w:val="auto"/>
                <w:spacing w:val="0"/>
                <w:sz w:val="21"/>
                <w:szCs w:val="21"/>
                <w:highlight w:val="none"/>
              </w:rPr>
              <w:t>、</w:t>
            </w:r>
            <w:r>
              <w:rPr>
                <w:rFonts w:hint="eastAsia" w:ascii="宋体" w:hAnsi="宋体" w:eastAsia="宋体" w:cs="宋体"/>
                <w:caps w:val="0"/>
                <w:color w:val="auto"/>
                <w:spacing w:val="0"/>
                <w:sz w:val="21"/>
                <w:szCs w:val="21"/>
                <w:highlight w:val="none"/>
                <w:lang w:val="en-US" w:eastAsia="zh-CN"/>
              </w:rPr>
              <w:t>③人员配备计划、④资源管理方法</w:t>
            </w:r>
            <w:r>
              <w:rPr>
                <w:rFonts w:hint="eastAsia" w:ascii="宋体" w:hAnsi="宋体" w:eastAsia="宋体" w:cs="宋体"/>
                <w:caps w:val="0"/>
                <w:color w:val="auto"/>
                <w:spacing w:val="0"/>
                <w:sz w:val="21"/>
                <w:szCs w:val="21"/>
                <w:highlight w:val="none"/>
              </w:rPr>
              <w:t>等</w:t>
            </w:r>
            <w:r>
              <w:rPr>
                <w:rFonts w:hint="eastAsia" w:ascii="宋体" w:hAnsi="宋体" w:eastAsia="宋体" w:cs="宋体"/>
                <w:caps w:val="0"/>
                <w:color w:val="auto"/>
                <w:spacing w:val="0"/>
                <w:sz w:val="21"/>
                <w:szCs w:val="21"/>
                <w:highlight w:val="none"/>
                <w:lang w:eastAsia="zh-CN"/>
              </w:rPr>
              <w:t>。</w:t>
            </w:r>
            <w:r>
              <w:rPr>
                <w:rFonts w:hint="eastAsia" w:ascii="宋体" w:hAnsi="宋体" w:eastAsia="宋体" w:cs="宋体"/>
                <w:caps w:val="0"/>
                <w:color w:val="auto"/>
                <w:spacing w:val="0"/>
                <w:sz w:val="21"/>
                <w:szCs w:val="21"/>
                <w:highlight w:val="none"/>
              </w:rPr>
              <w:t>方案完善、措施合理、可操作性强的计</w:t>
            </w:r>
            <w:r>
              <w:rPr>
                <w:rFonts w:hint="eastAsia" w:ascii="宋体" w:hAnsi="宋体" w:eastAsia="宋体" w:cs="宋体"/>
                <w:caps w:val="0"/>
                <w:color w:val="auto"/>
                <w:spacing w:val="0"/>
                <w:sz w:val="21"/>
                <w:szCs w:val="21"/>
                <w:highlight w:val="none"/>
                <w:lang w:val="en-US" w:eastAsia="zh-CN"/>
              </w:rPr>
              <w:t>4</w:t>
            </w:r>
            <w:r>
              <w:rPr>
                <w:rFonts w:hint="eastAsia" w:ascii="宋体" w:hAnsi="宋体" w:eastAsia="宋体" w:cs="宋体"/>
                <w:caps w:val="0"/>
                <w:color w:val="auto"/>
                <w:spacing w:val="0"/>
                <w:sz w:val="21"/>
                <w:szCs w:val="21"/>
                <w:highlight w:val="none"/>
              </w:rPr>
              <w:t>分，有缺漏项每处扣</w:t>
            </w:r>
            <w:r>
              <w:rPr>
                <w:rFonts w:hint="eastAsia" w:ascii="宋体" w:hAnsi="宋体" w:eastAsia="宋体" w:cs="宋体"/>
                <w:caps w:val="0"/>
                <w:color w:val="auto"/>
                <w:spacing w:val="0"/>
                <w:sz w:val="21"/>
                <w:szCs w:val="21"/>
                <w:highlight w:val="none"/>
                <w:lang w:val="en-US" w:eastAsia="zh-CN"/>
              </w:rPr>
              <w:t>1</w:t>
            </w:r>
            <w:r>
              <w:rPr>
                <w:rFonts w:hint="eastAsia" w:ascii="宋体" w:hAnsi="宋体" w:eastAsia="宋体" w:cs="宋体"/>
                <w:caps w:val="0"/>
                <w:color w:val="auto"/>
                <w:spacing w:val="0"/>
                <w:sz w:val="21"/>
                <w:szCs w:val="21"/>
                <w:highlight w:val="none"/>
              </w:rPr>
              <w:t>分，方案内容欠全面或不够详细或欠合理（指存在</w:t>
            </w:r>
            <w:r>
              <w:rPr>
                <w:rFonts w:hint="eastAsia" w:ascii="宋体" w:hAnsi="宋体" w:eastAsia="宋体" w:cs="宋体"/>
                <w:caps w:val="0"/>
                <w:color w:val="auto"/>
                <w:spacing w:val="0"/>
                <w:sz w:val="21"/>
                <w:szCs w:val="21"/>
                <w:highlight w:val="none"/>
                <w:lang w:val="en-US" w:eastAsia="zh-CN"/>
              </w:rPr>
              <w:t>资源配备计划</w:t>
            </w:r>
            <w:r>
              <w:rPr>
                <w:rFonts w:hint="eastAsia" w:ascii="宋体" w:hAnsi="宋体" w:eastAsia="宋体" w:cs="宋体"/>
                <w:caps w:val="0"/>
                <w:color w:val="auto"/>
                <w:spacing w:val="0"/>
                <w:sz w:val="21"/>
                <w:szCs w:val="21"/>
                <w:highlight w:val="none"/>
              </w:rPr>
              <w:t>未贴合采购需求、不符合本项目实施的、不符合本项目性质、表述笼统或前后不一致等情况）的每处扣</w:t>
            </w:r>
            <w:r>
              <w:rPr>
                <w:rFonts w:hint="eastAsia" w:ascii="宋体" w:hAnsi="宋体" w:eastAsia="宋体" w:cs="宋体"/>
                <w:caps w:val="0"/>
                <w:color w:val="auto"/>
                <w:spacing w:val="0"/>
                <w:sz w:val="21"/>
                <w:szCs w:val="21"/>
                <w:highlight w:val="none"/>
                <w:lang w:val="en-US" w:eastAsia="zh-CN"/>
              </w:rPr>
              <w:t>0.5</w:t>
            </w:r>
            <w:r>
              <w:rPr>
                <w:rFonts w:hint="eastAsia" w:ascii="宋体" w:hAnsi="宋体" w:eastAsia="宋体" w:cs="宋体"/>
                <w:caps w:val="0"/>
                <w:color w:val="auto"/>
                <w:spacing w:val="0"/>
                <w:sz w:val="21"/>
                <w:szCs w:val="21"/>
                <w:highlight w:val="none"/>
              </w:rPr>
              <w:t xml:space="preserve">分，扣完为止。未提供方案的计0分。 </w:t>
            </w:r>
          </w:p>
        </w:tc>
      </w:tr>
      <w:tr w14:paraId="3A36D79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708" w:type="dxa"/>
            <w:vMerge w:val="continue"/>
            <w:tcBorders>
              <w:left w:val="double" w:color="auto" w:sz="2" w:space="0"/>
              <w:right w:val="single" w:color="auto" w:sz="6" w:space="0"/>
            </w:tcBorders>
            <w:noWrap w:val="0"/>
            <w:vAlign w:val="center"/>
          </w:tcPr>
          <w:p w14:paraId="42C8BB45">
            <w:pPr>
              <w:adjustRightInd w:val="0"/>
              <w:snapToGrid w:val="0"/>
              <w:spacing w:line="360" w:lineRule="auto"/>
              <w:jc w:val="center"/>
              <w:rPr>
                <w:rFonts w:hint="eastAsia" w:ascii="宋体" w:hAnsi="宋体" w:eastAsia="宋体" w:cs="宋体"/>
                <w:b/>
                <w:bCs/>
                <w:color w:val="auto"/>
                <w:szCs w:val="21"/>
                <w:highlight w:val="none"/>
              </w:rPr>
            </w:pPr>
          </w:p>
        </w:tc>
        <w:tc>
          <w:tcPr>
            <w:tcW w:w="1150" w:type="dxa"/>
            <w:gridSpan w:val="2"/>
            <w:tcBorders>
              <w:top w:val="single" w:color="auto" w:sz="4" w:space="0"/>
              <w:left w:val="single" w:color="auto" w:sz="6" w:space="0"/>
              <w:bottom w:val="single" w:color="auto" w:sz="4" w:space="0"/>
              <w:right w:val="single" w:color="auto" w:sz="4" w:space="0"/>
            </w:tcBorders>
            <w:noWrap w:val="0"/>
            <w:vAlign w:val="center"/>
          </w:tcPr>
          <w:p w14:paraId="6B29B2A1">
            <w:pPr>
              <w:widowControl/>
              <w:spacing w:beforeAutospacing="1" w:afterAutospacing="1" w:line="360" w:lineRule="atLeast"/>
              <w:jc w:val="center"/>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保修服务方案</w:t>
            </w:r>
          </w:p>
        </w:tc>
        <w:tc>
          <w:tcPr>
            <w:tcW w:w="760" w:type="dxa"/>
            <w:tcBorders>
              <w:top w:val="single" w:color="auto" w:sz="4" w:space="0"/>
              <w:left w:val="nil"/>
              <w:bottom w:val="single" w:color="auto" w:sz="4" w:space="0"/>
              <w:right w:val="single" w:color="auto" w:sz="4" w:space="0"/>
            </w:tcBorders>
            <w:noWrap w:val="0"/>
            <w:vAlign w:val="center"/>
          </w:tcPr>
          <w:p w14:paraId="52C2F8F6">
            <w:pPr>
              <w:widowControl/>
              <w:spacing w:beforeAutospacing="1" w:afterAutospacing="1" w:line="360" w:lineRule="atLeast"/>
              <w:jc w:val="center"/>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cs="宋体"/>
                <w:caps w:val="0"/>
                <w:color w:val="auto"/>
                <w:spacing w:val="0"/>
                <w:kern w:val="0"/>
                <w:sz w:val="21"/>
                <w:szCs w:val="21"/>
                <w:highlight w:val="none"/>
                <w:lang w:val="en-US" w:eastAsia="zh-CN" w:bidi="ar"/>
              </w:rPr>
              <w:t>4</w:t>
            </w:r>
            <w:r>
              <w:rPr>
                <w:rFonts w:hint="eastAsia" w:ascii="宋体" w:hAnsi="宋体" w:eastAsia="宋体" w:cs="宋体"/>
                <w:caps w:val="0"/>
                <w:color w:val="auto"/>
                <w:spacing w:val="0"/>
                <w:kern w:val="0"/>
                <w:sz w:val="21"/>
                <w:szCs w:val="21"/>
                <w:highlight w:val="none"/>
                <w:lang w:val="en-US" w:eastAsia="zh-CN" w:bidi="ar"/>
              </w:rPr>
              <w:t>分</w:t>
            </w:r>
          </w:p>
        </w:tc>
        <w:tc>
          <w:tcPr>
            <w:tcW w:w="6738" w:type="dxa"/>
            <w:gridSpan w:val="3"/>
            <w:tcBorders>
              <w:top w:val="single" w:color="auto" w:sz="4" w:space="0"/>
              <w:left w:val="nil"/>
              <w:bottom w:val="single" w:color="auto" w:sz="4" w:space="0"/>
              <w:right w:val="double" w:color="auto" w:sz="2" w:space="0"/>
            </w:tcBorders>
            <w:noWrap w:val="0"/>
            <w:vAlign w:val="center"/>
          </w:tcPr>
          <w:p w14:paraId="2353770B">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供应商提供针对本项目</w:t>
            </w:r>
            <w:r>
              <w:rPr>
                <w:rFonts w:hint="eastAsia" w:ascii="宋体" w:hAnsi="宋体" w:eastAsia="宋体" w:cs="宋体"/>
                <w:caps w:val="0"/>
                <w:color w:val="auto"/>
                <w:spacing w:val="0"/>
                <w:sz w:val="21"/>
                <w:szCs w:val="21"/>
                <w:highlight w:val="none"/>
                <w:lang w:val="en-US" w:eastAsia="zh-CN"/>
              </w:rPr>
              <w:t>提供</w:t>
            </w:r>
            <w:r>
              <w:rPr>
                <w:rFonts w:hint="eastAsia" w:ascii="宋体" w:hAnsi="宋体" w:eastAsia="宋体" w:cs="宋体"/>
                <w:caps w:val="0"/>
                <w:color w:val="auto"/>
                <w:spacing w:val="0"/>
                <w:sz w:val="21"/>
                <w:szCs w:val="21"/>
                <w:highlight w:val="none"/>
              </w:rPr>
              <w:t>保修服务方案，</w:t>
            </w:r>
            <w:r>
              <w:rPr>
                <w:rFonts w:hint="eastAsia" w:ascii="宋体" w:hAnsi="宋体" w:eastAsia="宋体" w:cs="宋体"/>
                <w:caps w:val="0"/>
                <w:color w:val="auto"/>
                <w:spacing w:val="0"/>
                <w:sz w:val="21"/>
                <w:szCs w:val="21"/>
                <w:highlight w:val="none"/>
                <w:lang w:val="en-US" w:eastAsia="zh-CN"/>
              </w:rPr>
              <w:t>方案</w:t>
            </w:r>
            <w:r>
              <w:rPr>
                <w:rFonts w:hint="eastAsia" w:ascii="宋体" w:hAnsi="宋体" w:eastAsia="宋体" w:cs="宋体"/>
                <w:caps w:val="0"/>
                <w:color w:val="auto"/>
                <w:spacing w:val="0"/>
                <w:sz w:val="21"/>
                <w:szCs w:val="21"/>
                <w:highlight w:val="none"/>
              </w:rPr>
              <w:t>应包括：①基础保修约定、②故障应急处置保障、③保修期外服务机制、④服务约束与考核管理等。</w:t>
            </w:r>
          </w:p>
          <w:p w14:paraId="44EE65C8">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保修承诺、保修时间完全满足标文件要求，保修范围及方式全面，人员配置合理，具有完善的本地化服务能力，响应及时可靠，在接到采购人保修通知后可在半天内到达现场，违约经济处罚及应急措施等有力、合理、可行，服务质量考核全面、完善，方案整体上内容完善，合理性及可操作性强，计</w:t>
            </w:r>
            <w:r>
              <w:rPr>
                <w:rFonts w:hint="eastAsia" w:ascii="宋体" w:hAnsi="宋体" w:cs="宋体"/>
                <w:caps w:val="0"/>
                <w:color w:val="auto"/>
                <w:spacing w:val="0"/>
                <w:sz w:val="21"/>
                <w:szCs w:val="21"/>
                <w:highlight w:val="none"/>
                <w:lang w:val="en-US" w:eastAsia="zh-CN"/>
              </w:rPr>
              <w:t>4</w:t>
            </w:r>
            <w:r>
              <w:rPr>
                <w:rFonts w:hint="eastAsia" w:ascii="宋体" w:hAnsi="宋体" w:eastAsia="宋体" w:cs="宋体"/>
                <w:caps w:val="0"/>
                <w:color w:val="auto"/>
                <w:spacing w:val="0"/>
                <w:sz w:val="21"/>
                <w:szCs w:val="21"/>
                <w:highlight w:val="none"/>
              </w:rPr>
              <w:t>分；存在缺漏项的，</w:t>
            </w:r>
            <w:r>
              <w:rPr>
                <w:rFonts w:hint="eastAsia" w:ascii="宋体" w:hAnsi="宋体" w:eastAsia="宋体" w:cs="宋体"/>
                <w:caps w:val="0"/>
                <w:color w:val="auto"/>
                <w:spacing w:val="0"/>
                <w:sz w:val="21"/>
                <w:szCs w:val="21"/>
                <w:highlight w:val="none"/>
                <w:lang w:eastAsia="zh-CN"/>
              </w:rPr>
              <w:t>每项扣</w:t>
            </w:r>
            <w:r>
              <w:rPr>
                <w:rFonts w:hint="eastAsia" w:ascii="宋体" w:hAnsi="宋体" w:eastAsia="宋体" w:cs="宋体"/>
                <w:caps w:val="0"/>
                <w:color w:val="auto"/>
                <w:spacing w:val="0"/>
                <w:sz w:val="21"/>
                <w:szCs w:val="21"/>
                <w:highlight w:val="none"/>
                <w:lang w:val="en-US" w:eastAsia="zh-CN"/>
              </w:rPr>
              <w:t>1分</w:t>
            </w:r>
            <w:r>
              <w:rPr>
                <w:rFonts w:hint="eastAsia" w:ascii="宋体" w:hAnsi="宋体" w:eastAsia="宋体" w:cs="宋体"/>
                <w:caps w:val="0"/>
                <w:color w:val="auto"/>
                <w:spacing w:val="0"/>
                <w:sz w:val="21"/>
                <w:szCs w:val="21"/>
                <w:highlight w:val="none"/>
              </w:rPr>
              <w:t>；内容欠完善、</w:t>
            </w:r>
            <w:r>
              <w:rPr>
                <w:rFonts w:hint="eastAsia" w:ascii="宋体" w:hAnsi="宋体" w:eastAsia="宋体" w:cs="宋体"/>
                <w:caps w:val="0"/>
                <w:color w:val="auto"/>
                <w:spacing w:val="0"/>
                <w:sz w:val="21"/>
                <w:szCs w:val="21"/>
                <w:highlight w:val="none"/>
                <w:lang w:eastAsia="zh-CN"/>
              </w:rPr>
              <w:t>不</w:t>
            </w:r>
            <w:r>
              <w:rPr>
                <w:rFonts w:hint="eastAsia" w:ascii="宋体" w:hAnsi="宋体" w:eastAsia="宋体" w:cs="宋体"/>
                <w:caps w:val="0"/>
                <w:color w:val="auto"/>
                <w:spacing w:val="0"/>
                <w:sz w:val="21"/>
                <w:szCs w:val="21"/>
                <w:highlight w:val="none"/>
              </w:rPr>
              <w:t>合理或列入与本项目无关内容的，每处扣</w:t>
            </w:r>
            <w:r>
              <w:rPr>
                <w:rFonts w:hint="eastAsia" w:ascii="宋体" w:hAnsi="宋体" w:eastAsia="宋体" w:cs="宋体"/>
                <w:caps w:val="0"/>
                <w:color w:val="auto"/>
                <w:spacing w:val="0"/>
                <w:sz w:val="21"/>
                <w:szCs w:val="21"/>
                <w:highlight w:val="none"/>
                <w:lang w:val="en-US" w:eastAsia="zh-CN"/>
              </w:rPr>
              <w:t>0.5</w:t>
            </w:r>
            <w:r>
              <w:rPr>
                <w:rFonts w:hint="eastAsia" w:ascii="宋体" w:hAnsi="宋体" w:eastAsia="宋体" w:cs="宋体"/>
                <w:caps w:val="0"/>
                <w:color w:val="auto"/>
                <w:spacing w:val="0"/>
                <w:sz w:val="21"/>
                <w:szCs w:val="21"/>
                <w:highlight w:val="none"/>
              </w:rPr>
              <w:t>分，扣完为止。</w:t>
            </w:r>
          </w:p>
          <w:p w14:paraId="20DCDF00">
            <w:pPr>
              <w:keepNext w:val="0"/>
              <w:keepLines w:val="0"/>
              <w:pageBreakBefore w:val="0"/>
              <w:widowControl/>
              <w:kinsoku/>
              <w:wordWrap/>
              <w:overflowPunct/>
              <w:topLinePunct w:val="0"/>
              <w:autoSpaceDE/>
              <w:autoSpaceDN/>
              <w:bidi w:val="0"/>
              <w:adjustRightInd/>
              <w:snapToGrid/>
              <w:spacing w:beforeAutospacing="0" w:afterAutospacing="0" w:line="360" w:lineRule="atLeast"/>
              <w:jc w:val="left"/>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欠完善、不合理是指具有明显缺陷，前后内容无法连贯，逻辑不通，文字内容不能清楚表达意图；内容脱离了该项目实际情况；与国家或行业相关政策法规或管理办法不符，或与行业惯例不符；不具备实施的可能性或套用其他项目方案或引用错误或前后内容不一致甚至矛盾。）</w:t>
            </w:r>
          </w:p>
        </w:tc>
      </w:tr>
      <w:tr w14:paraId="458541E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708" w:type="dxa"/>
            <w:vMerge w:val="restart"/>
            <w:tcBorders>
              <w:top w:val="single" w:color="auto" w:sz="4" w:space="0"/>
              <w:left w:val="double" w:color="auto" w:sz="2" w:space="0"/>
              <w:right w:val="single" w:color="auto" w:sz="6" w:space="0"/>
            </w:tcBorders>
            <w:noWrap w:val="0"/>
            <w:vAlign w:val="center"/>
          </w:tcPr>
          <w:p w14:paraId="5B64B90E">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商务部分(</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0</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rPr>
              <w:t>)</w:t>
            </w:r>
          </w:p>
        </w:tc>
        <w:tc>
          <w:tcPr>
            <w:tcW w:w="1150" w:type="dxa"/>
            <w:gridSpan w:val="2"/>
            <w:tcBorders>
              <w:top w:val="single" w:color="auto" w:sz="4" w:space="0"/>
              <w:left w:val="single" w:color="auto" w:sz="6" w:space="0"/>
              <w:right w:val="single" w:color="auto" w:sz="4" w:space="0"/>
            </w:tcBorders>
            <w:noWrap w:val="0"/>
            <w:vAlign w:val="center"/>
          </w:tcPr>
          <w:p w14:paraId="3DA4A4E2">
            <w:pPr>
              <w:widowControl/>
              <w:spacing w:beforeAutospacing="1" w:afterAutospacing="1" w:line="36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经营业绩</w:t>
            </w:r>
          </w:p>
        </w:tc>
        <w:tc>
          <w:tcPr>
            <w:tcW w:w="760" w:type="dxa"/>
            <w:tcBorders>
              <w:top w:val="single" w:color="auto" w:sz="4" w:space="0"/>
              <w:left w:val="nil"/>
              <w:right w:val="single" w:color="auto" w:sz="4" w:space="0"/>
            </w:tcBorders>
            <w:noWrap w:val="0"/>
            <w:vAlign w:val="center"/>
          </w:tcPr>
          <w:p w14:paraId="6ECBA400">
            <w:pPr>
              <w:widowControl/>
              <w:spacing w:beforeAutospacing="1" w:afterAutospacing="1" w:line="360" w:lineRule="atLeast"/>
              <w:jc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24</w:t>
            </w:r>
            <w:r>
              <w:rPr>
                <w:rFonts w:hint="eastAsia" w:ascii="宋体" w:hAnsi="宋体" w:eastAsia="宋体" w:cs="宋体"/>
                <w:color w:val="auto"/>
                <w:kern w:val="0"/>
                <w:szCs w:val="21"/>
                <w:highlight w:val="none"/>
              </w:rPr>
              <w:t>分</w:t>
            </w:r>
          </w:p>
        </w:tc>
        <w:tc>
          <w:tcPr>
            <w:tcW w:w="6738" w:type="dxa"/>
            <w:gridSpan w:val="3"/>
            <w:tcBorders>
              <w:top w:val="single" w:color="auto" w:sz="4" w:space="0"/>
              <w:left w:val="nil"/>
              <w:bottom w:val="single" w:color="auto" w:sz="4" w:space="0"/>
              <w:right w:val="double" w:color="auto" w:sz="2" w:space="0"/>
            </w:tcBorders>
            <w:noWrap w:val="0"/>
            <w:vAlign w:val="center"/>
          </w:tcPr>
          <w:p w14:paraId="76E5DEE4">
            <w:pPr>
              <w:widowControl/>
              <w:spacing w:line="300" w:lineRule="exact"/>
              <w:rPr>
                <w:rFonts w:hint="eastAsia" w:ascii="宋体" w:hAnsi="宋体" w:eastAsia="宋体" w:cs="宋体"/>
                <w:color w:val="auto"/>
                <w:szCs w:val="21"/>
                <w:highlight w:val="none"/>
              </w:rPr>
            </w:pPr>
            <w:r>
              <w:rPr>
                <w:rFonts w:hint="eastAsia" w:ascii="宋体" w:hAnsi="宋体" w:eastAsia="宋体" w:cs="宋体"/>
                <w:caps w:val="0"/>
                <w:color w:val="auto"/>
                <w:spacing w:val="0"/>
                <w:kern w:val="0"/>
                <w:sz w:val="21"/>
                <w:szCs w:val="21"/>
                <w:highlight w:val="none"/>
                <w:lang w:val="en-US" w:eastAsia="zh-CN" w:bidi="ar"/>
              </w:rPr>
              <w:t>供应商近三年内（指投标截止日前36个月内，以合同签订时间为准）具有</w:t>
            </w:r>
            <w:r>
              <w:rPr>
                <w:rFonts w:hint="eastAsia" w:ascii="宋体" w:hAnsi="宋体" w:cs="宋体"/>
                <w:caps w:val="0"/>
                <w:color w:val="auto"/>
                <w:spacing w:val="0"/>
                <w:kern w:val="0"/>
                <w:sz w:val="21"/>
                <w:szCs w:val="21"/>
                <w:highlight w:val="none"/>
                <w:lang w:val="en-US" w:eastAsia="zh-CN" w:bidi="ar"/>
              </w:rPr>
              <w:t>类似项目</w:t>
            </w:r>
            <w:r>
              <w:rPr>
                <w:rFonts w:hint="eastAsia" w:ascii="宋体" w:hAnsi="宋体" w:eastAsia="宋体" w:cs="宋体"/>
                <w:caps w:val="0"/>
                <w:color w:val="auto"/>
                <w:spacing w:val="0"/>
                <w:kern w:val="0"/>
                <w:sz w:val="21"/>
                <w:szCs w:val="21"/>
                <w:highlight w:val="none"/>
                <w:lang w:val="en-US" w:eastAsia="zh-CN" w:bidi="ar"/>
              </w:rPr>
              <w:t>业绩的，每提供一个计</w:t>
            </w:r>
            <w:r>
              <w:rPr>
                <w:rFonts w:hint="eastAsia" w:ascii="宋体" w:hAnsi="宋体" w:cs="宋体"/>
                <w:caps w:val="0"/>
                <w:color w:val="auto"/>
                <w:spacing w:val="0"/>
                <w:kern w:val="0"/>
                <w:sz w:val="21"/>
                <w:szCs w:val="21"/>
                <w:highlight w:val="none"/>
                <w:lang w:val="en-US" w:eastAsia="zh-CN" w:bidi="ar"/>
              </w:rPr>
              <w:t>6</w:t>
            </w:r>
            <w:r>
              <w:rPr>
                <w:rFonts w:hint="eastAsia" w:ascii="宋体" w:hAnsi="宋体" w:eastAsia="宋体" w:cs="宋体"/>
                <w:caps w:val="0"/>
                <w:color w:val="auto"/>
                <w:spacing w:val="0"/>
                <w:kern w:val="0"/>
                <w:sz w:val="21"/>
                <w:szCs w:val="21"/>
                <w:highlight w:val="none"/>
                <w:lang w:val="en-US" w:eastAsia="zh-CN" w:bidi="ar"/>
              </w:rPr>
              <w:t>分，本项最多计</w:t>
            </w:r>
            <w:r>
              <w:rPr>
                <w:rFonts w:hint="eastAsia" w:ascii="宋体" w:hAnsi="宋体" w:cs="宋体"/>
                <w:caps w:val="0"/>
                <w:color w:val="auto"/>
                <w:spacing w:val="0"/>
                <w:kern w:val="0"/>
                <w:sz w:val="21"/>
                <w:szCs w:val="21"/>
                <w:highlight w:val="none"/>
                <w:lang w:val="en-US" w:eastAsia="zh-CN" w:bidi="ar"/>
              </w:rPr>
              <w:t>24</w:t>
            </w:r>
            <w:r>
              <w:rPr>
                <w:rFonts w:hint="eastAsia" w:ascii="宋体" w:hAnsi="宋体" w:eastAsia="宋体" w:cs="宋体"/>
                <w:caps w:val="0"/>
                <w:color w:val="auto"/>
                <w:spacing w:val="0"/>
                <w:kern w:val="0"/>
                <w:sz w:val="21"/>
                <w:szCs w:val="21"/>
                <w:highlight w:val="none"/>
                <w:lang w:val="en-US" w:eastAsia="zh-CN" w:bidi="ar"/>
              </w:rPr>
              <w:t>分（须提供合同复印件并加盖供应商公章，否则不予计分）。</w:t>
            </w:r>
          </w:p>
        </w:tc>
      </w:tr>
      <w:tr w14:paraId="2D91367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708" w:type="dxa"/>
            <w:vMerge w:val="continue"/>
            <w:tcBorders>
              <w:left w:val="double" w:color="auto" w:sz="2" w:space="0"/>
              <w:right w:val="single" w:color="auto" w:sz="6" w:space="0"/>
            </w:tcBorders>
            <w:noWrap w:val="0"/>
            <w:vAlign w:val="center"/>
          </w:tcPr>
          <w:p w14:paraId="64030B6B">
            <w:pPr>
              <w:adjustRightInd w:val="0"/>
              <w:snapToGrid w:val="0"/>
              <w:spacing w:line="360" w:lineRule="auto"/>
              <w:jc w:val="center"/>
              <w:rPr>
                <w:rFonts w:hint="eastAsia" w:ascii="宋体" w:hAnsi="宋体" w:eastAsia="宋体" w:cs="宋体"/>
                <w:b/>
                <w:bCs/>
                <w:color w:val="auto"/>
                <w:szCs w:val="21"/>
                <w:highlight w:val="none"/>
              </w:rPr>
            </w:pPr>
          </w:p>
        </w:tc>
        <w:tc>
          <w:tcPr>
            <w:tcW w:w="1150" w:type="dxa"/>
            <w:gridSpan w:val="2"/>
            <w:tcBorders>
              <w:top w:val="single" w:color="auto" w:sz="4" w:space="0"/>
              <w:left w:val="single" w:color="auto" w:sz="6" w:space="0"/>
              <w:right w:val="single" w:color="auto" w:sz="4" w:space="0"/>
            </w:tcBorders>
            <w:noWrap w:val="0"/>
            <w:vAlign w:val="center"/>
          </w:tcPr>
          <w:p w14:paraId="5C800830">
            <w:pPr>
              <w:widowControl/>
              <w:spacing w:beforeAutospacing="1" w:afterAutospacing="1" w:line="360" w:lineRule="atLeas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aps w:val="0"/>
                <w:color w:val="auto"/>
                <w:spacing w:val="0"/>
                <w:kern w:val="0"/>
                <w:sz w:val="21"/>
                <w:szCs w:val="21"/>
                <w:highlight w:val="none"/>
                <w:lang w:val="en-US" w:eastAsia="zh-CN" w:bidi="ar"/>
              </w:rPr>
              <w:t>项目负责人业绩</w:t>
            </w:r>
          </w:p>
        </w:tc>
        <w:tc>
          <w:tcPr>
            <w:tcW w:w="760" w:type="dxa"/>
            <w:tcBorders>
              <w:top w:val="single" w:color="auto" w:sz="4" w:space="0"/>
              <w:left w:val="nil"/>
              <w:right w:val="single" w:color="auto" w:sz="4" w:space="0"/>
            </w:tcBorders>
            <w:noWrap w:val="0"/>
            <w:vAlign w:val="center"/>
          </w:tcPr>
          <w:p w14:paraId="755D3C42">
            <w:pPr>
              <w:widowControl/>
              <w:spacing w:beforeAutospacing="1" w:afterAutospacing="1" w:line="360" w:lineRule="atLeas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分</w:t>
            </w:r>
          </w:p>
        </w:tc>
        <w:tc>
          <w:tcPr>
            <w:tcW w:w="6738" w:type="dxa"/>
            <w:gridSpan w:val="3"/>
            <w:tcBorders>
              <w:top w:val="single" w:color="auto" w:sz="4" w:space="0"/>
              <w:left w:val="nil"/>
              <w:bottom w:val="single" w:color="auto" w:sz="4" w:space="0"/>
              <w:right w:val="double" w:color="auto" w:sz="2" w:space="0"/>
            </w:tcBorders>
            <w:noWrap w:val="0"/>
            <w:vAlign w:val="center"/>
          </w:tcPr>
          <w:p w14:paraId="069A648F">
            <w:pPr>
              <w:widowControl/>
              <w:spacing w:line="300" w:lineRule="exact"/>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拟任项目负责人（自投标截止日前36个月内，以合同签订时间为准）承担过</w:t>
            </w:r>
            <w:r>
              <w:rPr>
                <w:rFonts w:hint="eastAsia" w:ascii="宋体" w:hAnsi="宋体" w:cs="宋体"/>
                <w:caps w:val="0"/>
                <w:color w:val="auto"/>
                <w:spacing w:val="0"/>
                <w:kern w:val="0"/>
                <w:sz w:val="21"/>
                <w:szCs w:val="21"/>
                <w:highlight w:val="none"/>
                <w:lang w:val="en-US" w:eastAsia="zh-CN" w:bidi="ar"/>
              </w:rPr>
              <w:t>类似项目</w:t>
            </w:r>
            <w:r>
              <w:rPr>
                <w:rFonts w:hint="eastAsia" w:ascii="宋体" w:hAnsi="宋体" w:eastAsia="宋体" w:cs="宋体"/>
                <w:caps w:val="0"/>
                <w:color w:val="auto"/>
                <w:spacing w:val="0"/>
                <w:kern w:val="0"/>
                <w:sz w:val="21"/>
                <w:szCs w:val="21"/>
                <w:highlight w:val="none"/>
                <w:lang w:val="en-US" w:eastAsia="zh-CN" w:bidi="ar"/>
              </w:rPr>
              <w:t>业绩</w:t>
            </w:r>
            <w:r>
              <w:rPr>
                <w:rFonts w:hint="eastAsia" w:ascii="宋体" w:hAnsi="宋体" w:cs="宋体"/>
                <w:caps w:val="0"/>
                <w:color w:val="auto"/>
                <w:spacing w:val="0"/>
                <w:kern w:val="0"/>
                <w:sz w:val="21"/>
                <w:szCs w:val="21"/>
                <w:highlight w:val="none"/>
                <w:lang w:val="en-US" w:eastAsia="zh-CN" w:bidi="ar"/>
              </w:rPr>
              <w:t>的</w:t>
            </w:r>
            <w:r>
              <w:rPr>
                <w:rFonts w:hint="eastAsia" w:ascii="宋体" w:hAnsi="宋体" w:eastAsia="宋体" w:cs="宋体"/>
                <w:caps w:val="0"/>
                <w:color w:val="auto"/>
                <w:spacing w:val="0"/>
                <w:kern w:val="0"/>
                <w:sz w:val="21"/>
                <w:szCs w:val="21"/>
                <w:highlight w:val="none"/>
                <w:lang w:val="en-US" w:eastAsia="zh-CN" w:bidi="ar"/>
              </w:rPr>
              <w:t>，每提供一个计</w:t>
            </w:r>
            <w:r>
              <w:rPr>
                <w:rFonts w:hint="eastAsia" w:ascii="宋体" w:hAnsi="宋体" w:cs="宋体"/>
                <w:caps w:val="0"/>
                <w:color w:val="auto"/>
                <w:spacing w:val="0"/>
                <w:kern w:val="0"/>
                <w:sz w:val="21"/>
                <w:szCs w:val="21"/>
                <w:highlight w:val="none"/>
                <w:lang w:val="en-US" w:eastAsia="zh-CN" w:bidi="ar"/>
              </w:rPr>
              <w:t>5</w:t>
            </w:r>
            <w:r>
              <w:rPr>
                <w:rFonts w:hint="eastAsia" w:ascii="宋体" w:hAnsi="宋体" w:eastAsia="宋体" w:cs="宋体"/>
                <w:caps w:val="0"/>
                <w:color w:val="auto"/>
                <w:spacing w:val="0"/>
                <w:kern w:val="0"/>
                <w:sz w:val="21"/>
                <w:szCs w:val="21"/>
                <w:highlight w:val="none"/>
                <w:lang w:val="en-US" w:eastAsia="zh-CN" w:bidi="ar"/>
              </w:rPr>
              <w:t>分，最多</w:t>
            </w:r>
            <w:r>
              <w:rPr>
                <w:rFonts w:hint="eastAsia" w:ascii="宋体" w:hAnsi="宋体" w:cs="宋体"/>
                <w:caps w:val="0"/>
                <w:color w:val="auto"/>
                <w:spacing w:val="0"/>
                <w:kern w:val="0"/>
                <w:sz w:val="21"/>
                <w:szCs w:val="21"/>
                <w:highlight w:val="none"/>
                <w:lang w:val="en-US" w:eastAsia="zh-CN" w:bidi="ar"/>
              </w:rPr>
              <w:t>10</w:t>
            </w:r>
            <w:r>
              <w:rPr>
                <w:rFonts w:hint="eastAsia" w:ascii="宋体" w:hAnsi="宋体" w:eastAsia="宋体" w:cs="宋体"/>
                <w:caps w:val="0"/>
                <w:color w:val="auto"/>
                <w:spacing w:val="0"/>
                <w:kern w:val="0"/>
                <w:sz w:val="21"/>
                <w:szCs w:val="21"/>
                <w:highlight w:val="none"/>
                <w:lang w:val="en-US" w:eastAsia="zh-CN" w:bidi="ar"/>
              </w:rPr>
              <w:t>分。</w:t>
            </w:r>
          </w:p>
          <w:p w14:paraId="41063A2C">
            <w:pPr>
              <w:widowControl/>
              <w:spacing w:line="300" w:lineRule="exact"/>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拟任项目负责人的业绩须为该人员任职上述同样职务的业绩，要求提供业绩的合同复印件并加盖供应商公章，否则不计分。</w:t>
            </w:r>
          </w:p>
        </w:tc>
      </w:tr>
      <w:tr w14:paraId="13FBE7B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708" w:type="dxa"/>
            <w:vMerge w:val="continue"/>
            <w:tcBorders>
              <w:left w:val="double" w:color="auto" w:sz="2" w:space="0"/>
              <w:right w:val="single" w:color="auto" w:sz="6" w:space="0"/>
            </w:tcBorders>
            <w:noWrap w:val="0"/>
            <w:vAlign w:val="center"/>
          </w:tcPr>
          <w:p w14:paraId="50CFE911">
            <w:pPr>
              <w:adjustRightInd w:val="0"/>
              <w:snapToGrid w:val="0"/>
              <w:spacing w:line="360" w:lineRule="auto"/>
              <w:jc w:val="center"/>
              <w:rPr>
                <w:rFonts w:hint="eastAsia" w:ascii="宋体" w:hAnsi="宋体" w:eastAsia="宋体" w:cs="宋体"/>
                <w:b/>
                <w:bCs/>
                <w:color w:val="auto"/>
                <w:szCs w:val="21"/>
                <w:highlight w:val="none"/>
              </w:rPr>
            </w:pPr>
          </w:p>
        </w:tc>
        <w:tc>
          <w:tcPr>
            <w:tcW w:w="1150" w:type="dxa"/>
            <w:gridSpan w:val="2"/>
            <w:tcBorders>
              <w:top w:val="single" w:color="auto" w:sz="4" w:space="0"/>
              <w:left w:val="single" w:color="auto" w:sz="6" w:space="0"/>
              <w:right w:val="single" w:color="auto" w:sz="4" w:space="0"/>
            </w:tcBorders>
            <w:noWrap w:val="0"/>
            <w:vAlign w:val="center"/>
          </w:tcPr>
          <w:p w14:paraId="71C25595">
            <w:pPr>
              <w:widowControl/>
              <w:spacing w:beforeAutospacing="1" w:afterAutospacing="1" w:line="360" w:lineRule="atLeast"/>
              <w:jc w:val="center"/>
              <w:rPr>
                <w:rFonts w:hint="default" w:ascii="宋体" w:hAnsi="宋体" w:eastAsia="宋体" w:cs="宋体"/>
                <w:caps w:val="0"/>
                <w:color w:val="auto"/>
                <w:spacing w:val="0"/>
                <w:kern w:val="0"/>
                <w:sz w:val="21"/>
                <w:szCs w:val="21"/>
                <w:highlight w:val="none"/>
                <w:lang w:val="en-US" w:eastAsia="zh-CN" w:bidi="ar"/>
              </w:rPr>
            </w:pPr>
            <w:r>
              <w:rPr>
                <w:rFonts w:hint="eastAsia" w:ascii="宋体" w:hAnsi="宋体" w:cs="宋体"/>
                <w:caps w:val="0"/>
                <w:color w:val="auto"/>
                <w:spacing w:val="0"/>
                <w:kern w:val="0"/>
                <w:sz w:val="21"/>
                <w:szCs w:val="21"/>
                <w:highlight w:val="none"/>
                <w:lang w:val="en-US" w:eastAsia="zh-CN" w:bidi="ar"/>
              </w:rPr>
              <w:t>不良行为记录</w:t>
            </w:r>
          </w:p>
        </w:tc>
        <w:tc>
          <w:tcPr>
            <w:tcW w:w="760" w:type="dxa"/>
            <w:tcBorders>
              <w:top w:val="single" w:color="auto" w:sz="4" w:space="0"/>
              <w:left w:val="nil"/>
              <w:right w:val="single" w:color="auto" w:sz="4" w:space="0"/>
            </w:tcBorders>
            <w:noWrap w:val="0"/>
            <w:vAlign w:val="center"/>
          </w:tcPr>
          <w:p w14:paraId="0FD541BF">
            <w:pPr>
              <w:widowControl/>
              <w:spacing w:beforeAutospacing="1" w:afterAutospacing="1" w:line="3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6分</w:t>
            </w:r>
          </w:p>
        </w:tc>
        <w:tc>
          <w:tcPr>
            <w:tcW w:w="6738" w:type="dxa"/>
            <w:gridSpan w:val="3"/>
            <w:tcBorders>
              <w:top w:val="single" w:color="auto" w:sz="4" w:space="0"/>
              <w:left w:val="nil"/>
              <w:bottom w:val="single" w:color="auto" w:sz="4" w:space="0"/>
              <w:right w:val="double" w:color="auto" w:sz="2" w:space="0"/>
            </w:tcBorders>
            <w:noWrap w:val="0"/>
            <w:vAlign w:val="center"/>
          </w:tcPr>
          <w:p w14:paraId="22C074D2">
            <w:pPr>
              <w:widowControl/>
              <w:spacing w:line="300" w:lineRule="exact"/>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1、供应商在响应文件中如实反映不良行为记录，以省级住房和城乡建设厅或建设行政主管部门颁发的文件为准。无不良行为记录的计</w:t>
            </w:r>
            <w:r>
              <w:rPr>
                <w:rFonts w:hint="eastAsia" w:ascii="宋体" w:hAnsi="宋体" w:cs="宋体"/>
                <w:caps w:val="0"/>
                <w:color w:val="auto"/>
                <w:spacing w:val="0"/>
                <w:kern w:val="0"/>
                <w:sz w:val="21"/>
                <w:szCs w:val="21"/>
                <w:highlight w:val="none"/>
                <w:lang w:val="en-US" w:eastAsia="zh-CN" w:bidi="ar"/>
              </w:rPr>
              <w:t>3</w:t>
            </w:r>
            <w:r>
              <w:rPr>
                <w:rFonts w:hint="eastAsia" w:ascii="宋体" w:hAnsi="宋体" w:eastAsia="宋体" w:cs="宋体"/>
                <w:caps w:val="0"/>
                <w:color w:val="auto"/>
                <w:spacing w:val="0"/>
                <w:kern w:val="0"/>
                <w:sz w:val="21"/>
                <w:szCs w:val="21"/>
                <w:highlight w:val="none"/>
                <w:lang w:val="en-US" w:eastAsia="zh-CN" w:bidi="ar"/>
              </w:rPr>
              <w:t xml:space="preserve">分，每发生一次不良行为记录扣1分，扣完为止。 </w:t>
            </w:r>
          </w:p>
          <w:p w14:paraId="1A2BAAD3">
            <w:pPr>
              <w:widowControl/>
              <w:spacing w:line="300" w:lineRule="exact"/>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2、供应商在响应文件中如实反映拟任项目经理的不良行为记录，以省级住房和城乡建设厅或建设行政主管部门颁发的文件为准。无不良行为记录的计</w:t>
            </w:r>
            <w:r>
              <w:rPr>
                <w:rFonts w:hint="eastAsia" w:ascii="宋体" w:hAnsi="宋体" w:cs="宋体"/>
                <w:caps w:val="0"/>
                <w:color w:val="auto"/>
                <w:spacing w:val="0"/>
                <w:kern w:val="0"/>
                <w:sz w:val="21"/>
                <w:szCs w:val="21"/>
                <w:highlight w:val="none"/>
                <w:lang w:val="en-US" w:eastAsia="zh-CN" w:bidi="ar"/>
              </w:rPr>
              <w:t>3</w:t>
            </w:r>
            <w:r>
              <w:rPr>
                <w:rFonts w:hint="eastAsia" w:ascii="宋体" w:hAnsi="宋体" w:eastAsia="宋体" w:cs="宋体"/>
                <w:caps w:val="0"/>
                <w:color w:val="auto"/>
                <w:spacing w:val="0"/>
                <w:kern w:val="0"/>
                <w:sz w:val="21"/>
                <w:szCs w:val="21"/>
                <w:highlight w:val="none"/>
                <w:lang w:val="en-US" w:eastAsia="zh-CN" w:bidi="ar"/>
              </w:rPr>
              <w:t xml:space="preserve">分，每发生一次不良行为记录扣1分，扣完为止。 </w:t>
            </w:r>
          </w:p>
          <w:p w14:paraId="63A24C4F">
            <w:pPr>
              <w:widowControl/>
              <w:spacing w:line="300" w:lineRule="exact"/>
              <w:rPr>
                <w:rFonts w:hint="eastAsia" w:ascii="宋体" w:hAnsi="宋体" w:eastAsia="宋体" w:cs="宋体"/>
                <w:caps w:val="0"/>
                <w:color w:val="auto"/>
                <w:spacing w:val="0"/>
                <w:kern w:val="0"/>
                <w:sz w:val="21"/>
                <w:szCs w:val="21"/>
                <w:highlight w:val="none"/>
                <w:lang w:val="en-US" w:eastAsia="zh-CN" w:bidi="ar"/>
              </w:rPr>
            </w:pPr>
            <w:r>
              <w:rPr>
                <w:rFonts w:hint="eastAsia" w:ascii="宋体" w:hAnsi="宋体" w:eastAsia="宋体" w:cs="宋体"/>
                <w:caps w:val="0"/>
                <w:color w:val="auto"/>
                <w:spacing w:val="0"/>
                <w:kern w:val="0"/>
                <w:sz w:val="21"/>
                <w:szCs w:val="21"/>
                <w:highlight w:val="none"/>
                <w:lang w:val="en-US" w:eastAsia="zh-CN" w:bidi="ar"/>
              </w:rPr>
              <w:t>（注：上述1-2项评分项要求如下：①无不良行为记录的拟任项目经理或供应商，提供响应无不良行为记录承诺函即可，格式自拟，未提供的不计分。一旦发现有弄虚作假情况，按相关法律法规处理。②供应商不良行为记录扣分有效期为投标截止时间前365天，拟任项目经理不良行为记录扣分有效期为投标截止时间前720天。）</w:t>
            </w:r>
          </w:p>
        </w:tc>
      </w:tr>
      <w:tr w14:paraId="0EF346A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9356" w:type="dxa"/>
            <w:gridSpan w:val="7"/>
            <w:tcBorders>
              <w:top w:val="single" w:color="auto" w:sz="4" w:space="0"/>
              <w:left w:val="double" w:color="auto" w:sz="2" w:space="0"/>
              <w:bottom w:val="single" w:color="auto" w:sz="4" w:space="0"/>
              <w:right w:val="double" w:color="auto" w:sz="2" w:space="0"/>
            </w:tcBorders>
            <w:noWrap w:val="0"/>
            <w:vAlign w:val="center"/>
          </w:tcPr>
          <w:p w14:paraId="30540BF3">
            <w:pPr>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评标总得分=F1 +F2+</w:t>
            </w:r>
            <w:r>
              <w:rPr>
                <w:rFonts w:hint="eastAsia" w:ascii="宋体" w:hAnsi="宋体" w:eastAsia="宋体" w:cs="宋体"/>
                <w:color w:val="auto"/>
                <w:szCs w:val="21"/>
                <w:highlight w:val="none"/>
                <w:vertAlign w:val="subscript"/>
              </w:rPr>
              <w:t>……</w:t>
            </w:r>
            <w:r>
              <w:rPr>
                <w:rFonts w:hint="eastAsia" w:ascii="宋体" w:hAnsi="宋体" w:eastAsia="宋体" w:cs="宋体"/>
                <w:color w:val="auto"/>
                <w:szCs w:val="21"/>
                <w:highlight w:val="none"/>
              </w:rPr>
              <w:t>+Fn</w:t>
            </w:r>
          </w:p>
        </w:tc>
      </w:tr>
      <w:tr w14:paraId="13962AD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1333" w:type="dxa"/>
            <w:gridSpan w:val="2"/>
            <w:tcBorders>
              <w:top w:val="single" w:color="auto" w:sz="4" w:space="0"/>
              <w:left w:val="double" w:color="auto" w:sz="2" w:space="0"/>
              <w:bottom w:val="double" w:color="auto" w:sz="2" w:space="0"/>
              <w:right w:val="single" w:color="auto" w:sz="4" w:space="0"/>
            </w:tcBorders>
            <w:noWrap w:val="0"/>
            <w:vAlign w:val="center"/>
          </w:tcPr>
          <w:p w14:paraId="1EEC5A1F">
            <w:pPr>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推荐的成交候选人数</w:t>
            </w:r>
          </w:p>
        </w:tc>
        <w:tc>
          <w:tcPr>
            <w:tcW w:w="8023" w:type="dxa"/>
            <w:gridSpan w:val="5"/>
            <w:tcBorders>
              <w:top w:val="single" w:color="auto" w:sz="4" w:space="0"/>
              <w:left w:val="nil"/>
              <w:bottom w:val="double" w:color="auto" w:sz="2" w:space="0"/>
              <w:right w:val="double" w:color="auto" w:sz="2" w:space="0"/>
            </w:tcBorders>
            <w:noWrap w:val="0"/>
            <w:vAlign w:val="center"/>
          </w:tcPr>
          <w:p w14:paraId="76EFFF99">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3名（成交人1名）</w:t>
            </w:r>
          </w:p>
        </w:tc>
      </w:tr>
    </w:tbl>
    <w:p w14:paraId="091948B1">
      <w:pPr>
        <w:numPr>
          <w:ilvl w:val="0"/>
          <w:numId w:val="0"/>
        </w:numPr>
        <w:tabs>
          <w:tab w:val="left" w:pos="420"/>
          <w:tab w:val="left" w:pos="7560"/>
          <w:tab w:val="left" w:pos="7740"/>
          <w:tab w:val="left" w:pos="7920"/>
        </w:tabs>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 xml:space="preserve">第三章 </w:t>
      </w:r>
      <w:r>
        <w:rPr>
          <w:rFonts w:hint="eastAsia" w:ascii="宋体" w:hAnsi="宋体" w:eastAsia="宋体" w:cs="宋体"/>
          <w:b/>
          <w:bCs/>
          <w:color w:val="auto"/>
          <w:sz w:val="32"/>
          <w:szCs w:val="32"/>
          <w:highlight w:val="none"/>
        </w:rPr>
        <w:t>政府采购合同格式</w:t>
      </w:r>
    </w:p>
    <w:p w14:paraId="11133895">
      <w:pPr>
        <w:widowControl w:val="0"/>
        <w:ind w:firstLine="640" w:firstLineChars="200"/>
        <w:jc w:val="both"/>
        <w:outlineLvl w:val="9"/>
        <w:rPr>
          <w:rFonts w:hint="eastAsia" w:ascii="宋体" w:hAnsi="宋体" w:eastAsia="宋体" w:cs="宋体"/>
          <w:b/>
          <w:bCs/>
          <w:color w:val="auto"/>
          <w:kern w:val="2"/>
          <w:sz w:val="32"/>
          <w:szCs w:val="32"/>
          <w:highlight w:val="none"/>
          <w:lang w:val="zh-CN" w:eastAsia="zh-CN" w:bidi="ar-SA"/>
        </w:rPr>
      </w:pPr>
    </w:p>
    <w:p w14:paraId="6CE0C547">
      <w:pPr>
        <w:outlineLvl w:val="9"/>
        <w:rPr>
          <w:rFonts w:hint="eastAsia" w:ascii="宋体" w:hAnsi="宋体" w:eastAsia="宋体" w:cs="宋体"/>
          <w:b/>
          <w:bCs/>
          <w:color w:val="auto"/>
          <w:sz w:val="32"/>
          <w:szCs w:val="32"/>
          <w:highlight w:val="none"/>
        </w:rPr>
      </w:pPr>
    </w:p>
    <w:p w14:paraId="40D5150D">
      <w:pPr>
        <w:widowControl w:val="0"/>
        <w:ind w:firstLine="640" w:firstLineChars="200"/>
        <w:jc w:val="both"/>
        <w:outlineLvl w:val="9"/>
        <w:rPr>
          <w:rFonts w:hint="eastAsia" w:ascii="宋体" w:hAnsi="宋体" w:eastAsia="宋体" w:cs="宋体"/>
          <w:b/>
          <w:bCs/>
          <w:color w:val="auto"/>
          <w:kern w:val="2"/>
          <w:sz w:val="32"/>
          <w:szCs w:val="32"/>
          <w:highlight w:val="none"/>
          <w:lang w:val="zh-CN" w:eastAsia="zh-CN" w:bidi="ar-SA"/>
        </w:rPr>
      </w:pPr>
    </w:p>
    <w:p w14:paraId="013A415A">
      <w:pPr>
        <w:outlineLvl w:val="9"/>
        <w:rPr>
          <w:rFonts w:hint="eastAsia" w:ascii="宋体" w:hAnsi="宋体" w:eastAsia="宋体" w:cs="宋体"/>
          <w:color w:val="auto"/>
          <w:highlight w:val="none"/>
        </w:rPr>
      </w:pPr>
    </w:p>
    <w:p w14:paraId="13A10D6C">
      <w:pPr>
        <w:snapToGrid w:val="0"/>
        <w:spacing w:line="360" w:lineRule="auto"/>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湖南水利水电职业技术学院</w:t>
      </w:r>
    </w:p>
    <w:p w14:paraId="520EEDE2">
      <w:pPr>
        <w:snapToGrid w:val="0"/>
        <w:spacing w:line="360" w:lineRule="auto"/>
        <w:jc w:val="center"/>
        <w:outlineLvl w:val="9"/>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rPr>
        <w:t>施工合同</w:t>
      </w:r>
    </w:p>
    <w:p w14:paraId="30349A29">
      <w:pPr>
        <w:widowControl w:val="0"/>
        <w:ind w:firstLine="420" w:firstLineChars="200"/>
        <w:jc w:val="both"/>
        <w:outlineLvl w:val="9"/>
        <w:rPr>
          <w:rFonts w:hint="eastAsia" w:ascii="宋体" w:hAnsi="宋体" w:eastAsia="宋体" w:cs="宋体"/>
          <w:color w:val="auto"/>
          <w:kern w:val="2"/>
          <w:sz w:val="21"/>
          <w:szCs w:val="24"/>
          <w:highlight w:val="none"/>
          <w:lang w:val="zh-CN" w:eastAsia="zh-CN" w:bidi="ar-SA"/>
        </w:rPr>
      </w:pPr>
    </w:p>
    <w:p w14:paraId="300900DA">
      <w:pPr>
        <w:snapToGrid w:val="0"/>
        <w:spacing w:line="360" w:lineRule="auto"/>
        <w:outlineLvl w:val="9"/>
        <w:rPr>
          <w:rFonts w:hint="eastAsia" w:ascii="宋体" w:hAnsi="宋体" w:eastAsia="宋体" w:cs="宋体"/>
          <w:color w:val="auto"/>
          <w:sz w:val="28"/>
          <w:szCs w:val="28"/>
          <w:highlight w:val="none"/>
        </w:rPr>
      </w:pPr>
    </w:p>
    <w:p w14:paraId="10721571">
      <w:pPr>
        <w:snapToGrid w:val="0"/>
        <w:spacing w:line="336" w:lineRule="auto"/>
        <w:outlineLvl w:val="9"/>
        <w:rPr>
          <w:rFonts w:hint="eastAsia" w:ascii="宋体" w:hAnsi="宋体" w:eastAsia="宋体" w:cs="宋体"/>
          <w:color w:val="auto"/>
          <w:sz w:val="28"/>
          <w:szCs w:val="28"/>
          <w:highlight w:val="none"/>
        </w:rPr>
      </w:pPr>
    </w:p>
    <w:p w14:paraId="76F0FA6E">
      <w:pPr>
        <w:spacing w:line="360" w:lineRule="auto"/>
        <w:ind w:firstLine="280" w:firstLineChars="100"/>
        <w:jc w:val="left"/>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工程名称: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25083A9A">
      <w:pPr>
        <w:spacing w:line="360" w:lineRule="auto"/>
        <w:ind w:firstLine="280" w:firstLineChars="100"/>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 包 人:</w:t>
      </w:r>
      <w:r>
        <w:rPr>
          <w:rFonts w:hint="eastAsia" w:ascii="宋体" w:hAnsi="宋体" w:eastAsia="宋体" w:cs="宋体"/>
          <w:color w:val="auto"/>
          <w:sz w:val="28"/>
          <w:szCs w:val="28"/>
          <w:highlight w:val="none"/>
          <w:u w:val="single"/>
          <w:lang w:val="en-US" w:eastAsia="zh-CN"/>
        </w:rPr>
        <w:t xml:space="preserve">    湖</w:t>
      </w:r>
      <w:r>
        <w:rPr>
          <w:rFonts w:hint="eastAsia" w:ascii="宋体" w:hAnsi="宋体" w:eastAsia="宋体" w:cs="宋体"/>
          <w:color w:val="auto"/>
          <w:sz w:val="28"/>
          <w:szCs w:val="28"/>
          <w:highlight w:val="none"/>
          <w:u w:val="single"/>
        </w:rPr>
        <w:t>南水利水电职业技术学院</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2E19CB1E">
      <w:pPr>
        <w:spacing w:line="360" w:lineRule="auto"/>
        <w:ind w:firstLine="280" w:firstLineChars="1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承 包 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14:paraId="2F9CEB4A">
      <w:pPr>
        <w:spacing w:line="360" w:lineRule="auto"/>
        <w:ind w:firstLine="280" w:firstLineChars="1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签订日期: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6F0A03CF">
      <w:pPr>
        <w:spacing w:line="360" w:lineRule="auto"/>
        <w:ind w:firstLine="280" w:firstLineChars="100"/>
        <w:outlineLvl w:val="9"/>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28"/>
          <w:szCs w:val="28"/>
          <w:highlight w:val="none"/>
        </w:rPr>
        <w:t>签订地点:</w:t>
      </w:r>
      <w:r>
        <w:rPr>
          <w:rFonts w:hint="eastAsia" w:ascii="宋体" w:hAnsi="宋体" w:eastAsia="宋体" w:cs="宋体"/>
          <w:color w:val="auto"/>
          <w:kern w:val="0"/>
          <w:sz w:val="28"/>
          <w:szCs w:val="28"/>
          <w:highlight w:val="none"/>
          <w:u w:val="single"/>
        </w:rPr>
        <w:t>长沙市经济开发区（星沙）东四路20号</w:t>
      </w:r>
    </w:p>
    <w:p w14:paraId="1349FD06">
      <w:pPr>
        <w:spacing w:line="360" w:lineRule="auto"/>
        <w:ind w:right="1123"/>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32"/>
          <w:szCs w:val="32"/>
          <w:highlight w:val="none"/>
        </w:rPr>
        <w:t>合同协议书</w:t>
      </w:r>
    </w:p>
    <w:p w14:paraId="52EA0C45">
      <w:pPr>
        <w:widowControl/>
        <w:ind w:firstLine="420"/>
        <w:jc w:val="left"/>
        <w:outlineLvl w:val="9"/>
        <w:rPr>
          <w:rFonts w:hint="eastAsia" w:ascii="宋体" w:hAnsi="宋体" w:eastAsia="宋体" w:cs="宋体"/>
          <w:color w:val="auto"/>
          <w:kern w:val="0"/>
          <w:sz w:val="20"/>
          <w:szCs w:val="20"/>
          <w:highlight w:val="none"/>
        </w:rPr>
      </w:pPr>
    </w:p>
    <w:p w14:paraId="03D7C7B4">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 xml:space="preserve">湖南水利水电职业技术学院 </w:t>
      </w:r>
      <w:r>
        <w:rPr>
          <w:rFonts w:hint="eastAsia" w:ascii="宋体" w:hAnsi="宋体" w:eastAsia="宋体" w:cs="宋体"/>
          <w:color w:val="auto"/>
          <w:szCs w:val="21"/>
          <w:highlight w:val="none"/>
        </w:rPr>
        <w:t>（以下简称甲方）</w:t>
      </w:r>
    </w:p>
    <w:p w14:paraId="1846CABB">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（以下简称乙方）</w:t>
      </w:r>
    </w:p>
    <w:p w14:paraId="019B0488">
      <w:pPr>
        <w:keepNext w:val="0"/>
        <w:keepLines w:val="0"/>
        <w:pageBreakBefore w:val="0"/>
        <w:widowControl w:val="0"/>
        <w:kinsoku/>
        <w:wordWrap/>
        <w:overflowPunct/>
        <w:topLinePunct w:val="0"/>
        <w:bidi w:val="0"/>
        <w:adjustRightInd w:val="0"/>
        <w:spacing w:line="360" w:lineRule="auto"/>
        <w:ind w:firstLine="420" w:firstLineChars="200"/>
        <w:textAlignment w:val="auto"/>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1"/>
          <w:szCs w:val="21"/>
          <w:highlight w:val="none"/>
        </w:rPr>
        <w:t>根据《中华人民共和国</w:t>
      </w:r>
      <w:r>
        <w:rPr>
          <w:rFonts w:hint="eastAsia" w:ascii="宋体" w:hAnsi="宋体" w:eastAsia="宋体" w:cs="宋体"/>
          <w:color w:val="auto"/>
          <w:kern w:val="0"/>
          <w:sz w:val="21"/>
          <w:szCs w:val="21"/>
          <w:highlight w:val="none"/>
          <w:lang w:val="en-US" w:eastAsia="zh-CN"/>
        </w:rPr>
        <w:t>民法典》《</w:t>
      </w:r>
      <w:r>
        <w:rPr>
          <w:rFonts w:hint="eastAsia" w:ascii="宋体" w:hAnsi="宋体" w:eastAsia="宋体" w:cs="宋体"/>
          <w:color w:val="auto"/>
          <w:kern w:val="0"/>
          <w:sz w:val="21"/>
          <w:szCs w:val="21"/>
          <w:highlight w:val="none"/>
        </w:rPr>
        <w:t>中华人民共和国建筑法》及有关法律规定，遵照平等、自愿、公平和诚实信用的原则，双方就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5AA2E3E6">
      <w:pPr>
        <w:adjustRightIn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一、工程概况</w:t>
      </w:r>
    </w:p>
    <w:p w14:paraId="4C24D9F5">
      <w:pPr>
        <w:adjustRightIn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 xml:space="preserve"> </w:t>
      </w:r>
    </w:p>
    <w:p w14:paraId="12A763B1">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工程地点：</w:t>
      </w:r>
      <w:r>
        <w:rPr>
          <w:rFonts w:hint="eastAsia" w:ascii="宋体" w:hAnsi="宋体" w:eastAsia="宋体" w:cs="宋体"/>
          <w:color w:val="auto"/>
          <w:kern w:val="0"/>
          <w:szCs w:val="21"/>
          <w:highlight w:val="none"/>
          <w:u w:val="single"/>
        </w:rPr>
        <w:t>长沙市经济开发区（星沙）东四路20号</w:t>
      </w:r>
    </w:p>
    <w:p w14:paraId="29C34D52">
      <w:pPr>
        <w:adjustRightInd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工程内容：</w:t>
      </w:r>
      <w:r>
        <w:rPr>
          <w:rFonts w:hint="eastAsia" w:ascii="宋体" w:hAnsi="宋体" w:eastAsia="宋体" w:cs="宋体"/>
          <w:color w:val="auto"/>
          <w:kern w:val="0"/>
          <w:szCs w:val="21"/>
          <w:highlight w:val="none"/>
          <w:u w:val="single"/>
          <w:lang w:val="en-US" w:eastAsia="zh-CN"/>
        </w:rPr>
        <w:t xml:space="preserve">                                     </w:t>
      </w:r>
    </w:p>
    <w:p w14:paraId="160850EF">
      <w:pPr>
        <w:adjustRightInd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工程承包范围：</w:t>
      </w:r>
      <w:r>
        <w:rPr>
          <w:rFonts w:hint="eastAsia" w:ascii="宋体" w:hAnsi="宋体" w:eastAsia="宋体" w:cs="宋体"/>
          <w:color w:val="auto"/>
          <w:szCs w:val="21"/>
          <w:highlight w:val="none"/>
          <w:u w:val="single"/>
        </w:rPr>
        <w:t>具体内容详见</w:t>
      </w:r>
      <w:r>
        <w:rPr>
          <w:rFonts w:hint="eastAsia" w:ascii="宋体" w:hAnsi="宋体" w:eastAsia="宋体" w:cs="宋体"/>
          <w:color w:val="auto"/>
          <w:szCs w:val="21"/>
          <w:highlight w:val="none"/>
          <w:u w:val="single"/>
          <w:lang w:eastAsia="zh-CN"/>
        </w:rPr>
        <w:t>工程量清单、</w:t>
      </w:r>
      <w:r>
        <w:rPr>
          <w:rFonts w:hint="eastAsia" w:ascii="宋体" w:hAnsi="宋体" w:eastAsia="宋体" w:cs="宋体"/>
          <w:color w:val="auto"/>
          <w:szCs w:val="21"/>
          <w:highlight w:val="none"/>
          <w:u w:val="single"/>
        </w:rPr>
        <w:t>设计图纸及具体要求。</w:t>
      </w:r>
    </w:p>
    <w:p w14:paraId="0E566792">
      <w:pPr>
        <w:adjustRightIn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二、合同工期</w:t>
      </w:r>
    </w:p>
    <w:p w14:paraId="156D049E">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日（以开工令为准）。</w:t>
      </w:r>
    </w:p>
    <w:p w14:paraId="3A453344">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计划完工日期：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A957FB8">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u w:val="single"/>
          <w:lang w:val="en-US" w:eastAsia="zh-CN"/>
        </w:rPr>
        <w:t>50日历天</w:t>
      </w:r>
      <w:r>
        <w:rPr>
          <w:rFonts w:hint="eastAsia" w:ascii="宋体" w:hAnsi="宋体" w:eastAsia="宋体" w:cs="宋体"/>
          <w:color w:val="auto"/>
          <w:szCs w:val="21"/>
          <w:highlight w:val="none"/>
        </w:rPr>
        <w:t>。</w:t>
      </w:r>
    </w:p>
    <w:p w14:paraId="7B47A73C">
      <w:pPr>
        <w:tabs>
          <w:tab w:val="left" w:pos="557"/>
        </w:tabs>
        <w:spacing w:line="360" w:lineRule="auto"/>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三、质量标准及保修</w:t>
      </w:r>
    </w:p>
    <w:p w14:paraId="40211B68">
      <w:pPr>
        <w:adjustRightInd w:val="0"/>
        <w:spacing w:line="360" w:lineRule="auto"/>
        <w:ind w:firstLine="420" w:firstLineChars="200"/>
        <w:outlineLvl w:val="9"/>
        <w:rPr>
          <w:rFonts w:hint="eastAsia" w:ascii="宋体" w:hAnsi="宋体" w:eastAsia="宋体" w:cs="宋体"/>
          <w:b/>
          <w:color w:val="auto"/>
          <w:szCs w:val="21"/>
          <w:highlight w:val="none"/>
          <w:lang w:val="en-US" w:eastAsia="zh-CN"/>
        </w:rPr>
      </w:pPr>
      <w:r>
        <w:rPr>
          <w:rFonts w:hint="eastAsia" w:ascii="宋体" w:hAnsi="宋体" w:eastAsia="宋体" w:cs="宋体"/>
          <w:bCs/>
          <w:color w:val="auto"/>
          <w:szCs w:val="21"/>
          <w:highlight w:val="none"/>
        </w:rPr>
        <w:t>工程质量符合</w:t>
      </w:r>
      <w:r>
        <w:rPr>
          <w:rFonts w:hint="eastAsia" w:ascii="宋体" w:hAnsi="宋体" w:eastAsia="宋体" w:cs="宋体"/>
          <w:bCs/>
          <w:color w:val="auto"/>
          <w:szCs w:val="21"/>
          <w:highlight w:val="none"/>
          <w:u w:val="single"/>
        </w:rPr>
        <w:t xml:space="preserve"> 合格 </w:t>
      </w:r>
      <w:r>
        <w:rPr>
          <w:rFonts w:hint="eastAsia" w:ascii="宋体" w:hAnsi="宋体" w:eastAsia="宋体" w:cs="宋体"/>
          <w:bCs/>
          <w:color w:val="auto"/>
          <w:szCs w:val="21"/>
          <w:highlight w:val="none"/>
        </w:rPr>
        <w:t>工程标准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质保期2年，从验收合格之日起计算按建设部2000年第80号令相关规定进行保修。</w:t>
      </w:r>
    </w:p>
    <w:p w14:paraId="25DFEBB2">
      <w:pPr>
        <w:numPr>
          <w:ilvl w:val="0"/>
          <w:numId w:val="3"/>
        </w:numPr>
        <w:adjustRightInd w:val="0"/>
        <w:spacing w:line="360" w:lineRule="auto"/>
        <w:ind w:left="420" w:leftChars="200" w:firstLine="0" w:firstLineChars="0"/>
        <w:outlineLvl w:val="9"/>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签约合同价及合同价格形式</w:t>
      </w:r>
    </w:p>
    <w:p w14:paraId="6163572D">
      <w:pPr>
        <w:numPr>
          <w:ilvl w:val="0"/>
          <w:numId w:val="3"/>
        </w:numPr>
        <w:adjustRightInd w:val="0"/>
        <w:spacing w:line="360" w:lineRule="auto"/>
        <w:ind w:left="420" w:leftChars="200" w:firstLine="0" w:firstLineChars="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签约合同价（含税价）小写：¥：</w:t>
      </w:r>
      <w:r>
        <w:rPr>
          <w:rFonts w:hint="eastAsia" w:ascii="宋体" w:hAnsi="宋体" w:eastAsia="宋体" w:cs="宋体"/>
          <w:bCs/>
          <w:color w:val="auto"/>
          <w:szCs w:val="21"/>
          <w:highlight w:val="none"/>
          <w:u w:val="single"/>
        </w:rPr>
        <w:t>  </w:t>
      </w:r>
      <w:r>
        <w:rPr>
          <w:rFonts w:hint="eastAsia" w:ascii="宋体" w:hAnsi="宋体" w:eastAsia="宋体" w:cs="宋体"/>
          <w:bCs/>
          <w:color w:val="auto"/>
          <w:szCs w:val="21"/>
          <w:highlight w:val="none"/>
        </w:rPr>
        <w:t>元，大写：</w:t>
      </w:r>
      <w:r>
        <w:rPr>
          <w:rFonts w:hint="eastAsia" w:ascii="宋体" w:hAnsi="宋体" w:eastAsia="宋体" w:cs="宋体"/>
          <w:bCs/>
          <w:color w:val="auto"/>
          <w:szCs w:val="21"/>
          <w:highlight w:val="none"/>
          <w:u w:val="single"/>
        </w:rPr>
        <w:t>  </w:t>
      </w:r>
      <w:r>
        <w:rPr>
          <w:rFonts w:hint="eastAsia" w:ascii="宋体" w:hAnsi="宋体" w:eastAsia="宋体" w:cs="宋体"/>
          <w:bCs/>
          <w:color w:val="auto"/>
          <w:szCs w:val="21"/>
          <w:highlight w:val="none"/>
        </w:rPr>
        <w:t>。</w:t>
      </w:r>
    </w:p>
    <w:p w14:paraId="1288D958">
      <w:pPr>
        <w:numPr>
          <w:ilvl w:val="0"/>
          <w:numId w:val="3"/>
        </w:numPr>
        <w:adjustRightInd w:val="0"/>
        <w:spacing w:line="360" w:lineRule="auto"/>
        <w:ind w:left="420" w:leftChars="200" w:firstLine="0" w:firstLineChars="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合同价格形式：</w:t>
      </w:r>
      <w:r>
        <w:rPr>
          <w:rFonts w:hint="eastAsia" w:ascii="宋体" w:hAnsi="宋体" w:eastAsia="宋体" w:cs="宋体"/>
          <w:bCs/>
          <w:color w:val="auto"/>
          <w:szCs w:val="21"/>
          <w:highlight w:val="none"/>
          <w:u w:val="single"/>
        </w:rPr>
        <w:t>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w:t>
      </w:r>
      <w:r>
        <w:rPr>
          <w:rFonts w:hint="eastAsia" w:ascii="宋体" w:hAnsi="宋体" w:eastAsia="宋体" w:cs="宋体"/>
          <w:bCs/>
          <w:color w:val="auto"/>
          <w:szCs w:val="21"/>
          <w:highlight w:val="none"/>
        </w:rPr>
        <w:t>。</w:t>
      </w:r>
    </w:p>
    <w:p w14:paraId="508E8CF6">
      <w:pPr>
        <w:numPr>
          <w:ilvl w:val="0"/>
          <w:numId w:val="3"/>
        </w:numPr>
        <w:adjustRightInd w:val="0"/>
        <w:spacing w:line="360" w:lineRule="auto"/>
        <w:ind w:left="420" w:leftChars="200" w:firstLine="0" w:firstLineChars="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结算与付款方式</w:t>
      </w:r>
    </w:p>
    <w:p w14:paraId="654C84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支付方式：国库集中支付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w:t>
      </w:r>
    </w:p>
    <w:p w14:paraId="463247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付款条件：</w:t>
      </w:r>
      <w:r>
        <w:rPr>
          <w:rFonts w:hint="eastAsia" w:ascii="宋体" w:hAnsi="宋体" w:eastAsia="宋体" w:cs="宋体"/>
          <w:color w:val="auto"/>
          <w:szCs w:val="21"/>
          <w:highlight w:val="none"/>
          <w:u w:val="single"/>
          <w:lang w:val="en-US" w:eastAsia="zh-CN"/>
        </w:rPr>
        <w:t>本项目合同签订后十五个工作日内支付合同总金额的30%，竣工验收合格后支付至合同总金额的</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lang w:val="en-US" w:eastAsia="zh-CN"/>
        </w:rPr>
        <w:t>5%；竣工结算审核完成后，支付至结算价款的100%</w:t>
      </w:r>
      <w:r>
        <w:rPr>
          <w:rFonts w:hint="eastAsia" w:ascii="宋体" w:hAnsi="宋体" w:eastAsia="宋体" w:cs="宋体"/>
          <w:color w:val="auto"/>
          <w:szCs w:val="21"/>
          <w:highlight w:val="none"/>
          <w:lang w:val="en-US" w:eastAsia="zh-CN"/>
        </w:rPr>
        <w:t>。</w:t>
      </w:r>
    </w:p>
    <w:p w14:paraId="6D1BB171">
      <w:pPr>
        <w:adjustRightInd w:val="0"/>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w:t>
      </w:r>
      <w:r>
        <w:rPr>
          <w:rFonts w:hint="eastAsia" w:ascii="宋体" w:hAnsi="宋体" w:eastAsia="宋体" w:cs="宋体"/>
          <w:color w:val="auto"/>
          <w:szCs w:val="21"/>
          <w:highlight w:val="none"/>
          <w:u w:val="single"/>
          <w:lang w:val="en-US" w:eastAsia="zh-CN"/>
        </w:rPr>
        <w:t>成交供应商应在合同签订前向采购人以银行转账形式缴纳履约保证金，履约保证金为本合同总金额的3%。</w:t>
      </w:r>
    </w:p>
    <w:p w14:paraId="68485169">
      <w:pPr>
        <w:adjustRightInd w:val="0"/>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履约保证金的提交形式包括：</w:t>
      </w:r>
      <w:r>
        <w:rPr>
          <w:rFonts w:hint="eastAsia" w:ascii="宋体" w:hAnsi="宋体" w:eastAsia="宋体" w:cs="宋体"/>
          <w:color w:val="auto"/>
          <w:szCs w:val="21"/>
          <w:highlight w:val="none"/>
          <w:u w:val="single"/>
          <w:lang w:val="en-US" w:eastAsia="zh-CN"/>
        </w:rPr>
        <w:t>银行转账</w:t>
      </w:r>
      <w:r>
        <w:rPr>
          <w:rFonts w:hint="eastAsia" w:ascii="宋体" w:hAnsi="宋体" w:eastAsia="宋体" w:cs="宋体"/>
          <w:color w:val="auto"/>
          <w:szCs w:val="21"/>
          <w:highlight w:val="none"/>
          <w:lang w:val="en-US" w:eastAsia="zh-CN"/>
        </w:rPr>
        <w:t>。</w:t>
      </w:r>
    </w:p>
    <w:p w14:paraId="601C8D80">
      <w:pPr>
        <w:adjustRightInd w:val="0"/>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履约保证金的退还形式：</w:t>
      </w:r>
      <w:r>
        <w:rPr>
          <w:rFonts w:hint="eastAsia" w:ascii="宋体" w:hAnsi="宋体" w:eastAsia="宋体" w:cs="宋体"/>
          <w:color w:val="auto"/>
          <w:szCs w:val="21"/>
          <w:highlight w:val="none"/>
          <w:u w:val="single"/>
          <w:lang w:val="en-US" w:eastAsia="zh-CN"/>
        </w:rPr>
        <w:t>原方式退回</w:t>
      </w:r>
      <w:r>
        <w:rPr>
          <w:rFonts w:hint="eastAsia" w:ascii="宋体" w:hAnsi="宋体" w:eastAsia="宋体" w:cs="宋体"/>
          <w:color w:val="auto"/>
          <w:szCs w:val="21"/>
          <w:highlight w:val="none"/>
          <w:lang w:val="en-US" w:eastAsia="zh-CN"/>
        </w:rPr>
        <w:t>。</w:t>
      </w:r>
    </w:p>
    <w:p w14:paraId="70DD0AD4">
      <w:pPr>
        <w:adjustRightInd w:val="0"/>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履约保证金退还时间：</w:t>
      </w:r>
      <w:r>
        <w:rPr>
          <w:rFonts w:hint="eastAsia" w:ascii="宋体" w:hAnsi="宋体" w:eastAsia="宋体" w:cs="宋体"/>
          <w:color w:val="auto"/>
          <w:szCs w:val="21"/>
          <w:highlight w:val="none"/>
          <w:u w:val="single"/>
          <w:lang w:val="en-US" w:eastAsia="zh-CN"/>
        </w:rPr>
        <w:t>质保期满后，若无扣款事项且结算完成，采购人一次性将履约保证金退还给成交供应商。如成交供应商违反合同及其附件约定的任何义务，采购人有权在履约保证金中直接扣除成交供应商应向采购人支付的违约金或损失赔偿金。如有不足的，由成交供应商另行承担</w:t>
      </w:r>
      <w:r>
        <w:rPr>
          <w:rFonts w:hint="eastAsia" w:ascii="宋体" w:hAnsi="宋体" w:eastAsia="宋体" w:cs="宋体"/>
          <w:color w:val="auto"/>
          <w:szCs w:val="21"/>
          <w:highlight w:val="none"/>
          <w:lang w:val="en-US" w:eastAsia="zh-CN"/>
        </w:rPr>
        <w:t>。</w:t>
      </w:r>
    </w:p>
    <w:p w14:paraId="3A6C9187">
      <w:pPr>
        <w:adjustRightIn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、合同文件构成</w:t>
      </w:r>
    </w:p>
    <w:p w14:paraId="663B7D11">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7B13F41A">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（1）合同履行过程中乙方作出的承诺以及双方协商达成的变更或补充协议；</w:t>
      </w:r>
    </w:p>
    <w:p w14:paraId="76C5B2E5">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14:paraId="741B3B44">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w:t>
      </w:r>
    </w:p>
    <w:p w14:paraId="0125AF23">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（4）专用合同条款；</w:t>
      </w:r>
    </w:p>
    <w:p w14:paraId="5A6B55C5">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（5）通用合同条款；</w:t>
      </w:r>
    </w:p>
    <w:p w14:paraId="52B25EB2">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（6）标准、规范及有关技术文件，图纸，预算书；</w:t>
      </w:r>
    </w:p>
    <w:p w14:paraId="205EE690">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（7）其他合同文件。</w:t>
      </w:r>
    </w:p>
    <w:p w14:paraId="2A5E62B4">
      <w:pPr>
        <w:adjustRightIn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、合同纠纷解决方式</w:t>
      </w:r>
    </w:p>
    <w:p w14:paraId="3C02E8FB">
      <w:pPr>
        <w:spacing w:line="360" w:lineRule="auto"/>
        <w:ind w:firstLine="630" w:firstLineChars="3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首先通过双方协商解决，协商解决不成，则通过以下途径之一解决纠纷：</w:t>
      </w:r>
    </w:p>
    <w:p w14:paraId="679CE215">
      <w:pPr>
        <w:spacing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提请仲裁       ☑ 向工程所在地人民法院提起诉讼</w:t>
      </w:r>
    </w:p>
    <w:p w14:paraId="7FD61ABD">
      <w:pPr>
        <w:adjustRightIn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、合同生效</w:t>
      </w:r>
    </w:p>
    <w:p w14:paraId="4EE2D765">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签订之日起</w:t>
      </w:r>
      <w:r>
        <w:rPr>
          <w:rFonts w:hint="eastAsia" w:ascii="宋体" w:hAnsi="宋体" w:eastAsia="宋体" w:cs="宋体"/>
          <w:color w:val="auto"/>
          <w:szCs w:val="21"/>
          <w:highlight w:val="none"/>
        </w:rPr>
        <w:t>生效。</w:t>
      </w:r>
    </w:p>
    <w:p w14:paraId="69DB60F5">
      <w:pPr>
        <w:adjustRightIn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十一</w:t>
      </w:r>
      <w:r>
        <w:rPr>
          <w:rFonts w:hint="eastAsia" w:ascii="宋体" w:hAnsi="宋体" w:eastAsia="宋体" w:cs="宋体"/>
          <w:b/>
          <w:color w:val="auto"/>
          <w:szCs w:val="21"/>
          <w:highlight w:val="none"/>
        </w:rPr>
        <w:t>、合同份数</w:t>
      </w:r>
    </w:p>
    <w:p w14:paraId="4F311D7B">
      <w:pPr>
        <w:adjustRightIn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捌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伍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叁 </w:t>
      </w:r>
      <w:r>
        <w:rPr>
          <w:rFonts w:hint="eastAsia" w:ascii="宋体" w:hAnsi="宋体" w:eastAsia="宋体" w:cs="宋体"/>
          <w:color w:val="auto"/>
          <w:szCs w:val="21"/>
          <w:highlight w:val="none"/>
        </w:rPr>
        <w:t>份，均具有同等法律效力。</w:t>
      </w:r>
    </w:p>
    <w:p w14:paraId="7AA7BB5F">
      <w:pPr>
        <w:adjustRightInd w:val="0"/>
        <w:snapToGrid w:val="0"/>
        <w:spacing w:line="360" w:lineRule="auto"/>
        <w:outlineLvl w:val="9"/>
        <w:rPr>
          <w:rFonts w:hint="eastAsia" w:ascii="宋体" w:hAnsi="宋体" w:eastAsia="宋体" w:cs="宋体"/>
          <w:color w:val="auto"/>
          <w:szCs w:val="21"/>
          <w:highlight w:val="none"/>
          <w:lang w:val="en-US" w:eastAsia="zh-CN"/>
        </w:rPr>
      </w:pPr>
    </w:p>
    <w:p w14:paraId="48E92D6A">
      <w:pPr>
        <w:adjustRightInd w:val="0"/>
        <w:snapToGrid w:val="0"/>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甲方：（公章）                          乙方：（公章）</w:t>
      </w:r>
    </w:p>
    <w:p w14:paraId="2E4122DA">
      <w:pPr>
        <w:adjustRightInd w:val="0"/>
        <w:snapToGrid w:val="0"/>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法定代表人：                            法定代表人： </w:t>
      </w:r>
    </w:p>
    <w:p w14:paraId="097309C9">
      <w:pPr>
        <w:adjustRightInd w:val="0"/>
        <w:snapToGrid w:val="0"/>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委托代理人：                            委托代理人： </w:t>
      </w:r>
    </w:p>
    <w:p w14:paraId="5ADAF083">
      <w:pPr>
        <w:adjustRightInd w:val="0"/>
        <w:snapToGrid w:val="0"/>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联系人：                                联系人： </w:t>
      </w:r>
    </w:p>
    <w:p w14:paraId="1C1679CD">
      <w:pPr>
        <w:adjustRightInd w:val="0"/>
        <w:snapToGrid w:val="0"/>
        <w:spacing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电话：                                  电话： </w:t>
      </w:r>
    </w:p>
    <w:p w14:paraId="72D0FAC8">
      <w:pPr>
        <w:adjustRightInd w:val="0"/>
        <w:snapToGrid w:val="0"/>
        <w:spacing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开户银行： </w:t>
      </w:r>
    </w:p>
    <w:p w14:paraId="5D526E08">
      <w:pPr>
        <w:adjustRightInd w:val="0"/>
        <w:snapToGrid w:val="0"/>
        <w:spacing w:line="360" w:lineRule="auto"/>
        <w:ind w:firstLine="4620" w:firstLineChars="2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账号：</w:t>
      </w:r>
    </w:p>
    <w:p w14:paraId="02E05357">
      <w:pPr>
        <w:snapToGrid w:val="0"/>
        <w:spacing w:line="360" w:lineRule="auto"/>
        <w:jc w:val="both"/>
        <w:outlineLvl w:val="9"/>
        <w:rPr>
          <w:rFonts w:hint="eastAsia" w:ascii="宋体" w:hAnsi="宋体" w:eastAsia="宋体" w:cs="宋体"/>
          <w:b/>
          <w:color w:val="auto"/>
          <w:szCs w:val="21"/>
          <w:highlight w:val="none"/>
        </w:rPr>
      </w:pPr>
    </w:p>
    <w:p w14:paraId="3E91E8E8">
      <w:pPr>
        <w:tabs>
          <w:tab w:val="left" w:pos="8820"/>
          <w:tab w:val="left" w:pos="9345"/>
          <w:tab w:val="left" w:pos="9765"/>
        </w:tabs>
        <w:adjustRightInd w:val="0"/>
        <w:snapToGrid w:val="0"/>
        <w:spacing w:before="156" w:beforeLines="50" w:line="360" w:lineRule="auto"/>
        <w:ind w:right="384" w:rightChars="183"/>
        <w:jc w:val="center"/>
        <w:outlineLvl w:val="9"/>
        <w:rPr>
          <w:rFonts w:hint="eastAsia" w:ascii="宋体" w:hAnsi="宋体" w:eastAsia="宋体" w:cs="宋体"/>
          <w:b/>
          <w:bCs/>
          <w:color w:val="auto"/>
          <w:sz w:val="32"/>
          <w:szCs w:val="32"/>
          <w:highlight w:val="none"/>
        </w:rPr>
      </w:pPr>
    </w:p>
    <w:p w14:paraId="3662BBD9">
      <w:pPr>
        <w:widowControl w:val="0"/>
        <w:ind w:firstLine="420" w:firstLineChars="200"/>
        <w:jc w:val="both"/>
        <w:rPr>
          <w:rFonts w:hint="eastAsia" w:ascii="宋体" w:hAnsi="宋体" w:eastAsia="宋体" w:cs="宋体"/>
          <w:color w:val="auto"/>
          <w:kern w:val="2"/>
          <w:sz w:val="21"/>
          <w:szCs w:val="21"/>
          <w:highlight w:val="none"/>
          <w:lang w:val="en-US" w:eastAsia="zh-CN" w:bidi="ar-SA"/>
        </w:rPr>
      </w:pPr>
    </w:p>
    <w:p w14:paraId="1BCD34E7">
      <w:pPr>
        <w:tabs>
          <w:tab w:val="left" w:pos="8820"/>
          <w:tab w:val="left" w:pos="9345"/>
          <w:tab w:val="left" w:pos="9765"/>
        </w:tabs>
        <w:adjustRightInd w:val="0"/>
        <w:snapToGrid w:val="0"/>
        <w:spacing w:before="156" w:beforeLines="50" w:line="360" w:lineRule="auto"/>
        <w:ind w:right="384" w:rightChars="183"/>
        <w:jc w:val="center"/>
        <w:outlineLvl w:val="1"/>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二、通用条款</w:t>
      </w:r>
      <w:r>
        <w:rPr>
          <w:rFonts w:hint="eastAsia" w:ascii="宋体" w:hAnsi="宋体" w:eastAsia="宋体" w:cs="宋体"/>
          <w:color w:val="auto"/>
          <w:sz w:val="32"/>
          <w:szCs w:val="32"/>
          <w:highlight w:val="none"/>
        </w:rPr>
        <w:t xml:space="preserve">  </w:t>
      </w:r>
    </w:p>
    <w:p w14:paraId="1499B3EA">
      <w:pPr>
        <w:spacing w:line="360" w:lineRule="auto"/>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w:t>
      </w:r>
    </w:p>
    <w:p w14:paraId="5B32CAE5">
      <w:pPr>
        <w:spacing w:line="360" w:lineRule="auto"/>
        <w:ind w:firstLine="42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按《关于印发建设工程施工合同（示范文本）（HNJS-2014）的通知》(湘建价〔2014〕114号)《建设工程施工合同》第二部分执行。详见湖南住房和建设网(www：hunanjs.gov.cn)。 </w:t>
      </w:r>
    </w:p>
    <w:p w14:paraId="3A8DBB4F">
      <w:pPr>
        <w:adjustRightInd w:val="0"/>
        <w:snapToGrid w:val="0"/>
        <w:spacing w:line="360" w:lineRule="auto"/>
        <w:ind w:firstLine="600" w:firstLineChars="200"/>
        <w:outlineLvl w:val="9"/>
        <w:rPr>
          <w:rFonts w:hint="eastAsia" w:ascii="宋体" w:hAnsi="宋体" w:eastAsia="宋体" w:cs="宋体"/>
          <w:b/>
          <w:color w:val="auto"/>
          <w:sz w:val="30"/>
          <w:szCs w:val="30"/>
          <w:highlight w:val="none"/>
        </w:rPr>
      </w:pPr>
    </w:p>
    <w:p w14:paraId="3F5429C1">
      <w:pPr>
        <w:adjustRightInd w:val="0"/>
        <w:snapToGrid w:val="0"/>
        <w:spacing w:line="360" w:lineRule="exact"/>
        <w:outlineLvl w:val="9"/>
        <w:rPr>
          <w:rFonts w:hint="eastAsia" w:ascii="宋体" w:hAnsi="宋体" w:eastAsia="宋体" w:cs="宋体"/>
          <w:color w:val="auto"/>
          <w:szCs w:val="21"/>
          <w:highlight w:val="none"/>
        </w:rPr>
      </w:pPr>
    </w:p>
    <w:p w14:paraId="76602833">
      <w:pPr>
        <w:outlineLvl w:val="9"/>
        <w:rPr>
          <w:rFonts w:hint="eastAsia" w:ascii="宋体" w:hAnsi="宋体" w:eastAsia="宋体" w:cs="宋体"/>
          <w:color w:val="auto"/>
          <w:szCs w:val="21"/>
          <w:highlight w:val="none"/>
        </w:rPr>
      </w:pPr>
    </w:p>
    <w:p w14:paraId="589D5AD7">
      <w:pPr>
        <w:adjustRightInd w:val="0"/>
        <w:snapToGrid w:val="0"/>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D592DDA">
      <w:pPr>
        <w:tabs>
          <w:tab w:val="left" w:pos="3372"/>
        </w:tabs>
        <w:adjustRightInd w:val="0"/>
        <w:snapToGrid w:val="0"/>
        <w:spacing w:line="36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三、专用条款</w:t>
      </w:r>
    </w:p>
    <w:p w14:paraId="098EBFE7">
      <w:pPr>
        <w:widowControl w:val="0"/>
        <w:snapToGrid w:val="0"/>
        <w:spacing w:after="120"/>
        <w:ind w:left="105" w:leftChars="50"/>
        <w:jc w:val="center"/>
        <w:outlineLvl w:val="9"/>
        <w:rPr>
          <w:rFonts w:hint="eastAsia" w:ascii="宋体" w:hAnsi="宋体" w:eastAsia="宋体" w:cs="宋体"/>
          <w:b/>
          <w:bCs/>
          <w:color w:val="auto"/>
          <w:kern w:val="0"/>
          <w:sz w:val="28"/>
          <w:szCs w:val="28"/>
          <w:highlight w:val="none"/>
          <w:lang w:val="en-US" w:eastAsia="zh-CN" w:bidi="ar-SA"/>
        </w:rPr>
      </w:pPr>
    </w:p>
    <w:p w14:paraId="3DDC2AA3">
      <w:pPr>
        <w:keepLines/>
        <w:snapToGrid w:val="0"/>
        <w:spacing w:line="360" w:lineRule="auto"/>
        <w:ind w:firstLine="420" w:firstLineChars="200"/>
        <w:jc w:val="left"/>
        <w:outlineLvl w:val="9"/>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一、合同文件及适用</w:t>
      </w:r>
    </w:p>
    <w:p w14:paraId="182FACBF">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1.合同组织部分</w:t>
      </w:r>
    </w:p>
    <w:p w14:paraId="470C30F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w:t>
      </w:r>
    </w:p>
    <w:p w14:paraId="08CE091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（2）在合同履行过程中乙方作出的承诺以及双方协商达成的变更或补充协议；</w:t>
      </w:r>
    </w:p>
    <w:p w14:paraId="59DDA52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（3）中标通知书；</w:t>
      </w:r>
    </w:p>
    <w:p w14:paraId="295FBDA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w:t>
      </w:r>
    </w:p>
    <w:p w14:paraId="78EC2AC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（5）合同专用条款；</w:t>
      </w:r>
    </w:p>
    <w:p w14:paraId="6D5E548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（6）合同通用条款；</w:t>
      </w:r>
    </w:p>
    <w:p w14:paraId="7D5D835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（7）技术标准和要求；</w:t>
      </w:r>
    </w:p>
    <w:p w14:paraId="55D37C9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（8）图纸；</w:t>
      </w:r>
    </w:p>
    <w:p w14:paraId="221EA5AC">
      <w:pPr>
        <w:snapToGrid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（9）其他合同文件：安全协议。</w:t>
      </w:r>
    </w:p>
    <w:p w14:paraId="1AE5406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合同履行中，发包人承包人有关工程的洽商、变更等书面协议或文件视为本合同的组成部分。</w:t>
      </w:r>
    </w:p>
    <w:p w14:paraId="50D57420">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2.适用法律、标准及规范</w:t>
      </w:r>
    </w:p>
    <w:p w14:paraId="37D441D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2.1适用法律法规。中华人民共和国的现行</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w:t>
      </w:r>
    </w:p>
    <w:p w14:paraId="6F93B35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2.2适用标准、规范。现行的国家行业施工验收技术规范、验收质量检验评定标准和设计图纸、施工设计说明书、设计变更等技术文件为质量评定标准。</w:t>
      </w:r>
    </w:p>
    <w:p w14:paraId="71799146">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3.图纸</w:t>
      </w:r>
    </w:p>
    <w:p w14:paraId="2E0C21D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承包人进场后发包人提供图纸</w:t>
      </w:r>
      <w:r>
        <w:rPr>
          <w:rFonts w:hint="eastAsia" w:ascii="宋体" w:hAnsi="宋体" w:eastAsia="宋体" w:cs="宋体"/>
          <w:color w:val="auto"/>
          <w:szCs w:val="21"/>
          <w:highlight w:val="none"/>
          <w:lang w:eastAsia="zh-CN"/>
        </w:rPr>
        <w:t>一套</w:t>
      </w:r>
      <w:r>
        <w:rPr>
          <w:rFonts w:hint="eastAsia" w:ascii="宋体" w:hAnsi="宋体" w:eastAsia="宋体" w:cs="宋体"/>
          <w:color w:val="auto"/>
          <w:szCs w:val="21"/>
          <w:highlight w:val="none"/>
        </w:rPr>
        <w:t>。承包人不得将发包人的图纸提供给第三方，并承担保密责任。</w:t>
      </w:r>
    </w:p>
    <w:p w14:paraId="4EFF57F7">
      <w:pPr>
        <w:keepLines/>
        <w:snapToGrid w:val="0"/>
        <w:spacing w:line="360" w:lineRule="auto"/>
        <w:ind w:firstLine="420" w:firstLineChars="200"/>
        <w:jc w:val="left"/>
        <w:outlineLvl w:val="9"/>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二、双方一般权利和义务</w:t>
      </w:r>
    </w:p>
    <w:p w14:paraId="79533C3F">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1.发包人代表及派驻现场负</w:t>
      </w:r>
      <w:r>
        <w:rPr>
          <w:rFonts w:hint="eastAsia" w:ascii="宋体" w:hAnsi="宋体" w:eastAsia="宋体" w:cs="宋体"/>
          <w:b/>
          <w:bCs/>
          <w:color w:val="auto"/>
          <w:kern w:val="44"/>
          <w:szCs w:val="21"/>
          <w:highlight w:val="none"/>
          <w:lang w:eastAsia="zh-CN"/>
        </w:rPr>
        <w:t>责人</w:t>
      </w:r>
    </w:p>
    <w:p w14:paraId="26DDB871">
      <w:pPr>
        <w:snapToGrid w:val="0"/>
        <w:spacing w:line="360" w:lineRule="auto"/>
        <w:ind w:firstLine="420" w:firstLineChars="200"/>
        <w:jc w:val="left"/>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val="en-US" w:eastAsia="zh-CN"/>
        </w:rPr>
        <w:t xml:space="preserve">      </w:t>
      </w:r>
    </w:p>
    <w:p w14:paraId="66CC0387">
      <w:pPr>
        <w:snapToGrid w:val="0"/>
        <w:spacing w:line="360" w:lineRule="auto"/>
        <w:ind w:firstLine="420" w:firstLineChars="200"/>
        <w:jc w:val="left"/>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val="en-US" w:eastAsia="zh-CN"/>
        </w:rPr>
        <w:t xml:space="preserve">      </w:t>
      </w:r>
    </w:p>
    <w:p w14:paraId="09AF4F1D">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val="en-US" w:eastAsia="zh-CN"/>
        </w:rPr>
        <w:t xml:space="preserve">      </w:t>
      </w:r>
    </w:p>
    <w:p w14:paraId="56C4111F">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2.承包人项目经理及技术负责人</w:t>
      </w:r>
    </w:p>
    <w:p w14:paraId="2AEE75B0">
      <w:pPr>
        <w:snapToGrid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项目经理姓名：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建造师证书注册编号：</w:t>
      </w:r>
      <w:r>
        <w:rPr>
          <w:rFonts w:hint="eastAsia" w:ascii="宋体" w:hAnsi="宋体" w:eastAsia="宋体" w:cs="宋体"/>
          <w:color w:val="auto"/>
          <w:szCs w:val="21"/>
          <w:highlight w:val="none"/>
          <w:u w:val="single"/>
          <w:lang w:val="en-US" w:eastAsia="zh-CN"/>
        </w:rPr>
        <w:t xml:space="preserve">      </w:t>
      </w:r>
    </w:p>
    <w:p w14:paraId="2FF0EEE1">
      <w:pPr>
        <w:snapToGrid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技术负责人姓名：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工程师证书编号：</w:t>
      </w:r>
      <w:r>
        <w:rPr>
          <w:rFonts w:hint="eastAsia" w:ascii="宋体" w:hAnsi="宋体" w:eastAsia="宋体" w:cs="宋体"/>
          <w:color w:val="auto"/>
          <w:szCs w:val="21"/>
          <w:highlight w:val="none"/>
          <w:u w:val="single"/>
          <w:lang w:val="en-US" w:eastAsia="zh-CN"/>
        </w:rPr>
        <w:t xml:space="preserve">      </w:t>
      </w:r>
    </w:p>
    <w:p w14:paraId="4A3A986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，电话：</w:t>
      </w:r>
      <w:r>
        <w:rPr>
          <w:rFonts w:hint="eastAsia" w:ascii="宋体" w:hAnsi="宋体" w:eastAsia="宋体" w:cs="宋体"/>
          <w:color w:val="auto"/>
          <w:szCs w:val="21"/>
          <w:highlight w:val="none"/>
          <w:u w:val="single"/>
          <w:lang w:val="en-US" w:eastAsia="zh-CN"/>
        </w:rPr>
        <w:t xml:space="preserve">      </w:t>
      </w:r>
    </w:p>
    <w:p w14:paraId="07D58365">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承包人项目经理及技术负责人必须与竞标文件中提供的一致，承包人不得更换项目经理或技术负责人，否则，视为根本违约，发包人有权单方面解除合同。</w:t>
      </w:r>
    </w:p>
    <w:p w14:paraId="60AAA3CF">
      <w:pPr>
        <w:snapToGrid w:val="0"/>
        <w:spacing w:line="360" w:lineRule="auto"/>
        <w:ind w:firstLine="420" w:firstLineChars="200"/>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3.发包人工作</w:t>
      </w:r>
    </w:p>
    <w:p w14:paraId="287A363D">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3.1将施工所需的水、电线路接至施工场地的时间、地点和供应要求：</w:t>
      </w:r>
      <w:r>
        <w:rPr>
          <w:rFonts w:hint="eastAsia" w:ascii="宋体" w:hAnsi="宋体" w:eastAsia="宋体" w:cs="宋体"/>
          <w:color w:val="auto"/>
          <w:szCs w:val="21"/>
          <w:highlight w:val="none"/>
          <w:u w:val="single"/>
        </w:rPr>
        <w:t xml:space="preserve"> 根据现场实际要求提供，施工中使用水电所产生的费用由乙方承担 </w:t>
      </w:r>
      <w:r>
        <w:rPr>
          <w:rFonts w:hint="eastAsia" w:ascii="宋体" w:hAnsi="宋体" w:eastAsia="宋体" w:cs="宋体"/>
          <w:color w:val="auto"/>
          <w:szCs w:val="21"/>
          <w:highlight w:val="none"/>
        </w:rPr>
        <w:t>。</w:t>
      </w:r>
    </w:p>
    <w:p w14:paraId="47C9F9CA">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3.2施工场地与公共道路的通道开通时间和要求：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20EC05">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3.3水准点与坐标</w:t>
      </w:r>
      <w:r>
        <w:rPr>
          <w:rFonts w:hint="eastAsia" w:ascii="宋体" w:hAnsi="宋体" w:eastAsia="宋体" w:cs="宋体"/>
          <w:color w:val="auto"/>
          <w:szCs w:val="21"/>
          <w:highlight w:val="none"/>
          <w:lang w:eastAsia="zh-CN"/>
        </w:rPr>
        <w:t>控制点校验</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5E2993E">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3.4双方约定发包人应做的其他工作：</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041C43E">
      <w:pPr>
        <w:snapToGrid w:val="0"/>
        <w:spacing w:line="360" w:lineRule="auto"/>
        <w:ind w:firstLine="420" w:firstLineChars="200"/>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4.承包人工作</w:t>
      </w:r>
    </w:p>
    <w:p w14:paraId="4841D9B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4.1应提供计划、报表的名称及完成时间：</w:t>
      </w:r>
      <w:r>
        <w:rPr>
          <w:rFonts w:hint="eastAsia" w:ascii="宋体" w:hAnsi="宋体" w:eastAsia="宋体" w:cs="宋体"/>
          <w:color w:val="auto"/>
          <w:szCs w:val="21"/>
          <w:highlight w:val="none"/>
          <w:u w:val="single"/>
        </w:rPr>
        <w:t>按照发包方现场代表的要求。</w:t>
      </w:r>
    </w:p>
    <w:p w14:paraId="3294B96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4.2承担施工安全保卫工作及施工照明的责任和要求：</w:t>
      </w:r>
      <w:r>
        <w:rPr>
          <w:rFonts w:hint="eastAsia" w:ascii="宋体" w:hAnsi="宋体" w:eastAsia="宋体" w:cs="宋体"/>
          <w:color w:val="auto"/>
          <w:szCs w:val="21"/>
          <w:highlight w:val="none"/>
          <w:u w:val="single"/>
        </w:rPr>
        <w:t xml:space="preserve"> 施工全过程及其费用均由承包人承担。</w:t>
      </w:r>
    </w:p>
    <w:p w14:paraId="5529D648">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需承包人办理的有关施工场地交通、环卫和施工噪音管理等手续：承包人应按照有关规定办理好施工场地交通、环卫和施工噪音管理等手续，各项费用均由承包人承担。承包人应保证发包人免于受到或承担应由承包人负责的前述事项所引起的或与之有关的索赔、诉讼、损害赔偿及其他开支。 </w:t>
      </w:r>
    </w:p>
    <w:p w14:paraId="46B87091">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4.4已完工程成品保护的特殊要求及费用承担：承包人负责对已完工程成品进行保护，并承担一切费用。</w:t>
      </w:r>
    </w:p>
    <w:p w14:paraId="0CD4D245">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4.5施工场地清洁卫生的要求：按照文明施工的要求保持施工场地清洁卫生，费用均由承包人承担。</w:t>
      </w:r>
    </w:p>
    <w:p w14:paraId="6CDF8A08">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4.6</w:t>
      </w:r>
      <w:r>
        <w:rPr>
          <w:rFonts w:hint="eastAsia" w:ascii="宋体" w:hAnsi="宋体" w:eastAsia="宋体" w:cs="宋体"/>
          <w:bCs/>
          <w:color w:val="auto"/>
          <w:szCs w:val="21"/>
          <w:highlight w:val="none"/>
        </w:rPr>
        <w:t>承包人负责协调与周边关系的处理，承担因施工过程中</w:t>
      </w:r>
      <w:r>
        <w:rPr>
          <w:rFonts w:hint="eastAsia" w:ascii="宋体" w:hAnsi="宋体" w:eastAsia="宋体" w:cs="宋体"/>
          <w:color w:val="auto"/>
          <w:szCs w:val="21"/>
          <w:highlight w:val="none"/>
        </w:rPr>
        <w:t>所引起的一切现场矛盾、周边矛盾，协调处理各种关系，费用由承包人承担。</w:t>
      </w:r>
    </w:p>
    <w:p w14:paraId="3A5AF8AE">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bCs/>
          <w:color w:val="auto"/>
          <w:szCs w:val="21"/>
          <w:highlight w:val="none"/>
        </w:rPr>
        <w:t>承包人</w:t>
      </w:r>
      <w:r>
        <w:rPr>
          <w:rFonts w:hint="eastAsia" w:ascii="宋体" w:hAnsi="宋体" w:eastAsia="宋体" w:cs="宋体"/>
          <w:color w:val="auto"/>
          <w:szCs w:val="21"/>
          <w:highlight w:val="none"/>
        </w:rPr>
        <w:t>自行处理</w:t>
      </w:r>
      <w:r>
        <w:rPr>
          <w:rFonts w:hint="eastAsia" w:ascii="宋体" w:hAnsi="宋体" w:eastAsia="宋体" w:cs="宋体"/>
          <w:bCs/>
          <w:color w:val="auto"/>
          <w:szCs w:val="21"/>
          <w:highlight w:val="none"/>
        </w:rPr>
        <w:t>与其他各施工单位之间的矛盾</w:t>
      </w:r>
      <w:r>
        <w:rPr>
          <w:rFonts w:hint="eastAsia" w:ascii="宋体" w:hAnsi="宋体" w:eastAsia="宋体" w:cs="宋体"/>
          <w:color w:val="auto"/>
          <w:szCs w:val="21"/>
          <w:highlight w:val="none"/>
        </w:rPr>
        <w:t>，并承担所发生的一切费用。</w:t>
      </w:r>
      <w:r>
        <w:rPr>
          <w:rFonts w:hint="eastAsia" w:ascii="宋体" w:hAnsi="宋体" w:eastAsia="宋体" w:cs="宋体"/>
          <w:bCs/>
          <w:color w:val="auto"/>
          <w:szCs w:val="21"/>
          <w:highlight w:val="none"/>
        </w:rPr>
        <w:t>必要时由发包人组织承包人与其他各施工单位协商处理，如双方协商不成，则承包人必须无条件接受发包人的协调意见。</w:t>
      </w:r>
    </w:p>
    <w:p w14:paraId="412DBFFD">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4.8除合同另有规定外，发包人无论何时均不对承包人的设备、临时设施和材料的损失承担任何责任。</w:t>
      </w:r>
    </w:p>
    <w:p w14:paraId="7E4310D7">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4.9承包人应维护和爱护施工现场周围环境，包括现场周围现有的设施、花草等均不得损害，否则其一切费用由承包人承担。</w:t>
      </w:r>
    </w:p>
    <w:p w14:paraId="7D5661E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4.10负责处理因承包人自身原因引起的工农矛盾，发生的费用由承包人负责。</w:t>
      </w:r>
    </w:p>
    <w:p w14:paraId="16DB765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4.11承包人应按时付足民工工资，不得拖欠，否则，由此发生的一切后果均由承包人承担和处理，并承担相应的法律责任。</w:t>
      </w:r>
    </w:p>
    <w:p w14:paraId="5D93D32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4.12必须履行投标文件和</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承诺的内容。</w:t>
      </w:r>
    </w:p>
    <w:p w14:paraId="0A440F4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4.13承包人应文明施工、安全施工，同时须采取有效的安全防范措施，杜绝安全事故的发生。在施工期间发生的一切安全事故由承包人承担。</w:t>
      </w:r>
    </w:p>
    <w:p w14:paraId="052E60AD">
      <w:pPr>
        <w:snapToGrid w:val="0"/>
        <w:spacing w:line="360" w:lineRule="auto"/>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5.监理人工作</w:t>
      </w:r>
    </w:p>
    <w:p w14:paraId="39F2C57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本项目监理单位由发包人确定的监理单位对项目进行监理。监理人应当根据发包人授权及国家相关法律规定，代表发包人对工程施工相关事项进行检查、查验、审核、验收，并签发相关指示。     </w:t>
      </w:r>
    </w:p>
    <w:p w14:paraId="584668C7">
      <w:pPr>
        <w:keepLines/>
        <w:snapToGrid w:val="0"/>
        <w:spacing w:line="360" w:lineRule="auto"/>
        <w:ind w:firstLine="420" w:firstLineChars="200"/>
        <w:jc w:val="left"/>
        <w:outlineLvl w:val="9"/>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三、施工组织设计和工期</w:t>
      </w:r>
    </w:p>
    <w:p w14:paraId="4D3132F1">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1.进度计划</w:t>
      </w:r>
    </w:p>
    <w:p w14:paraId="73A9654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承包人提供施工组织设计(施工方案)和工程进度计划的时间：</w:t>
      </w:r>
      <w:r>
        <w:rPr>
          <w:rFonts w:hint="eastAsia" w:ascii="宋体" w:hAnsi="宋体" w:eastAsia="宋体" w:cs="宋体"/>
          <w:color w:val="auto"/>
          <w:szCs w:val="21"/>
          <w:highlight w:val="none"/>
          <w:u w:val="single"/>
        </w:rPr>
        <w:t>以双方约定的时间和要求为准。</w:t>
      </w:r>
    </w:p>
    <w:p w14:paraId="61969A4C">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2.工期延误</w:t>
      </w:r>
    </w:p>
    <w:p w14:paraId="14AE77EB">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2.1双方约定工期顺延的其他情况：</w:t>
      </w:r>
    </w:p>
    <w:p w14:paraId="12141D76">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一周内非承包人原因停水、停电、造成停工累计超过24小时；</w:t>
      </w:r>
    </w:p>
    <w:p w14:paraId="33A33AA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2.2工期提前</w:t>
      </w:r>
    </w:p>
    <w:p w14:paraId="6654001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发包人鼓励承包人比合同约定的工期提前竣工，每提前一天奖励：</w:t>
      </w:r>
      <w:r>
        <w:rPr>
          <w:rFonts w:hint="eastAsia" w:ascii="宋体" w:hAnsi="宋体" w:eastAsia="宋体" w:cs="宋体"/>
          <w:color w:val="auto"/>
          <w:szCs w:val="21"/>
          <w:highlight w:val="none"/>
          <w:u w:val="single"/>
        </w:rPr>
        <w:t xml:space="preserve">无 </w:t>
      </w:r>
    </w:p>
    <w:p w14:paraId="6754CF4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2.3工期延误</w:t>
      </w:r>
    </w:p>
    <w:p w14:paraId="60933CD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发包人将分阶段考核承包人的进度，非发包人的原因引起的工期延误，承包人应向发包人支付违约金</w:t>
      </w:r>
      <w:r>
        <w:rPr>
          <w:rFonts w:hint="eastAsia" w:ascii="宋体" w:hAnsi="宋体" w:eastAsia="宋体" w:cs="宋体"/>
          <w:color w:val="auto"/>
          <w:szCs w:val="21"/>
          <w:highlight w:val="none"/>
          <w:u w:val="single"/>
        </w:rPr>
        <w:t xml:space="preserve"> 500 </w:t>
      </w:r>
      <w:r>
        <w:rPr>
          <w:rFonts w:hint="eastAsia" w:ascii="宋体" w:hAnsi="宋体" w:eastAsia="宋体" w:cs="宋体"/>
          <w:color w:val="auto"/>
          <w:szCs w:val="21"/>
          <w:highlight w:val="none"/>
        </w:rPr>
        <w:t>元/天；累计不超过合同总价的5%。</w:t>
      </w:r>
    </w:p>
    <w:p w14:paraId="0196999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2.4本合同规定的竣工日期是指本合同约定工程承包内容全部完工,并通过发包人组织的竣工验收之日，承包内容中任何一项分部分项工程未完工或经发包人组织的验收评定为不合格，均视为工期延误。工期延误时，合同中各工期阶段工期延误违约金扣款由发包人决定是否归还，且每延期1天，承包人支付</w:t>
      </w:r>
      <w:r>
        <w:rPr>
          <w:rFonts w:hint="eastAsia" w:ascii="宋体" w:hAnsi="宋体" w:eastAsia="宋体" w:cs="宋体"/>
          <w:bCs/>
          <w:color w:val="auto"/>
          <w:szCs w:val="21"/>
          <w:highlight w:val="none"/>
          <w:u w:val="single"/>
        </w:rPr>
        <w:t xml:space="preserve"> 500 </w:t>
      </w:r>
      <w:r>
        <w:rPr>
          <w:rFonts w:hint="eastAsia" w:ascii="宋体" w:hAnsi="宋体" w:eastAsia="宋体" w:cs="宋体"/>
          <w:bCs/>
          <w:color w:val="auto"/>
          <w:szCs w:val="21"/>
          <w:highlight w:val="none"/>
        </w:rPr>
        <w:t>元/天的违约金(此款在工程竣工结算时扣除)。</w:t>
      </w:r>
    </w:p>
    <w:p w14:paraId="3905AAB9">
      <w:pPr>
        <w:keepLines/>
        <w:snapToGrid w:val="0"/>
        <w:spacing w:line="360" w:lineRule="auto"/>
        <w:ind w:firstLine="420" w:firstLineChars="200"/>
        <w:jc w:val="left"/>
        <w:outlineLvl w:val="9"/>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四、质量与验收</w:t>
      </w:r>
    </w:p>
    <w:p w14:paraId="53E0C8BF">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1.工程质量</w:t>
      </w:r>
    </w:p>
    <w:p w14:paraId="0BDFABE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工程发包人全权对质量实行控制管理，行使质量否决权，并以现行的国家施工验收技术规范、建筑安装工程质量检验评定标准和设计图纸、施工设计说明书、设计变更等技术文件作为质量检查和评定依据，施工质量达不到规范和设计要求时，承包人必须返工，并承担由此发生的费用。工程</w:t>
      </w:r>
      <w:r>
        <w:rPr>
          <w:rFonts w:hint="eastAsia" w:ascii="宋体" w:hAnsi="宋体" w:eastAsia="宋体" w:cs="宋体"/>
          <w:color w:val="auto"/>
          <w:szCs w:val="21"/>
          <w:highlight w:val="none"/>
          <w:lang w:eastAsia="zh-CN"/>
        </w:rPr>
        <w:t>完工后</w:t>
      </w:r>
      <w:r>
        <w:rPr>
          <w:rFonts w:hint="eastAsia" w:ascii="宋体" w:hAnsi="宋体" w:eastAsia="宋体" w:cs="宋体"/>
          <w:color w:val="auto"/>
          <w:szCs w:val="21"/>
          <w:highlight w:val="none"/>
        </w:rPr>
        <w:t>发包人对本合同项目工程质量验收进行监督，工程验收必须合格</w:t>
      </w:r>
      <w:r>
        <w:rPr>
          <w:rFonts w:hint="eastAsia" w:ascii="宋体" w:hAnsi="宋体" w:eastAsia="宋体" w:cs="宋体"/>
          <w:b/>
          <w:color w:val="auto"/>
          <w:szCs w:val="21"/>
          <w:highlight w:val="none"/>
        </w:rPr>
        <w:t>。</w:t>
      </w:r>
    </w:p>
    <w:p w14:paraId="52EE959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1.2双方对工程质量有争议时，以发包人提出的意见为准。</w:t>
      </w:r>
    </w:p>
    <w:p w14:paraId="0C2F1CC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1.3分部分项工程质量必须一次验收合格。如发生重复验收的情况，所产生的费用由承包人承担。</w:t>
      </w:r>
    </w:p>
    <w:p w14:paraId="2F123B2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1.4上道工序未经验收合格，承包人擅自进入下道工序施工，则向发包人支付罚金每次</w:t>
      </w:r>
      <w:r>
        <w:rPr>
          <w:rFonts w:hint="eastAsia" w:ascii="宋体" w:hAnsi="宋体" w:eastAsia="宋体" w:cs="宋体"/>
          <w:color w:val="auto"/>
          <w:szCs w:val="21"/>
          <w:highlight w:val="none"/>
          <w:u w:val="single"/>
        </w:rPr>
        <w:t xml:space="preserve"> 500 </w:t>
      </w:r>
      <w:r>
        <w:rPr>
          <w:rFonts w:hint="eastAsia" w:ascii="宋体" w:hAnsi="宋体" w:eastAsia="宋体" w:cs="宋体"/>
          <w:color w:val="auto"/>
          <w:szCs w:val="21"/>
          <w:highlight w:val="none"/>
        </w:rPr>
        <w:t>元，并承担一切责任。</w:t>
      </w:r>
    </w:p>
    <w:p w14:paraId="0497427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1.5材料、构配件等必须满足招标文件要求，未经检验合格擅自用于工程，承包人向发包人支付罚金</w:t>
      </w:r>
      <w:r>
        <w:rPr>
          <w:rFonts w:hint="eastAsia" w:ascii="宋体" w:hAnsi="宋体" w:eastAsia="宋体" w:cs="宋体"/>
          <w:color w:val="auto"/>
          <w:szCs w:val="21"/>
          <w:highlight w:val="none"/>
          <w:u w:val="single"/>
        </w:rPr>
        <w:t xml:space="preserve"> 500 </w:t>
      </w:r>
      <w:r>
        <w:rPr>
          <w:rFonts w:hint="eastAsia" w:ascii="宋体" w:hAnsi="宋体" w:eastAsia="宋体" w:cs="宋体"/>
          <w:color w:val="auto"/>
          <w:szCs w:val="21"/>
          <w:highlight w:val="none"/>
        </w:rPr>
        <w:t>元/次，并承担一切责任。</w:t>
      </w:r>
    </w:p>
    <w:p w14:paraId="6961FB6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1.6有防水要求的部位严禁出现渗漏，如有出现，将每处罚款</w:t>
      </w:r>
      <w:r>
        <w:rPr>
          <w:rFonts w:hint="eastAsia" w:ascii="宋体" w:hAnsi="宋体" w:eastAsia="宋体" w:cs="宋体"/>
          <w:color w:val="auto"/>
          <w:szCs w:val="21"/>
          <w:highlight w:val="none"/>
          <w:u w:val="single"/>
        </w:rPr>
        <w:t xml:space="preserve">  500 </w:t>
      </w:r>
      <w:r>
        <w:rPr>
          <w:rFonts w:hint="eastAsia" w:ascii="宋体" w:hAnsi="宋体" w:eastAsia="宋体" w:cs="宋体"/>
          <w:color w:val="auto"/>
          <w:szCs w:val="21"/>
          <w:highlight w:val="none"/>
        </w:rPr>
        <w:t>元并负责返工或维修。</w:t>
      </w:r>
    </w:p>
    <w:p w14:paraId="17EA26F2">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2.隐蔽工程和中间验收</w:t>
      </w:r>
    </w:p>
    <w:p w14:paraId="3BB76B85">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2.1隐蔽工程覆盖前的检查</w:t>
      </w:r>
    </w:p>
    <w:p w14:paraId="3AB5A2DF">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经监理人批准，工程的任何部分都不能覆盖。当任何部位的隐蔽工程或达到中间验收部位已经具备的条件时，承包人应在隐蔽工程或中间验收前24小时以内以书面形式通知监理人。监理人应参加对这部分工程的检查和验收，并且不得无故拖延，验收合格后，进行下一道工序。</w:t>
      </w:r>
    </w:p>
    <w:p w14:paraId="159B5B5E">
      <w:pPr>
        <w:keepLines/>
        <w:snapToGrid w:val="0"/>
        <w:spacing w:line="360" w:lineRule="auto"/>
        <w:ind w:firstLine="420" w:firstLineChars="200"/>
        <w:jc w:val="left"/>
        <w:outlineLvl w:val="9"/>
        <w:rPr>
          <w:rFonts w:hint="eastAsia" w:ascii="宋体" w:hAnsi="宋体" w:eastAsia="宋体" w:cs="宋体"/>
          <w:b/>
          <w:color w:val="auto"/>
          <w:kern w:val="44"/>
          <w:szCs w:val="21"/>
          <w:highlight w:val="none"/>
        </w:rPr>
      </w:pPr>
      <w:bookmarkStart w:id="2" w:name="_Toc23323229"/>
      <w:bookmarkStart w:id="3" w:name="_Toc52366884"/>
      <w:bookmarkStart w:id="4" w:name="_Toc187575285"/>
      <w:bookmarkStart w:id="5" w:name="_Toc2002629"/>
      <w:bookmarkStart w:id="6" w:name="_Toc2002792"/>
      <w:bookmarkStart w:id="7" w:name="_Toc64192148"/>
      <w:bookmarkStart w:id="8" w:name="_Toc107741688"/>
      <w:r>
        <w:rPr>
          <w:rFonts w:hint="eastAsia" w:ascii="宋体" w:hAnsi="宋体" w:eastAsia="宋体" w:cs="宋体"/>
          <w:b/>
          <w:color w:val="auto"/>
          <w:kern w:val="44"/>
          <w:szCs w:val="21"/>
          <w:highlight w:val="none"/>
        </w:rPr>
        <w:t>五、安全施工</w:t>
      </w:r>
      <w:bookmarkEnd w:id="2"/>
      <w:bookmarkEnd w:id="3"/>
      <w:bookmarkEnd w:id="4"/>
      <w:bookmarkEnd w:id="5"/>
      <w:bookmarkEnd w:id="6"/>
      <w:bookmarkEnd w:id="7"/>
      <w:bookmarkEnd w:id="8"/>
    </w:p>
    <w:p w14:paraId="5DA7DB61">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1.安全施工与检查</w:t>
      </w:r>
    </w:p>
    <w:p w14:paraId="237EA2DE">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承包人应保证现场安全,在工程施工、竣工及保修过程中，承包人应当：全面负责所有留在现场的人员的安全，保持其管辖范围内的现场和尚未完工的和发包人尚未占用的工程处于安全可靠的状态，以免发生人身事故。</w:t>
      </w:r>
    </w:p>
    <w:p w14:paraId="10582DDF">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1.2承包人的安全责任</w:t>
      </w:r>
    </w:p>
    <w:p w14:paraId="10DA579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承包人应当为承包人派驻本项目的所有人员购买工伤保险，施工中若由承包人原因造成工伤事故，一切费用由承包人承担，发包人将暂停付款直至承包人整改完毕。</w:t>
      </w:r>
    </w:p>
    <w:p w14:paraId="5D148A7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1.3文明施工管理办法</w:t>
      </w:r>
    </w:p>
    <w:p w14:paraId="4CE2D6D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1.3.1进场全体职工必须遵章守纪，无违章指挥、违章作业行为。</w:t>
      </w:r>
    </w:p>
    <w:p w14:paraId="5CAD158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1.3.2施工期间，承包人应及时整理和安排所有机械、工具、材料、建筑垃圾等，工程建设中多余材料、建筑垃圾必须通过井架或垃圾槽运输到地面，严禁从高空直接向下抛物，否则，承包人每次向发包人支付罚金</w:t>
      </w:r>
      <w:r>
        <w:rPr>
          <w:rFonts w:hint="eastAsia" w:ascii="宋体" w:hAnsi="宋体" w:eastAsia="宋体" w:cs="宋体"/>
          <w:color w:val="auto"/>
          <w:szCs w:val="21"/>
          <w:highlight w:val="none"/>
          <w:u w:val="single"/>
        </w:rPr>
        <w:t xml:space="preserve"> 50 </w:t>
      </w:r>
      <w:r>
        <w:rPr>
          <w:rFonts w:hint="eastAsia" w:ascii="宋体" w:hAnsi="宋体" w:eastAsia="宋体" w:cs="宋体"/>
          <w:color w:val="auto"/>
          <w:szCs w:val="21"/>
          <w:highlight w:val="none"/>
        </w:rPr>
        <w:t>元；以上物品在不需用时应按发包人要求清理出工地。</w:t>
      </w:r>
    </w:p>
    <w:p w14:paraId="5D528FC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1.3.3施工现场各类垃圾应当天清理，否则由发包人指派人员清理，清理费用按实际发生额的1.5倍从工程款中扣除。</w:t>
      </w:r>
    </w:p>
    <w:p w14:paraId="0B53BEF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1.3.4严禁在绿地上堆物及行走或严禁污染绿地，一旦发现，即扣除罚金</w:t>
      </w:r>
      <w:r>
        <w:rPr>
          <w:rFonts w:hint="eastAsia" w:ascii="宋体" w:hAnsi="宋体" w:eastAsia="宋体" w:cs="宋体"/>
          <w:color w:val="auto"/>
          <w:szCs w:val="21"/>
          <w:highlight w:val="none"/>
          <w:u w:val="single"/>
        </w:rPr>
        <w:t xml:space="preserve"> 50 </w:t>
      </w:r>
      <w:r>
        <w:rPr>
          <w:rFonts w:hint="eastAsia" w:ascii="宋体" w:hAnsi="宋体" w:eastAsia="宋体" w:cs="宋体"/>
          <w:color w:val="auto"/>
          <w:szCs w:val="21"/>
          <w:highlight w:val="none"/>
        </w:rPr>
        <w:t>元/次，而无须任何确认手续即可生效。</w:t>
      </w:r>
    </w:p>
    <w:p w14:paraId="1F8F07EC">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2.安全防护</w:t>
      </w:r>
    </w:p>
    <w:p w14:paraId="69E286B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2.1承包人应采取合理措施在合同实施中保护现场附近的环境，以避免因其施工引起的污染、噪声和其他因素对公众或公众财产等造成伤害或妨碍。</w:t>
      </w:r>
    </w:p>
    <w:p w14:paraId="67B3D70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2.2非承包人责任产生的不可避免的污染，噪声需要处理时，承包人提出方案，发包人协助处理，根据产生的原因，找出承担发生的费用责任人。</w:t>
      </w:r>
    </w:p>
    <w:p w14:paraId="55BE72B0">
      <w:pPr>
        <w:keepLines/>
        <w:snapToGrid w:val="0"/>
        <w:spacing w:line="360" w:lineRule="auto"/>
        <w:ind w:firstLine="420" w:firstLineChars="200"/>
        <w:jc w:val="left"/>
        <w:outlineLvl w:val="9"/>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六、工程设计变更</w:t>
      </w:r>
    </w:p>
    <w:p w14:paraId="33E08AE8">
      <w:pPr>
        <w:autoSpaceDE w:val="0"/>
        <w:autoSpaceDN w:val="0"/>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1.所有设计变更均应由发包人提出，经设计方同意，监理审核后由发包人发至承包人方可实施。</w:t>
      </w:r>
    </w:p>
    <w:p w14:paraId="34578F1A">
      <w:pPr>
        <w:autoSpaceDE w:val="0"/>
        <w:autoSpaceDN w:val="0"/>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2.现场签证，应在实施前由承包人提出施工方案并连同预算一并报监理人核实认可，发包人审批同意后，方可实施。</w:t>
      </w:r>
    </w:p>
    <w:p w14:paraId="2FCE1493">
      <w:pPr>
        <w:autoSpaceDE w:val="0"/>
        <w:autoSpaceDN w:val="0"/>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由发包人确认的设计变更和现场签证(含工程量和价格的增减)必须按规定的程序要求办理设计变更和现场签证。</w:t>
      </w:r>
    </w:p>
    <w:p w14:paraId="0D321D36">
      <w:pPr>
        <w:autoSpaceDE w:val="0"/>
        <w:autoSpaceDN w:val="0"/>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4.凡没有按规定程序进行的设计变更和现场签证和所有</w:t>
      </w:r>
      <w:r>
        <w:rPr>
          <w:rFonts w:hint="eastAsia" w:ascii="宋体" w:hAnsi="宋体" w:cs="宋体"/>
          <w:color w:val="auto"/>
          <w:szCs w:val="21"/>
          <w:highlight w:val="none"/>
          <w:lang w:eastAsia="zh-CN"/>
        </w:rPr>
        <w:t>候补</w:t>
      </w:r>
      <w:r>
        <w:rPr>
          <w:rFonts w:hint="eastAsia" w:ascii="宋体" w:hAnsi="宋体" w:eastAsia="宋体" w:cs="宋体"/>
          <w:color w:val="auto"/>
          <w:szCs w:val="21"/>
          <w:highlight w:val="none"/>
        </w:rPr>
        <w:t>的签证，均为无效，不能作为结算的依据。</w:t>
      </w:r>
    </w:p>
    <w:p w14:paraId="4B3A505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rPr>
        <w:t>设计变更或签证总金额不得超过合同金额10％，结算工程总造价不得超过工程预算。</w:t>
      </w:r>
    </w:p>
    <w:p w14:paraId="2AB5BD0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6.所有变更签证最终费用需以审计部门最终审定的金额为准。</w:t>
      </w:r>
    </w:p>
    <w:p w14:paraId="208AB8D5">
      <w:pPr>
        <w:keepLines/>
        <w:snapToGrid w:val="0"/>
        <w:spacing w:line="360" w:lineRule="auto"/>
        <w:ind w:firstLine="420" w:firstLineChars="200"/>
        <w:jc w:val="left"/>
        <w:outlineLvl w:val="9"/>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七、竣工验收与结算</w:t>
      </w:r>
    </w:p>
    <w:p w14:paraId="32FDDA67">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1.竣工验收</w:t>
      </w:r>
    </w:p>
    <w:p w14:paraId="4651F0A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承包人提供竣工图的时间及份数：</w:t>
      </w:r>
      <w:r>
        <w:rPr>
          <w:rFonts w:hint="eastAsia" w:ascii="宋体" w:hAnsi="宋体" w:eastAsia="宋体" w:cs="宋体"/>
          <w:bCs/>
          <w:color w:val="auto"/>
          <w:szCs w:val="21"/>
          <w:highlight w:val="none"/>
          <w:u w:val="single"/>
        </w:rPr>
        <w:t>工程竣工验收前</w:t>
      </w:r>
      <w:r>
        <w:rPr>
          <w:rFonts w:hint="eastAsia" w:ascii="宋体" w:hAnsi="宋体" w:eastAsia="宋体" w:cs="宋体"/>
          <w:b w:val="0"/>
          <w:bCs/>
          <w:color w:val="auto"/>
          <w:szCs w:val="21"/>
          <w:highlight w:val="none"/>
          <w:u w:val="single"/>
        </w:rPr>
        <w:t>5</w:t>
      </w:r>
      <w:r>
        <w:rPr>
          <w:rFonts w:hint="eastAsia" w:ascii="宋体" w:hAnsi="宋体" w:eastAsia="宋体" w:cs="宋体"/>
          <w:b w:val="0"/>
          <w:bCs w:val="0"/>
          <w:color w:val="auto"/>
          <w:szCs w:val="21"/>
          <w:highlight w:val="none"/>
          <w:u w:val="single"/>
        </w:rPr>
        <w:t>日</w:t>
      </w:r>
      <w:r>
        <w:rPr>
          <w:rFonts w:hint="eastAsia" w:ascii="宋体" w:hAnsi="宋体" w:eastAsia="宋体" w:cs="宋体"/>
          <w:bCs/>
          <w:color w:val="auto"/>
          <w:szCs w:val="21"/>
          <w:highlight w:val="none"/>
          <w:u w:val="single"/>
        </w:rPr>
        <w:t>内，移交</w:t>
      </w:r>
      <w:r>
        <w:rPr>
          <w:rFonts w:hint="eastAsia" w:ascii="宋体" w:hAnsi="宋体" w:eastAsia="宋体" w:cs="宋体"/>
          <w:bCs/>
          <w:color w:val="auto"/>
          <w:szCs w:val="21"/>
          <w:highlight w:val="none"/>
          <w:u w:val="single"/>
          <w:lang w:eastAsia="zh-CN"/>
        </w:rPr>
        <w:t>四套</w:t>
      </w:r>
      <w:r>
        <w:rPr>
          <w:rFonts w:hint="eastAsia" w:ascii="宋体" w:hAnsi="宋体" w:eastAsia="宋体" w:cs="宋体"/>
          <w:bCs/>
          <w:color w:val="auto"/>
          <w:szCs w:val="21"/>
          <w:highlight w:val="none"/>
          <w:u w:val="single"/>
        </w:rPr>
        <w:t>完整合格的竣工资料(含竣工图)及其相关资料整套电子文档给发包人。</w:t>
      </w:r>
    </w:p>
    <w:p w14:paraId="7BB4A93E">
      <w:pPr>
        <w:snapToGri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2.竣工结算</w:t>
      </w:r>
    </w:p>
    <w:p w14:paraId="768BD3BD">
      <w:pPr>
        <w:snapToGrid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见合同相关条款</w:t>
      </w:r>
      <w:r>
        <w:rPr>
          <w:rFonts w:hint="eastAsia" w:ascii="宋体" w:hAnsi="宋体" w:eastAsia="宋体" w:cs="宋体"/>
          <w:color w:val="auto"/>
          <w:szCs w:val="21"/>
          <w:highlight w:val="none"/>
        </w:rPr>
        <w:t>。</w:t>
      </w:r>
    </w:p>
    <w:p w14:paraId="7A9ECAA4">
      <w:pPr>
        <w:keepLines/>
        <w:snapToGrid w:val="0"/>
        <w:spacing w:line="360" w:lineRule="auto"/>
        <w:ind w:firstLine="420" w:firstLineChars="200"/>
        <w:jc w:val="left"/>
        <w:outlineLvl w:val="9"/>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八、违约和争议</w:t>
      </w:r>
    </w:p>
    <w:p w14:paraId="740A8E6A">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1.违约</w:t>
      </w:r>
    </w:p>
    <w:p w14:paraId="39889CA1">
      <w:pPr>
        <w:snapToGrid w:val="0"/>
        <w:spacing w:line="360" w:lineRule="auto"/>
        <w:ind w:firstLine="420" w:firstLineChars="200"/>
        <w:jc w:val="left"/>
        <w:outlineLvl w:val="9"/>
        <w:rPr>
          <w:rFonts w:hint="eastAsia" w:ascii="宋体" w:hAnsi="宋体" w:eastAsia="宋体" w:cs="宋体"/>
          <w:b/>
          <w:color w:val="auto"/>
          <w:szCs w:val="21"/>
          <w:highlight w:val="none"/>
        </w:rPr>
      </w:pPr>
      <w:r>
        <w:rPr>
          <w:rFonts w:hint="eastAsia" w:ascii="宋体" w:hAnsi="宋体" w:eastAsia="宋体" w:cs="宋体"/>
          <w:b/>
          <w:bCs/>
          <w:color w:val="auto"/>
          <w:kern w:val="44"/>
          <w:szCs w:val="21"/>
          <w:highlight w:val="none"/>
        </w:rPr>
        <w:t>1.1本合同关于发包人违约的具体责任：</w:t>
      </w:r>
    </w:p>
    <w:p w14:paraId="4FCC8068">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1.1.1如果合同因发包人违约而终止，则发包人应以本合同约定的价格标准向承包人支付合同终止之日前所完成的全部合格工程的费用，发包人一旦支付了承包人该合格工程费用，该工程费用所包括的材料、工程设备或货物即成为发包人的财产。</w:t>
      </w:r>
    </w:p>
    <w:p w14:paraId="624848A5">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1.1.2本款规定的任何应付金额，应由发包人和承包人协商后确定。</w:t>
      </w:r>
    </w:p>
    <w:p w14:paraId="47E63480">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1.1.3在合同履行中，由于不可抗力（不可抗力指战争、严重火灾、洪水、台风、地震等或其他双方认定的不可抗力事件）造成了双方都无法控制的意外情况，双方应通过友好协商尽快解决本合同的执行问题。</w:t>
      </w:r>
    </w:p>
    <w:p w14:paraId="0F5ABB30">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1.2双方约定的发包人其他违约责任：</w:t>
      </w:r>
    </w:p>
    <w:p w14:paraId="5CD3DE7F">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由于国家</w:t>
      </w:r>
      <w:r>
        <w:rPr>
          <w:rFonts w:hint="eastAsia" w:ascii="宋体" w:hAnsi="宋体" w:eastAsia="宋体" w:cs="宋体"/>
          <w:bCs/>
          <w:color w:val="auto"/>
          <w:szCs w:val="21"/>
          <w:highlight w:val="none"/>
          <w:lang w:eastAsia="zh-CN"/>
        </w:rPr>
        <w:t>法律法规</w:t>
      </w:r>
      <w:r>
        <w:rPr>
          <w:rFonts w:hint="eastAsia" w:ascii="宋体" w:hAnsi="宋体" w:eastAsia="宋体" w:cs="宋体"/>
          <w:bCs/>
          <w:color w:val="auto"/>
          <w:szCs w:val="21"/>
          <w:highlight w:val="none"/>
        </w:rPr>
        <w:t>和市级以上的重大政策调整等特殊原因，致使本合同不能按原定条款履行时，发包人应及时向承包人通报不能履行或者需要延期履行、部分履行的理由，在取得有关证明后，允许延期履行、部分履行或者不履行，并可根据情况，因此产生的费用，双方另行协商处理。</w:t>
      </w:r>
    </w:p>
    <w:p w14:paraId="4B81E07A">
      <w:pPr>
        <w:snapToGrid w:val="0"/>
        <w:spacing w:line="360" w:lineRule="auto"/>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1.3双方约定的承包人其他违约责任：</w:t>
      </w:r>
    </w:p>
    <w:p w14:paraId="7102782D">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1.3.1承包人不得擅自变更工程的设计，如因擅自变更而影响成本增加，造成损失由承包人承担，出现质量问题由承包人负责。</w:t>
      </w:r>
    </w:p>
    <w:p w14:paraId="7733F4D2">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1.3.2由于承包人原因致使工程开工或竣工日期、中途停建或缓建时间超过规定时间达一周的，发包人有权解除或终止合同，并实行先清退后结</w:t>
      </w:r>
      <w:r>
        <w:rPr>
          <w:rFonts w:hint="eastAsia" w:ascii="宋体" w:hAnsi="宋体" w:eastAsia="宋体" w:cs="宋体"/>
          <w:bCs/>
          <w:color w:val="auto"/>
          <w:szCs w:val="21"/>
          <w:highlight w:val="none"/>
          <w:lang w:eastAsia="zh-CN"/>
        </w:rPr>
        <w:t>算</w:t>
      </w:r>
      <w:r>
        <w:rPr>
          <w:rFonts w:hint="eastAsia" w:ascii="宋体" w:hAnsi="宋体" w:eastAsia="宋体" w:cs="宋体"/>
          <w:bCs/>
          <w:color w:val="auto"/>
          <w:szCs w:val="21"/>
          <w:highlight w:val="none"/>
        </w:rPr>
        <w:t>的原则，同时由承包人承担相应的违约及赔偿责任。</w:t>
      </w:r>
    </w:p>
    <w:p w14:paraId="5C76B145">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2.争议</w:t>
      </w:r>
    </w:p>
    <w:p w14:paraId="5929F6F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双方约定，在履行合同过程中产生争议时，向</w:t>
      </w:r>
      <w:r>
        <w:rPr>
          <w:rFonts w:hint="eastAsia" w:ascii="宋体" w:hAnsi="宋体" w:eastAsia="宋体" w:cs="宋体"/>
          <w:color w:val="auto"/>
          <w:szCs w:val="21"/>
          <w:highlight w:val="none"/>
          <w:u w:val="single"/>
        </w:rPr>
        <w:t xml:space="preserve">工程所在地有管辖权的人民法院 </w:t>
      </w:r>
      <w:r>
        <w:rPr>
          <w:rFonts w:hint="eastAsia" w:ascii="宋体" w:hAnsi="宋体" w:eastAsia="宋体" w:cs="宋体"/>
          <w:color w:val="auto"/>
          <w:szCs w:val="21"/>
          <w:highlight w:val="none"/>
        </w:rPr>
        <w:t>提请诉讼解决。</w:t>
      </w:r>
    </w:p>
    <w:p w14:paraId="2DF2F4F2">
      <w:pPr>
        <w:keepLines/>
        <w:snapToGrid w:val="0"/>
        <w:spacing w:line="360" w:lineRule="auto"/>
        <w:ind w:firstLine="420" w:firstLineChars="200"/>
        <w:jc w:val="left"/>
        <w:outlineLvl w:val="9"/>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九、其他</w:t>
      </w:r>
    </w:p>
    <w:p w14:paraId="5AB73F1C">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1.工程分包</w:t>
      </w:r>
    </w:p>
    <w:p w14:paraId="729AF78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本合同工程任何项目均不允许承包人转包和擅自分包。 </w:t>
      </w:r>
    </w:p>
    <w:p w14:paraId="239A6ADB">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2.保险</w:t>
      </w:r>
    </w:p>
    <w:p w14:paraId="5DD4195F">
      <w:pPr>
        <w:snapToGrid w:val="0"/>
        <w:spacing w:line="360" w:lineRule="auto"/>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承包人应按建设行业主管部门有关规定为从事危险作业的职工办理意外伤害保险，为施工场地内承包人的所有人员生命及施工机械设备等财产办理保险并自行支付保险费用。</w:t>
      </w:r>
    </w:p>
    <w:p w14:paraId="1DA0898A">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3.合同生效</w:t>
      </w:r>
    </w:p>
    <w:p w14:paraId="1334E8C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合同双方签章 </w:t>
      </w:r>
      <w:r>
        <w:rPr>
          <w:rFonts w:hint="eastAsia" w:ascii="宋体" w:hAnsi="宋体" w:eastAsia="宋体" w:cs="宋体"/>
          <w:color w:val="auto"/>
          <w:szCs w:val="21"/>
          <w:highlight w:val="none"/>
        </w:rPr>
        <w:t>之日起生效。</w:t>
      </w:r>
    </w:p>
    <w:p w14:paraId="6B6821C3">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4.合同份数</w:t>
      </w:r>
    </w:p>
    <w:p w14:paraId="26B4458D">
      <w:pPr>
        <w:snapToGrid w:val="0"/>
        <w:spacing w:line="360" w:lineRule="auto"/>
        <w:ind w:firstLine="420" w:firstLineChars="200"/>
        <w:outlineLvl w:val="9"/>
        <w:rPr>
          <w:rFonts w:hint="eastAsia" w:ascii="宋体" w:hAnsi="宋体" w:eastAsia="宋体" w:cs="宋体"/>
          <w:color w:val="auto"/>
          <w:szCs w:val="21"/>
          <w:highlight w:val="none"/>
        </w:rPr>
      </w:pPr>
      <w:bookmarkStart w:id="9" w:name="_Hlt2157877"/>
      <w:bookmarkEnd w:id="9"/>
      <w:r>
        <w:rPr>
          <w:rFonts w:hint="eastAsia" w:ascii="宋体" w:hAnsi="宋体" w:eastAsia="宋体" w:cs="宋体"/>
          <w:color w:val="auto"/>
          <w:szCs w:val="21"/>
          <w:highlight w:val="none"/>
        </w:rPr>
        <w:t>本合同</w:t>
      </w:r>
      <w:r>
        <w:rPr>
          <w:rFonts w:hint="eastAsia" w:ascii="宋体" w:hAnsi="宋体" w:eastAsia="宋体" w:cs="宋体"/>
          <w:color w:val="auto"/>
          <w:szCs w:val="21"/>
          <w:highlight w:val="none"/>
          <w:u w:val="single"/>
        </w:rPr>
        <w:t xml:space="preserve"> 捌 </w:t>
      </w:r>
      <w:r>
        <w:rPr>
          <w:rFonts w:hint="eastAsia" w:ascii="宋体" w:hAnsi="宋体" w:eastAsia="宋体" w:cs="宋体"/>
          <w:color w:val="auto"/>
          <w:szCs w:val="21"/>
          <w:highlight w:val="none"/>
        </w:rPr>
        <w:t>份。</w:t>
      </w:r>
      <w:r>
        <w:rPr>
          <w:rFonts w:hint="eastAsia" w:ascii="宋体" w:hAnsi="宋体" w:eastAsia="宋体" w:cs="宋体"/>
          <w:bCs/>
          <w:color w:val="auto"/>
          <w:szCs w:val="21"/>
          <w:highlight w:val="none"/>
        </w:rPr>
        <w:t>发包人</w:t>
      </w:r>
      <w:r>
        <w:rPr>
          <w:rFonts w:hint="eastAsia" w:ascii="宋体" w:hAnsi="宋体" w:eastAsia="宋体" w:cs="宋体"/>
          <w:bCs/>
          <w:color w:val="auto"/>
          <w:szCs w:val="21"/>
          <w:highlight w:val="none"/>
          <w:u w:val="words"/>
        </w:rPr>
        <w:t>伍</w:t>
      </w:r>
      <w:r>
        <w:rPr>
          <w:rFonts w:hint="eastAsia" w:ascii="宋体" w:hAnsi="宋体" w:eastAsia="宋体" w:cs="宋体"/>
          <w:bCs/>
          <w:color w:val="auto"/>
          <w:szCs w:val="21"/>
          <w:highlight w:val="none"/>
        </w:rPr>
        <w:t>份、承包人</w:t>
      </w:r>
      <w:r>
        <w:rPr>
          <w:rFonts w:hint="eastAsia" w:ascii="宋体" w:hAnsi="宋体" w:eastAsia="宋体" w:cs="宋体"/>
          <w:bCs/>
          <w:color w:val="auto"/>
          <w:szCs w:val="21"/>
          <w:highlight w:val="none"/>
          <w:u w:val="words"/>
        </w:rPr>
        <w:t>叁</w:t>
      </w:r>
      <w:r>
        <w:rPr>
          <w:rFonts w:hint="eastAsia" w:ascii="宋体" w:hAnsi="宋体" w:eastAsia="宋体" w:cs="宋体"/>
          <w:bCs/>
          <w:color w:val="auto"/>
          <w:szCs w:val="21"/>
          <w:highlight w:val="none"/>
        </w:rPr>
        <w:t>份</w:t>
      </w:r>
      <w:r>
        <w:rPr>
          <w:rFonts w:hint="eastAsia" w:ascii="宋体" w:hAnsi="宋体" w:eastAsia="宋体" w:cs="宋体"/>
          <w:color w:val="auto"/>
          <w:szCs w:val="21"/>
          <w:highlight w:val="none"/>
        </w:rPr>
        <w:t>。</w:t>
      </w:r>
    </w:p>
    <w:p w14:paraId="72C7DD6B">
      <w:pPr>
        <w:snapToGrid w:val="0"/>
        <w:spacing w:line="360" w:lineRule="auto"/>
        <w:ind w:firstLine="420" w:firstLineChars="200"/>
        <w:jc w:val="left"/>
        <w:outlineLvl w:val="9"/>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5.补充条款</w:t>
      </w:r>
    </w:p>
    <w:p w14:paraId="198FE1A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承包人向发包人承诺本项目专款专用，按期支付农民工工资和材料供应商货款。</w:t>
      </w:r>
    </w:p>
    <w:p w14:paraId="6B49E602">
      <w:pPr>
        <w:snapToGrid w:val="0"/>
        <w:spacing w:line="360"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p>
    <w:p w14:paraId="399E238A">
      <w:pPr>
        <w:spacing w:before="77" w:line="360" w:lineRule="auto"/>
        <w:jc w:val="center"/>
        <w:outlineLvl w:val="9"/>
        <w:rPr>
          <w:rFonts w:hint="eastAsia" w:ascii="宋体" w:hAnsi="宋体" w:eastAsia="宋体" w:cs="宋体"/>
          <w:b/>
          <w:color w:val="auto"/>
          <w:spacing w:val="10"/>
          <w:sz w:val="32"/>
          <w:szCs w:val="32"/>
          <w:highlight w:val="none"/>
          <w:lang w:val="zh-CN"/>
        </w:rPr>
      </w:pPr>
      <w:r>
        <w:rPr>
          <w:rFonts w:hint="eastAsia" w:ascii="宋体" w:hAnsi="宋体" w:eastAsia="宋体" w:cs="宋体"/>
          <w:b/>
          <w:color w:val="auto"/>
          <w:spacing w:val="10"/>
          <w:sz w:val="32"/>
          <w:szCs w:val="32"/>
          <w:highlight w:val="none"/>
          <w:lang w:val="zh-CN"/>
        </w:rPr>
        <w:t>工程质量保修书</w:t>
      </w:r>
    </w:p>
    <w:p w14:paraId="592832F6">
      <w:pPr>
        <w:snapToGrid w:val="0"/>
        <w:spacing w:line="360" w:lineRule="auto"/>
        <w:ind w:firstLine="560" w:firstLineChars="200"/>
        <w:outlineLvl w:val="9"/>
        <w:rPr>
          <w:rFonts w:hint="eastAsia" w:ascii="宋体" w:hAnsi="宋体" w:eastAsia="宋体" w:cs="宋体"/>
          <w:color w:val="auto"/>
          <w:sz w:val="28"/>
          <w:szCs w:val="28"/>
          <w:highlight w:val="none"/>
        </w:rPr>
      </w:pPr>
    </w:p>
    <w:p w14:paraId="0C1182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1B094F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lang w:val="en-US" w:eastAsia="zh-CN"/>
        </w:rPr>
        <w:t xml:space="preserve">               </w:t>
      </w:r>
    </w:p>
    <w:p w14:paraId="43A6D6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为保证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 </w:t>
      </w:r>
    </w:p>
    <w:p w14:paraId="3A786D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1</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质量保修范围</w:t>
      </w:r>
      <w:r>
        <w:rPr>
          <w:rFonts w:hint="eastAsia" w:ascii="宋体" w:hAnsi="宋体" w:eastAsia="宋体" w:cs="宋体"/>
          <w:color w:val="auto"/>
          <w:szCs w:val="21"/>
          <w:highlight w:val="none"/>
        </w:rPr>
        <w:t xml:space="preserve"> </w:t>
      </w:r>
    </w:p>
    <w:p w14:paraId="2E1FC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质量保修范围包括</w:t>
      </w:r>
      <w:r>
        <w:rPr>
          <w:rFonts w:hint="eastAsia" w:ascii="宋体" w:hAnsi="宋体" w:eastAsia="宋体" w:cs="宋体"/>
          <w:color w:val="auto"/>
          <w:szCs w:val="21"/>
          <w:highlight w:val="none"/>
          <w:lang w:val="en-US" w:eastAsia="zh-CN"/>
        </w:rPr>
        <w:t>房屋墙面改造、地面改造、门窗更换、强弱电改造、卫生间改造</w:t>
      </w:r>
      <w:r>
        <w:rPr>
          <w:rFonts w:hint="eastAsia" w:ascii="宋体" w:hAnsi="宋体" w:eastAsia="宋体" w:cs="宋体"/>
          <w:color w:val="auto"/>
          <w:szCs w:val="21"/>
          <w:highlight w:val="none"/>
        </w:rPr>
        <w:t xml:space="preserve">以及双方约定其他项目。具体质量保修范围，双方约定如下： </w:t>
      </w:r>
    </w:p>
    <w:p w14:paraId="53FA6B8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1A0D0F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54D49B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477556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质量保修期</w:t>
      </w:r>
      <w:r>
        <w:rPr>
          <w:rFonts w:hint="eastAsia" w:ascii="宋体" w:hAnsi="宋体" w:eastAsia="宋体" w:cs="宋体"/>
          <w:color w:val="auto"/>
          <w:szCs w:val="21"/>
          <w:highlight w:val="none"/>
        </w:rPr>
        <w:t xml:space="preserve"> </w:t>
      </w:r>
    </w:p>
    <w:p w14:paraId="71D431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2.1 质量保修期从工程实际竣工验收合格之日起计算。单项竣工验收的工程，按单项工程分别计算质量保修期。 </w:t>
      </w:r>
    </w:p>
    <w:p w14:paraId="4B1478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2.2 双方根据《建设工程质量管理条例》及有关规定，约定本工程质量保修期如下： </w:t>
      </w:r>
    </w:p>
    <w:p w14:paraId="783217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（1）屋面防水工程、有防水要求的卫生间、房间和外墙面的防渗漏工程为：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43480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（2）电气管线工程、给排水管道、设备安装工程为：</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年；</w:t>
      </w:r>
    </w:p>
    <w:p w14:paraId="39F3F3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（3）装饰装修工程为</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年；</w:t>
      </w:r>
    </w:p>
    <w:p w14:paraId="165F48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（4）其他项目</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 xml:space="preserve">年。 </w:t>
      </w:r>
    </w:p>
    <w:p w14:paraId="32EAAE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3</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质量保修责任</w:t>
      </w:r>
      <w:r>
        <w:rPr>
          <w:rFonts w:hint="eastAsia" w:ascii="宋体" w:hAnsi="宋体" w:eastAsia="宋体" w:cs="宋体"/>
          <w:color w:val="auto"/>
          <w:szCs w:val="21"/>
          <w:highlight w:val="none"/>
        </w:rPr>
        <w:t xml:space="preserve"> </w:t>
      </w:r>
    </w:p>
    <w:p w14:paraId="6EEC55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3.1 属于保修范围的项目，承包人应在接到通知后的7天内派人保修，承包人不在约定期限内派人保修，发包人可自行或指派第三方保修。 </w:t>
      </w:r>
    </w:p>
    <w:p w14:paraId="47760C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3.2 发生紧急抢修事故的，承包人在接到通知后，应立即到达事故现场抢修。 </w:t>
      </w:r>
    </w:p>
    <w:p w14:paraId="2B9F9A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3.3 在国家规定的工程合理使用期限内，承包人应确保地基基础工程和主体结构的安全和质量。凡出现其质量问题，应立即报告当地建设行政主管部门，由设计单位提出保修方案，承包人应立即实施保修。 </w:t>
      </w:r>
    </w:p>
    <w:p w14:paraId="7BC86F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3.4 质量保修完成后，由发包人组织验收。 </w:t>
      </w:r>
    </w:p>
    <w:p w14:paraId="2A27FC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4</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质量保修费用</w:t>
      </w:r>
      <w:r>
        <w:rPr>
          <w:rFonts w:hint="eastAsia" w:ascii="宋体" w:hAnsi="宋体" w:eastAsia="宋体" w:cs="宋体"/>
          <w:color w:val="auto"/>
          <w:szCs w:val="21"/>
          <w:highlight w:val="none"/>
        </w:rPr>
        <w:t xml:space="preserve"> </w:t>
      </w:r>
    </w:p>
    <w:p w14:paraId="48110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质量保修费用及相关的损害赔偿费，由造成质量缺陷的责任方承担。 </w:t>
      </w:r>
    </w:p>
    <w:p w14:paraId="6A6948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质量保证金</w:t>
      </w:r>
      <w:r>
        <w:rPr>
          <w:rFonts w:hint="eastAsia" w:ascii="宋体" w:hAnsi="宋体" w:eastAsia="宋体" w:cs="宋体"/>
          <w:color w:val="auto"/>
          <w:szCs w:val="21"/>
          <w:highlight w:val="none"/>
        </w:rPr>
        <w:t xml:space="preserve"> </w:t>
      </w:r>
    </w:p>
    <w:p w14:paraId="7215A7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质量保证金的使用、约定、支付、返还与本合同的质量保证金赋予的约定一致。 </w:t>
      </w:r>
    </w:p>
    <w:p w14:paraId="06150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6</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其他</w:t>
      </w:r>
      <w:r>
        <w:rPr>
          <w:rFonts w:hint="eastAsia" w:ascii="宋体" w:hAnsi="宋体" w:eastAsia="宋体" w:cs="宋体"/>
          <w:color w:val="auto"/>
          <w:szCs w:val="21"/>
          <w:highlight w:val="none"/>
        </w:rPr>
        <w:t xml:space="preserve"> </w:t>
      </w:r>
    </w:p>
    <w:p w14:paraId="2B2CDC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6.1 双方约定的其它工程质量保修事项：___________________</w:t>
      </w:r>
    </w:p>
    <w:p w14:paraId="293023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6.2 本工程质量保修书，由发包人承包人在工程竣工验收前签署，作为合同附件，其有效期限至保修期满。 </w:t>
      </w:r>
    </w:p>
    <w:p w14:paraId="67A6CF28">
      <w:pPr>
        <w:widowControl/>
        <w:spacing w:line="360" w:lineRule="auto"/>
        <w:ind w:firstLine="420" w:firstLineChars="200"/>
        <w:jc w:val="left"/>
        <w:outlineLvl w:val="9"/>
        <w:rPr>
          <w:rFonts w:hint="eastAsia" w:ascii="宋体" w:hAnsi="宋体" w:eastAsia="宋体" w:cs="宋体"/>
          <w:color w:val="auto"/>
          <w:kern w:val="0"/>
          <w:szCs w:val="21"/>
          <w:highlight w:val="none"/>
        </w:rPr>
      </w:pPr>
    </w:p>
    <w:tbl>
      <w:tblPr>
        <w:tblStyle w:val="5"/>
        <w:tblW w:w="0" w:type="auto"/>
        <w:jc w:val="center"/>
        <w:tblLayout w:type="fixed"/>
        <w:tblCellMar>
          <w:top w:w="0" w:type="dxa"/>
          <w:left w:w="105" w:type="dxa"/>
          <w:bottom w:w="0" w:type="dxa"/>
          <w:right w:w="105" w:type="dxa"/>
        </w:tblCellMar>
      </w:tblPr>
      <w:tblGrid>
        <w:gridCol w:w="4581"/>
        <w:gridCol w:w="4478"/>
      </w:tblGrid>
      <w:tr w14:paraId="682CB381">
        <w:tblPrEx>
          <w:tblCellMar>
            <w:top w:w="0" w:type="dxa"/>
            <w:left w:w="105" w:type="dxa"/>
            <w:bottom w:w="0" w:type="dxa"/>
            <w:right w:w="105" w:type="dxa"/>
          </w:tblCellMar>
        </w:tblPrEx>
        <w:trPr>
          <w:trHeight w:val="598" w:hRule="atLeast"/>
          <w:jc w:val="center"/>
        </w:trPr>
        <w:tc>
          <w:tcPr>
            <w:tcW w:w="4581" w:type="dxa"/>
            <w:noWrap w:val="0"/>
            <w:vAlign w:val="center"/>
          </w:tcPr>
          <w:p w14:paraId="4A39107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发包方</w:t>
            </w:r>
            <w:r>
              <w:rPr>
                <w:rFonts w:hint="eastAsia" w:ascii="宋体" w:hAnsi="宋体" w:eastAsia="宋体" w:cs="宋体"/>
                <w:vanish/>
                <w:color w:val="auto"/>
                <w:szCs w:val="21"/>
                <w:highlight w:val="none"/>
              </w:rPr>
              <w:t>建设方建设方建设</w:t>
            </w:r>
            <w:r>
              <w:rPr>
                <w:rFonts w:hint="eastAsia" w:ascii="宋体" w:hAnsi="宋体" w:eastAsia="宋体" w:cs="宋体"/>
                <w:color w:val="auto"/>
                <w:szCs w:val="21"/>
                <w:highlight w:val="none"/>
              </w:rPr>
              <w:t>：</w:t>
            </w:r>
          </w:p>
        </w:tc>
        <w:tc>
          <w:tcPr>
            <w:tcW w:w="4478" w:type="dxa"/>
            <w:noWrap w:val="0"/>
            <w:vAlign w:val="center"/>
          </w:tcPr>
          <w:p w14:paraId="2F7FF94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承包方： </w:t>
            </w:r>
          </w:p>
        </w:tc>
      </w:tr>
      <w:tr w14:paraId="293F5C6A">
        <w:tblPrEx>
          <w:tblCellMar>
            <w:top w:w="0" w:type="dxa"/>
            <w:left w:w="105" w:type="dxa"/>
            <w:bottom w:w="0" w:type="dxa"/>
            <w:right w:w="105" w:type="dxa"/>
          </w:tblCellMar>
        </w:tblPrEx>
        <w:trPr>
          <w:trHeight w:val="1017" w:hRule="atLeast"/>
          <w:jc w:val="center"/>
        </w:trPr>
        <w:tc>
          <w:tcPr>
            <w:tcW w:w="4581" w:type="dxa"/>
            <w:noWrap w:val="0"/>
            <w:vAlign w:val="center"/>
          </w:tcPr>
          <w:p w14:paraId="1E41BD9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w:t>
            </w:r>
          </w:p>
        </w:tc>
        <w:tc>
          <w:tcPr>
            <w:tcW w:w="4478" w:type="dxa"/>
            <w:noWrap w:val="0"/>
            <w:vAlign w:val="center"/>
          </w:tcPr>
          <w:p w14:paraId="0686762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w:t>
            </w:r>
          </w:p>
        </w:tc>
      </w:tr>
      <w:tr w14:paraId="65F827A2">
        <w:tblPrEx>
          <w:tblCellMar>
            <w:top w:w="0" w:type="dxa"/>
            <w:left w:w="105" w:type="dxa"/>
            <w:bottom w:w="0" w:type="dxa"/>
            <w:right w:w="105" w:type="dxa"/>
          </w:tblCellMar>
        </w:tblPrEx>
        <w:trPr>
          <w:trHeight w:val="923" w:hRule="atLeast"/>
          <w:jc w:val="center"/>
        </w:trPr>
        <w:tc>
          <w:tcPr>
            <w:tcW w:w="4581" w:type="dxa"/>
            <w:noWrap w:val="0"/>
            <w:vAlign w:val="center"/>
          </w:tcPr>
          <w:p w14:paraId="418E8D3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tc>
        <w:tc>
          <w:tcPr>
            <w:tcW w:w="4478" w:type="dxa"/>
            <w:noWrap w:val="0"/>
            <w:vAlign w:val="center"/>
          </w:tcPr>
          <w:p w14:paraId="38A91C0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p>
        </w:tc>
      </w:tr>
      <w:tr w14:paraId="5ECF5EB1">
        <w:tblPrEx>
          <w:tblCellMar>
            <w:top w:w="0" w:type="dxa"/>
            <w:left w:w="105" w:type="dxa"/>
            <w:bottom w:w="0" w:type="dxa"/>
            <w:right w:w="105" w:type="dxa"/>
          </w:tblCellMar>
        </w:tblPrEx>
        <w:trPr>
          <w:trHeight w:val="753" w:hRule="atLeast"/>
          <w:jc w:val="center"/>
        </w:trPr>
        <w:tc>
          <w:tcPr>
            <w:tcW w:w="4581" w:type="dxa"/>
            <w:noWrap w:val="0"/>
            <w:vAlign w:val="center"/>
          </w:tcPr>
          <w:p w14:paraId="3FF1E35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p>
        </w:tc>
        <w:tc>
          <w:tcPr>
            <w:tcW w:w="4478" w:type="dxa"/>
            <w:noWrap w:val="0"/>
            <w:vAlign w:val="center"/>
          </w:tcPr>
          <w:p w14:paraId="450470C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p>
        </w:tc>
      </w:tr>
    </w:tbl>
    <w:p w14:paraId="03FE4370">
      <w:pPr>
        <w:widowControl/>
        <w:spacing w:line="360" w:lineRule="auto"/>
        <w:jc w:val="left"/>
        <w:outlineLvl w:val="9"/>
        <w:rPr>
          <w:rFonts w:hint="eastAsia" w:ascii="宋体" w:hAnsi="宋体" w:eastAsia="宋体" w:cs="宋体"/>
          <w:color w:val="auto"/>
          <w:kern w:val="0"/>
          <w:szCs w:val="21"/>
          <w:highlight w:val="none"/>
        </w:rPr>
      </w:pPr>
    </w:p>
    <w:p w14:paraId="30FBBC54">
      <w:pPr>
        <w:tabs>
          <w:tab w:val="left" w:pos="2466"/>
          <w:tab w:val="left" w:pos="5464"/>
        </w:tabs>
        <w:adjustRightInd w:val="0"/>
        <w:snapToGrid w:val="0"/>
        <w:spacing w:line="360" w:lineRule="auto"/>
        <w:ind w:left="108"/>
        <w:jc w:val="left"/>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年     月     日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14:paraId="47B4FB34">
      <w:pPr>
        <w:widowControl w:val="0"/>
        <w:spacing w:after="120"/>
        <w:ind w:left="0" w:leftChars="0" w:firstLine="0" w:firstLineChars="0"/>
        <w:jc w:val="center"/>
        <w:outlineLvl w:val="0"/>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bookmarkStart w:id="12" w:name="_GoBack"/>
      <w:bookmarkEnd w:id="12"/>
      <w:r>
        <w:rPr>
          <w:rFonts w:hint="eastAsia" w:ascii="宋体" w:hAnsi="宋体" w:eastAsia="宋体" w:cs="宋体"/>
          <w:b/>
          <w:bCs/>
          <w:color w:val="auto"/>
          <w:kern w:val="0"/>
          <w:sz w:val="32"/>
          <w:szCs w:val="32"/>
          <w:highlight w:val="none"/>
          <w:lang w:val="en-US" w:eastAsia="zh-CN" w:bidi="ar-SA"/>
        </w:rPr>
        <w:t>第四章 采购需求</w:t>
      </w:r>
    </w:p>
    <w:p w14:paraId="0C02CD3A">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b/>
          <w:bCs/>
          <w:color w:val="auto"/>
          <w:sz w:val="24"/>
          <w:szCs w:val="24"/>
          <w:highlight w:val="none"/>
        </w:rPr>
      </w:pPr>
      <w:bookmarkStart w:id="10" w:name="_Toc31588"/>
      <w:r>
        <w:rPr>
          <w:rFonts w:hint="eastAsia" w:ascii="宋体" w:hAnsi="宋体" w:eastAsia="宋体" w:cs="宋体"/>
          <w:b/>
          <w:bCs/>
          <w:color w:val="auto"/>
          <w:sz w:val="24"/>
          <w:szCs w:val="24"/>
          <w:highlight w:val="none"/>
        </w:rPr>
        <w:t>一、项目概况</w:t>
      </w:r>
    </w:p>
    <w:p w14:paraId="6D32862C">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lang w:val="en-US" w:eastAsia="zh-CN"/>
        </w:rPr>
        <w:t>湖南水利水电职业技术学院周转房及值班用房改造项目</w:t>
      </w:r>
      <w:r>
        <w:rPr>
          <w:rFonts w:hint="eastAsia" w:ascii="宋体" w:hAnsi="宋体" w:eastAsia="宋体" w:cs="宋体"/>
          <w:color w:val="auto"/>
          <w:sz w:val="24"/>
          <w:szCs w:val="24"/>
          <w:highlight w:val="none"/>
          <w:lang w:val="en-US"/>
        </w:rPr>
        <w:t>。</w:t>
      </w:r>
    </w:p>
    <w:p w14:paraId="0DC30FB4">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2、采购预算：</w:t>
      </w:r>
      <w:r>
        <w:rPr>
          <w:rFonts w:hint="eastAsia" w:ascii="宋体" w:hAnsi="宋体" w:cs="宋体"/>
          <w:color w:val="auto"/>
          <w:sz w:val="24"/>
          <w:szCs w:val="24"/>
          <w:highlight w:val="none"/>
          <w:lang w:val="en-US" w:eastAsia="zh-CN"/>
        </w:rPr>
        <w:t>1015220.00</w:t>
      </w:r>
      <w:r>
        <w:rPr>
          <w:rFonts w:hint="eastAsia" w:ascii="宋体" w:hAnsi="宋体" w:eastAsia="宋体" w:cs="宋体"/>
          <w:color w:val="auto"/>
          <w:sz w:val="24"/>
          <w:szCs w:val="24"/>
          <w:highlight w:val="none"/>
          <w:lang w:val="en-US"/>
        </w:rPr>
        <w:t>元。</w:t>
      </w:r>
    </w:p>
    <w:p w14:paraId="2E0A2384">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项目地址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长沙经济开发区（星沙）东四路20号</w:t>
      </w:r>
      <w:r>
        <w:rPr>
          <w:rFonts w:hint="eastAsia" w:ascii="宋体" w:hAnsi="宋体" w:eastAsia="宋体" w:cs="宋体"/>
          <w:color w:val="auto"/>
          <w:sz w:val="24"/>
          <w:szCs w:val="24"/>
          <w:highlight w:val="none"/>
        </w:rPr>
        <w:t>。</w:t>
      </w:r>
    </w:p>
    <w:p w14:paraId="11BCC2EF">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4、工程概括：</w:t>
      </w:r>
      <w:r>
        <w:rPr>
          <w:rFonts w:hint="eastAsia" w:ascii="宋体" w:hAnsi="宋体" w:eastAsia="宋体" w:cs="宋体"/>
          <w:color w:val="auto"/>
          <w:sz w:val="24"/>
          <w:szCs w:val="24"/>
          <w:highlight w:val="none"/>
          <w:lang w:eastAsia="zh-CN"/>
        </w:rPr>
        <w:t>本工程为</w:t>
      </w:r>
      <w:r>
        <w:rPr>
          <w:rFonts w:hint="eastAsia" w:ascii="宋体" w:hAnsi="宋体" w:eastAsia="宋体" w:cs="宋体"/>
          <w:color w:val="auto"/>
          <w:sz w:val="24"/>
          <w:szCs w:val="24"/>
          <w:highlight w:val="none"/>
          <w:lang w:val="en-US" w:eastAsia="zh-CN"/>
        </w:rPr>
        <w:t>湖南水利水电职业技术学院周转房及值班用房改造</w:t>
      </w:r>
      <w:r>
        <w:rPr>
          <w:rFonts w:hint="eastAsia" w:ascii="宋体" w:hAnsi="宋体" w:eastAsia="宋体" w:cs="宋体"/>
          <w:color w:val="auto"/>
          <w:sz w:val="24"/>
          <w:szCs w:val="24"/>
          <w:highlight w:val="none"/>
          <w:lang w:eastAsia="zh-CN"/>
        </w:rPr>
        <w:t>，位于湖南水利水电职业技术学院院内，主</w:t>
      </w:r>
      <w:r>
        <w:rPr>
          <w:rFonts w:hint="eastAsia" w:ascii="宋体" w:hAnsi="宋体" w:eastAsia="宋体" w:cs="宋体"/>
          <w:color w:val="auto"/>
          <w:sz w:val="24"/>
          <w:szCs w:val="24"/>
          <w:highlight w:val="none"/>
          <w:lang w:val="en-US" w:eastAsia="zh-CN"/>
        </w:rPr>
        <w:t>要工程内容</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疗养院15套、教工宿舍8套房屋</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墙面改造、地面改造、门窗更换、强弱电改造、卫生间改造等。</w:t>
      </w:r>
    </w:p>
    <w:p w14:paraId="5F236A8E">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施工内容：</w:t>
      </w:r>
      <w:r>
        <w:rPr>
          <w:rFonts w:hint="eastAsia" w:ascii="宋体" w:hAnsi="宋体" w:eastAsia="宋体" w:cs="宋体"/>
          <w:color w:val="auto"/>
          <w:sz w:val="24"/>
          <w:szCs w:val="24"/>
          <w:highlight w:val="none"/>
          <w:lang w:val="en-US" w:eastAsia="zh-CN"/>
        </w:rPr>
        <w:t>具体以工程量清单和施工图纸为准。</w:t>
      </w:r>
    </w:p>
    <w:p w14:paraId="5974F91C">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6、工程量清单和图纸详见附件。</w:t>
      </w:r>
    </w:p>
    <w:p w14:paraId="6B21C786">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二、项目实施要求</w:t>
      </w:r>
    </w:p>
    <w:p w14:paraId="092AC5C4">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1、工期要求：</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日历天。具体开工时间以监理人或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人发出的开工指令时间为准。</w:t>
      </w:r>
    </w:p>
    <w:p w14:paraId="7B0AF670">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2、质量要求：符合现行国家有关工程施工验收规范和标准的合格工程。</w:t>
      </w:r>
    </w:p>
    <w:p w14:paraId="2245878E">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保修要求：</w:t>
      </w:r>
      <w:r>
        <w:rPr>
          <w:rFonts w:hint="eastAsia" w:ascii="宋体" w:hAnsi="宋体" w:eastAsia="宋体" w:cs="宋体"/>
          <w:color w:val="auto"/>
          <w:sz w:val="24"/>
          <w:szCs w:val="24"/>
          <w:highlight w:val="none"/>
          <w:lang w:val="en-US" w:eastAsia="zh-CN"/>
        </w:rPr>
        <w:t>本项目质保期2年，从验收合格之日起计算按建设部2000年第80号令相关规定进行保修。</w:t>
      </w:r>
    </w:p>
    <w:p w14:paraId="160560C7">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snapToGrid/>
          <w:color w:val="auto"/>
          <w:kern w:val="2"/>
          <w:sz w:val="24"/>
          <w:szCs w:val="24"/>
          <w:highlight w:val="none"/>
          <w:lang w:val="en-US" w:eastAsia="zh-CN" w:bidi="ar-SA"/>
        </w:rPr>
        <w:t>人员配备：施工项目部关键岗位人员数量不得低于湘建建[2020]208号文规定的最低配备标准（≥4人），即本项目至少配备项目负责人1人、技术负责人（建筑工程相关专业初级及以上职称）1人、施工员1人、安全员1人（综合类）、质量员1人（可由技术负责人兼任），不接受供应商的法定代表人和总经理作为本项目的关键岗位人员，</w:t>
      </w:r>
      <w:r>
        <w:rPr>
          <w:rFonts w:hint="eastAsia" w:ascii="宋体" w:hAnsi="宋体" w:eastAsia="宋体" w:cs="宋体"/>
          <w:b w:val="0"/>
          <w:bCs w:val="0"/>
          <w:snapToGrid/>
          <w:color w:val="auto"/>
          <w:kern w:val="2"/>
          <w:sz w:val="24"/>
          <w:szCs w:val="24"/>
          <w:highlight w:val="none"/>
          <w:lang w:val="en-US" w:eastAsia="zh-CN" w:bidi="ar-SA"/>
        </w:rPr>
        <w:t>本项目投标阶段只</w:t>
      </w:r>
      <w:r>
        <w:rPr>
          <w:rFonts w:hint="eastAsia" w:ascii="宋体" w:hAnsi="宋体" w:cs="宋体"/>
          <w:b w:val="0"/>
          <w:bCs w:val="0"/>
          <w:snapToGrid/>
          <w:color w:val="auto"/>
          <w:kern w:val="2"/>
          <w:sz w:val="24"/>
          <w:szCs w:val="24"/>
          <w:highlight w:val="none"/>
          <w:lang w:val="en-US" w:eastAsia="zh-CN" w:bidi="ar-SA"/>
        </w:rPr>
        <w:t>需</w:t>
      </w:r>
      <w:r>
        <w:rPr>
          <w:rFonts w:hint="eastAsia" w:ascii="宋体" w:hAnsi="宋体" w:eastAsia="宋体" w:cs="宋体"/>
          <w:b w:val="0"/>
          <w:bCs w:val="0"/>
          <w:snapToGrid/>
          <w:color w:val="auto"/>
          <w:kern w:val="2"/>
          <w:sz w:val="24"/>
          <w:szCs w:val="24"/>
          <w:highlight w:val="none"/>
          <w:lang w:val="en-US" w:eastAsia="zh-CN" w:bidi="ar-SA"/>
        </w:rPr>
        <w:t>配备项目负责人1人并提供相应证书扫描件且无在建项目，其他人员由供应商提供承诺书（格式自拟）。</w:t>
      </w:r>
    </w:p>
    <w:p w14:paraId="01C1FE1D">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严格按照施工进度进行施工，确保按时完成施工任务。</w:t>
      </w:r>
    </w:p>
    <w:p w14:paraId="65A2A59E">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要加强进度、安全、质量等全方位的管理，建立健全管理体系，规范施工，对施工现场及操作过程应采取必要的安全技术措施。施工期间，因成交供应商原因（包括但不限于违章作业、安全措施不到位、管理不善等）造成的安全事故，由成交供应商承担全部责任和费用。</w:t>
      </w:r>
    </w:p>
    <w:p w14:paraId="4A0E5AA9">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人员须遵守文明安全施工的有关规章制度，</w:t>
      </w:r>
      <w:r>
        <w:rPr>
          <w:rFonts w:hint="eastAsia" w:ascii="宋体" w:hAnsi="宋体" w:eastAsia="宋体" w:cs="宋体"/>
          <w:color w:val="auto"/>
          <w:sz w:val="24"/>
          <w:szCs w:val="24"/>
          <w:highlight w:val="none"/>
          <w:lang w:eastAsia="zh-CN"/>
        </w:rPr>
        <w:t>做到文明施工，服从采购方现场管理，减少对校园正常教学、生活秩序的影响，因施工产生的垃圾</w:t>
      </w:r>
      <w:r>
        <w:rPr>
          <w:rFonts w:hint="eastAsia" w:ascii="宋体" w:hAnsi="宋体" w:eastAsia="宋体" w:cs="宋体"/>
          <w:color w:val="auto"/>
          <w:sz w:val="24"/>
          <w:szCs w:val="24"/>
          <w:highlight w:val="none"/>
          <w:lang w:val="en-US" w:eastAsia="zh-CN"/>
        </w:rPr>
        <w:t>须在指定地点集中临时堆放，并由中标单位按行政部门规定进行外运处理</w:t>
      </w:r>
      <w:r>
        <w:rPr>
          <w:rFonts w:hint="eastAsia" w:ascii="宋体" w:hAnsi="宋体" w:eastAsia="宋体" w:cs="宋体"/>
          <w:color w:val="auto"/>
          <w:sz w:val="24"/>
          <w:szCs w:val="24"/>
          <w:highlight w:val="none"/>
          <w:lang w:eastAsia="zh-CN"/>
        </w:rPr>
        <w:t>，做到工完场清，保持施工现场整洁。</w:t>
      </w:r>
    </w:p>
    <w:p w14:paraId="7117223E">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三、报价要求</w:t>
      </w:r>
    </w:p>
    <w:p w14:paraId="0615541B">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本项目采用工程量清单计价方式报价，不得超过招标控制价</w:t>
      </w:r>
      <w:r>
        <w:rPr>
          <w:rFonts w:hint="eastAsia" w:ascii="宋体" w:hAnsi="宋体" w:cs="宋体"/>
          <w:color w:val="auto"/>
          <w:sz w:val="24"/>
          <w:szCs w:val="24"/>
          <w:highlight w:val="none"/>
          <w:lang w:val="en-US" w:eastAsia="zh-CN"/>
        </w:rPr>
        <w:t>1015220.00</w:t>
      </w:r>
      <w:r>
        <w:rPr>
          <w:rFonts w:hint="eastAsia" w:ascii="宋体" w:hAnsi="宋体" w:eastAsia="宋体" w:cs="宋体"/>
          <w:color w:val="auto"/>
          <w:sz w:val="24"/>
          <w:szCs w:val="24"/>
          <w:highlight w:val="none"/>
        </w:rPr>
        <w:t>元人民币（含税）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其中预备费为4.83万元。</w:t>
      </w:r>
    </w:p>
    <w:p w14:paraId="6AAB3719">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投标报价应根据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文件中的有关计价要求,并按照下列依据自主报价。</w:t>
      </w:r>
    </w:p>
    <w:p w14:paraId="11F9671B">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工程量清单</w:t>
      </w:r>
      <w:r>
        <w:rPr>
          <w:rFonts w:hint="eastAsia" w:ascii="宋体" w:hAnsi="宋体" w:eastAsia="宋体" w:cs="宋体"/>
          <w:color w:val="auto"/>
          <w:sz w:val="24"/>
          <w:szCs w:val="24"/>
          <w:highlight w:val="none"/>
          <w:lang w:eastAsia="zh-CN"/>
        </w:rPr>
        <w:t>。</w:t>
      </w:r>
    </w:p>
    <w:p w14:paraId="77AD3B50">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湖南省住房和城乡建设厅《关于执行《建设工程工程量清单计价标准》及配套工程量计算标准的通知》（湘建科函〔2025〕150号文）</w:t>
      </w:r>
      <w:r>
        <w:rPr>
          <w:rFonts w:hint="eastAsia" w:ascii="宋体" w:hAnsi="宋体" w:eastAsia="宋体" w:cs="宋体"/>
          <w:color w:val="auto"/>
          <w:sz w:val="24"/>
          <w:szCs w:val="24"/>
          <w:highlight w:val="none"/>
          <w:lang w:eastAsia="zh-CN"/>
        </w:rPr>
        <w:t>。</w:t>
      </w:r>
    </w:p>
    <w:p w14:paraId="5EB3F62B">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湖南省住房和城乡建设厅《关于发布2025《湖南省建设工程消耗量标准》的通知》（湘建科函〔2025〕151号文）</w:t>
      </w:r>
      <w:r>
        <w:rPr>
          <w:rFonts w:hint="eastAsia" w:ascii="宋体" w:hAnsi="宋体" w:eastAsia="宋体" w:cs="宋体"/>
          <w:color w:val="auto"/>
          <w:sz w:val="24"/>
          <w:szCs w:val="24"/>
          <w:highlight w:val="none"/>
          <w:lang w:eastAsia="zh-CN"/>
        </w:rPr>
        <w:t>。</w:t>
      </w:r>
    </w:p>
    <w:p w14:paraId="3D2D85C3">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(4)企业定额和企业数据,湖南省建设行政主管部门颁发的建设工程消耗量标准,取费标准、计费程序</w:t>
      </w:r>
      <w:r>
        <w:rPr>
          <w:rFonts w:hint="eastAsia" w:ascii="宋体" w:hAnsi="宋体" w:eastAsia="宋体" w:cs="宋体"/>
          <w:color w:val="auto"/>
          <w:sz w:val="24"/>
          <w:szCs w:val="24"/>
          <w:highlight w:val="none"/>
          <w:lang w:eastAsia="zh-CN"/>
        </w:rPr>
        <w:t>。</w:t>
      </w:r>
    </w:p>
    <w:p w14:paraId="1BC1214D">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文件(包括工程量清单)的澄清、补充和修改文件</w:t>
      </w:r>
      <w:r>
        <w:rPr>
          <w:rFonts w:hint="eastAsia" w:ascii="宋体" w:hAnsi="宋体" w:eastAsia="宋体" w:cs="宋体"/>
          <w:color w:val="auto"/>
          <w:sz w:val="24"/>
          <w:szCs w:val="24"/>
          <w:highlight w:val="none"/>
          <w:lang w:eastAsia="zh-CN"/>
        </w:rPr>
        <w:t>。</w:t>
      </w:r>
    </w:p>
    <w:p w14:paraId="25FA73BD">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(6)建设工程设计文件及相关资料</w:t>
      </w:r>
      <w:r>
        <w:rPr>
          <w:rFonts w:hint="eastAsia" w:ascii="宋体" w:hAnsi="宋体" w:eastAsia="宋体" w:cs="宋体"/>
          <w:color w:val="auto"/>
          <w:sz w:val="24"/>
          <w:szCs w:val="24"/>
          <w:highlight w:val="none"/>
          <w:lang w:eastAsia="zh-CN"/>
        </w:rPr>
        <w:t>。</w:t>
      </w:r>
    </w:p>
    <w:p w14:paraId="7B277066">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(7)施工现场情况、工程特点及拟定的投标施工组织设计或施工方案</w:t>
      </w:r>
      <w:r>
        <w:rPr>
          <w:rFonts w:hint="eastAsia" w:ascii="宋体" w:hAnsi="宋体" w:eastAsia="宋体" w:cs="宋体"/>
          <w:color w:val="auto"/>
          <w:sz w:val="24"/>
          <w:szCs w:val="24"/>
          <w:highlight w:val="none"/>
          <w:lang w:eastAsia="zh-CN"/>
        </w:rPr>
        <w:t>。</w:t>
      </w:r>
    </w:p>
    <w:p w14:paraId="015C1104">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(8)与建设项目相关的标准、规范等技术资料</w:t>
      </w:r>
      <w:r>
        <w:rPr>
          <w:rFonts w:hint="eastAsia" w:ascii="宋体" w:hAnsi="宋体" w:eastAsia="宋体" w:cs="宋体"/>
          <w:color w:val="auto"/>
          <w:sz w:val="24"/>
          <w:szCs w:val="24"/>
          <w:highlight w:val="none"/>
          <w:lang w:eastAsia="zh-CN"/>
        </w:rPr>
        <w:t>。</w:t>
      </w:r>
    </w:p>
    <w:p w14:paraId="30C85DDB">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(9)市场价格信息或</w:t>
      </w:r>
      <w:r>
        <w:rPr>
          <w:rFonts w:hint="eastAsia" w:ascii="宋体" w:hAnsi="宋体" w:eastAsia="宋体" w:cs="宋体"/>
          <w:color w:val="auto"/>
          <w:sz w:val="24"/>
          <w:szCs w:val="24"/>
          <w:highlight w:val="none"/>
          <w:lang w:val="en-US" w:eastAsia="zh-CN"/>
        </w:rPr>
        <w:t>长沙市</w:t>
      </w:r>
      <w:r>
        <w:rPr>
          <w:rFonts w:hint="eastAsia" w:ascii="宋体" w:hAnsi="宋体" w:eastAsia="宋体" w:cs="宋体"/>
          <w:color w:val="auto"/>
          <w:sz w:val="24"/>
          <w:szCs w:val="24"/>
          <w:highlight w:val="none"/>
        </w:rPr>
        <w:t>工程造价管理机构发布的工程造价信息</w:t>
      </w:r>
      <w:r>
        <w:rPr>
          <w:rFonts w:hint="eastAsia" w:ascii="宋体" w:hAnsi="宋体" w:eastAsia="宋体" w:cs="宋体"/>
          <w:color w:val="auto"/>
          <w:sz w:val="24"/>
          <w:szCs w:val="24"/>
          <w:highlight w:val="none"/>
          <w:lang w:eastAsia="zh-CN"/>
        </w:rPr>
        <w:t>。</w:t>
      </w:r>
    </w:p>
    <w:p w14:paraId="41E40543">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工程量清单与计价表中列明的所有需要填写单价和合价的项目,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均应填写且只允许有一个报价。未填写单价和合价的项目,可视为此项费用已包括在已标价工程量清单中其他相关项目的单价和合价之中。结算时,此项目不得重新组价与调整。</w:t>
      </w:r>
    </w:p>
    <w:p w14:paraId="40BF11C8">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投标总价应当与分部分项工程费、措施项目费、其他项目费、增值税的合计金额一致。</w:t>
      </w:r>
    </w:p>
    <w:p w14:paraId="5B9652BC">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分部分项工程项目和单价措施项目,应根据工程量清单项目中的特征描述确定综合单价。</w:t>
      </w:r>
    </w:p>
    <w:p w14:paraId="714CB23A">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增值税应按政府有关主管部门的规定计算费用,不得作为竞争性费用</w:t>
      </w:r>
      <w:r>
        <w:rPr>
          <w:rFonts w:hint="eastAsia" w:ascii="宋体" w:hAnsi="宋体" w:eastAsia="宋体" w:cs="宋体"/>
          <w:color w:val="auto"/>
          <w:sz w:val="24"/>
          <w:szCs w:val="24"/>
          <w:highlight w:val="none"/>
          <w:lang w:eastAsia="zh-CN"/>
        </w:rPr>
        <w:t>。</w:t>
      </w:r>
    </w:p>
    <w:p w14:paraId="35904605">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、本项目不可预见费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预备费）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暂列金、暂估价</w:t>
      </w:r>
      <w:r>
        <w:rPr>
          <w:rFonts w:hint="eastAsia" w:ascii="宋体" w:hAnsi="宋体" w:eastAsia="宋体" w:cs="宋体"/>
          <w:color w:val="auto"/>
          <w:sz w:val="24"/>
          <w:szCs w:val="24"/>
          <w:highlight w:val="none"/>
        </w:rPr>
        <w:t>，供应商不得对上述价格进行优惠</w:t>
      </w:r>
      <w:r>
        <w:rPr>
          <w:rFonts w:hint="eastAsia" w:ascii="宋体" w:hAnsi="宋体" w:eastAsia="宋体" w:cs="宋体"/>
          <w:color w:val="auto"/>
          <w:sz w:val="24"/>
          <w:szCs w:val="24"/>
          <w:highlight w:val="none"/>
          <w:lang w:eastAsia="zh-CN"/>
        </w:rPr>
        <w:t>。</w:t>
      </w:r>
    </w:p>
    <w:p w14:paraId="0505FF9B">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文件有强制性规定以及不可竞争部分以外,投标报价由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自主确定,但不得低于工程成本。</w:t>
      </w:r>
    </w:p>
    <w:p w14:paraId="2DC7930B">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管理费应由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在保证不低于其成本的基础上做竞争性考虑;利润由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根据自身情况和综合实力做竞争性考虑。</w:t>
      </w:r>
    </w:p>
    <w:p w14:paraId="2B88CAD2">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投标总价为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文件中提出的各项支付金额的总和,为实施、完成</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工程并修补缺陷以及履行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文件中约定的风险范围内的所有责任和义务所发生的全部费用。</w:t>
      </w:r>
    </w:p>
    <w:p w14:paraId="74195291">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投标报价文件制作时所用的计价软件采用通过湖南省住房和城乡建设厅测评合格的软件。</w:t>
      </w:r>
    </w:p>
    <w:p w14:paraId="6686CDD4">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、考虑到工程实施时间较短，不考虑市场波动引起的人工、材料、机械上涨所带来的经费调差</w:t>
      </w:r>
      <w:r>
        <w:rPr>
          <w:rFonts w:hint="eastAsia" w:ascii="宋体" w:hAnsi="宋体" w:eastAsia="宋体" w:cs="宋体"/>
          <w:color w:val="auto"/>
          <w:sz w:val="24"/>
          <w:szCs w:val="24"/>
          <w:highlight w:val="none"/>
          <w:lang w:eastAsia="zh-CN"/>
        </w:rPr>
        <w:t>。</w:t>
      </w:r>
    </w:p>
    <w:p w14:paraId="2C6BC398">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、采购人其它相关要求和意见。</w:t>
      </w:r>
    </w:p>
    <w:p w14:paraId="2CD69A3C">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四、其他：</w:t>
      </w:r>
    </w:p>
    <w:p w14:paraId="528419D7">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1、验收方式</w:t>
      </w:r>
    </w:p>
    <w:p w14:paraId="75CF237F">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1.1.按照国家施工规范规定、设计文件、工程量清单、合同要求验收。</w:t>
      </w:r>
    </w:p>
    <w:p w14:paraId="7444060F">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1.2.验收时，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应清理施工现场的临时设施、施工垃圾并承担由此产生的费用，清理及卫生满足要求后方可验收。</w:t>
      </w:r>
    </w:p>
    <w:p w14:paraId="4DF130C9">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1.3.验收过程中产生纠纷的，由质量技术监督部门认定的检测机构检测,如为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原因造成的，由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承担检测费用；否则，由采购人承担。</w:t>
      </w:r>
    </w:p>
    <w:p w14:paraId="4CBFCB47">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1.4.项目验收不合格，由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返工直至合格，有关返工、再行验收，以及给采购人造成的损失等费用由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承担。连续两次项目验收不合格的，采购人可终止合同，另行按规定选择其他供应商，由此带来的一切损失由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14:paraId="23C51C88">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p>
    <w:p w14:paraId="607B49A9">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支付方式：国库集中支付</w:t>
      </w:r>
      <w:r>
        <w:rPr>
          <w:rFonts w:hint="eastAsia" w:ascii="宋体" w:hAnsi="宋体" w:eastAsia="宋体" w:cs="宋体"/>
          <w:color w:val="auto"/>
          <w:sz w:val="24"/>
          <w:szCs w:val="24"/>
          <w:highlight w:val="none"/>
          <w:lang w:eastAsia="zh-CN"/>
        </w:rPr>
        <w:t>。</w:t>
      </w:r>
    </w:p>
    <w:p w14:paraId="3A09E4A0">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付款条件</w:t>
      </w:r>
      <w:r>
        <w:rPr>
          <w:rFonts w:hint="eastAsia" w:ascii="宋体" w:hAnsi="宋体" w:eastAsia="宋体" w:cs="宋体"/>
          <w:color w:val="auto"/>
          <w:sz w:val="24"/>
          <w:szCs w:val="24"/>
          <w:highlight w:val="none"/>
          <w:lang w:eastAsia="zh-CN"/>
        </w:rPr>
        <w:t>：本项目合同签订后十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个工作日内支付合同</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lang w:eastAsia="zh-CN"/>
        </w:rPr>
        <w:t>金额的30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，竣工验收合格后支付至合同</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lang w:eastAsia="zh-CN"/>
        </w:rPr>
        <w:t>金额的</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5%；竣工结算审核完成后，支付至结算价款的100%。</w:t>
      </w:r>
    </w:p>
    <w:p w14:paraId="3FD184AA">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2.3.履约保证金：成交供应商应在合同签订前向采购人以银行转账形式缴纳履约保证金，履约保证金为本合同总金额的3%。</w:t>
      </w:r>
    </w:p>
    <w:p w14:paraId="559D552A">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履约保证金的退还形式：原方式退回。</w:t>
      </w:r>
    </w:p>
    <w:p w14:paraId="4C2F2B75">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履约保证金退还时间：</w:t>
      </w:r>
      <w:r>
        <w:rPr>
          <w:rFonts w:hint="eastAsia" w:ascii="宋体" w:hAnsi="宋体" w:eastAsia="宋体" w:cs="宋体"/>
          <w:strike w:val="0"/>
          <w:dstrike w:val="0"/>
          <w:color w:val="auto"/>
          <w:sz w:val="24"/>
          <w:szCs w:val="24"/>
          <w:highlight w:val="none"/>
          <w:lang w:val="en-US" w:eastAsia="zh-CN"/>
        </w:rPr>
        <w:t>质保期满后</w:t>
      </w:r>
      <w:r>
        <w:rPr>
          <w:rFonts w:hint="eastAsia" w:ascii="宋体" w:hAnsi="宋体" w:eastAsia="宋体" w:cs="宋体"/>
          <w:color w:val="auto"/>
          <w:sz w:val="24"/>
          <w:szCs w:val="24"/>
          <w:highlight w:val="none"/>
          <w:lang w:val="en-US" w:eastAsia="zh-CN"/>
        </w:rPr>
        <w:t>，若无扣款事项且结算完成，采购人一次性将履约保证金退还给成交供应商。如成交供应商违反合同及其附件约定的任何义务，采购人有权在履约保证金中直接扣除成交供应商应向采购人支付的违约金或损失赔偿金。如有不足的，由成交供应商另行承担。</w:t>
      </w:r>
    </w:p>
    <w:p w14:paraId="7D224057">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3、本项目成交金额不能作为总价包干依据，最终结算价以采购人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委托第三方出具的</w:t>
      </w:r>
      <w:r>
        <w:rPr>
          <w:rFonts w:hint="eastAsia" w:ascii="宋体" w:hAnsi="宋体" w:eastAsia="宋体" w:cs="宋体"/>
          <w:color w:val="auto"/>
          <w:sz w:val="24"/>
          <w:szCs w:val="24"/>
          <w:highlight w:val="none"/>
        </w:rPr>
        <w:t>结算</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报告为准。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完成本合同项下工作发生的所有费用都包含在合同总价中，包括但不限于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施工期间人工费用、机械费用、材料费用、辅材费用、全部工程直接费、间接费、利润、税金、临时设施、施工用水、施工用电、施因合同明确约定的可调整因素之外的其他因素要求增加合同价款。</w:t>
      </w:r>
    </w:p>
    <w:p w14:paraId="1AE26672">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4、所有相关人员必须按国家相关规定持证上岗，服务期间符合国家相关生产规程，如发生任何安全事故，由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负全部责任。</w:t>
      </w:r>
    </w:p>
    <w:p w14:paraId="2BDF2D03">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5、现场</w:t>
      </w:r>
      <w:r>
        <w:rPr>
          <w:rFonts w:hint="eastAsia" w:ascii="宋体" w:hAnsi="宋体" w:eastAsia="宋体" w:cs="宋体"/>
          <w:color w:val="auto"/>
          <w:sz w:val="24"/>
          <w:szCs w:val="24"/>
          <w:highlight w:val="none"/>
          <w:lang w:val="en-US" w:eastAsia="zh-CN"/>
        </w:rPr>
        <w:t>踏勘</w:t>
      </w:r>
    </w:p>
    <w:p w14:paraId="02129034">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采购人不统一组织踏勘，</w:t>
      </w:r>
      <w:r>
        <w:rPr>
          <w:rFonts w:hint="eastAsia" w:ascii="宋体" w:hAnsi="宋体" w:eastAsia="宋体" w:cs="宋体"/>
          <w:color w:val="auto"/>
          <w:sz w:val="24"/>
          <w:szCs w:val="24"/>
          <w:highlight w:val="none"/>
        </w:rPr>
        <w:t>供应商可以根据需要对工程施工现场和周围环境进行勘察，勘察现场所发生的费用和相关风险由供应商自己承担。</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 xml:space="preserve">以不了解现场情况为由向采购人提出的任何索赔，采购人不予受理。 </w:t>
      </w:r>
    </w:p>
    <w:p w14:paraId="693EA2A2">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p>
    <w:p w14:paraId="5210DDDE">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szCs w:val="24"/>
          <w:highlight w:val="none"/>
        </w:rPr>
      </w:pPr>
    </w:p>
    <w:p w14:paraId="0E656EB4">
      <w:pPr>
        <w:keepNext w:val="0"/>
        <w:keepLines w:val="0"/>
        <w:pageBreakBefore w:val="0"/>
        <w:widowControl/>
        <w:kinsoku/>
        <w:wordWrap/>
        <w:overflowPunct/>
        <w:topLinePunct w:val="0"/>
        <w:autoSpaceDE/>
        <w:autoSpaceDN/>
        <w:bidi w:val="0"/>
        <w:adjustRightInd/>
        <w:snapToGrid/>
        <w:spacing w:line="580" w:lineRule="exact"/>
        <w:ind w:firstLine="240"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注、对于上述项目要求，供应商应在响应文件中进行回应，并作出承诺或说明。</w:t>
      </w:r>
      <w:bookmarkEnd w:id="10"/>
    </w:p>
    <w:p w14:paraId="6C78B78E">
      <w:pPr>
        <w:autoSpaceDE w:val="0"/>
        <w:autoSpaceDN w:val="0"/>
        <w:adjustRightInd w:val="0"/>
        <w:snapToGrid w:val="0"/>
        <w:spacing w:beforeLines="50" w:afterLines="50" w:line="360" w:lineRule="auto"/>
        <w:ind w:firstLine="157"/>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rPr>
        <w:t>第五章 响应文件组成</w:t>
      </w:r>
    </w:p>
    <w:p w14:paraId="3C6E26DD">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供应商的响应文件应包含以下九个部分：</w:t>
      </w:r>
    </w:p>
    <w:p w14:paraId="674CE4AD">
      <w:pPr>
        <w:spacing w:line="360" w:lineRule="exact"/>
        <w:rPr>
          <w:rFonts w:hint="eastAsia" w:ascii="宋体" w:hAnsi="宋体" w:eastAsia="宋体" w:cs="宋体"/>
          <w:color w:val="auto"/>
          <w:highlight w:val="none"/>
        </w:rPr>
      </w:pPr>
    </w:p>
    <w:p w14:paraId="08AF2BF8">
      <w:pPr>
        <w:adjustRightInd w:val="0"/>
        <w:snapToGrid w:val="0"/>
        <w:spacing w:line="360" w:lineRule="auto"/>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一、磋商响应声明</w:t>
      </w:r>
    </w:p>
    <w:p w14:paraId="1B3EF048">
      <w:pPr>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附件1：法定代表人身份证明(法定代表人参加磋商)</w:t>
      </w:r>
    </w:p>
    <w:p w14:paraId="038118EF">
      <w:pPr>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附件2：法定代表人授权书(委托代理人参加磋商)</w:t>
      </w:r>
    </w:p>
    <w:p w14:paraId="24D47047">
      <w:pPr>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附件3：不拖欠民工工资承诺书</w:t>
      </w:r>
    </w:p>
    <w:p w14:paraId="5E5AAF9A">
      <w:pPr>
        <w:adjustRightInd w:val="0"/>
        <w:snapToGrid w:val="0"/>
        <w:spacing w:line="360" w:lineRule="auto"/>
        <w:ind w:firstLine="420" w:firstLineChars="200"/>
        <w:jc w:val="left"/>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附件4：投标文件真实性承诺函</w:t>
      </w:r>
    </w:p>
    <w:p w14:paraId="2D05D17C">
      <w:pPr>
        <w:adjustRightInd w:val="0"/>
        <w:snapToGrid w:val="0"/>
        <w:spacing w:line="360" w:lineRule="auto"/>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二、磋商保证金</w:t>
      </w:r>
    </w:p>
    <w:p w14:paraId="7306AD62">
      <w:pPr>
        <w:adjustRightInd w:val="0"/>
        <w:snapToGrid w:val="0"/>
        <w:spacing w:line="360" w:lineRule="auto"/>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三、供应商的资格证明材料</w:t>
      </w:r>
    </w:p>
    <w:p w14:paraId="35064C38">
      <w:pPr>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：供应商基本情况表</w:t>
      </w:r>
    </w:p>
    <w:p w14:paraId="2978AA22">
      <w:pPr>
        <w:adjustRightInd w:val="0"/>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：供应商的资格证明材料</w:t>
      </w:r>
    </w:p>
    <w:p w14:paraId="0B0EC40F">
      <w:pPr>
        <w:adjustRightInd w:val="0"/>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附件</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供应商资格声明</w:t>
      </w:r>
    </w:p>
    <w:p w14:paraId="4183F405">
      <w:pPr>
        <w:adjustRightInd w:val="0"/>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：湖南省政府采购供应商资格承诺函</w:t>
      </w:r>
    </w:p>
    <w:p w14:paraId="0B6A4E14">
      <w:pPr>
        <w:adjustRightInd w:val="0"/>
        <w:snapToGrid w:val="0"/>
        <w:spacing w:line="360" w:lineRule="auto"/>
        <w:jc w:val="left"/>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四、施工组织设计方案</w:t>
      </w:r>
    </w:p>
    <w:p w14:paraId="0F9B6C9D">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附件</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szCs w:val="21"/>
          <w:highlight w:val="none"/>
        </w:rPr>
        <w:t>主要人员简历表</w:t>
      </w:r>
    </w:p>
    <w:p w14:paraId="12DF28F4">
      <w:pPr>
        <w:adjustRightInd w:val="0"/>
        <w:snapToGrid w:val="0"/>
        <w:spacing w:line="360" w:lineRule="auto"/>
        <w:jc w:val="left"/>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五、技术/商务响应与偏离表</w:t>
      </w:r>
    </w:p>
    <w:p w14:paraId="02A08D62">
      <w:pPr>
        <w:adjustRightInd w:val="0"/>
        <w:snapToGrid w:val="0"/>
        <w:spacing w:line="360" w:lineRule="auto"/>
        <w:jc w:val="left"/>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六、提供政府采购政策产品等证明材料</w:t>
      </w:r>
    </w:p>
    <w:p w14:paraId="2CAAB586">
      <w:pPr>
        <w:widowControl w:val="0"/>
        <w:adjustRightInd w:val="0"/>
        <w:snapToGrid w:val="0"/>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w:t>
      </w: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：中小企业声明函</w:t>
      </w:r>
    </w:p>
    <w:p w14:paraId="728B36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1</w:t>
      </w:r>
      <w:r>
        <w:rPr>
          <w:rFonts w:hint="eastAsia" w:ascii="宋体" w:hAnsi="宋体" w:eastAsia="宋体" w:cs="宋体"/>
          <w:color w:val="auto"/>
          <w:szCs w:val="21"/>
          <w:highlight w:val="none"/>
        </w:rPr>
        <w:t>：残疾人福利性单位声明函</w:t>
      </w:r>
    </w:p>
    <w:p w14:paraId="0EC72BC5">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附件1</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：监狱企业证明资料</w:t>
      </w:r>
    </w:p>
    <w:p w14:paraId="509DA356">
      <w:pPr>
        <w:adjustRightInd w:val="0"/>
        <w:snapToGrid w:val="0"/>
        <w:spacing w:line="360" w:lineRule="auto"/>
        <w:jc w:val="left"/>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七、报价一览表及报价文件</w:t>
      </w:r>
    </w:p>
    <w:p w14:paraId="483BA946">
      <w:pPr>
        <w:adjustRightInd w:val="0"/>
        <w:snapToGrid w:val="0"/>
        <w:spacing w:line="360" w:lineRule="auto"/>
        <w:ind w:firstLine="420" w:firstLineChars="200"/>
        <w:jc w:val="left"/>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附件1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报价一览表</w:t>
      </w:r>
    </w:p>
    <w:p w14:paraId="0677F6B0">
      <w:pPr>
        <w:widowControl w:val="0"/>
        <w:spacing w:after="120"/>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附件1</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：分项报价表</w:t>
      </w:r>
    </w:p>
    <w:p w14:paraId="0F9CA1F2">
      <w:pPr>
        <w:widowControl w:val="0"/>
        <w:adjustRightInd w:val="0"/>
        <w:snapToGrid w:val="0"/>
        <w:spacing w:line="360" w:lineRule="auto"/>
        <w:jc w:val="both"/>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八、供应商认为需提供的其它资料</w:t>
      </w:r>
    </w:p>
    <w:p w14:paraId="75D5A146">
      <w:pPr>
        <w:widowControl w:val="0"/>
        <w:adjustRightInd w:val="0"/>
        <w:snapToGrid w:val="0"/>
        <w:spacing w:line="360" w:lineRule="auto"/>
        <w:jc w:val="both"/>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九、最后报价</w:t>
      </w:r>
    </w:p>
    <w:p w14:paraId="61C5A615">
      <w:pPr>
        <w:widowControl w:val="0"/>
        <w:adjustRightInd w:val="0"/>
        <w:snapToGrid w:val="0"/>
        <w:spacing w:line="360" w:lineRule="auto"/>
        <w:ind w:firstLine="98"/>
        <w:jc w:val="both"/>
        <w:rPr>
          <w:rFonts w:hint="eastAsia" w:ascii="宋体" w:hAnsi="宋体" w:eastAsia="宋体" w:cs="宋体"/>
          <w:b/>
          <w:color w:val="auto"/>
          <w:kern w:val="0"/>
          <w:sz w:val="20"/>
          <w:szCs w:val="21"/>
          <w:highlight w:val="none"/>
          <w:lang w:val="en-US" w:eastAsia="zh-CN" w:bidi="ar-SA"/>
        </w:rPr>
      </w:pPr>
    </w:p>
    <w:p w14:paraId="2E76879B">
      <w:pPr>
        <w:spacing w:line="360" w:lineRule="exact"/>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633FFF7A">
      <w:pPr>
        <w:adjustRightInd w:val="0"/>
        <w:snapToGrid w:val="0"/>
        <w:spacing w:line="360" w:lineRule="auto"/>
        <w:ind w:firstLine="157"/>
        <w:jc w:val="center"/>
        <w:outlineLvl w:val="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一、磋商响应声明</w:t>
      </w:r>
    </w:p>
    <w:p w14:paraId="098566BD">
      <w:pPr>
        <w:adjustRightInd w:val="0"/>
        <w:snapToGrid w:val="0"/>
        <w:spacing w:line="360" w:lineRule="auto"/>
        <w:rPr>
          <w:rFonts w:hint="eastAsia" w:ascii="宋体" w:hAnsi="宋体" w:eastAsia="宋体" w:cs="宋体"/>
          <w:color w:val="auto"/>
          <w:szCs w:val="21"/>
          <w:highlight w:val="none"/>
        </w:rPr>
      </w:pPr>
    </w:p>
    <w:p w14:paraId="3EF696E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 (采购人或采购代理机构)：</w:t>
      </w:r>
    </w:p>
    <w:p w14:paraId="6CB003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项目名称)的竞争性磋商文件（政府采购编号：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，委托代理编号：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）的全部内容，知悉参加竞争性磋商的风险。</w:t>
      </w:r>
    </w:p>
    <w:p w14:paraId="5541A390">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一、我方同意在磋商文件中规定的提交首次响应文件截止时间起</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日内(响应文件有效期)遵守本响应文件中的承诺且在此期限期满之前均具有法律约束力。</w:t>
      </w:r>
    </w:p>
    <w:p w14:paraId="2DA1BE83">
      <w:pPr>
        <w:widowControl w:val="0"/>
        <w:adjustRightInd w:val="0"/>
        <w:snapToGrid w:val="0"/>
        <w:spacing w:line="360" w:lineRule="auto"/>
        <w:ind w:firstLine="420" w:firstLineChars="200"/>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二、我方提交响应文件正本一份和副本一式</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份，并保证响应文件提供的数据和材料是真实、准确的。否则，愿承担《政府采购法》</w:t>
      </w:r>
      <w:r>
        <w:rPr>
          <w:rFonts w:hint="eastAsia" w:ascii="宋体" w:hAnsi="宋体" w:eastAsia="宋体" w:cs="宋体"/>
          <w:bCs/>
          <w:color w:val="auto"/>
          <w:kern w:val="0"/>
          <w:sz w:val="21"/>
          <w:szCs w:val="21"/>
          <w:highlight w:val="none"/>
          <w:lang w:val="en-US" w:eastAsia="zh-CN" w:bidi="ar-SA"/>
        </w:rPr>
        <w:t>第七十七条规定的法律责任。</w:t>
      </w:r>
    </w:p>
    <w:p w14:paraId="3C72F610">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三、我方愿意向贵方提供任何与本项采购有关的数据、情况和技术资料。若贵方需要，我方愿意提供我方作出的一切承诺的证明材料。</w:t>
      </w:r>
    </w:p>
    <w:p w14:paraId="27C5B5A3">
      <w:pPr>
        <w:widowControl w:val="0"/>
        <w:adjustRightInd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四、我方愿意按磋商文件规定和磋商小组要求重新提交响应文件和最后报价。</w:t>
      </w:r>
    </w:p>
    <w:p w14:paraId="524C5D8E">
      <w:pPr>
        <w:widowControl w:val="0"/>
        <w:adjustRightInd w:val="0"/>
        <w:snapToGrid w:val="0"/>
        <w:spacing w:line="360" w:lineRule="auto"/>
        <w:ind w:firstLine="420" w:firstLineChars="200"/>
        <w:jc w:val="both"/>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五、我方承诺遵守《中华人民共和国政府采购法》的有关规定，保证在获得成交资格后，按照磋商文件确定的事项签订政府采购合同，履行双方所签订的合同，并承担合同规定的责任和义</w:t>
      </w:r>
      <w:r>
        <w:rPr>
          <w:rFonts w:hint="eastAsia" w:ascii="宋体" w:hAnsi="宋体" w:eastAsia="宋体" w:cs="宋体"/>
          <w:color w:val="auto"/>
          <w:kern w:val="0"/>
          <w:sz w:val="20"/>
          <w:szCs w:val="21"/>
          <w:highlight w:val="none"/>
          <w:lang w:val="en-US" w:eastAsia="zh-CN" w:bidi="ar-SA"/>
        </w:rPr>
        <w:t>务。</w:t>
      </w:r>
    </w:p>
    <w:p w14:paraId="745BEBD9">
      <w:pPr>
        <w:widowControl w:val="0"/>
        <w:adjustRightInd w:val="0"/>
        <w:snapToGrid w:val="0"/>
        <w:spacing w:line="360" w:lineRule="auto"/>
        <w:ind w:firstLine="400" w:firstLineChars="200"/>
        <w:jc w:val="both"/>
        <w:rPr>
          <w:rFonts w:hint="eastAsia" w:ascii="宋体" w:hAnsi="宋体" w:eastAsia="宋体" w:cs="宋体"/>
          <w:color w:val="auto"/>
          <w:kern w:val="0"/>
          <w:sz w:val="20"/>
          <w:szCs w:val="21"/>
          <w:highlight w:val="none"/>
          <w:lang w:val="en-US" w:eastAsia="zh-CN" w:bidi="ar-SA"/>
        </w:rPr>
      </w:pPr>
    </w:p>
    <w:p w14:paraId="2835ACBE">
      <w:pPr>
        <w:adjustRightInd w:val="0"/>
        <w:snapToGrid w:val="0"/>
        <w:spacing w:line="360" w:lineRule="auto"/>
        <w:ind w:right="24"/>
        <w:rPr>
          <w:rFonts w:hint="eastAsia" w:ascii="宋体" w:hAnsi="宋体" w:eastAsia="宋体" w:cs="宋体"/>
          <w:bCs/>
          <w:color w:val="auto"/>
          <w:szCs w:val="21"/>
          <w:highlight w:val="none"/>
        </w:rPr>
      </w:pPr>
    </w:p>
    <w:p w14:paraId="177A2619">
      <w:pPr>
        <w:adjustRightInd w:val="0"/>
        <w:snapToGrid w:val="0"/>
        <w:spacing w:line="360" w:lineRule="auto"/>
        <w:ind w:right="24"/>
        <w:rPr>
          <w:rFonts w:hint="eastAsia" w:ascii="宋体" w:hAnsi="宋体" w:eastAsia="宋体" w:cs="宋体"/>
          <w:bCs/>
          <w:color w:val="auto"/>
          <w:szCs w:val="21"/>
          <w:highlight w:val="none"/>
        </w:rPr>
      </w:pPr>
    </w:p>
    <w:p w14:paraId="635A926A">
      <w:pPr>
        <w:adjustRightInd w:val="0"/>
        <w:snapToGrid w:val="0"/>
        <w:spacing w:line="360" w:lineRule="auto"/>
        <w:ind w:right="24"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附件1：</w:t>
      </w:r>
      <w:r>
        <w:rPr>
          <w:rFonts w:hint="eastAsia" w:ascii="宋体" w:hAnsi="宋体" w:eastAsia="宋体" w:cs="宋体"/>
          <w:color w:val="auto"/>
          <w:szCs w:val="21"/>
          <w:highlight w:val="none"/>
        </w:rPr>
        <w:t>法定代表人（负责人）身份证明(法定代表人〔负责人〕参加磋商)</w:t>
      </w:r>
    </w:p>
    <w:p w14:paraId="6FDEBB88">
      <w:pPr>
        <w:adjustRightInd w:val="0"/>
        <w:snapToGrid w:val="0"/>
        <w:spacing w:line="360" w:lineRule="auto"/>
        <w:ind w:right="24"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附件2</w:t>
      </w:r>
      <w:r>
        <w:rPr>
          <w:rFonts w:hint="eastAsia" w:ascii="宋体" w:hAnsi="宋体" w:eastAsia="宋体" w:cs="宋体"/>
          <w:color w:val="auto"/>
          <w:szCs w:val="21"/>
          <w:highlight w:val="none"/>
        </w:rPr>
        <w:t>：法定代表人（负责人）授权书(委托代理人参加磋商)</w:t>
      </w:r>
    </w:p>
    <w:p w14:paraId="6A5A0366">
      <w:pPr>
        <w:widowControl w:val="0"/>
        <w:adjustRightInd w:val="0"/>
        <w:snapToGrid w:val="0"/>
        <w:spacing w:line="360" w:lineRule="auto"/>
        <w:ind w:firstLine="98"/>
        <w:jc w:val="both"/>
        <w:rPr>
          <w:rFonts w:hint="eastAsia" w:ascii="宋体" w:hAnsi="宋体" w:eastAsia="宋体" w:cs="宋体"/>
          <w:color w:val="auto"/>
          <w:kern w:val="0"/>
          <w:sz w:val="20"/>
          <w:szCs w:val="21"/>
          <w:highlight w:val="none"/>
          <w:lang w:val="en-US" w:eastAsia="zh-CN" w:bidi="ar-SA"/>
        </w:rPr>
      </w:pPr>
    </w:p>
    <w:p w14:paraId="596A1471">
      <w:pPr>
        <w:widowControl w:val="0"/>
        <w:adjustRightInd w:val="0"/>
        <w:snapToGrid w:val="0"/>
        <w:spacing w:line="360" w:lineRule="auto"/>
        <w:ind w:firstLine="98"/>
        <w:jc w:val="both"/>
        <w:rPr>
          <w:rFonts w:hint="eastAsia" w:ascii="宋体" w:hAnsi="宋体" w:eastAsia="宋体" w:cs="宋体"/>
          <w:color w:val="auto"/>
          <w:kern w:val="0"/>
          <w:sz w:val="20"/>
          <w:szCs w:val="21"/>
          <w:highlight w:val="none"/>
          <w:lang w:val="en-US" w:eastAsia="zh-CN" w:bidi="ar-SA"/>
        </w:rPr>
      </w:pPr>
    </w:p>
    <w:p w14:paraId="638984B8">
      <w:pPr>
        <w:widowControl w:val="0"/>
        <w:adjustRightInd w:val="0"/>
        <w:snapToGrid w:val="0"/>
        <w:spacing w:line="360" w:lineRule="auto"/>
        <w:jc w:val="both"/>
        <w:rPr>
          <w:rFonts w:hint="eastAsia" w:ascii="宋体" w:hAnsi="宋体" w:eastAsia="宋体" w:cs="宋体"/>
          <w:color w:val="auto"/>
          <w:kern w:val="0"/>
          <w:sz w:val="21"/>
          <w:szCs w:val="21"/>
          <w:highlight w:val="none"/>
          <w:lang w:val="en-US" w:eastAsia="zh-CN" w:bidi="ar-SA"/>
        </w:rPr>
      </w:pPr>
    </w:p>
    <w:p w14:paraId="36988776">
      <w:pPr>
        <w:widowControl w:val="0"/>
        <w:adjustRightInd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供应商名称(盖单位章)：</w:t>
      </w:r>
    </w:p>
    <w:p w14:paraId="3C387F5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法定代表人（负责人）或其委托代理人 (签字)：</w:t>
      </w:r>
    </w:p>
    <w:p w14:paraId="4A7337F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38304AD7">
      <w:pPr>
        <w:adjustRightInd w:val="0"/>
        <w:snapToGrid w:val="0"/>
        <w:spacing w:line="360" w:lineRule="auto"/>
        <w:ind w:right="24" w:firstLine="137"/>
        <w:rPr>
          <w:rFonts w:hint="eastAsia" w:ascii="宋体" w:hAnsi="宋体" w:eastAsia="宋体" w:cs="宋体"/>
          <w:bCs/>
          <w:color w:val="auto"/>
          <w:sz w:val="28"/>
          <w:szCs w:val="28"/>
          <w:highlight w:val="none"/>
        </w:rPr>
      </w:pPr>
    </w:p>
    <w:p w14:paraId="0B4FE000">
      <w:pPr>
        <w:adjustRightInd w:val="0"/>
        <w:snapToGrid w:val="0"/>
        <w:spacing w:line="360" w:lineRule="auto"/>
        <w:ind w:right="24" w:firstLine="137"/>
        <w:rPr>
          <w:rFonts w:hint="eastAsia" w:ascii="宋体" w:hAnsi="宋体" w:eastAsia="宋体" w:cs="宋体"/>
          <w:bCs/>
          <w:color w:val="auto"/>
          <w:sz w:val="28"/>
          <w:szCs w:val="28"/>
          <w:highlight w:val="none"/>
        </w:rPr>
      </w:pPr>
    </w:p>
    <w:p w14:paraId="3ADE1646">
      <w:pPr>
        <w:adjustRightInd w:val="0"/>
        <w:snapToGrid w:val="0"/>
        <w:spacing w:line="360" w:lineRule="auto"/>
        <w:ind w:right="24" w:firstLine="137"/>
        <w:rPr>
          <w:rFonts w:hint="eastAsia" w:ascii="宋体" w:hAnsi="宋体" w:eastAsia="宋体" w:cs="宋体"/>
          <w:bCs/>
          <w:color w:val="auto"/>
          <w:sz w:val="28"/>
          <w:szCs w:val="28"/>
          <w:highlight w:val="none"/>
        </w:rPr>
      </w:pPr>
    </w:p>
    <w:p w14:paraId="62386C21">
      <w:pPr>
        <w:adjustRightInd w:val="0"/>
        <w:snapToGrid w:val="0"/>
        <w:spacing w:line="360" w:lineRule="auto"/>
        <w:ind w:right="24" w:firstLine="137"/>
        <w:rPr>
          <w:rFonts w:hint="eastAsia" w:ascii="宋体" w:hAnsi="宋体" w:eastAsia="宋体" w:cs="宋体"/>
          <w:bCs/>
          <w:color w:val="auto"/>
          <w:sz w:val="28"/>
          <w:szCs w:val="28"/>
          <w:highlight w:val="none"/>
        </w:rPr>
      </w:pPr>
    </w:p>
    <w:p w14:paraId="55827679">
      <w:pPr>
        <w:adjustRightInd w:val="0"/>
        <w:snapToGrid w:val="0"/>
        <w:spacing w:line="360" w:lineRule="auto"/>
        <w:ind w:right="24" w:firstLine="157"/>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bCs/>
          <w:color w:val="auto"/>
          <w:sz w:val="32"/>
          <w:szCs w:val="32"/>
          <w:highlight w:val="none"/>
        </w:rPr>
        <w:t>附件1</w:t>
      </w:r>
    </w:p>
    <w:p w14:paraId="6EEC952E">
      <w:pPr>
        <w:ind w:firstLine="176"/>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法定代表人身份证明(法定代表人参加磋商)</w:t>
      </w:r>
    </w:p>
    <w:p w14:paraId="00C08F0F">
      <w:pPr>
        <w:snapToGrid w:val="0"/>
        <w:spacing w:line="480" w:lineRule="auto"/>
        <w:rPr>
          <w:rFonts w:hint="eastAsia" w:ascii="宋体" w:hAnsi="宋体" w:eastAsia="宋体" w:cs="宋体"/>
          <w:color w:val="auto"/>
          <w:szCs w:val="21"/>
          <w:highlight w:val="none"/>
        </w:rPr>
      </w:pPr>
    </w:p>
    <w:p w14:paraId="5B565050">
      <w:pPr>
        <w:autoSpaceDE w:val="0"/>
        <w:autoSpaceDN w:val="0"/>
        <w:adjustRightInd w:val="0"/>
        <w:snapToGrid w:val="0"/>
        <w:spacing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p>
    <w:p w14:paraId="1AB8CD20">
      <w:pPr>
        <w:autoSpaceDE w:val="0"/>
        <w:autoSpaceDN w:val="0"/>
        <w:adjustRightInd w:val="0"/>
        <w:snapToGrid w:val="0"/>
        <w:spacing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注册号：</w:t>
      </w:r>
    </w:p>
    <w:p w14:paraId="2A47B9E2">
      <w:pPr>
        <w:autoSpaceDE w:val="0"/>
        <w:autoSpaceDN w:val="0"/>
        <w:adjustRightInd w:val="0"/>
        <w:snapToGrid w:val="0"/>
        <w:spacing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p w14:paraId="23C96E9E">
      <w:pPr>
        <w:autoSpaceDE w:val="0"/>
        <w:autoSpaceDN w:val="0"/>
        <w:adjustRightInd w:val="0"/>
        <w:snapToGrid w:val="0"/>
        <w:spacing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 年 月 日</w:t>
      </w:r>
    </w:p>
    <w:p w14:paraId="5D439D30">
      <w:pPr>
        <w:autoSpaceDE w:val="0"/>
        <w:autoSpaceDN w:val="0"/>
        <w:adjustRightInd w:val="0"/>
        <w:snapToGrid w:val="0"/>
        <w:spacing w:beforeLines="50"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经营期限：</w:t>
      </w:r>
    </w:p>
    <w:p w14:paraId="1D0F716C">
      <w:pPr>
        <w:autoSpaceDE w:val="0"/>
        <w:autoSpaceDN w:val="0"/>
        <w:adjustRightInd w:val="0"/>
        <w:snapToGrid w:val="0"/>
        <w:spacing w:beforeLines="50"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经营范围：主营： ；兼营：</w:t>
      </w:r>
    </w:p>
    <w:p w14:paraId="21392561">
      <w:pPr>
        <w:autoSpaceDE w:val="0"/>
        <w:autoSpaceDN w:val="0"/>
        <w:adjustRightInd w:val="0"/>
        <w:snapToGrid w:val="0"/>
        <w:spacing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姓名：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性别：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年龄：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名称）的法定代表人（负责人）。</w:t>
      </w:r>
    </w:p>
    <w:p w14:paraId="5C32941A">
      <w:pPr>
        <w:autoSpaceDE w:val="0"/>
        <w:autoSpaceDN w:val="0"/>
        <w:adjustRightInd w:val="0"/>
        <w:snapToGrid w:val="0"/>
        <w:spacing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595D4619">
      <w:pPr>
        <w:autoSpaceDE w:val="0"/>
        <w:autoSpaceDN w:val="0"/>
        <w:adjustRightInd w:val="0"/>
        <w:snapToGrid w:val="0"/>
        <w:spacing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附：法定代表人（负责人）身份证复印件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0F37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9240" w:type="dxa"/>
            <w:noWrap w:val="0"/>
            <w:vAlign w:val="top"/>
          </w:tcPr>
          <w:p w14:paraId="02707EA1">
            <w:pPr>
              <w:snapToGrid w:val="0"/>
              <w:spacing w:line="480" w:lineRule="auto"/>
              <w:rPr>
                <w:rFonts w:hint="eastAsia" w:ascii="宋体" w:hAnsi="宋体" w:eastAsia="宋体" w:cs="宋体"/>
                <w:color w:val="auto"/>
                <w:szCs w:val="21"/>
                <w:highlight w:val="none"/>
                <w:vertAlign w:val="baseline"/>
              </w:rPr>
            </w:pPr>
          </w:p>
        </w:tc>
      </w:tr>
    </w:tbl>
    <w:p w14:paraId="0C052BA4">
      <w:pPr>
        <w:snapToGrid w:val="0"/>
        <w:spacing w:line="480" w:lineRule="auto"/>
        <w:rPr>
          <w:rFonts w:hint="eastAsia" w:ascii="宋体" w:hAnsi="宋体" w:eastAsia="宋体" w:cs="宋体"/>
          <w:color w:val="auto"/>
          <w:szCs w:val="21"/>
          <w:highlight w:val="none"/>
        </w:rPr>
      </w:pPr>
    </w:p>
    <w:p w14:paraId="6956F6F9">
      <w:pPr>
        <w:adjustRightInd w:val="0"/>
        <w:snapToGrid w:val="0"/>
        <w:spacing w:line="360" w:lineRule="auto"/>
        <w:rPr>
          <w:rFonts w:hint="eastAsia" w:ascii="宋体" w:hAnsi="宋体" w:eastAsia="宋体" w:cs="宋体"/>
          <w:color w:val="auto"/>
          <w:szCs w:val="21"/>
          <w:highlight w:val="none"/>
        </w:rPr>
      </w:pPr>
    </w:p>
    <w:p w14:paraId="19A26868">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供应商名称（盖单位章）：</w:t>
      </w:r>
    </w:p>
    <w:p w14:paraId="7E9759D3">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日      </w:t>
      </w:r>
    </w:p>
    <w:p w14:paraId="77505E39">
      <w:pPr>
        <w:adjustRightInd w:val="0"/>
        <w:snapToGrid w:val="0"/>
        <w:spacing w:beforeLines="50" w:line="360" w:lineRule="auto"/>
        <w:rPr>
          <w:rFonts w:hint="eastAsia" w:ascii="宋体" w:hAnsi="宋体" w:eastAsia="宋体" w:cs="宋体"/>
          <w:color w:val="auto"/>
          <w:szCs w:val="21"/>
          <w:highlight w:val="none"/>
        </w:rPr>
      </w:pPr>
    </w:p>
    <w:p w14:paraId="0EEF8CA9">
      <w:pPr>
        <w:adjustRightInd w:val="0"/>
        <w:snapToGrid w:val="0"/>
        <w:spacing w:beforeLines="50" w:line="360" w:lineRule="auto"/>
        <w:rPr>
          <w:rFonts w:hint="eastAsia" w:ascii="宋体" w:hAnsi="宋体" w:eastAsia="宋体" w:cs="宋体"/>
          <w:color w:val="auto"/>
          <w:szCs w:val="21"/>
          <w:highlight w:val="none"/>
        </w:rPr>
      </w:pPr>
    </w:p>
    <w:p w14:paraId="783124C6">
      <w:pPr>
        <w:adjustRightInd w:val="0"/>
        <w:snapToGrid w:val="0"/>
        <w:spacing w:beforeLines="50" w:line="360" w:lineRule="auto"/>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32"/>
          <w:szCs w:val="32"/>
          <w:highlight w:val="none"/>
        </w:rPr>
        <w:t>附件2</w:t>
      </w:r>
    </w:p>
    <w:p w14:paraId="22457B75">
      <w:pPr>
        <w:ind w:firstLine="176"/>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法定代表人授权书(委托代理人参加磋商)</w:t>
      </w:r>
    </w:p>
    <w:p w14:paraId="1D08C39E">
      <w:pPr>
        <w:adjustRightInd w:val="0"/>
        <w:snapToGrid w:val="0"/>
        <w:spacing w:line="360" w:lineRule="auto"/>
        <w:ind w:firstLine="138"/>
        <w:jc w:val="center"/>
        <w:rPr>
          <w:rFonts w:hint="eastAsia" w:ascii="宋体" w:hAnsi="宋体" w:eastAsia="宋体" w:cs="宋体"/>
          <w:b/>
          <w:color w:val="auto"/>
          <w:sz w:val="28"/>
          <w:szCs w:val="28"/>
          <w:highlight w:val="none"/>
        </w:rPr>
      </w:pPr>
    </w:p>
    <w:p w14:paraId="0946629E">
      <w:pPr>
        <w:autoSpaceDE w:val="0"/>
        <w:autoSpaceDN w:val="0"/>
        <w:adjustRightInd w:val="0"/>
        <w:snapToGrid w:val="0"/>
        <w:spacing w:beforeLines="5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名称）的法定代表人（负责人），现授权</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项目名称、政府采购编号、采购代理机构编号）响应文件；(2)签署并重新提交响应文件及最后报价；(3)退出磋商；(4)签订合同和处理有关事宜，其法律后果由我方承担。</w:t>
      </w:r>
    </w:p>
    <w:p w14:paraId="583405ED">
      <w:pPr>
        <w:autoSpaceDE w:val="0"/>
        <w:autoSpaceDN w:val="0"/>
        <w:adjustRightInd w:val="0"/>
        <w:snapToGrid w:val="0"/>
        <w:spacing w:beforeLines="5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p>
    <w:p w14:paraId="647B536B">
      <w:pPr>
        <w:spacing w:line="360" w:lineRule="auto"/>
        <w:ind w:firstLine="10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1010E496">
      <w:pPr>
        <w:spacing w:line="360" w:lineRule="auto"/>
        <w:ind w:firstLine="103"/>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日签字生效，特此声明。</w:t>
      </w:r>
    </w:p>
    <w:p w14:paraId="5F835C50">
      <w:pPr>
        <w:adjustRightInd w:val="0"/>
        <w:snapToGrid w:val="0"/>
        <w:spacing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附：委托代理人身份证复印件及法定代表人（负责人）身份证明(附件1，原件)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3F1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9240" w:type="dxa"/>
            <w:noWrap w:val="0"/>
            <w:vAlign w:val="top"/>
          </w:tcPr>
          <w:p w14:paraId="7972562F">
            <w:pPr>
              <w:snapToGrid w:val="0"/>
              <w:spacing w:line="480" w:lineRule="auto"/>
              <w:rPr>
                <w:rFonts w:hint="eastAsia" w:ascii="宋体" w:hAnsi="宋体" w:eastAsia="宋体" w:cs="宋体"/>
                <w:color w:val="auto"/>
                <w:szCs w:val="21"/>
                <w:highlight w:val="none"/>
                <w:vertAlign w:val="baseline"/>
              </w:rPr>
            </w:pPr>
          </w:p>
        </w:tc>
      </w:tr>
    </w:tbl>
    <w:p w14:paraId="5F077D57">
      <w:pPr>
        <w:adjustRightInd w:val="0"/>
        <w:snapToGrid w:val="0"/>
        <w:spacing w:line="360" w:lineRule="auto"/>
        <w:ind w:right="420"/>
        <w:rPr>
          <w:rFonts w:hint="eastAsia" w:ascii="宋体" w:hAnsi="宋体" w:eastAsia="宋体" w:cs="宋体"/>
          <w:color w:val="auto"/>
          <w:szCs w:val="21"/>
          <w:highlight w:val="none"/>
        </w:rPr>
      </w:pPr>
    </w:p>
    <w:p w14:paraId="449AA046">
      <w:pPr>
        <w:adjustRightInd w:val="0"/>
        <w:snapToGrid w:val="0"/>
        <w:spacing w:line="360" w:lineRule="auto"/>
        <w:ind w:right="420"/>
        <w:rPr>
          <w:rFonts w:hint="eastAsia" w:ascii="宋体" w:hAnsi="宋体" w:eastAsia="宋体" w:cs="宋体"/>
          <w:color w:val="auto"/>
          <w:szCs w:val="21"/>
          <w:highlight w:val="none"/>
        </w:rPr>
      </w:pPr>
    </w:p>
    <w:p w14:paraId="3C37C940">
      <w:pPr>
        <w:adjustRightInd w:val="0"/>
        <w:snapToGrid w:val="0"/>
        <w:spacing w:line="360" w:lineRule="auto"/>
        <w:ind w:right="420"/>
        <w:rPr>
          <w:rFonts w:hint="eastAsia" w:ascii="宋体" w:hAnsi="宋体" w:eastAsia="宋体" w:cs="宋体"/>
          <w:color w:val="auto"/>
          <w:szCs w:val="21"/>
          <w:highlight w:val="none"/>
        </w:rPr>
      </w:pPr>
    </w:p>
    <w:p w14:paraId="5656A3A0">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w:t>
      </w:r>
    </w:p>
    <w:p w14:paraId="6C89022E">
      <w:pPr>
        <w:adjustRightInd w:val="0"/>
        <w:snapToGrid w:val="0"/>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p>
    <w:p w14:paraId="48B4946E">
      <w:pPr>
        <w:adjustRightInd w:val="0"/>
        <w:snapToGrid w:val="0"/>
        <w:spacing w:line="360" w:lineRule="auto"/>
        <w:ind w:right="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26D0F184">
      <w:pPr>
        <w:spacing w:line="360" w:lineRule="auto"/>
        <w:ind w:firstLine="103"/>
        <w:rPr>
          <w:rFonts w:hint="eastAsia" w:ascii="宋体" w:hAnsi="宋体" w:eastAsia="宋体" w:cs="宋体"/>
          <w:b/>
          <w:color w:val="auto"/>
          <w:highlight w:val="none"/>
          <w:lang w:val="en-US" w:eastAsia="zh-CN"/>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lang w:val="en-US" w:eastAsia="zh-CN"/>
        </w:rPr>
        <w:t>附件3</w:t>
      </w:r>
    </w:p>
    <w:p w14:paraId="556BC9B5">
      <w:pPr>
        <w:spacing w:line="360" w:lineRule="exact"/>
        <w:rPr>
          <w:rFonts w:hint="eastAsia" w:ascii="宋体" w:hAnsi="宋体" w:eastAsia="宋体" w:cs="宋体"/>
          <w:b/>
          <w:color w:val="auto"/>
          <w:highlight w:val="none"/>
        </w:rPr>
      </w:pPr>
    </w:p>
    <w:p w14:paraId="1E1140AD">
      <w:pPr>
        <w:adjustRightInd w:val="0"/>
        <w:snapToGrid w:val="0"/>
        <w:spacing w:line="480" w:lineRule="exact"/>
        <w:ind w:right="23" w:rightChars="1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不拖欠民工工资承诺书</w:t>
      </w:r>
    </w:p>
    <w:p w14:paraId="35C0B8A4">
      <w:pPr>
        <w:adjustRightInd w:val="0"/>
        <w:snapToGrid w:val="0"/>
        <w:spacing w:line="480" w:lineRule="exact"/>
        <w:ind w:right="23" w:rightChars="11"/>
        <w:rPr>
          <w:rFonts w:hint="eastAsia" w:ascii="宋体" w:hAnsi="宋体" w:eastAsia="宋体" w:cs="宋体"/>
          <w:b/>
          <w:color w:val="auto"/>
          <w:sz w:val="28"/>
          <w:szCs w:val="28"/>
          <w:highlight w:val="none"/>
        </w:rPr>
      </w:pPr>
    </w:p>
    <w:p w14:paraId="2BF365EA">
      <w:pPr>
        <w:adjustRightInd w:val="0"/>
        <w:snapToGrid w:val="0"/>
        <w:spacing w:line="480" w:lineRule="exact"/>
        <w:ind w:right="23" w:rightChars="1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格式自拟。</w:t>
      </w:r>
    </w:p>
    <w:p w14:paraId="66AABB69">
      <w:pPr>
        <w:adjustRightInd w:val="0"/>
        <w:snapToGrid w:val="0"/>
        <w:spacing w:line="480" w:lineRule="exact"/>
        <w:ind w:right="23" w:rightChars="11"/>
        <w:rPr>
          <w:rFonts w:hint="eastAsia" w:ascii="宋体" w:hAnsi="宋体" w:eastAsia="宋体" w:cs="宋体"/>
          <w:color w:val="auto"/>
          <w:szCs w:val="21"/>
          <w:highlight w:val="none"/>
        </w:rPr>
      </w:pPr>
    </w:p>
    <w:p w14:paraId="004A5EC7">
      <w:pPr>
        <w:adjustRightInd w:val="0"/>
        <w:snapToGrid w:val="0"/>
        <w:spacing w:line="480" w:lineRule="exact"/>
        <w:ind w:right="23" w:rightChars="11"/>
        <w:rPr>
          <w:rFonts w:hint="eastAsia" w:ascii="宋体" w:hAnsi="宋体" w:eastAsia="宋体" w:cs="宋体"/>
          <w:color w:val="auto"/>
          <w:szCs w:val="21"/>
          <w:highlight w:val="none"/>
        </w:rPr>
      </w:pPr>
    </w:p>
    <w:p w14:paraId="47862528">
      <w:pPr>
        <w:adjustRightInd w:val="0"/>
        <w:snapToGrid w:val="0"/>
        <w:spacing w:line="480" w:lineRule="exact"/>
        <w:ind w:right="23" w:rightChars="11"/>
        <w:rPr>
          <w:rFonts w:hint="eastAsia" w:ascii="宋体" w:hAnsi="宋体" w:eastAsia="宋体" w:cs="宋体"/>
          <w:color w:val="auto"/>
          <w:szCs w:val="21"/>
          <w:highlight w:val="none"/>
        </w:rPr>
      </w:pPr>
    </w:p>
    <w:p w14:paraId="055826FE">
      <w:pPr>
        <w:adjustRightInd w:val="0"/>
        <w:snapToGrid w:val="0"/>
        <w:spacing w:line="480" w:lineRule="exact"/>
        <w:ind w:right="23" w:rightChars="11"/>
        <w:rPr>
          <w:rFonts w:hint="eastAsia" w:ascii="宋体" w:hAnsi="宋体" w:eastAsia="宋体" w:cs="宋体"/>
          <w:color w:val="auto"/>
          <w:szCs w:val="21"/>
          <w:highlight w:val="none"/>
        </w:rPr>
      </w:pPr>
    </w:p>
    <w:p w14:paraId="39A097DD">
      <w:pPr>
        <w:adjustRightInd w:val="0"/>
        <w:snapToGrid w:val="0"/>
        <w:spacing w:line="480" w:lineRule="exact"/>
        <w:ind w:right="23" w:rightChars="11"/>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供应商名称（盖章）：</w:t>
      </w:r>
    </w:p>
    <w:p w14:paraId="56DFF16D">
      <w:pPr>
        <w:adjustRightInd w:val="0"/>
        <w:snapToGrid w:val="0"/>
        <w:spacing w:line="480" w:lineRule="exact"/>
        <w:ind w:right="23" w:rightChars="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p>
    <w:p w14:paraId="2732FEE7">
      <w:pPr>
        <w:adjustRightInd w:val="0"/>
        <w:snapToGrid w:val="0"/>
        <w:spacing w:line="360" w:lineRule="auto"/>
        <w:ind w:right="23" w:rightChars="11"/>
        <w:rPr>
          <w:rFonts w:hint="eastAsia" w:ascii="宋体" w:hAnsi="宋体" w:eastAsia="宋体" w:cs="宋体"/>
          <w:color w:val="auto"/>
          <w:szCs w:val="21"/>
          <w:highlight w:val="none"/>
        </w:rPr>
      </w:pPr>
    </w:p>
    <w:p w14:paraId="2EAC44D2">
      <w:pPr>
        <w:widowControl w:val="0"/>
        <w:adjustRightInd w:val="0"/>
        <w:snapToGrid w:val="0"/>
        <w:spacing w:line="360" w:lineRule="auto"/>
        <w:jc w:val="both"/>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日期：</w:t>
      </w:r>
      <w:r>
        <w:rPr>
          <w:rFonts w:hint="eastAsia" w:ascii="宋体" w:hAnsi="宋体" w:eastAsia="宋体" w:cs="宋体"/>
          <w:color w:val="auto"/>
          <w:kern w:val="0"/>
          <w:sz w:val="20"/>
          <w:szCs w:val="21"/>
          <w:highlight w:val="none"/>
          <w:u w:val="single"/>
          <w:lang w:val="en-US" w:eastAsia="zh-CN" w:bidi="ar-SA"/>
        </w:rPr>
        <w:t xml:space="preserve">         </w:t>
      </w:r>
      <w:r>
        <w:rPr>
          <w:rFonts w:hint="eastAsia" w:ascii="宋体" w:hAnsi="宋体" w:eastAsia="宋体" w:cs="宋体"/>
          <w:color w:val="auto"/>
          <w:kern w:val="0"/>
          <w:sz w:val="20"/>
          <w:szCs w:val="21"/>
          <w:highlight w:val="none"/>
          <w:lang w:val="en-US" w:eastAsia="zh-CN" w:bidi="ar-SA"/>
        </w:rPr>
        <w:t>年</w:t>
      </w:r>
      <w:r>
        <w:rPr>
          <w:rFonts w:hint="eastAsia" w:ascii="宋体" w:hAnsi="宋体" w:eastAsia="宋体" w:cs="宋体"/>
          <w:color w:val="auto"/>
          <w:kern w:val="0"/>
          <w:sz w:val="20"/>
          <w:szCs w:val="21"/>
          <w:highlight w:val="none"/>
          <w:u w:val="single"/>
          <w:lang w:val="en-US" w:eastAsia="zh-CN" w:bidi="ar-SA"/>
        </w:rPr>
        <w:t xml:space="preserve">      </w:t>
      </w:r>
      <w:r>
        <w:rPr>
          <w:rFonts w:hint="eastAsia" w:ascii="宋体" w:hAnsi="宋体" w:eastAsia="宋体" w:cs="宋体"/>
          <w:color w:val="auto"/>
          <w:kern w:val="0"/>
          <w:sz w:val="20"/>
          <w:szCs w:val="21"/>
          <w:highlight w:val="none"/>
          <w:lang w:val="en-US" w:eastAsia="zh-CN" w:bidi="ar-SA"/>
        </w:rPr>
        <w:t>月</w:t>
      </w:r>
      <w:r>
        <w:rPr>
          <w:rFonts w:hint="eastAsia" w:ascii="宋体" w:hAnsi="宋体" w:eastAsia="宋体" w:cs="宋体"/>
          <w:color w:val="auto"/>
          <w:kern w:val="0"/>
          <w:sz w:val="20"/>
          <w:szCs w:val="21"/>
          <w:highlight w:val="none"/>
          <w:u w:val="single"/>
          <w:lang w:val="en-US" w:eastAsia="zh-CN" w:bidi="ar-SA"/>
        </w:rPr>
        <w:t xml:space="preserve">       </w:t>
      </w:r>
      <w:r>
        <w:rPr>
          <w:rFonts w:hint="eastAsia" w:ascii="宋体" w:hAnsi="宋体" w:eastAsia="宋体" w:cs="宋体"/>
          <w:color w:val="auto"/>
          <w:kern w:val="0"/>
          <w:sz w:val="20"/>
          <w:szCs w:val="21"/>
          <w:highlight w:val="none"/>
          <w:lang w:val="en-US" w:eastAsia="zh-CN" w:bidi="ar-SA"/>
        </w:rPr>
        <w:t>日</w:t>
      </w:r>
    </w:p>
    <w:p w14:paraId="21A0F12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95C3FE6">
      <w:pPr>
        <w:spacing w:line="360" w:lineRule="auto"/>
        <w:ind w:firstLine="103"/>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附件4</w:t>
      </w:r>
    </w:p>
    <w:p w14:paraId="2AAD2ADE">
      <w:pPr>
        <w:widowControl w:val="0"/>
        <w:ind w:firstLine="800" w:firstLineChars="200"/>
        <w:jc w:val="center"/>
        <w:textAlignment w:val="auto"/>
        <w:outlineLvl w:val="9"/>
        <w:rPr>
          <w:rFonts w:hint="eastAsia" w:ascii="Calibri" w:hAnsi="Calibri" w:eastAsia="宋体" w:cs="Times New Roman"/>
          <w:sz w:val="24"/>
          <w:szCs w:val="32"/>
          <w:highlight w:val="none"/>
        </w:rPr>
      </w:pPr>
      <w:r>
        <w:rPr>
          <w:rFonts w:hint="eastAsia" w:ascii="方正小标宋简体" w:hAnsi="方正小标宋简体" w:eastAsia="方正小标宋简体" w:cs="方正小标宋简体"/>
          <w:b/>
          <w:bCs/>
          <w:sz w:val="40"/>
          <w:szCs w:val="40"/>
          <w:highlight w:val="none"/>
          <w:lang w:val="en-US" w:eastAsia="zh-CN"/>
        </w:rPr>
        <w:t>投标文件真实性</w:t>
      </w:r>
      <w:r>
        <w:rPr>
          <w:rFonts w:hint="eastAsia" w:ascii="方正小标宋简体" w:hAnsi="方正小标宋简体" w:eastAsia="方正小标宋简体" w:cs="方正小标宋简体"/>
          <w:b/>
          <w:bCs/>
          <w:sz w:val="40"/>
          <w:szCs w:val="40"/>
          <w:highlight w:val="none"/>
        </w:rPr>
        <w:t>承诺函</w:t>
      </w:r>
    </w:p>
    <w:p w14:paraId="4E0E4863">
      <w:pPr>
        <w:widowControl w:val="0"/>
        <w:spacing w:line="480" w:lineRule="exact"/>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致（采购人名称）：</w:t>
      </w:r>
    </w:p>
    <w:p w14:paraId="5EA89ED6">
      <w:pPr>
        <w:widowControl w:val="0"/>
        <w:spacing w:line="480" w:lineRule="exact"/>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根据贵方组织的</w:t>
      </w:r>
      <w:r>
        <w:rPr>
          <w:rFonts w:hint="eastAsia" w:ascii="宋体" w:hAnsi="宋体" w:eastAsia="宋体" w:cs="宋体"/>
          <w:color w:val="000000"/>
          <w:sz w:val="24"/>
          <w:szCs w:val="24"/>
          <w:highlight w:val="none"/>
          <w:u w:val="single"/>
          <w:lang w:val="en-US" w:eastAsia="zh-CN" w:bidi="ar-SA"/>
        </w:rPr>
        <w:t xml:space="preserve">           </w:t>
      </w:r>
      <w:r>
        <w:rPr>
          <w:rFonts w:hint="eastAsia" w:ascii="宋体" w:hAnsi="宋体" w:eastAsia="宋体" w:cs="宋体"/>
          <w:color w:val="000000"/>
          <w:sz w:val="24"/>
          <w:szCs w:val="24"/>
          <w:highlight w:val="none"/>
          <w:lang w:val="en-US" w:eastAsia="zh-CN" w:bidi="ar-SA"/>
        </w:rPr>
        <w:t>（项目名称）（采购编号：</w:t>
      </w:r>
      <w:r>
        <w:rPr>
          <w:rFonts w:hint="eastAsia" w:ascii="宋体" w:hAnsi="宋体" w:eastAsia="宋体" w:cs="宋体"/>
          <w:color w:val="000000"/>
          <w:sz w:val="24"/>
          <w:szCs w:val="24"/>
          <w:highlight w:val="none"/>
          <w:u w:val="single"/>
          <w:lang w:val="en-US" w:eastAsia="zh-CN" w:bidi="ar-SA"/>
        </w:rPr>
        <w:t xml:space="preserve">          </w:t>
      </w:r>
      <w:r>
        <w:rPr>
          <w:rFonts w:hint="eastAsia" w:ascii="宋体" w:hAnsi="宋体" w:eastAsia="宋体" w:cs="宋体"/>
          <w:color w:val="000000"/>
          <w:sz w:val="24"/>
          <w:szCs w:val="24"/>
          <w:highlight w:val="none"/>
          <w:lang w:val="en-US" w:eastAsia="zh-CN" w:bidi="ar-SA"/>
        </w:rPr>
        <w:t>）的招标文件要求，我方已详细阅读并理解招标文件中关于投标资料真实性的相关规定，现就投标文件中所提供的全部资料郑重承诺如下：</w:t>
      </w:r>
    </w:p>
    <w:p w14:paraId="3BB7F564">
      <w:pPr>
        <w:widowControl w:val="0"/>
        <w:spacing w:line="480" w:lineRule="exact"/>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我方保证在本次投标活动中所提交的所有文件、资料、信息，包括但不限于企业资质证书、业绩证明材料、项目人员相关证书、财务状况报告、信用记录、技术方案及相关证明文件等，均为真实、合法、有效、准确的，不存在任何虚假、伪造、变造、隐瞒或误导性陈述。</w:t>
      </w:r>
    </w:p>
    <w:p w14:paraId="7628F434">
      <w:pPr>
        <w:widowControl w:val="0"/>
        <w:spacing w:line="480" w:lineRule="exact"/>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二、我方理解并同意，在评标结束后，若贵方要求，我方将按照贵方通知的时间及方式，及时提供投标文件中涉及的相关证书、证明资料原件等，供贵方及相关部门进行核查。</w:t>
      </w:r>
    </w:p>
    <w:p w14:paraId="2235B53B">
      <w:pPr>
        <w:widowControl w:val="0"/>
        <w:spacing w:line="480" w:lineRule="exact"/>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三、我方充分知晓并自愿接受，如拒绝提供证明材料或在核查及后续任何环节中发现我方提供的任何资料存在虚假、失实情况，贵方有权依据政府采购相关法律法规及招标文件的规定，取消我方投标、中标资格。同时，贵方有权将我方的违法违规行为上报至相关财政主管部门及其他行政监督部门。</w:t>
      </w:r>
    </w:p>
    <w:p w14:paraId="7A972B93">
      <w:pPr>
        <w:widowControl w:val="0"/>
        <w:spacing w:line="480" w:lineRule="exact"/>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四、我方承诺，若因提供虚假资料被查实，愿意无条件承担由此引发的一切法律责任，包括但不限于：接受财政主管部门依据《中华人民共和国政府采购法》及其实施条例等法律法规作出的行政处罚（包括但不限于列入不良行为记录名单、禁止参加政府采购活动、罚款等）；赔偿因此给贵方、采购代理机构或其他相关方造成的全部损失；承担相应的民事、刑事责任。</w:t>
      </w:r>
    </w:p>
    <w:p w14:paraId="4D3737AF">
      <w:pPr>
        <w:widowControl w:val="0"/>
        <w:spacing w:line="480" w:lineRule="exact"/>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五、本承诺函是我方真实意思的表示，对我方具有法律约束力，并构成投标文件及潜在合同（如中标）的有效组成部分。</w:t>
      </w:r>
    </w:p>
    <w:p w14:paraId="734A8DCD">
      <w:pPr>
        <w:widowControl w:val="0"/>
        <w:spacing w:line="480" w:lineRule="exact"/>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特此承诺。</w:t>
      </w:r>
    </w:p>
    <w:p w14:paraId="0FAEE871">
      <w:pPr>
        <w:widowControl w:val="0"/>
        <w:spacing w:line="480" w:lineRule="exact"/>
        <w:ind w:firstLine="3840" w:firstLineChars="1600"/>
        <w:jc w:val="both"/>
        <w:outlineLvl w:val="9"/>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投标人名称（盖章）：</w:t>
      </w:r>
      <w:r>
        <w:rPr>
          <w:rFonts w:hint="eastAsia" w:ascii="宋体" w:hAnsi="宋体" w:eastAsia="宋体" w:cs="宋体"/>
          <w:color w:val="000000"/>
          <w:sz w:val="24"/>
          <w:szCs w:val="24"/>
          <w:highlight w:val="none"/>
          <w:u w:val="single"/>
          <w:lang w:val="en-US" w:eastAsia="zh-CN" w:bidi="ar-SA"/>
        </w:rPr>
        <w:t xml:space="preserve">          </w:t>
      </w:r>
      <w:r>
        <w:rPr>
          <w:rFonts w:hint="eastAsia" w:ascii="宋体" w:hAnsi="宋体" w:eastAsia="宋体" w:cs="宋体"/>
          <w:color w:val="000000"/>
          <w:sz w:val="24"/>
          <w:szCs w:val="24"/>
          <w:highlight w:val="none"/>
          <w:lang w:val="en-US" w:eastAsia="zh-CN" w:bidi="ar-SA"/>
        </w:rPr>
        <w:t xml:space="preserve">                    </w:t>
      </w:r>
    </w:p>
    <w:p w14:paraId="23509DFE">
      <w:pPr>
        <w:widowControl w:val="0"/>
        <w:spacing w:line="480" w:lineRule="exact"/>
        <w:ind w:firstLine="3840" w:firstLineChars="1600"/>
        <w:jc w:val="both"/>
        <w:outlineLvl w:val="9"/>
        <w:rPr>
          <w:rFonts w:hint="default" w:ascii="仿宋_GB2312" w:hAnsi="仿宋_GB2312" w:eastAsia="仿宋_GB2312" w:cs="仿宋_GB2312"/>
          <w:color w:val="000000"/>
          <w:sz w:val="32"/>
          <w:szCs w:val="32"/>
          <w:highlight w:val="none"/>
          <w:u w:val="single"/>
          <w:lang w:val="en-US" w:eastAsia="zh-CN" w:bidi="ar-SA"/>
        </w:rPr>
      </w:pPr>
      <w:r>
        <w:rPr>
          <w:rFonts w:hint="eastAsia" w:ascii="宋体" w:hAnsi="宋体" w:eastAsia="宋体" w:cs="宋体"/>
          <w:color w:val="000000"/>
          <w:sz w:val="24"/>
          <w:szCs w:val="24"/>
          <w:highlight w:val="none"/>
          <w:lang w:val="en-US" w:eastAsia="zh-CN" w:bidi="ar-SA"/>
        </w:rPr>
        <w:t>法定代表人（签名）：</w:t>
      </w:r>
      <w:r>
        <w:rPr>
          <w:rFonts w:hint="eastAsia" w:ascii="宋体" w:hAnsi="宋体" w:eastAsia="宋体" w:cs="宋体"/>
          <w:color w:val="000000"/>
          <w:sz w:val="24"/>
          <w:szCs w:val="24"/>
          <w:highlight w:val="none"/>
          <w:u w:val="single"/>
          <w:lang w:val="en-US" w:eastAsia="zh-CN" w:bidi="ar-SA"/>
        </w:rPr>
        <w:t xml:space="preserve">          </w:t>
      </w:r>
      <w:r>
        <w:rPr>
          <w:rFonts w:hint="eastAsia" w:ascii="宋体" w:hAnsi="宋体" w:eastAsia="宋体" w:cs="宋体"/>
          <w:color w:val="000000"/>
          <w:sz w:val="24"/>
          <w:szCs w:val="24"/>
          <w:highlight w:val="none"/>
          <w:lang w:val="en-US" w:eastAsia="zh-CN" w:bidi="ar-SA"/>
        </w:rPr>
        <w:t xml:space="preserve">                    </w:t>
      </w:r>
    </w:p>
    <w:p w14:paraId="3B973A60">
      <w:pPr>
        <w:widowControl w:val="0"/>
        <w:spacing w:line="480" w:lineRule="exact"/>
        <w:ind w:firstLine="480" w:firstLineChars="200"/>
        <w:jc w:val="both"/>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盖章及签名缺一不可，否则视为无效投标</w:t>
      </w:r>
    </w:p>
    <w:p w14:paraId="2A451EA1">
      <w:pPr>
        <w:adjustRightInd w:val="0"/>
        <w:snapToGrid w:val="0"/>
        <w:spacing w:beforeLines="50" w:line="360" w:lineRule="auto"/>
        <w:ind w:firstLine="137"/>
        <w:jc w:val="center"/>
        <w:outlineLvl w:val="9"/>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sz w:val="24"/>
          <w:szCs w:val="24"/>
          <w:highlight w:val="none"/>
          <w:lang w:val="en-US" w:eastAsia="zh-CN"/>
        </w:rPr>
        <w:t xml:space="preserve">                            日期：    年   月   日</w:t>
      </w:r>
    </w:p>
    <w:p w14:paraId="2EDEF165">
      <w:pPr>
        <w:widowControl w:val="0"/>
        <w:adjustRightInd w:val="0"/>
        <w:snapToGrid w:val="0"/>
        <w:spacing w:line="360" w:lineRule="auto"/>
        <w:ind w:firstLine="157"/>
        <w:jc w:val="center"/>
        <w:outlineLvl w:val="1"/>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二、磋商保证金</w:t>
      </w:r>
    </w:p>
    <w:p w14:paraId="7D728A10">
      <w:pPr>
        <w:spacing w:line="480" w:lineRule="exact"/>
        <w:ind w:firstLine="11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无需提供</w:t>
      </w:r>
      <w:r>
        <w:rPr>
          <w:rFonts w:hint="eastAsia" w:ascii="宋体" w:hAnsi="宋体" w:eastAsia="宋体" w:cs="宋体"/>
          <w:color w:val="auto"/>
          <w:sz w:val="24"/>
          <w:highlight w:val="none"/>
          <w:lang w:eastAsia="zh-CN"/>
        </w:rPr>
        <w:t>）</w:t>
      </w:r>
    </w:p>
    <w:p w14:paraId="0BD22803">
      <w:pPr>
        <w:widowControl w:val="0"/>
        <w:ind w:firstLine="118"/>
        <w:jc w:val="left"/>
        <w:rPr>
          <w:rFonts w:hint="eastAsia" w:ascii="宋体" w:hAnsi="宋体" w:eastAsia="宋体" w:cs="宋体"/>
          <w:color w:val="auto"/>
          <w:kern w:val="0"/>
          <w:sz w:val="24"/>
          <w:szCs w:val="20"/>
          <w:highlight w:val="none"/>
          <w:lang w:val="ru-RU" w:eastAsia="ru-RU" w:bidi="ar-SA"/>
        </w:rPr>
      </w:pPr>
      <w:r>
        <w:rPr>
          <w:rFonts w:hint="eastAsia" w:ascii="宋体" w:hAnsi="宋体" w:eastAsia="宋体" w:cs="宋体"/>
          <w:color w:val="auto"/>
          <w:kern w:val="0"/>
          <w:sz w:val="24"/>
          <w:szCs w:val="20"/>
          <w:highlight w:val="none"/>
          <w:lang w:val="ru-RU" w:eastAsia="ru-RU" w:bidi="ar-SA"/>
        </w:rPr>
        <w:br w:type="page"/>
      </w:r>
    </w:p>
    <w:p w14:paraId="087A8259">
      <w:pPr>
        <w:spacing w:line="480" w:lineRule="exact"/>
        <w:ind w:firstLine="157"/>
        <w:jc w:val="center"/>
        <w:outlineLvl w:val="1"/>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三、供应商</w:t>
      </w:r>
      <w:r>
        <w:rPr>
          <w:rFonts w:hint="eastAsia" w:ascii="宋体" w:hAnsi="宋体" w:eastAsia="宋体" w:cs="宋体"/>
          <w:b/>
          <w:bCs/>
          <w:color w:val="auto"/>
          <w:sz w:val="32"/>
          <w:szCs w:val="32"/>
          <w:highlight w:val="none"/>
        </w:rPr>
        <w:t>的资格证明材料</w:t>
      </w:r>
    </w:p>
    <w:p w14:paraId="054FA45B">
      <w:pPr>
        <w:spacing w:line="480" w:lineRule="exact"/>
        <w:ind w:firstLine="157"/>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4</w:t>
      </w:r>
    </w:p>
    <w:p w14:paraId="193A0A75">
      <w:pPr>
        <w:adjustRightInd w:val="0"/>
        <w:snapToGrid w:val="0"/>
        <w:spacing w:line="360" w:lineRule="auto"/>
        <w:ind w:firstLine="17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供应商基本情况表</w:t>
      </w:r>
    </w:p>
    <w:p w14:paraId="580DA93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盖供应商单位章</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092"/>
        <w:gridCol w:w="9"/>
      </w:tblGrid>
      <w:tr w14:paraId="79A1A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3FBD311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46F5AD8">
            <w:pPr>
              <w:topLinePunct/>
              <w:spacing w:line="440" w:lineRule="exact"/>
              <w:jc w:val="center"/>
              <w:rPr>
                <w:rFonts w:hint="eastAsia" w:ascii="宋体" w:hAnsi="宋体" w:eastAsia="宋体" w:cs="宋体"/>
                <w:color w:val="auto"/>
                <w:szCs w:val="21"/>
                <w:highlight w:val="none"/>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24756EE6">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p>
        </w:tc>
        <w:tc>
          <w:tcPr>
            <w:tcW w:w="2101" w:type="dxa"/>
            <w:gridSpan w:val="2"/>
            <w:tcBorders>
              <w:top w:val="double" w:color="auto" w:sz="4" w:space="0"/>
              <w:left w:val="single" w:color="auto" w:sz="6" w:space="0"/>
              <w:bottom w:val="single" w:color="auto" w:sz="6" w:space="0"/>
              <w:right w:val="double" w:color="auto" w:sz="4" w:space="0"/>
            </w:tcBorders>
            <w:noWrap w:val="0"/>
            <w:vAlign w:val="center"/>
          </w:tcPr>
          <w:p w14:paraId="7A910D97">
            <w:pPr>
              <w:topLinePunct/>
              <w:spacing w:line="440" w:lineRule="exact"/>
              <w:jc w:val="center"/>
              <w:rPr>
                <w:rFonts w:hint="eastAsia" w:ascii="宋体" w:hAnsi="宋体" w:eastAsia="宋体" w:cs="宋体"/>
                <w:color w:val="auto"/>
                <w:szCs w:val="21"/>
                <w:highlight w:val="none"/>
              </w:rPr>
            </w:pPr>
          </w:p>
        </w:tc>
      </w:tr>
      <w:tr w14:paraId="5D6D8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11"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7153CFE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组织机构代码</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218FB451">
            <w:pPr>
              <w:topLinePunct/>
              <w:spacing w:line="440" w:lineRule="exact"/>
              <w:jc w:val="center"/>
              <w:rPr>
                <w:rFonts w:hint="eastAsia" w:ascii="宋体" w:hAnsi="宋体" w:eastAsia="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5091A8D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092" w:type="dxa"/>
            <w:tcBorders>
              <w:top w:val="single" w:color="auto" w:sz="6" w:space="0"/>
              <w:left w:val="single" w:color="auto" w:sz="6" w:space="0"/>
              <w:bottom w:val="single" w:color="auto" w:sz="6" w:space="0"/>
              <w:right w:val="double" w:color="auto" w:sz="4" w:space="0"/>
            </w:tcBorders>
            <w:noWrap w:val="0"/>
            <w:vAlign w:val="center"/>
          </w:tcPr>
          <w:p w14:paraId="3D3B5893">
            <w:pPr>
              <w:topLinePunct/>
              <w:spacing w:line="440" w:lineRule="exact"/>
              <w:jc w:val="center"/>
              <w:rPr>
                <w:rFonts w:hint="eastAsia" w:ascii="宋体" w:hAnsi="宋体" w:eastAsia="宋体" w:cs="宋体"/>
                <w:color w:val="auto"/>
                <w:szCs w:val="21"/>
                <w:highlight w:val="none"/>
              </w:rPr>
            </w:pPr>
          </w:p>
        </w:tc>
      </w:tr>
      <w:tr w14:paraId="298C9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685CF7B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5FEE3976">
            <w:pPr>
              <w:topLinePunct/>
              <w:spacing w:line="440" w:lineRule="exact"/>
              <w:jc w:val="center"/>
              <w:rPr>
                <w:rFonts w:hint="eastAsia" w:ascii="宋体" w:hAnsi="宋体" w:eastAsia="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207C02F6">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092" w:type="dxa"/>
            <w:tcBorders>
              <w:top w:val="single" w:color="auto" w:sz="6" w:space="0"/>
              <w:left w:val="single" w:color="auto" w:sz="6" w:space="0"/>
              <w:bottom w:val="single" w:color="auto" w:sz="6" w:space="0"/>
              <w:right w:val="double" w:color="auto" w:sz="4" w:space="0"/>
            </w:tcBorders>
            <w:noWrap w:val="0"/>
            <w:vAlign w:val="center"/>
          </w:tcPr>
          <w:p w14:paraId="2F139CF2">
            <w:pPr>
              <w:topLinePunct/>
              <w:spacing w:line="440" w:lineRule="exact"/>
              <w:jc w:val="center"/>
              <w:rPr>
                <w:rFonts w:hint="eastAsia" w:ascii="宋体" w:hAnsi="宋体" w:eastAsia="宋体" w:cs="宋体"/>
                <w:color w:val="auto"/>
                <w:szCs w:val="21"/>
                <w:highlight w:val="none"/>
              </w:rPr>
            </w:pPr>
          </w:p>
        </w:tc>
      </w:tr>
      <w:tr w14:paraId="6A547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57DE4B4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1645BE22">
            <w:pPr>
              <w:topLinePunct/>
              <w:spacing w:line="440" w:lineRule="exact"/>
              <w:jc w:val="center"/>
              <w:rPr>
                <w:rFonts w:hint="eastAsia" w:ascii="宋体" w:hAnsi="宋体" w:eastAsia="宋体" w:cs="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07D1F6C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2092" w:type="dxa"/>
            <w:tcBorders>
              <w:top w:val="single" w:color="auto" w:sz="6" w:space="0"/>
              <w:left w:val="single" w:color="auto" w:sz="6" w:space="0"/>
              <w:bottom w:val="single" w:color="auto" w:sz="6" w:space="0"/>
              <w:right w:val="double" w:color="auto" w:sz="4" w:space="0"/>
            </w:tcBorders>
            <w:noWrap w:val="0"/>
            <w:vAlign w:val="center"/>
          </w:tcPr>
          <w:p w14:paraId="2163CCB4">
            <w:pPr>
              <w:topLinePunct/>
              <w:spacing w:line="440" w:lineRule="exact"/>
              <w:jc w:val="center"/>
              <w:rPr>
                <w:rFonts w:hint="eastAsia" w:ascii="宋体" w:hAnsi="宋体" w:eastAsia="宋体" w:cs="宋体"/>
                <w:color w:val="auto"/>
                <w:szCs w:val="21"/>
                <w:highlight w:val="none"/>
              </w:rPr>
            </w:pPr>
          </w:p>
        </w:tc>
      </w:tr>
      <w:tr w14:paraId="57986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jc w:val="center"/>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66F6280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77C2F91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4BB1F6AD">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38DA8FD3">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6A55D5B2">
            <w:pPr>
              <w:topLinePunct/>
              <w:spacing w:line="440" w:lineRule="exact"/>
              <w:ind w:firstLine="105" w:firstLineChars="50"/>
              <w:jc w:val="center"/>
              <w:rPr>
                <w:rFonts w:hint="eastAsia" w:ascii="宋体" w:hAnsi="宋体" w:eastAsia="宋体" w:cs="宋体"/>
                <w:color w:val="auto"/>
                <w:szCs w:val="21"/>
                <w:highlight w:val="none"/>
              </w:rPr>
            </w:pPr>
          </w:p>
        </w:tc>
      </w:tr>
      <w:tr w14:paraId="5926E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2676ABA4">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6B07A080">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0BF3542">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12CD2C02">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430" w:type="dxa"/>
            <w:gridSpan w:val="3"/>
            <w:tcBorders>
              <w:top w:val="single" w:color="auto" w:sz="6" w:space="0"/>
              <w:left w:val="single" w:color="auto" w:sz="6" w:space="0"/>
              <w:bottom w:val="single" w:color="auto" w:sz="6" w:space="0"/>
              <w:right w:val="double" w:color="auto" w:sz="4" w:space="0"/>
            </w:tcBorders>
            <w:noWrap w:val="0"/>
            <w:vAlign w:val="center"/>
          </w:tcPr>
          <w:p w14:paraId="5BFE47F1">
            <w:pPr>
              <w:topLinePunct/>
              <w:spacing w:line="440" w:lineRule="exact"/>
              <w:ind w:firstLine="105" w:firstLineChars="50"/>
              <w:jc w:val="center"/>
              <w:rPr>
                <w:rFonts w:hint="eastAsia" w:ascii="宋体" w:hAnsi="宋体" w:eastAsia="宋体" w:cs="宋体"/>
                <w:color w:val="auto"/>
                <w:szCs w:val="21"/>
                <w:highlight w:val="none"/>
              </w:rPr>
            </w:pPr>
          </w:p>
        </w:tc>
      </w:tr>
      <w:tr w14:paraId="7A500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250F0984">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69148C10">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593FE079">
            <w:pPr>
              <w:topLinePunct/>
              <w:spacing w:line="440" w:lineRule="exact"/>
              <w:ind w:firstLine="105" w:firstLineChars="50"/>
              <w:jc w:val="center"/>
              <w:rPr>
                <w:rFonts w:hint="eastAsia" w:ascii="宋体" w:hAnsi="宋体" w:eastAsia="宋体" w:cs="宋体"/>
                <w:color w:val="auto"/>
                <w:szCs w:val="21"/>
                <w:highlight w:val="none"/>
              </w:rPr>
            </w:pPr>
          </w:p>
        </w:tc>
      </w:tr>
      <w:tr w14:paraId="4BACF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08EA363">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9B45A8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0E3F85D6">
            <w:pPr>
              <w:topLinePunct/>
              <w:spacing w:line="440" w:lineRule="exact"/>
              <w:ind w:firstLine="105" w:firstLineChars="50"/>
              <w:jc w:val="center"/>
              <w:rPr>
                <w:rFonts w:hint="eastAsia" w:ascii="宋体" w:hAnsi="宋体" w:eastAsia="宋体" w:cs="宋体"/>
                <w:color w:val="auto"/>
                <w:szCs w:val="21"/>
                <w:highlight w:val="none"/>
              </w:rPr>
            </w:pPr>
          </w:p>
        </w:tc>
      </w:tr>
      <w:tr w14:paraId="06CE4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5B2AB7D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w:t>
            </w:r>
            <w:r>
              <w:rPr>
                <w:rFonts w:hint="eastAsia" w:ascii="宋体" w:hAnsi="宋体" w:cs="宋体"/>
                <w:color w:val="auto"/>
                <w:szCs w:val="21"/>
                <w:highlight w:val="none"/>
                <w:lang w:eastAsia="zh-CN"/>
              </w:rPr>
              <w:t>及账号</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33CCF08F">
            <w:pPr>
              <w:topLinePunct/>
              <w:spacing w:line="440" w:lineRule="exact"/>
              <w:jc w:val="center"/>
              <w:rPr>
                <w:rFonts w:hint="eastAsia" w:ascii="宋体" w:hAnsi="宋体" w:eastAsia="宋体" w:cs="宋体"/>
                <w:color w:val="auto"/>
                <w:szCs w:val="21"/>
                <w:highlight w:val="none"/>
              </w:rPr>
            </w:pPr>
          </w:p>
        </w:tc>
      </w:tr>
      <w:tr w14:paraId="64A5C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5F5AC14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71C91FBA">
            <w:pPr>
              <w:topLinePunct/>
              <w:spacing w:line="440" w:lineRule="exact"/>
              <w:jc w:val="center"/>
              <w:rPr>
                <w:rFonts w:hint="eastAsia" w:ascii="宋体" w:hAnsi="宋体" w:eastAsia="宋体" w:cs="宋体"/>
                <w:color w:val="auto"/>
                <w:szCs w:val="21"/>
                <w:highlight w:val="none"/>
              </w:rPr>
            </w:pPr>
          </w:p>
        </w:tc>
      </w:tr>
      <w:tr w14:paraId="330F4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716691D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5F0998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5DC0E0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5F39E72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r>
      <w:tr w14:paraId="57B0A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109019F">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C48125E">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35B9C623">
            <w:pPr>
              <w:topLinePunct/>
              <w:spacing w:line="440" w:lineRule="exact"/>
              <w:jc w:val="center"/>
              <w:rPr>
                <w:rFonts w:hint="eastAsia" w:ascii="宋体" w:hAnsi="宋体" w:eastAsia="宋体" w:cs="宋体"/>
                <w:color w:val="auto"/>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0006E388">
            <w:pPr>
              <w:topLinePunct/>
              <w:spacing w:line="440" w:lineRule="exact"/>
              <w:jc w:val="center"/>
              <w:rPr>
                <w:rFonts w:hint="eastAsia" w:ascii="宋体" w:hAnsi="宋体" w:eastAsia="宋体" w:cs="宋体"/>
                <w:color w:val="auto"/>
                <w:szCs w:val="21"/>
                <w:highlight w:val="none"/>
              </w:rPr>
            </w:pPr>
          </w:p>
        </w:tc>
      </w:tr>
      <w:tr w14:paraId="62355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28BB00CC">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6460C501">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6BE0743B">
            <w:pPr>
              <w:topLinePunct/>
              <w:spacing w:line="440" w:lineRule="exact"/>
              <w:jc w:val="center"/>
              <w:rPr>
                <w:rFonts w:hint="eastAsia" w:ascii="宋体" w:hAnsi="宋体" w:eastAsia="宋体" w:cs="宋体"/>
                <w:color w:val="auto"/>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78722D05">
            <w:pPr>
              <w:topLinePunct/>
              <w:spacing w:line="440" w:lineRule="exact"/>
              <w:jc w:val="center"/>
              <w:rPr>
                <w:rFonts w:hint="eastAsia" w:ascii="宋体" w:hAnsi="宋体" w:eastAsia="宋体" w:cs="宋体"/>
                <w:color w:val="auto"/>
                <w:szCs w:val="21"/>
                <w:highlight w:val="none"/>
              </w:rPr>
            </w:pPr>
          </w:p>
        </w:tc>
      </w:tr>
      <w:tr w14:paraId="3B48E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7A480BB">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AA06A0F">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810D7F3">
            <w:pPr>
              <w:topLinePunct/>
              <w:spacing w:line="440" w:lineRule="exact"/>
              <w:jc w:val="center"/>
              <w:rPr>
                <w:rFonts w:hint="eastAsia" w:ascii="宋体" w:hAnsi="宋体" w:eastAsia="宋体" w:cs="宋体"/>
                <w:color w:val="auto"/>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3CB29E74">
            <w:pPr>
              <w:topLinePunct/>
              <w:spacing w:line="440" w:lineRule="exact"/>
              <w:jc w:val="center"/>
              <w:rPr>
                <w:rFonts w:hint="eastAsia" w:ascii="宋体" w:hAnsi="宋体" w:eastAsia="宋体" w:cs="宋体"/>
                <w:color w:val="auto"/>
                <w:szCs w:val="21"/>
                <w:highlight w:val="none"/>
              </w:rPr>
            </w:pPr>
          </w:p>
        </w:tc>
      </w:tr>
      <w:tr w14:paraId="6D107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1777" w:hRule="atLeast"/>
          <w:jc w:val="center"/>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4585B396">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743" w:type="dxa"/>
            <w:gridSpan w:val="8"/>
            <w:tcBorders>
              <w:top w:val="single" w:color="auto" w:sz="6" w:space="0"/>
              <w:left w:val="single" w:color="auto" w:sz="6" w:space="0"/>
              <w:bottom w:val="double" w:color="auto" w:sz="4" w:space="0"/>
              <w:right w:val="double" w:color="auto" w:sz="4" w:space="0"/>
            </w:tcBorders>
            <w:noWrap w:val="0"/>
            <w:vAlign w:val="center"/>
          </w:tcPr>
          <w:p w14:paraId="12D1E3B7">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提供营业执照</w:t>
            </w:r>
            <w:r>
              <w:rPr>
                <w:rFonts w:hint="eastAsia" w:ascii="宋体" w:hAnsi="宋体" w:eastAsia="宋体" w:cs="宋体"/>
                <w:color w:val="auto"/>
                <w:highlight w:val="none"/>
              </w:rPr>
              <w:t>和</w:t>
            </w:r>
            <w:r>
              <w:rPr>
                <w:rFonts w:hint="eastAsia" w:ascii="宋体" w:hAnsi="宋体" w:eastAsia="宋体" w:cs="宋体"/>
                <w:color w:val="auto"/>
                <w:szCs w:val="21"/>
                <w:highlight w:val="none"/>
              </w:rPr>
              <w:t>组织机构代码证(副本复印件)</w:t>
            </w:r>
            <w:r>
              <w:rPr>
                <w:rFonts w:hint="eastAsia" w:ascii="宋体" w:hAnsi="宋体" w:eastAsia="宋体" w:cs="宋体"/>
                <w:color w:val="auto"/>
                <w:highlight w:val="none"/>
              </w:rPr>
              <w:t>，其他资料按第二章第41.1款或第四章要求提供。</w:t>
            </w:r>
          </w:p>
        </w:tc>
      </w:tr>
    </w:tbl>
    <w:p w14:paraId="6D96537B">
      <w:pPr>
        <w:adjustRightInd w:val="0"/>
        <w:snapToGrid w:val="0"/>
        <w:spacing w:line="360" w:lineRule="auto"/>
        <w:ind w:firstLine="118"/>
        <w:jc w:val="center"/>
        <w:rPr>
          <w:rFonts w:hint="eastAsia" w:ascii="宋体" w:hAnsi="宋体" w:eastAsia="宋体" w:cs="宋体"/>
          <w:color w:val="auto"/>
          <w:sz w:val="24"/>
          <w:highlight w:val="none"/>
        </w:rPr>
      </w:pPr>
    </w:p>
    <w:p w14:paraId="782E1BF5">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3B825A3C">
      <w:pPr>
        <w:spacing w:line="480" w:lineRule="exact"/>
        <w:ind w:firstLine="157"/>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5</w:t>
      </w:r>
    </w:p>
    <w:p w14:paraId="1D60BD69">
      <w:pPr>
        <w:adjustRightInd w:val="0"/>
        <w:snapToGrid w:val="0"/>
        <w:spacing w:line="360" w:lineRule="auto"/>
        <w:ind w:firstLine="157"/>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供应商应提交的资格证明材料</w:t>
      </w:r>
    </w:p>
    <w:p w14:paraId="5E315939">
      <w:pPr>
        <w:adjustRightInd w:val="0"/>
        <w:snapToGrid w:val="0"/>
        <w:spacing w:line="360" w:lineRule="auto"/>
        <w:jc w:val="center"/>
        <w:rPr>
          <w:rFonts w:hint="eastAsia" w:ascii="宋体" w:hAnsi="宋体" w:eastAsia="宋体" w:cs="宋体"/>
          <w:color w:val="auto"/>
          <w:szCs w:val="21"/>
          <w:highlight w:val="none"/>
        </w:rPr>
      </w:pPr>
    </w:p>
    <w:p w14:paraId="6372BB33">
      <w:pPr>
        <w:adjustRightInd w:val="0"/>
        <w:snapToGrid w:val="0"/>
        <w:spacing w:line="360" w:lineRule="auto"/>
        <w:ind w:left="602" w:hanging="600" w:hanging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说明：供应商根据磋商文件第二章第16条规定的内容逐一提供。  </w:t>
      </w:r>
    </w:p>
    <w:p w14:paraId="20649A29">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1AD0F010">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27ADE29D">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77B11C14">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634FE2AD">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52366F9C">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3D8B39EC">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5B49728C">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70DC1766">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65FA2564">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265C6DE4">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36B6FECB">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4FD6A57C">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7870B420">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5681C4B1">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0C33F7E8">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66E8C510">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3D02998A">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7DA63E05">
      <w:pPr>
        <w:adjustRightInd w:val="0"/>
        <w:snapToGrid w:val="0"/>
        <w:spacing w:line="360" w:lineRule="auto"/>
        <w:ind w:left="602" w:hanging="600" w:hangingChars="200"/>
        <w:rPr>
          <w:rFonts w:hint="eastAsia" w:ascii="宋体" w:hAnsi="宋体" w:eastAsia="宋体" w:cs="宋体"/>
          <w:b/>
          <w:color w:val="auto"/>
          <w:sz w:val="30"/>
          <w:szCs w:val="30"/>
          <w:highlight w:val="none"/>
        </w:rPr>
      </w:pPr>
    </w:p>
    <w:p w14:paraId="1E100068">
      <w:pPr>
        <w:keepNext w:val="0"/>
        <w:keepLines w:val="0"/>
        <w:widowControl w:val="0"/>
        <w:suppressLineNumbers w:val="0"/>
        <w:adjustRightInd w:val="0"/>
        <w:snapToGrid w:val="0"/>
        <w:spacing w:before="156" w:beforeLines="50" w:beforeAutospacing="0" w:after="0" w:afterAutospacing="0" w:line="360" w:lineRule="auto"/>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
          <w:color w:val="auto"/>
          <w:sz w:val="30"/>
          <w:szCs w:val="30"/>
          <w:highlight w:val="none"/>
        </w:rPr>
        <w:br w:type="page"/>
      </w:r>
      <w:bookmarkStart w:id="11" w:name="_Toc256000058"/>
      <w:r>
        <w:rPr>
          <w:rFonts w:hint="eastAsia" w:ascii="宋体" w:hAnsi="宋体" w:eastAsia="宋体" w:cs="宋体"/>
          <w:color w:val="auto"/>
          <w:sz w:val="32"/>
          <w:szCs w:val="32"/>
          <w:highlight w:val="none"/>
          <w:lang w:val="en-US" w:eastAsia="zh-CN"/>
        </w:rPr>
        <w:t xml:space="preserve">附件6 </w:t>
      </w:r>
      <w:r>
        <w:rPr>
          <w:rFonts w:hint="eastAsia" w:ascii="宋体" w:hAnsi="宋体" w:eastAsia="宋体" w:cs="宋体"/>
          <w:b/>
          <w:bCs w:val="0"/>
          <w:color w:val="auto"/>
          <w:kern w:val="2"/>
          <w:sz w:val="30"/>
          <w:szCs w:val="30"/>
          <w:highlight w:val="none"/>
          <w:lang w:val="en-US" w:eastAsia="zh-CN" w:bidi="ar"/>
        </w:rPr>
        <w:t xml:space="preserve"> </w:t>
      </w:r>
    </w:p>
    <w:p w14:paraId="4F0A5089">
      <w:pPr>
        <w:pStyle w:val="8"/>
        <w:widowControl/>
        <w:adjustRightInd w:val="0"/>
        <w:snapToGrid w:val="0"/>
        <w:spacing w:line="360" w:lineRule="auto"/>
        <w:jc w:val="center"/>
        <w:rPr>
          <w:rFonts w:hint="eastAsia" w:ascii="宋体" w:hAnsi="宋体" w:eastAsia="宋体" w:cs="宋体"/>
          <w:b/>
          <w:bCs w:val="0"/>
          <w:color w:val="auto"/>
          <w:sz w:val="32"/>
          <w:szCs w:val="32"/>
          <w:highlight w:val="none"/>
        </w:rPr>
      </w:pPr>
      <w:r>
        <w:rPr>
          <w:rStyle w:val="9"/>
          <w:rFonts w:hint="eastAsia" w:ascii="宋体" w:hAnsi="宋体" w:eastAsia="宋体" w:cs="宋体"/>
          <w:b/>
          <w:bCs w:val="0"/>
          <w:color w:val="auto"/>
          <w:sz w:val="32"/>
          <w:szCs w:val="32"/>
          <w:highlight w:val="none"/>
        </w:rPr>
        <w:t>供应商资格声明</w:t>
      </w:r>
    </w:p>
    <w:p w14:paraId="11FADD16">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致</w:t>
      </w:r>
      <w:r>
        <w:rPr>
          <w:rStyle w:val="9"/>
          <w:rFonts w:hint="eastAsia" w:ascii="宋体" w:hAnsi="宋体" w:eastAsia="宋体" w:cs="宋体"/>
          <w:color w:val="auto"/>
          <w:sz w:val="21"/>
          <w:szCs w:val="21"/>
          <w:highlight w:val="none"/>
          <w:u w:val="single"/>
        </w:rPr>
        <w:t xml:space="preserve">         </w:t>
      </w:r>
      <w:r>
        <w:rPr>
          <w:rStyle w:val="9"/>
          <w:rFonts w:hint="eastAsia" w:ascii="宋体" w:hAnsi="宋体" w:eastAsia="宋体" w:cs="宋体"/>
          <w:color w:val="auto"/>
          <w:sz w:val="21"/>
          <w:szCs w:val="21"/>
          <w:highlight w:val="none"/>
        </w:rPr>
        <w:t>(采购人、采购代理机构):</w:t>
      </w:r>
    </w:p>
    <w:p w14:paraId="316786C0">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按照《中华人民共和国政府采购法》第二十二条和招标文件的规定,我单位郑重声明如下:</w:t>
      </w:r>
    </w:p>
    <w:p w14:paraId="69BBAB14">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一、我单位是按照中华人民共和国法律规定登记注册的,注册地点为</w:t>
      </w:r>
      <w:r>
        <w:rPr>
          <w:rStyle w:val="9"/>
          <w:rFonts w:hint="eastAsia" w:ascii="宋体" w:hAnsi="宋体" w:eastAsia="宋体" w:cs="宋体"/>
          <w:color w:val="auto"/>
          <w:sz w:val="21"/>
          <w:szCs w:val="21"/>
          <w:highlight w:val="none"/>
          <w:u w:val="single"/>
        </w:rPr>
        <w:t xml:space="preserve">        </w:t>
      </w:r>
      <w:r>
        <w:rPr>
          <w:rStyle w:val="9"/>
          <w:rFonts w:hint="eastAsia" w:ascii="宋体" w:hAnsi="宋体" w:eastAsia="宋体" w:cs="宋体"/>
          <w:color w:val="auto"/>
          <w:sz w:val="21"/>
          <w:szCs w:val="21"/>
          <w:highlight w:val="none"/>
        </w:rPr>
        <w:t>，全称为</w:t>
      </w:r>
      <w:r>
        <w:rPr>
          <w:rStyle w:val="9"/>
          <w:rFonts w:hint="eastAsia" w:ascii="宋体" w:hAnsi="宋体" w:eastAsia="宋体" w:cs="宋体"/>
          <w:color w:val="auto"/>
          <w:sz w:val="21"/>
          <w:szCs w:val="21"/>
          <w:highlight w:val="none"/>
          <w:u w:val="single"/>
        </w:rPr>
        <w:t xml:space="preserve">            </w:t>
      </w:r>
      <w:r>
        <w:rPr>
          <w:rStyle w:val="9"/>
          <w:rFonts w:hint="eastAsia" w:ascii="宋体" w:hAnsi="宋体" w:eastAsia="宋体" w:cs="宋体"/>
          <w:color w:val="auto"/>
          <w:sz w:val="21"/>
          <w:szCs w:val="21"/>
          <w:highlight w:val="none"/>
        </w:rPr>
        <w:t xml:space="preserve"> ,统一社会信用代码为</w:t>
      </w:r>
      <w:r>
        <w:rPr>
          <w:rStyle w:val="9"/>
          <w:rFonts w:hint="eastAsia" w:ascii="宋体" w:hAnsi="宋体" w:eastAsia="宋体" w:cs="宋体"/>
          <w:color w:val="auto"/>
          <w:sz w:val="21"/>
          <w:szCs w:val="21"/>
          <w:highlight w:val="none"/>
          <w:u w:val="single"/>
        </w:rPr>
        <w:t xml:space="preserve">        </w:t>
      </w:r>
      <w:r>
        <w:rPr>
          <w:rStyle w:val="9"/>
          <w:rFonts w:hint="eastAsia" w:ascii="宋体" w:hAnsi="宋体" w:eastAsia="宋体" w:cs="宋体"/>
          <w:color w:val="auto"/>
          <w:sz w:val="21"/>
          <w:szCs w:val="21"/>
          <w:highlight w:val="none"/>
        </w:rPr>
        <w:t>，法定代表人(单位负责人)为</w:t>
      </w:r>
      <w:r>
        <w:rPr>
          <w:rStyle w:val="9"/>
          <w:rFonts w:hint="eastAsia" w:ascii="宋体" w:hAnsi="宋体" w:eastAsia="宋体" w:cs="宋体"/>
          <w:color w:val="auto"/>
          <w:sz w:val="21"/>
          <w:szCs w:val="21"/>
          <w:highlight w:val="none"/>
          <w:u w:val="single"/>
        </w:rPr>
        <w:t xml:space="preserve">        </w:t>
      </w:r>
      <w:r>
        <w:rPr>
          <w:rStyle w:val="9"/>
          <w:rFonts w:hint="eastAsia" w:ascii="宋体" w:hAnsi="宋体" w:eastAsia="宋体" w:cs="宋体"/>
          <w:color w:val="auto"/>
          <w:sz w:val="21"/>
          <w:szCs w:val="21"/>
          <w:highlight w:val="none"/>
        </w:rPr>
        <w:t>，具有独立承担民事责任的能力。</w:t>
      </w:r>
    </w:p>
    <w:p w14:paraId="79CDA6B7">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二、我单位未被“国家企业信用信息公示系统”列入经营异常名录或者严重违法企业名单。</w:t>
      </w:r>
    </w:p>
    <w:p w14:paraId="49994D33">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三、我单位具有良好的商业信誉和健全的财务会计制度。</w:t>
      </w:r>
    </w:p>
    <w:p w14:paraId="162020F7">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四、我单位依法进行纳税和社会保险申报并实际履行了义务。</w:t>
      </w:r>
    </w:p>
    <w:p w14:paraId="0FF22629">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五、我单位具有履行本项目采购合同所必需的设备和专业技术能力,并具有履行合同的良好记录。</w:t>
      </w:r>
    </w:p>
    <w:p w14:paraId="0A86FA35">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六、我单位在参加采购项目政府采购活动前三年内,在经营活动中,未因违法经营受到刑事处罚或者责令停产停业、吊销许可证或者执照、较大数额罚款等行政处罚。其中较大数额罚款是指:</w:t>
      </w:r>
      <w:r>
        <w:rPr>
          <w:rFonts w:hint="eastAsia" w:ascii="宋体" w:hAnsi="宋体" w:eastAsia="宋体" w:cs="宋体"/>
          <w:bCs/>
          <w:color w:val="auto"/>
          <w:kern w:val="2"/>
          <w:sz w:val="21"/>
          <w:szCs w:val="21"/>
          <w:highlight w:val="none"/>
        </w:rPr>
        <w:t>受到贰佰万元以上的罚款</w:t>
      </w:r>
      <w:r>
        <w:rPr>
          <w:rStyle w:val="9"/>
          <w:rFonts w:hint="eastAsia" w:ascii="宋体" w:hAnsi="宋体" w:eastAsia="宋体" w:cs="宋体"/>
          <w:color w:val="auto"/>
          <w:sz w:val="21"/>
          <w:szCs w:val="21"/>
          <w:highlight w:val="none"/>
        </w:rPr>
        <w:t>。供应商在参加政府采购活动前 3 年内因违法经营被禁止在一定期限内参加政府采购活动,期限届满的,可以参加政府采购活动。</w:t>
      </w:r>
    </w:p>
    <w:p w14:paraId="42288958">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七、我单位具备法律、行政法规规定的其他条件。</w:t>
      </w:r>
    </w:p>
    <w:p w14:paraId="7731F982">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八、与我单位存在“单位负责人为同一人或者存在直接控股、管理关系”的其他单位信息如下(如无,填写“无”):</w:t>
      </w:r>
    </w:p>
    <w:p w14:paraId="4E2EAD6C">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u w:val="single"/>
        </w:rPr>
      </w:pPr>
      <w:r>
        <w:rPr>
          <w:rStyle w:val="9"/>
          <w:rFonts w:hint="eastAsia" w:ascii="宋体" w:hAnsi="宋体" w:eastAsia="宋体" w:cs="宋体"/>
          <w:color w:val="auto"/>
          <w:sz w:val="21"/>
          <w:szCs w:val="21"/>
          <w:highlight w:val="none"/>
        </w:rPr>
        <w:t>1、与我单位的法定代表人(单位负责人)为同一人的其他单位如下:</w:t>
      </w:r>
      <w:r>
        <w:rPr>
          <w:rStyle w:val="9"/>
          <w:rFonts w:hint="eastAsia" w:ascii="宋体" w:hAnsi="宋体" w:eastAsia="宋体" w:cs="宋体"/>
          <w:color w:val="auto"/>
          <w:sz w:val="21"/>
          <w:szCs w:val="21"/>
          <w:highlight w:val="none"/>
          <w:u w:val="single"/>
        </w:rPr>
        <w:t xml:space="preserve">          </w:t>
      </w:r>
      <w:r>
        <w:rPr>
          <w:rStyle w:val="9"/>
          <w:rFonts w:hint="eastAsia" w:ascii="宋体" w:hAnsi="宋体" w:eastAsia="宋体" w:cs="宋体"/>
          <w:color w:val="auto"/>
          <w:sz w:val="21"/>
          <w:szCs w:val="21"/>
          <w:highlight w:val="none"/>
        </w:rPr>
        <w:t>；</w:t>
      </w:r>
    </w:p>
    <w:p w14:paraId="2548386A">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2、我单位直接控股的其他单位如下:</w:t>
      </w:r>
      <w:r>
        <w:rPr>
          <w:rStyle w:val="9"/>
          <w:rFonts w:hint="eastAsia" w:ascii="宋体" w:hAnsi="宋体" w:eastAsia="宋体" w:cs="宋体"/>
          <w:color w:val="auto"/>
          <w:sz w:val="21"/>
          <w:szCs w:val="21"/>
          <w:highlight w:val="none"/>
          <w:u w:val="single"/>
        </w:rPr>
        <w:t xml:space="preserve">           </w:t>
      </w:r>
      <w:r>
        <w:rPr>
          <w:rStyle w:val="9"/>
          <w:rFonts w:hint="eastAsia" w:ascii="宋体" w:hAnsi="宋体" w:eastAsia="宋体" w:cs="宋体"/>
          <w:color w:val="auto"/>
          <w:sz w:val="21"/>
          <w:szCs w:val="21"/>
          <w:highlight w:val="none"/>
        </w:rPr>
        <w:t>；</w:t>
      </w:r>
    </w:p>
    <w:p w14:paraId="11032E2B">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3、与我单位存在管理关系的其他单位如下:</w:t>
      </w:r>
      <w:r>
        <w:rPr>
          <w:rStyle w:val="9"/>
          <w:rFonts w:hint="eastAsia" w:ascii="宋体" w:hAnsi="宋体" w:eastAsia="宋体" w:cs="宋体"/>
          <w:color w:val="auto"/>
          <w:sz w:val="21"/>
          <w:szCs w:val="21"/>
          <w:highlight w:val="none"/>
          <w:u w:val="single"/>
        </w:rPr>
        <w:t xml:space="preserve">          </w:t>
      </w:r>
      <w:r>
        <w:rPr>
          <w:rStyle w:val="9"/>
          <w:rFonts w:hint="eastAsia" w:ascii="宋体" w:hAnsi="宋体" w:eastAsia="宋体" w:cs="宋体"/>
          <w:color w:val="auto"/>
          <w:sz w:val="21"/>
          <w:szCs w:val="21"/>
          <w:highlight w:val="none"/>
        </w:rPr>
        <w:t>。</w:t>
      </w:r>
    </w:p>
    <w:p w14:paraId="15B1D292">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九、我单位不属于为本项目提供整体设计、规范编制或者项目管理、监理、检测等服务的供应商。</w:t>
      </w:r>
    </w:p>
    <w:p w14:paraId="21E3D600">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十、我单位无以下不良信用记录情形:</w:t>
      </w:r>
    </w:p>
    <w:p w14:paraId="2D9A492A">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1、在“信用中国”网站被列入失信被执行人和重大税收违法案件当事人名单;</w:t>
      </w:r>
    </w:p>
    <w:p w14:paraId="65EB464E">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2、在“中国政府采购网”网站被列入政府采购严重违法失信行为记录名单;</w:t>
      </w:r>
    </w:p>
    <w:p w14:paraId="252CFCB7">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3、不符合《中华人民共和国政府采购法》第二十二条规定的条件。</w:t>
      </w:r>
    </w:p>
    <w:p w14:paraId="6D330950">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我单位保证上述声明的事项都是真实的,如有虚假,我单位愿意承担相应的法律责任,并承担因此所造成的一切损失。</w:t>
      </w:r>
    </w:p>
    <w:p w14:paraId="45C69B6B">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注:第三条“良好的商业信誉”是指供应商经营状况良好,无本资格声明第十条情形。</w:t>
      </w:r>
    </w:p>
    <w:p w14:paraId="78D5E758">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 xml:space="preserve"> </w:t>
      </w:r>
    </w:p>
    <w:p w14:paraId="2A37B361">
      <w:pPr>
        <w:pStyle w:val="8"/>
        <w:keepNext w:val="0"/>
        <w:keepLines w:val="0"/>
        <w:widowControl w:val="0"/>
        <w:suppressLineNumbers w:val="0"/>
        <w:autoSpaceDE w:val="0"/>
        <w:autoSpaceDN/>
        <w:spacing w:line="360" w:lineRule="auto"/>
        <w:ind w:left="0" w:firstLine="420" w:firstLineChars="2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 xml:space="preserve"> </w:t>
      </w:r>
    </w:p>
    <w:p w14:paraId="53B4EA97">
      <w:pPr>
        <w:pStyle w:val="8"/>
        <w:keepNext w:val="0"/>
        <w:keepLines w:val="0"/>
        <w:widowControl w:val="0"/>
        <w:suppressLineNumbers w:val="0"/>
        <w:autoSpaceDE w:val="0"/>
        <w:autoSpaceDN/>
        <w:spacing w:line="360" w:lineRule="auto"/>
        <w:ind w:firstLine="2310" w:firstLineChars="1100"/>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供应商名称</w:t>
      </w:r>
      <w:r>
        <w:rPr>
          <w:rFonts w:hint="eastAsia" w:ascii="宋体" w:hAnsi="宋体" w:eastAsia="宋体" w:cs="宋体"/>
          <w:color w:val="auto"/>
          <w:kern w:val="2"/>
          <w:sz w:val="21"/>
          <w:szCs w:val="21"/>
          <w:highlight w:val="none"/>
        </w:rPr>
        <w:t>（盖单位章）</w:t>
      </w:r>
      <w:r>
        <w:rPr>
          <w:rStyle w:val="9"/>
          <w:rFonts w:hint="eastAsia" w:ascii="宋体" w:hAnsi="宋体" w:eastAsia="宋体" w:cs="宋体"/>
          <w:color w:val="auto"/>
          <w:sz w:val="21"/>
          <w:szCs w:val="21"/>
          <w:highlight w:val="none"/>
        </w:rPr>
        <w:t>:</w:t>
      </w:r>
      <w:r>
        <w:rPr>
          <w:rStyle w:val="9"/>
          <w:rFonts w:hint="eastAsia" w:ascii="宋体" w:hAnsi="宋体" w:eastAsia="宋体" w:cs="宋体"/>
          <w:color w:val="auto"/>
          <w:sz w:val="21"/>
          <w:szCs w:val="21"/>
          <w:highlight w:val="none"/>
          <w:u w:val="single"/>
        </w:rPr>
        <w:t xml:space="preserve">                  </w:t>
      </w:r>
    </w:p>
    <w:p w14:paraId="3CA94076">
      <w:pPr>
        <w:keepNext w:val="0"/>
        <w:keepLines w:val="0"/>
        <w:widowControl w:val="0"/>
        <w:suppressLineNumbers w:val="0"/>
        <w:autoSpaceDE w:val="0"/>
        <w:autoSpaceDN/>
        <w:adjustRightInd w:val="0"/>
        <w:snapToGrid w:val="0"/>
        <w:spacing w:before="0" w:beforeAutospacing="0" w:after="0" w:afterAutospacing="0" w:line="360" w:lineRule="auto"/>
        <w:ind w:left="0" w:right="0" w:firstLine="2310" w:firstLineChars="1100"/>
        <w:jc w:val="both"/>
        <w:rPr>
          <w:rFonts w:hint="eastAsia" w:ascii="宋体" w:hAnsi="宋体" w:eastAsia="宋体" w:cs="宋体"/>
          <w:b/>
          <w:bCs w:val="0"/>
          <w:color w:val="auto"/>
          <w:kern w:val="2"/>
          <w:sz w:val="21"/>
          <w:szCs w:val="21"/>
          <w:highlight w:val="none"/>
        </w:rPr>
      </w:pPr>
      <w:r>
        <w:rPr>
          <w:rStyle w:val="9"/>
          <w:rFonts w:hint="eastAsia" w:ascii="宋体" w:hAnsi="宋体" w:eastAsia="宋体" w:cs="宋体"/>
          <w:color w:val="auto"/>
          <w:kern w:val="2"/>
          <w:sz w:val="21"/>
          <w:szCs w:val="21"/>
          <w:highlight w:val="none"/>
          <w:lang w:val="en-US" w:eastAsia="zh-CN" w:bidi="ar"/>
        </w:rPr>
        <w:t>日期:</w:t>
      </w:r>
      <w:r>
        <w:rPr>
          <w:rStyle w:val="9"/>
          <w:rFonts w:hint="eastAsia" w:ascii="宋体" w:hAnsi="宋体" w:eastAsia="宋体" w:cs="宋体"/>
          <w:color w:val="auto"/>
          <w:kern w:val="2"/>
          <w:sz w:val="21"/>
          <w:szCs w:val="21"/>
          <w:highlight w:val="none"/>
          <w:u w:val="single"/>
          <w:lang w:val="en-US" w:eastAsia="zh-CN" w:bidi="ar"/>
        </w:rPr>
        <w:t xml:space="preserve">         </w:t>
      </w:r>
      <w:r>
        <w:rPr>
          <w:rStyle w:val="9"/>
          <w:rFonts w:hint="eastAsia" w:ascii="宋体" w:hAnsi="宋体" w:eastAsia="宋体" w:cs="宋体"/>
          <w:color w:val="auto"/>
          <w:kern w:val="2"/>
          <w:sz w:val="21"/>
          <w:szCs w:val="21"/>
          <w:highlight w:val="none"/>
          <w:lang w:val="en-US" w:eastAsia="zh-CN" w:bidi="ar"/>
        </w:rPr>
        <w:t>年</w:t>
      </w:r>
      <w:r>
        <w:rPr>
          <w:rStyle w:val="9"/>
          <w:rFonts w:hint="eastAsia" w:ascii="宋体" w:hAnsi="宋体" w:eastAsia="宋体" w:cs="宋体"/>
          <w:color w:val="auto"/>
          <w:kern w:val="2"/>
          <w:sz w:val="21"/>
          <w:szCs w:val="21"/>
          <w:highlight w:val="none"/>
          <w:u w:val="single"/>
          <w:lang w:val="en-US" w:eastAsia="zh-CN" w:bidi="ar"/>
        </w:rPr>
        <w:t xml:space="preserve">     </w:t>
      </w:r>
      <w:r>
        <w:rPr>
          <w:rStyle w:val="9"/>
          <w:rFonts w:hint="eastAsia" w:ascii="宋体" w:hAnsi="宋体" w:eastAsia="宋体" w:cs="宋体"/>
          <w:color w:val="auto"/>
          <w:kern w:val="2"/>
          <w:sz w:val="21"/>
          <w:szCs w:val="21"/>
          <w:highlight w:val="none"/>
          <w:lang w:val="en-US" w:eastAsia="zh-CN" w:bidi="ar"/>
        </w:rPr>
        <w:t>月</w:t>
      </w:r>
      <w:r>
        <w:rPr>
          <w:rStyle w:val="9"/>
          <w:rFonts w:hint="eastAsia" w:ascii="宋体" w:hAnsi="宋体" w:eastAsia="宋体" w:cs="宋体"/>
          <w:color w:val="auto"/>
          <w:kern w:val="2"/>
          <w:sz w:val="21"/>
          <w:szCs w:val="21"/>
          <w:highlight w:val="none"/>
          <w:u w:val="single"/>
          <w:lang w:val="en-US" w:eastAsia="zh-CN" w:bidi="ar"/>
        </w:rPr>
        <w:t xml:space="preserve">     </w:t>
      </w:r>
      <w:r>
        <w:rPr>
          <w:rStyle w:val="9"/>
          <w:rFonts w:hint="eastAsia" w:ascii="宋体" w:hAnsi="宋体" w:eastAsia="宋体" w:cs="宋体"/>
          <w:color w:val="auto"/>
          <w:kern w:val="2"/>
          <w:sz w:val="21"/>
          <w:szCs w:val="21"/>
          <w:highlight w:val="none"/>
          <w:lang w:val="en-US" w:eastAsia="zh-CN" w:bidi="ar"/>
        </w:rPr>
        <w:t>日</w:t>
      </w:r>
      <w:r>
        <w:rPr>
          <w:rFonts w:hint="eastAsia" w:ascii="宋体" w:hAnsi="宋体" w:eastAsia="宋体" w:cs="宋体"/>
          <w:b/>
          <w:bCs w:val="0"/>
          <w:color w:val="auto"/>
          <w:kern w:val="2"/>
          <w:sz w:val="21"/>
          <w:szCs w:val="21"/>
          <w:highlight w:val="none"/>
          <w:lang w:val="en-US" w:eastAsia="zh-CN" w:bidi="ar"/>
        </w:rPr>
        <w:t xml:space="preserve"> </w:t>
      </w:r>
    </w:p>
    <w:p w14:paraId="2B7C51C9">
      <w:pPr>
        <w:adjustRightInd/>
        <w:snapToGrid/>
        <w:spacing w:beforeLines="0" w:line="240" w:lineRule="auto"/>
        <w:ind w:firstLine="0"/>
        <w:jc w:val="left"/>
        <w:outlineLvl w:val="9"/>
        <w:rPr>
          <w:rFonts w:hint="eastAsia" w:ascii="宋体" w:hAnsi="宋体" w:eastAsia="宋体" w:cs="宋体"/>
          <w:bCs/>
          <w:color w:val="auto"/>
          <w:szCs w:val="21"/>
          <w:highlight w:val="none"/>
          <w:lang w:eastAsia="zh-CN"/>
        </w:rPr>
      </w:pPr>
      <w:r>
        <w:rPr>
          <w:rFonts w:hint="eastAsia" w:ascii="宋体" w:hAnsi="宋体" w:eastAsia="宋体" w:cs="宋体"/>
          <w:b/>
          <w:color w:val="auto"/>
          <w:sz w:val="30"/>
          <w:szCs w:val="30"/>
          <w:highlight w:val="none"/>
        </w:rPr>
        <w:br w:type="page"/>
      </w:r>
      <w:r>
        <w:rPr>
          <w:rFonts w:hint="eastAsia" w:ascii="宋体" w:hAnsi="宋体" w:eastAsia="宋体" w:cs="宋体"/>
          <w:color w:val="auto"/>
          <w:sz w:val="32"/>
          <w:szCs w:val="32"/>
          <w:highlight w:val="none"/>
        </w:rPr>
        <w:t>附件</w:t>
      </w:r>
      <w:bookmarkEnd w:id="11"/>
      <w:r>
        <w:rPr>
          <w:rFonts w:hint="eastAsia" w:ascii="宋体" w:hAnsi="宋体" w:eastAsia="宋体" w:cs="宋体"/>
          <w:color w:val="auto"/>
          <w:sz w:val="32"/>
          <w:szCs w:val="32"/>
          <w:highlight w:val="none"/>
          <w:lang w:val="en-US" w:eastAsia="zh-CN"/>
        </w:rPr>
        <w:t>7</w:t>
      </w:r>
    </w:p>
    <w:p w14:paraId="625EA640">
      <w:pPr>
        <w:adjustRightInd w:val="0"/>
        <w:snapToGrid w:val="0"/>
        <w:spacing w:beforeLines="50" w:line="360" w:lineRule="auto"/>
        <w:ind w:firstLine="137"/>
        <w:jc w:val="center"/>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t>湖南省政府采购供应商资格承诺函</w:t>
      </w:r>
    </w:p>
    <w:p w14:paraId="64AD363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4418E18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 照 《 政 府 采 购 促 进 中 小 企 业 发 展 管 理 办 法 》（ 财 库 〔2020〕46 号），本公司企业规模为：大型□   中型□   小型□   微型□</w:t>
      </w:r>
    </w:p>
    <w:p w14:paraId="5EED53DE">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kern w:val="2"/>
          <w:sz w:val="21"/>
          <w:szCs w:val="21"/>
          <w:highlight w:val="none"/>
          <w:lang w:val="en-US" w:eastAsia="zh-CN" w:bidi="ar-SA"/>
        </w:rPr>
        <w:t>本公司自愿入驻湖南省政府采购电子卖场，遵守《湖南省政府采购电子卖场管理办法》（湘财购〔2019〕27 号），如违反承诺，同意金融机构将增信保证划缴国库</w:t>
      </w:r>
      <w:r>
        <w:rPr>
          <w:rFonts w:hint="eastAsia" w:ascii="宋体" w:hAnsi="宋体" w:eastAsia="宋体" w:cs="宋体"/>
          <w:b/>
          <w:bCs/>
          <w:color w:val="auto"/>
          <w:kern w:val="2"/>
          <w:sz w:val="21"/>
          <w:szCs w:val="21"/>
          <w:highlight w:val="none"/>
          <w:lang w:val="en-US" w:eastAsia="zh-CN" w:bidi="ar-SA"/>
        </w:rPr>
        <w:t>（非电子卖场采购活动项目不需勾选）</w:t>
      </w:r>
      <w:r>
        <w:rPr>
          <w:rFonts w:hint="eastAsia" w:ascii="宋体" w:hAnsi="宋体" w:eastAsia="宋体" w:cs="宋体"/>
          <w:color w:val="auto"/>
          <w:kern w:val="2"/>
          <w:sz w:val="21"/>
          <w:szCs w:val="21"/>
          <w:highlight w:val="none"/>
          <w:lang w:val="en-US" w:eastAsia="zh-CN" w:bidi="ar-SA"/>
        </w:rPr>
        <w:t xml:space="preserve">。 </w:t>
      </w:r>
    </w:p>
    <w:p w14:paraId="26D4EA4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6C2538A5">
      <w:pPr>
        <w:widowControl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p>
    <w:p w14:paraId="6F750521">
      <w:pPr>
        <w:widowControl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供应商名称（盖单位章):</w:t>
      </w:r>
      <w:r>
        <w:rPr>
          <w:rFonts w:hint="eastAsia" w:ascii="宋体" w:hAnsi="宋体" w:eastAsia="宋体" w:cs="宋体"/>
          <w:color w:val="auto"/>
          <w:kern w:val="2"/>
          <w:sz w:val="21"/>
          <w:szCs w:val="21"/>
          <w:highlight w:val="none"/>
          <w:u w:val="single"/>
          <w:lang w:val="en-US" w:eastAsia="zh-CN" w:bidi="ar-SA"/>
        </w:rPr>
        <w:t xml:space="preserve">                  </w:t>
      </w:r>
    </w:p>
    <w:p w14:paraId="735B0D0D">
      <w:pPr>
        <w:widowControl w:val="0"/>
        <w:spacing w:line="400" w:lineRule="exact"/>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p>
    <w:p w14:paraId="4AA27238">
      <w:pPr>
        <w:widowControl w:val="0"/>
        <w:jc w:val="both"/>
        <w:rPr>
          <w:rFonts w:hint="eastAsia" w:ascii="宋体" w:hAnsi="宋体" w:eastAsia="宋体" w:cs="宋体"/>
          <w:color w:val="auto"/>
          <w:kern w:val="2"/>
          <w:sz w:val="21"/>
          <w:szCs w:val="22"/>
          <w:highlight w:val="none"/>
          <w:lang w:val="en-US" w:eastAsia="zh-CN" w:bidi="ar-SA"/>
        </w:rPr>
      </w:pPr>
    </w:p>
    <w:p w14:paraId="5C5B801E">
      <w:pPr>
        <w:spacing w:line="360" w:lineRule="auto"/>
        <w:rPr>
          <w:rFonts w:hint="eastAsia" w:ascii="宋体" w:hAnsi="宋体" w:eastAsia="宋体" w:cs="宋体"/>
          <w:color w:val="auto"/>
          <w:sz w:val="21"/>
          <w:szCs w:val="21"/>
          <w:highlight w:val="none"/>
          <w:lang w:val="en-US" w:eastAsia="zh-CN" w:bidi="ar-SA"/>
        </w:rPr>
      </w:pPr>
    </w:p>
    <w:p w14:paraId="34F34F6B">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机构代码：</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；注册登记机构</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；日期</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w:t>
      </w:r>
    </w:p>
    <w:p w14:paraId="2C94133D">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有效期</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；注册资本</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；地址</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w:t>
      </w:r>
    </w:p>
    <w:p w14:paraId="59C09688">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经济行业</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；经济性质</w:t>
      </w:r>
      <w:r>
        <w:rPr>
          <w:rFonts w:hint="eastAsia" w:ascii="宋体" w:hAnsi="宋体" w:eastAsia="宋体" w:cs="宋体"/>
          <w:color w:val="auto"/>
          <w:sz w:val="21"/>
          <w:szCs w:val="21"/>
          <w:highlight w:val="none"/>
          <w:u w:val="single"/>
          <w:lang w:val="en-US" w:eastAsia="zh-CN" w:bidi="ar-SA"/>
        </w:rPr>
        <w:t xml:space="preserve">      </w:t>
      </w:r>
    </w:p>
    <w:p w14:paraId="6F6C3C3B">
      <w:pPr>
        <w:rPr>
          <w:rFonts w:hint="eastAsia" w:ascii="宋体" w:hAnsi="宋体" w:eastAsia="宋体" w:cs="宋体"/>
          <w:color w:val="auto"/>
          <w:sz w:val="31"/>
          <w:szCs w:val="31"/>
          <w:highlight w:val="none"/>
          <w:lang w:val="en-US" w:eastAsia="zh-CN" w:bidi="ar-SA"/>
        </w:rPr>
      </w:pPr>
    </w:p>
    <w:p w14:paraId="47C4BA80">
      <w:pPr>
        <w:spacing w:line="360" w:lineRule="auto"/>
        <w:rPr>
          <w:rFonts w:hint="eastAsia" w:ascii="宋体" w:hAnsi="宋体" w:eastAsia="宋体" w:cs="宋体"/>
          <w:color w:val="auto"/>
          <w:sz w:val="24"/>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法定代表人（负责人）姓名（签字）：</w:t>
      </w:r>
      <w:r>
        <w:rPr>
          <w:rFonts w:hint="eastAsia" w:ascii="宋体" w:hAnsi="宋体" w:eastAsia="宋体" w:cs="宋体"/>
          <w:color w:val="auto"/>
          <w:sz w:val="24"/>
          <w:szCs w:val="21"/>
          <w:highlight w:val="none"/>
          <w:u w:val="single"/>
          <w:lang w:val="en-US" w:eastAsia="zh-CN" w:bidi="ar-SA"/>
        </w:rPr>
        <w:t xml:space="preserve">                  </w:t>
      </w:r>
    </w:p>
    <w:p w14:paraId="29182A79">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身份证号：</w:t>
      </w:r>
      <w:r>
        <w:rPr>
          <w:rFonts w:hint="eastAsia" w:ascii="宋体" w:hAnsi="宋体" w:eastAsia="宋体" w:cs="宋体"/>
          <w:color w:val="auto"/>
          <w:sz w:val="24"/>
          <w:szCs w:val="21"/>
          <w:highlight w:val="none"/>
          <w:u w:val="single"/>
          <w:lang w:val="en-US" w:eastAsia="zh-CN" w:bidi="ar-SA"/>
        </w:rPr>
        <w:t xml:space="preserve">                  </w:t>
      </w:r>
    </w:p>
    <w:p w14:paraId="59E09AA0">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手机号：</w:t>
      </w:r>
      <w:r>
        <w:rPr>
          <w:rFonts w:hint="eastAsia" w:ascii="宋体" w:hAnsi="宋体" w:eastAsia="宋体" w:cs="宋体"/>
          <w:color w:val="auto"/>
          <w:sz w:val="24"/>
          <w:szCs w:val="21"/>
          <w:highlight w:val="none"/>
          <w:u w:val="single"/>
          <w:lang w:val="en-US" w:eastAsia="zh-CN" w:bidi="ar-SA"/>
        </w:rPr>
        <w:t xml:space="preserve">                  </w:t>
      </w:r>
    </w:p>
    <w:p w14:paraId="0B1D8552">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授权代表人姓名（签字）：</w:t>
      </w:r>
      <w:r>
        <w:rPr>
          <w:rFonts w:hint="eastAsia" w:ascii="宋体" w:hAnsi="宋体" w:eastAsia="宋体" w:cs="宋体"/>
          <w:color w:val="auto"/>
          <w:sz w:val="24"/>
          <w:szCs w:val="21"/>
          <w:highlight w:val="none"/>
          <w:u w:val="single"/>
          <w:lang w:val="en-US" w:eastAsia="zh-CN" w:bidi="ar-SA"/>
        </w:rPr>
        <w:t xml:space="preserve">                  </w:t>
      </w:r>
    </w:p>
    <w:p w14:paraId="38B75B4B">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身份证号：</w:t>
      </w:r>
      <w:r>
        <w:rPr>
          <w:rFonts w:hint="eastAsia" w:ascii="宋体" w:hAnsi="宋体" w:eastAsia="宋体" w:cs="宋体"/>
          <w:color w:val="auto"/>
          <w:sz w:val="24"/>
          <w:szCs w:val="21"/>
          <w:highlight w:val="none"/>
          <w:u w:val="single"/>
          <w:lang w:val="en-US" w:eastAsia="zh-CN" w:bidi="ar-SA"/>
        </w:rPr>
        <w:t xml:space="preserve">                  </w:t>
      </w:r>
    </w:p>
    <w:p w14:paraId="686714D8">
      <w:pPr>
        <w:adjustRightInd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手机号：</w:t>
      </w:r>
      <w:r>
        <w:rPr>
          <w:rFonts w:hint="eastAsia" w:ascii="宋体" w:hAnsi="宋体" w:eastAsia="宋体" w:cs="宋体"/>
          <w:color w:val="auto"/>
          <w:szCs w:val="21"/>
          <w:highlight w:val="none"/>
          <w:u w:val="single"/>
        </w:rPr>
        <w:t xml:space="preserve">                  </w:t>
      </w:r>
    </w:p>
    <w:p w14:paraId="20EB925F">
      <w:pPr>
        <w:widowControl w:val="0"/>
        <w:ind w:firstLine="148"/>
        <w:jc w:val="left"/>
        <w:rPr>
          <w:rFonts w:hint="eastAsia" w:ascii="宋体" w:hAnsi="宋体" w:eastAsia="宋体" w:cs="宋体"/>
          <w:b/>
          <w:color w:val="auto"/>
          <w:kern w:val="0"/>
          <w:sz w:val="30"/>
          <w:szCs w:val="30"/>
          <w:highlight w:val="none"/>
          <w:lang w:val="ru-RU" w:eastAsia="ru-RU" w:bidi="ar-SA"/>
        </w:rPr>
      </w:pPr>
    </w:p>
    <w:p w14:paraId="4DAC54F6">
      <w:pPr>
        <w:widowControl/>
        <w:ind w:left="420" w:leftChars="200" w:firstLine="157"/>
        <w:jc w:val="left"/>
        <w:rPr>
          <w:rFonts w:hint="eastAsia" w:ascii="宋体" w:hAnsi="宋体" w:eastAsia="宋体" w:cs="宋体"/>
          <w:b/>
          <w:bCs/>
          <w:color w:val="auto"/>
          <w:sz w:val="32"/>
          <w:szCs w:val="32"/>
          <w:highlight w:val="none"/>
        </w:rPr>
      </w:pPr>
    </w:p>
    <w:p w14:paraId="3D288C5D">
      <w:pPr>
        <w:spacing w:line="360" w:lineRule="auto"/>
        <w:ind w:firstLine="157"/>
        <w:jc w:val="center"/>
        <w:outlineLvl w:val="1"/>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四、施工组织方案</w:t>
      </w:r>
      <w:r>
        <w:rPr>
          <w:rFonts w:hint="eastAsia" w:ascii="宋体" w:hAnsi="宋体" w:eastAsia="宋体" w:cs="宋体"/>
          <w:color w:val="auto"/>
          <w:szCs w:val="21"/>
          <w:highlight w:val="none"/>
        </w:rPr>
        <w:t xml:space="preserve"> </w:t>
      </w:r>
    </w:p>
    <w:p w14:paraId="1E8DF733">
      <w:pPr>
        <w:widowControl w:val="0"/>
        <w:spacing w:after="0" w:line="400" w:lineRule="exact"/>
        <w:ind w:right="23" w:rightChars="11" w:firstLine="40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0"/>
          <w:szCs w:val="21"/>
          <w:highlight w:val="none"/>
          <w:lang w:val="en-US" w:eastAsia="zh-CN" w:bidi="ar-SA"/>
        </w:rPr>
        <w:t>说明：投标供应商须根据项目特点编写技术标（施工组织设计）。</w:t>
      </w:r>
      <w:r>
        <w:rPr>
          <w:rFonts w:hint="eastAsia" w:ascii="宋体" w:hAnsi="宋体" w:eastAsia="宋体" w:cs="宋体"/>
          <w:color w:val="auto"/>
          <w:kern w:val="0"/>
          <w:sz w:val="21"/>
          <w:szCs w:val="21"/>
          <w:highlight w:val="none"/>
          <w:lang w:val="en-US" w:eastAsia="zh-CN" w:bidi="ar-SA"/>
        </w:rPr>
        <w:t>《施工组织设计》技术文件应包括的内容（不仅限于以下内容、可自行增加）：</w:t>
      </w:r>
    </w:p>
    <w:p w14:paraId="3D55059D">
      <w:pPr>
        <w:numPr>
          <w:ilvl w:val="0"/>
          <w:numId w:val="0"/>
        </w:numPr>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Cs w:val="21"/>
          <w:highlight w:val="none"/>
        </w:rPr>
        <w:t>施工方案与技术措施</w:t>
      </w:r>
    </w:p>
    <w:p w14:paraId="75C0B316">
      <w:pPr>
        <w:numPr>
          <w:ilvl w:val="0"/>
          <w:numId w:val="0"/>
        </w:numPr>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Cs w:val="21"/>
          <w:highlight w:val="none"/>
        </w:rPr>
        <w:t>工程进度计划与保证措施</w:t>
      </w:r>
    </w:p>
    <w:p w14:paraId="25F6591B">
      <w:pPr>
        <w:numPr>
          <w:ilvl w:val="0"/>
          <w:numId w:val="0"/>
        </w:numPr>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宋体"/>
          <w:color w:val="auto"/>
          <w:szCs w:val="21"/>
          <w:highlight w:val="none"/>
        </w:rPr>
        <w:t>质量管理体系与措施</w:t>
      </w:r>
    </w:p>
    <w:p w14:paraId="08538F55">
      <w:pPr>
        <w:numPr>
          <w:ilvl w:val="0"/>
          <w:numId w:val="0"/>
        </w:numPr>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四、</w:t>
      </w:r>
      <w:r>
        <w:rPr>
          <w:rFonts w:hint="eastAsia" w:ascii="宋体" w:hAnsi="宋体" w:eastAsia="宋体" w:cs="宋体"/>
          <w:color w:val="auto"/>
          <w:szCs w:val="21"/>
          <w:highlight w:val="none"/>
        </w:rPr>
        <w:t>安全管理体系与措施</w:t>
      </w:r>
    </w:p>
    <w:p w14:paraId="14CFF527">
      <w:pPr>
        <w:numPr>
          <w:ilvl w:val="0"/>
          <w:numId w:val="0"/>
        </w:numPr>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五、</w:t>
      </w:r>
      <w:r>
        <w:rPr>
          <w:rFonts w:hint="eastAsia" w:ascii="宋体" w:hAnsi="宋体" w:eastAsia="宋体" w:cs="宋体"/>
          <w:color w:val="auto"/>
          <w:szCs w:val="21"/>
          <w:highlight w:val="none"/>
        </w:rPr>
        <w:t>环境保护管理体系与措施</w:t>
      </w:r>
    </w:p>
    <w:p w14:paraId="3548AC4C">
      <w:pPr>
        <w:numPr>
          <w:ilvl w:val="0"/>
          <w:numId w:val="0"/>
        </w:numPr>
        <w:spacing w:line="360" w:lineRule="auto"/>
        <w:ind w:right="23" w:rightChars="1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资源配备计划</w:t>
      </w:r>
    </w:p>
    <w:p w14:paraId="06045969">
      <w:pPr>
        <w:numPr>
          <w:ilvl w:val="0"/>
          <w:numId w:val="0"/>
        </w:numPr>
        <w:spacing w:line="360" w:lineRule="auto"/>
        <w:ind w:right="23" w:rightChars="11"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七、保修服务方案</w:t>
      </w:r>
    </w:p>
    <w:p w14:paraId="347F1804">
      <w:pPr>
        <w:numPr>
          <w:ilvl w:val="0"/>
          <w:numId w:val="0"/>
        </w:numPr>
        <w:spacing w:line="360" w:lineRule="auto"/>
        <w:ind w:right="23" w:rightChars="11" w:firstLine="48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24"/>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8</w:t>
      </w:r>
    </w:p>
    <w:p w14:paraId="465A5038">
      <w:pPr>
        <w:spacing w:line="360" w:lineRule="atLeast"/>
        <w:ind w:firstLine="17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主要人员简历表</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3BC485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noWrap w:val="0"/>
            <w:vAlign w:val="center"/>
          </w:tcPr>
          <w:p w14:paraId="577278B7">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468" w:type="dxa"/>
            <w:noWrap w:val="0"/>
            <w:vAlign w:val="center"/>
          </w:tcPr>
          <w:p w14:paraId="26690E0E">
            <w:pPr>
              <w:spacing w:line="360" w:lineRule="atLeast"/>
              <w:jc w:val="center"/>
              <w:rPr>
                <w:rFonts w:hint="eastAsia" w:ascii="宋体" w:hAnsi="宋体" w:eastAsia="宋体" w:cs="宋体"/>
                <w:color w:val="auto"/>
                <w:highlight w:val="none"/>
              </w:rPr>
            </w:pPr>
          </w:p>
        </w:tc>
        <w:tc>
          <w:tcPr>
            <w:tcW w:w="2340" w:type="dxa"/>
            <w:gridSpan w:val="3"/>
            <w:noWrap w:val="0"/>
            <w:vAlign w:val="center"/>
          </w:tcPr>
          <w:p w14:paraId="58D8F3A5">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663" w:type="dxa"/>
            <w:noWrap w:val="0"/>
            <w:vAlign w:val="center"/>
          </w:tcPr>
          <w:p w14:paraId="038838BF">
            <w:pPr>
              <w:spacing w:line="360" w:lineRule="atLeast"/>
              <w:jc w:val="center"/>
              <w:rPr>
                <w:rFonts w:hint="eastAsia" w:ascii="宋体" w:hAnsi="宋体" w:eastAsia="宋体" w:cs="宋体"/>
                <w:color w:val="auto"/>
                <w:highlight w:val="none"/>
              </w:rPr>
            </w:pPr>
          </w:p>
        </w:tc>
      </w:tr>
      <w:tr w14:paraId="4F36CD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noWrap w:val="0"/>
            <w:vAlign w:val="center"/>
          </w:tcPr>
          <w:p w14:paraId="75F4538D">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468" w:type="dxa"/>
            <w:noWrap w:val="0"/>
            <w:vAlign w:val="center"/>
          </w:tcPr>
          <w:p w14:paraId="1CC32AEB">
            <w:pPr>
              <w:spacing w:line="360" w:lineRule="atLeast"/>
              <w:jc w:val="center"/>
              <w:rPr>
                <w:rFonts w:hint="eastAsia" w:ascii="宋体" w:hAnsi="宋体" w:eastAsia="宋体" w:cs="宋体"/>
                <w:color w:val="auto"/>
                <w:highlight w:val="none"/>
              </w:rPr>
            </w:pPr>
          </w:p>
        </w:tc>
        <w:tc>
          <w:tcPr>
            <w:tcW w:w="2340" w:type="dxa"/>
            <w:gridSpan w:val="3"/>
            <w:noWrap w:val="0"/>
            <w:vAlign w:val="center"/>
          </w:tcPr>
          <w:p w14:paraId="147333EE">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663" w:type="dxa"/>
            <w:noWrap w:val="0"/>
            <w:vAlign w:val="center"/>
          </w:tcPr>
          <w:p w14:paraId="43EDD556">
            <w:pPr>
              <w:spacing w:line="360" w:lineRule="atLeast"/>
              <w:jc w:val="center"/>
              <w:rPr>
                <w:rFonts w:hint="eastAsia" w:ascii="宋体" w:hAnsi="宋体" w:eastAsia="宋体" w:cs="宋体"/>
                <w:color w:val="auto"/>
                <w:highlight w:val="none"/>
              </w:rPr>
            </w:pPr>
          </w:p>
        </w:tc>
      </w:tr>
      <w:tr w14:paraId="177B5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noWrap w:val="0"/>
            <w:vAlign w:val="center"/>
          </w:tcPr>
          <w:p w14:paraId="64721774">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毕业学校、专业</w:t>
            </w:r>
          </w:p>
        </w:tc>
        <w:tc>
          <w:tcPr>
            <w:tcW w:w="6471" w:type="dxa"/>
            <w:gridSpan w:val="5"/>
            <w:noWrap w:val="0"/>
            <w:vAlign w:val="center"/>
          </w:tcPr>
          <w:p w14:paraId="5C1FF841">
            <w:pPr>
              <w:spacing w:line="360" w:lineRule="atLeast"/>
              <w:jc w:val="center"/>
              <w:rPr>
                <w:rFonts w:hint="eastAsia" w:ascii="宋体" w:hAnsi="宋体" w:eastAsia="宋体" w:cs="宋体"/>
                <w:color w:val="auto"/>
                <w:highlight w:val="none"/>
              </w:rPr>
            </w:pPr>
          </w:p>
        </w:tc>
      </w:tr>
      <w:tr w14:paraId="4B7ABD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45D70560">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2468" w:type="dxa"/>
            <w:noWrap w:val="0"/>
            <w:vAlign w:val="center"/>
          </w:tcPr>
          <w:p w14:paraId="53C97C55">
            <w:pPr>
              <w:spacing w:line="360" w:lineRule="atLeast"/>
              <w:jc w:val="center"/>
              <w:rPr>
                <w:rFonts w:hint="eastAsia" w:ascii="宋体" w:hAnsi="宋体" w:eastAsia="宋体" w:cs="宋体"/>
                <w:color w:val="auto"/>
                <w:highlight w:val="none"/>
              </w:rPr>
            </w:pPr>
          </w:p>
        </w:tc>
        <w:tc>
          <w:tcPr>
            <w:tcW w:w="2340" w:type="dxa"/>
            <w:gridSpan w:val="3"/>
            <w:noWrap w:val="0"/>
            <w:vAlign w:val="center"/>
          </w:tcPr>
          <w:p w14:paraId="22D19353">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拟在本合同任职</w:t>
            </w:r>
          </w:p>
        </w:tc>
        <w:tc>
          <w:tcPr>
            <w:tcW w:w="1663" w:type="dxa"/>
            <w:noWrap w:val="0"/>
            <w:vAlign w:val="center"/>
          </w:tcPr>
          <w:p w14:paraId="5578F68E">
            <w:pPr>
              <w:spacing w:line="360" w:lineRule="atLeast"/>
              <w:ind w:right="-105" w:rightChars="-50"/>
              <w:jc w:val="center"/>
              <w:rPr>
                <w:rFonts w:hint="eastAsia" w:ascii="宋体" w:hAnsi="宋体" w:eastAsia="宋体" w:cs="宋体"/>
                <w:color w:val="auto"/>
                <w:highlight w:val="none"/>
              </w:rPr>
            </w:pPr>
          </w:p>
        </w:tc>
      </w:tr>
      <w:tr w14:paraId="2B1CE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13D7F77C">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w:t>
            </w:r>
          </w:p>
        </w:tc>
        <w:tc>
          <w:tcPr>
            <w:tcW w:w="2468" w:type="dxa"/>
            <w:noWrap w:val="0"/>
            <w:vAlign w:val="center"/>
          </w:tcPr>
          <w:p w14:paraId="6CCABB4B">
            <w:pPr>
              <w:spacing w:line="360" w:lineRule="atLeast"/>
              <w:jc w:val="center"/>
              <w:rPr>
                <w:rFonts w:hint="eastAsia" w:ascii="宋体" w:hAnsi="宋体" w:eastAsia="宋体" w:cs="宋体"/>
                <w:color w:val="auto"/>
                <w:highlight w:val="none"/>
              </w:rPr>
            </w:pPr>
          </w:p>
        </w:tc>
        <w:tc>
          <w:tcPr>
            <w:tcW w:w="2340" w:type="dxa"/>
            <w:gridSpan w:val="3"/>
            <w:noWrap w:val="0"/>
            <w:vAlign w:val="center"/>
          </w:tcPr>
          <w:p w14:paraId="0AEE1D58">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执业资格证书号</w:t>
            </w:r>
          </w:p>
        </w:tc>
        <w:tc>
          <w:tcPr>
            <w:tcW w:w="1663" w:type="dxa"/>
            <w:noWrap w:val="0"/>
            <w:vAlign w:val="center"/>
          </w:tcPr>
          <w:p w14:paraId="298A6F8F">
            <w:pPr>
              <w:spacing w:line="360" w:lineRule="atLeast"/>
              <w:ind w:right="-105" w:rightChars="-50"/>
              <w:jc w:val="center"/>
              <w:rPr>
                <w:rFonts w:hint="eastAsia" w:ascii="宋体" w:hAnsi="宋体" w:eastAsia="宋体" w:cs="宋体"/>
                <w:color w:val="auto"/>
                <w:highlight w:val="none"/>
              </w:rPr>
            </w:pPr>
          </w:p>
        </w:tc>
      </w:tr>
      <w:tr w14:paraId="78A6E4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noWrap w:val="0"/>
            <w:vAlign w:val="center"/>
          </w:tcPr>
          <w:p w14:paraId="234D104A">
            <w:pPr>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近三年承担项目情况</w:t>
            </w:r>
          </w:p>
        </w:tc>
      </w:tr>
      <w:tr w14:paraId="6EEA8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5063B21E">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3636" w:type="dxa"/>
            <w:gridSpan w:val="3"/>
            <w:noWrap w:val="0"/>
            <w:vAlign w:val="center"/>
          </w:tcPr>
          <w:p w14:paraId="14D1D60F">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类似项目名称</w:t>
            </w:r>
          </w:p>
        </w:tc>
        <w:tc>
          <w:tcPr>
            <w:tcW w:w="1404" w:type="dxa"/>
            <w:noWrap w:val="0"/>
            <w:vAlign w:val="center"/>
          </w:tcPr>
          <w:p w14:paraId="1F801731">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203" w:type="dxa"/>
            <w:gridSpan w:val="2"/>
            <w:noWrap w:val="0"/>
            <w:vAlign w:val="center"/>
          </w:tcPr>
          <w:p w14:paraId="665FFBD8">
            <w:pPr>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项目单位名称及电话</w:t>
            </w:r>
          </w:p>
        </w:tc>
      </w:tr>
      <w:tr w14:paraId="79691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764F4EEC">
            <w:pPr>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6CD145DE">
            <w:pPr>
              <w:spacing w:line="360" w:lineRule="atLeast"/>
              <w:jc w:val="center"/>
              <w:rPr>
                <w:rFonts w:hint="eastAsia" w:ascii="宋体" w:hAnsi="宋体" w:eastAsia="宋体" w:cs="宋体"/>
                <w:color w:val="auto"/>
                <w:highlight w:val="none"/>
              </w:rPr>
            </w:pPr>
          </w:p>
        </w:tc>
        <w:tc>
          <w:tcPr>
            <w:tcW w:w="1404" w:type="dxa"/>
            <w:noWrap w:val="0"/>
            <w:vAlign w:val="center"/>
          </w:tcPr>
          <w:p w14:paraId="20CEE440">
            <w:pPr>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204A69F5">
            <w:pPr>
              <w:spacing w:line="360" w:lineRule="atLeast"/>
              <w:jc w:val="center"/>
              <w:rPr>
                <w:rFonts w:hint="eastAsia" w:ascii="宋体" w:hAnsi="宋体" w:eastAsia="宋体" w:cs="宋体"/>
                <w:color w:val="auto"/>
                <w:highlight w:val="none"/>
              </w:rPr>
            </w:pPr>
          </w:p>
        </w:tc>
      </w:tr>
      <w:tr w14:paraId="23532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50C35186">
            <w:pPr>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6F35024E">
            <w:pPr>
              <w:spacing w:line="360" w:lineRule="atLeast"/>
              <w:jc w:val="center"/>
              <w:rPr>
                <w:rFonts w:hint="eastAsia" w:ascii="宋体" w:hAnsi="宋体" w:eastAsia="宋体" w:cs="宋体"/>
                <w:color w:val="auto"/>
                <w:highlight w:val="none"/>
              </w:rPr>
            </w:pPr>
          </w:p>
        </w:tc>
        <w:tc>
          <w:tcPr>
            <w:tcW w:w="1404" w:type="dxa"/>
            <w:noWrap w:val="0"/>
            <w:vAlign w:val="center"/>
          </w:tcPr>
          <w:p w14:paraId="1874AA9A">
            <w:pPr>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7F8D998B">
            <w:pPr>
              <w:spacing w:line="360" w:lineRule="atLeast"/>
              <w:jc w:val="center"/>
              <w:rPr>
                <w:rFonts w:hint="eastAsia" w:ascii="宋体" w:hAnsi="宋体" w:eastAsia="宋体" w:cs="宋体"/>
                <w:color w:val="auto"/>
                <w:highlight w:val="none"/>
              </w:rPr>
            </w:pPr>
          </w:p>
        </w:tc>
      </w:tr>
      <w:tr w14:paraId="012B01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C7DEC64">
            <w:pPr>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2FEF09BF">
            <w:pPr>
              <w:spacing w:line="360" w:lineRule="atLeast"/>
              <w:jc w:val="center"/>
              <w:rPr>
                <w:rFonts w:hint="eastAsia" w:ascii="宋体" w:hAnsi="宋体" w:eastAsia="宋体" w:cs="宋体"/>
                <w:color w:val="auto"/>
                <w:highlight w:val="none"/>
              </w:rPr>
            </w:pPr>
          </w:p>
        </w:tc>
        <w:tc>
          <w:tcPr>
            <w:tcW w:w="1404" w:type="dxa"/>
            <w:noWrap w:val="0"/>
            <w:vAlign w:val="center"/>
          </w:tcPr>
          <w:p w14:paraId="0FE60699">
            <w:pPr>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713252CD">
            <w:pPr>
              <w:spacing w:line="360" w:lineRule="atLeast"/>
              <w:jc w:val="center"/>
              <w:rPr>
                <w:rFonts w:hint="eastAsia" w:ascii="宋体" w:hAnsi="宋体" w:eastAsia="宋体" w:cs="宋体"/>
                <w:color w:val="auto"/>
                <w:highlight w:val="none"/>
              </w:rPr>
            </w:pPr>
          </w:p>
        </w:tc>
      </w:tr>
      <w:tr w14:paraId="0C131B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4143613A">
            <w:pPr>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43324520">
            <w:pPr>
              <w:spacing w:line="360" w:lineRule="atLeast"/>
              <w:jc w:val="center"/>
              <w:rPr>
                <w:rFonts w:hint="eastAsia" w:ascii="宋体" w:hAnsi="宋体" w:eastAsia="宋体" w:cs="宋体"/>
                <w:color w:val="auto"/>
                <w:highlight w:val="none"/>
              </w:rPr>
            </w:pPr>
          </w:p>
        </w:tc>
        <w:tc>
          <w:tcPr>
            <w:tcW w:w="1404" w:type="dxa"/>
            <w:noWrap w:val="0"/>
            <w:vAlign w:val="center"/>
          </w:tcPr>
          <w:p w14:paraId="4624853A">
            <w:pPr>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61A49181">
            <w:pPr>
              <w:spacing w:line="360" w:lineRule="atLeast"/>
              <w:jc w:val="center"/>
              <w:rPr>
                <w:rFonts w:hint="eastAsia" w:ascii="宋体" w:hAnsi="宋体" w:eastAsia="宋体" w:cs="宋体"/>
                <w:color w:val="auto"/>
                <w:highlight w:val="none"/>
              </w:rPr>
            </w:pPr>
          </w:p>
        </w:tc>
      </w:tr>
      <w:tr w14:paraId="482300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8ADFC05">
            <w:pPr>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46C005D2">
            <w:pPr>
              <w:spacing w:line="360" w:lineRule="atLeast"/>
              <w:jc w:val="center"/>
              <w:rPr>
                <w:rFonts w:hint="eastAsia" w:ascii="宋体" w:hAnsi="宋体" w:eastAsia="宋体" w:cs="宋体"/>
                <w:color w:val="auto"/>
                <w:highlight w:val="none"/>
              </w:rPr>
            </w:pPr>
          </w:p>
        </w:tc>
        <w:tc>
          <w:tcPr>
            <w:tcW w:w="1404" w:type="dxa"/>
            <w:noWrap w:val="0"/>
            <w:vAlign w:val="center"/>
          </w:tcPr>
          <w:p w14:paraId="037D0DC4">
            <w:pPr>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5140FB5D">
            <w:pPr>
              <w:spacing w:line="360" w:lineRule="atLeast"/>
              <w:jc w:val="center"/>
              <w:rPr>
                <w:rFonts w:hint="eastAsia" w:ascii="宋体" w:hAnsi="宋体" w:eastAsia="宋体" w:cs="宋体"/>
                <w:color w:val="auto"/>
                <w:highlight w:val="none"/>
              </w:rPr>
            </w:pPr>
          </w:p>
        </w:tc>
      </w:tr>
      <w:tr w14:paraId="7FFFB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5E59B501">
            <w:pPr>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57F45598">
            <w:pPr>
              <w:spacing w:line="360" w:lineRule="atLeast"/>
              <w:jc w:val="center"/>
              <w:rPr>
                <w:rFonts w:hint="eastAsia" w:ascii="宋体" w:hAnsi="宋体" w:eastAsia="宋体" w:cs="宋体"/>
                <w:color w:val="auto"/>
                <w:highlight w:val="none"/>
              </w:rPr>
            </w:pPr>
          </w:p>
        </w:tc>
        <w:tc>
          <w:tcPr>
            <w:tcW w:w="1404" w:type="dxa"/>
            <w:noWrap w:val="0"/>
            <w:vAlign w:val="center"/>
          </w:tcPr>
          <w:p w14:paraId="062F2963">
            <w:pPr>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771767F9">
            <w:pPr>
              <w:spacing w:line="360" w:lineRule="atLeast"/>
              <w:jc w:val="center"/>
              <w:rPr>
                <w:rFonts w:hint="eastAsia" w:ascii="宋体" w:hAnsi="宋体" w:eastAsia="宋体" w:cs="宋体"/>
                <w:color w:val="auto"/>
                <w:highlight w:val="none"/>
              </w:rPr>
            </w:pPr>
          </w:p>
        </w:tc>
      </w:tr>
      <w:tr w14:paraId="3403EE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47085F52">
            <w:pPr>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03902894">
            <w:pPr>
              <w:spacing w:line="360" w:lineRule="atLeast"/>
              <w:jc w:val="center"/>
              <w:rPr>
                <w:rFonts w:hint="eastAsia" w:ascii="宋体" w:hAnsi="宋体" w:eastAsia="宋体" w:cs="宋体"/>
                <w:color w:val="auto"/>
                <w:highlight w:val="none"/>
              </w:rPr>
            </w:pPr>
          </w:p>
        </w:tc>
        <w:tc>
          <w:tcPr>
            <w:tcW w:w="1404" w:type="dxa"/>
            <w:noWrap w:val="0"/>
            <w:vAlign w:val="center"/>
          </w:tcPr>
          <w:p w14:paraId="1ED5EFDF">
            <w:pPr>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01845E95">
            <w:pPr>
              <w:spacing w:line="360" w:lineRule="atLeast"/>
              <w:jc w:val="center"/>
              <w:rPr>
                <w:rFonts w:hint="eastAsia" w:ascii="宋体" w:hAnsi="宋体" w:eastAsia="宋体" w:cs="宋体"/>
                <w:color w:val="auto"/>
                <w:highlight w:val="none"/>
              </w:rPr>
            </w:pPr>
          </w:p>
        </w:tc>
      </w:tr>
    </w:tbl>
    <w:p w14:paraId="099F2875">
      <w:pPr>
        <w:spacing w:line="360" w:lineRule="atLeast"/>
        <w:rPr>
          <w:rFonts w:hint="eastAsia" w:ascii="宋体" w:hAnsi="宋体" w:eastAsia="宋体" w:cs="宋体"/>
          <w:color w:val="auto"/>
          <w:highlight w:val="none"/>
        </w:rPr>
      </w:pPr>
    </w:p>
    <w:p w14:paraId="4088F962">
      <w:pPr>
        <w:adjustRightInd w:val="0"/>
        <w:snapToGrid w:val="0"/>
        <w:spacing w:line="360" w:lineRule="auto"/>
        <w:rPr>
          <w:rFonts w:hint="eastAsia" w:ascii="宋体" w:hAnsi="宋体" w:eastAsia="宋体" w:cs="宋体"/>
          <w:color w:val="auto"/>
          <w:szCs w:val="21"/>
          <w:highlight w:val="none"/>
        </w:rPr>
      </w:pPr>
    </w:p>
    <w:p w14:paraId="02E31763">
      <w:pPr>
        <w:rPr>
          <w:rFonts w:hint="eastAsia" w:ascii="宋体" w:hAnsi="宋体" w:eastAsia="宋体" w:cs="宋体"/>
          <w:color w:val="auto"/>
          <w:szCs w:val="21"/>
          <w:highlight w:val="none"/>
        </w:rPr>
      </w:pPr>
    </w:p>
    <w:p w14:paraId="3BF928A2">
      <w:pPr>
        <w:widowControl w:val="0"/>
        <w:adjustRightInd w:val="0"/>
        <w:snapToGrid w:val="0"/>
        <w:spacing w:line="360" w:lineRule="auto"/>
        <w:jc w:val="both"/>
        <w:outlineLvl w:val="9"/>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供应商名称（盖单位章）：</w:t>
      </w:r>
    </w:p>
    <w:p w14:paraId="093B8021">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法定代表人（负责人）或其委托代理人(签字)：</w:t>
      </w:r>
    </w:p>
    <w:p w14:paraId="2B9CF95C">
      <w:pPr>
        <w:spacing w:line="36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日期：  年  月  日</w:t>
      </w:r>
    </w:p>
    <w:p w14:paraId="1F3E5537">
      <w:pPr>
        <w:spacing w:line="360" w:lineRule="exact"/>
        <w:ind w:firstLine="103"/>
        <w:rPr>
          <w:rFonts w:hint="eastAsia" w:ascii="宋体" w:hAnsi="宋体" w:eastAsia="宋体" w:cs="宋体"/>
          <w:color w:val="auto"/>
          <w:highlight w:val="none"/>
        </w:rPr>
      </w:pPr>
    </w:p>
    <w:p w14:paraId="55C69001">
      <w:pPr>
        <w:widowControl/>
        <w:jc w:val="left"/>
        <w:rPr>
          <w:rFonts w:hint="eastAsia" w:ascii="宋体" w:hAnsi="宋体" w:eastAsia="宋体" w:cs="宋体"/>
          <w:color w:val="auto"/>
          <w:sz w:val="32"/>
          <w:szCs w:val="32"/>
          <w:highlight w:val="none"/>
        </w:rPr>
      </w:pPr>
    </w:p>
    <w:p w14:paraId="1568E08D">
      <w:pPr>
        <w:adjustRightInd w:val="0"/>
        <w:snapToGrid w:val="0"/>
        <w:spacing w:line="360" w:lineRule="auto"/>
        <w:ind w:firstLine="157"/>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五、技术/商务响应与偏离表</w:t>
      </w:r>
    </w:p>
    <w:tbl>
      <w:tblPr>
        <w:tblStyle w:val="5"/>
        <w:tblW w:w="840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241"/>
        <w:gridCol w:w="1575"/>
        <w:gridCol w:w="2394"/>
        <w:gridCol w:w="1289"/>
        <w:gridCol w:w="1276"/>
      </w:tblGrid>
      <w:tr w14:paraId="5CA41D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14:paraId="06CADF7A">
            <w:pPr>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241" w:type="dxa"/>
            <w:noWrap w:val="0"/>
            <w:vAlign w:val="center"/>
          </w:tcPr>
          <w:p w14:paraId="73CBF60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磋商文件条目号</w:t>
            </w:r>
          </w:p>
        </w:tc>
        <w:tc>
          <w:tcPr>
            <w:tcW w:w="1575" w:type="dxa"/>
            <w:noWrap w:val="0"/>
            <w:vAlign w:val="center"/>
          </w:tcPr>
          <w:p w14:paraId="1D2BE96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采购规格/商务条款</w:t>
            </w:r>
          </w:p>
        </w:tc>
        <w:tc>
          <w:tcPr>
            <w:tcW w:w="2394" w:type="dxa"/>
            <w:noWrap w:val="0"/>
            <w:vAlign w:val="center"/>
          </w:tcPr>
          <w:p w14:paraId="54CF249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响应文件的规格/商务条款</w:t>
            </w:r>
          </w:p>
        </w:tc>
        <w:tc>
          <w:tcPr>
            <w:tcW w:w="1289" w:type="dxa"/>
            <w:noWrap w:val="0"/>
            <w:vAlign w:val="center"/>
          </w:tcPr>
          <w:p w14:paraId="525D153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响应与偏离</w:t>
            </w:r>
          </w:p>
        </w:tc>
        <w:tc>
          <w:tcPr>
            <w:tcW w:w="1276" w:type="dxa"/>
            <w:noWrap w:val="0"/>
            <w:vAlign w:val="center"/>
          </w:tcPr>
          <w:p w14:paraId="652D5BB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1FE1EE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329EA293">
            <w:pPr>
              <w:adjustRightInd w:val="0"/>
              <w:snapToGrid w:val="0"/>
              <w:ind w:left="-88" w:leftChars="-42"/>
              <w:jc w:val="center"/>
              <w:rPr>
                <w:rFonts w:hint="eastAsia" w:ascii="宋体" w:hAnsi="宋体" w:eastAsia="宋体" w:cs="宋体"/>
                <w:color w:val="auto"/>
                <w:szCs w:val="21"/>
                <w:highlight w:val="none"/>
              </w:rPr>
            </w:pPr>
          </w:p>
        </w:tc>
        <w:tc>
          <w:tcPr>
            <w:tcW w:w="1241" w:type="dxa"/>
            <w:noWrap w:val="0"/>
            <w:vAlign w:val="center"/>
          </w:tcPr>
          <w:p w14:paraId="5C250CE8">
            <w:pPr>
              <w:adjustRightInd w:val="0"/>
              <w:snapToGrid w:val="0"/>
              <w:ind w:left="-88" w:leftChars="-42"/>
              <w:jc w:val="center"/>
              <w:rPr>
                <w:rFonts w:hint="eastAsia" w:ascii="宋体" w:hAnsi="宋体" w:eastAsia="宋体" w:cs="宋体"/>
                <w:color w:val="auto"/>
                <w:szCs w:val="21"/>
                <w:highlight w:val="none"/>
              </w:rPr>
            </w:pPr>
          </w:p>
        </w:tc>
        <w:tc>
          <w:tcPr>
            <w:tcW w:w="1575" w:type="dxa"/>
            <w:noWrap w:val="0"/>
            <w:vAlign w:val="center"/>
          </w:tcPr>
          <w:p w14:paraId="301A6C83">
            <w:pPr>
              <w:adjustRightInd w:val="0"/>
              <w:snapToGrid w:val="0"/>
              <w:ind w:left="-88" w:leftChars="-42"/>
              <w:jc w:val="center"/>
              <w:rPr>
                <w:rFonts w:hint="eastAsia" w:ascii="宋体" w:hAnsi="宋体" w:eastAsia="宋体" w:cs="宋体"/>
                <w:color w:val="auto"/>
                <w:szCs w:val="21"/>
                <w:highlight w:val="none"/>
              </w:rPr>
            </w:pPr>
          </w:p>
        </w:tc>
        <w:tc>
          <w:tcPr>
            <w:tcW w:w="2394" w:type="dxa"/>
            <w:noWrap w:val="0"/>
            <w:vAlign w:val="center"/>
          </w:tcPr>
          <w:p w14:paraId="5E7BCE41">
            <w:pPr>
              <w:adjustRightInd w:val="0"/>
              <w:snapToGrid w:val="0"/>
              <w:ind w:left="-88" w:leftChars="-42"/>
              <w:jc w:val="center"/>
              <w:rPr>
                <w:rFonts w:hint="eastAsia" w:ascii="宋体" w:hAnsi="宋体" w:eastAsia="宋体" w:cs="宋体"/>
                <w:color w:val="auto"/>
                <w:szCs w:val="21"/>
                <w:highlight w:val="none"/>
              </w:rPr>
            </w:pPr>
          </w:p>
        </w:tc>
        <w:tc>
          <w:tcPr>
            <w:tcW w:w="1289" w:type="dxa"/>
            <w:noWrap w:val="0"/>
            <w:vAlign w:val="center"/>
          </w:tcPr>
          <w:p w14:paraId="5262AEAE">
            <w:pPr>
              <w:adjustRightInd w:val="0"/>
              <w:snapToGrid w:val="0"/>
              <w:ind w:left="-88" w:leftChars="-42"/>
              <w:jc w:val="center"/>
              <w:rPr>
                <w:rFonts w:hint="eastAsia" w:ascii="宋体" w:hAnsi="宋体" w:eastAsia="宋体" w:cs="宋体"/>
                <w:color w:val="auto"/>
                <w:szCs w:val="21"/>
                <w:highlight w:val="none"/>
              </w:rPr>
            </w:pPr>
          </w:p>
        </w:tc>
        <w:tc>
          <w:tcPr>
            <w:tcW w:w="1276" w:type="dxa"/>
            <w:noWrap w:val="0"/>
            <w:vAlign w:val="center"/>
          </w:tcPr>
          <w:p w14:paraId="2EEDDF05">
            <w:pPr>
              <w:adjustRightInd w:val="0"/>
              <w:snapToGrid w:val="0"/>
              <w:ind w:left="-88" w:leftChars="-42"/>
              <w:jc w:val="center"/>
              <w:rPr>
                <w:rFonts w:hint="eastAsia" w:ascii="宋体" w:hAnsi="宋体" w:eastAsia="宋体" w:cs="宋体"/>
                <w:color w:val="auto"/>
                <w:szCs w:val="21"/>
                <w:highlight w:val="none"/>
              </w:rPr>
            </w:pPr>
          </w:p>
        </w:tc>
      </w:tr>
      <w:tr w14:paraId="6E865B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1319B609">
            <w:pPr>
              <w:adjustRightInd w:val="0"/>
              <w:snapToGrid w:val="0"/>
              <w:ind w:left="-88" w:leftChars="-42"/>
              <w:jc w:val="center"/>
              <w:rPr>
                <w:rFonts w:hint="eastAsia" w:ascii="宋体" w:hAnsi="宋体" w:eastAsia="宋体" w:cs="宋体"/>
                <w:color w:val="auto"/>
                <w:szCs w:val="21"/>
                <w:highlight w:val="none"/>
              </w:rPr>
            </w:pPr>
          </w:p>
        </w:tc>
        <w:tc>
          <w:tcPr>
            <w:tcW w:w="1241" w:type="dxa"/>
            <w:noWrap w:val="0"/>
            <w:vAlign w:val="center"/>
          </w:tcPr>
          <w:p w14:paraId="3E97724E">
            <w:pPr>
              <w:adjustRightInd w:val="0"/>
              <w:snapToGrid w:val="0"/>
              <w:ind w:left="-88" w:leftChars="-42"/>
              <w:jc w:val="center"/>
              <w:rPr>
                <w:rFonts w:hint="eastAsia" w:ascii="宋体" w:hAnsi="宋体" w:eastAsia="宋体" w:cs="宋体"/>
                <w:color w:val="auto"/>
                <w:szCs w:val="21"/>
                <w:highlight w:val="none"/>
              </w:rPr>
            </w:pPr>
          </w:p>
        </w:tc>
        <w:tc>
          <w:tcPr>
            <w:tcW w:w="1575" w:type="dxa"/>
            <w:noWrap w:val="0"/>
            <w:vAlign w:val="center"/>
          </w:tcPr>
          <w:p w14:paraId="19AA27F3">
            <w:pPr>
              <w:adjustRightInd w:val="0"/>
              <w:snapToGrid w:val="0"/>
              <w:ind w:left="-88" w:leftChars="-42"/>
              <w:jc w:val="center"/>
              <w:rPr>
                <w:rFonts w:hint="eastAsia" w:ascii="宋体" w:hAnsi="宋体" w:eastAsia="宋体" w:cs="宋体"/>
                <w:color w:val="auto"/>
                <w:szCs w:val="21"/>
                <w:highlight w:val="none"/>
              </w:rPr>
            </w:pPr>
          </w:p>
        </w:tc>
        <w:tc>
          <w:tcPr>
            <w:tcW w:w="2394" w:type="dxa"/>
            <w:noWrap w:val="0"/>
            <w:vAlign w:val="center"/>
          </w:tcPr>
          <w:p w14:paraId="6BA4F3D3">
            <w:pPr>
              <w:adjustRightInd w:val="0"/>
              <w:snapToGrid w:val="0"/>
              <w:ind w:left="-88" w:leftChars="-42"/>
              <w:jc w:val="center"/>
              <w:rPr>
                <w:rFonts w:hint="eastAsia" w:ascii="宋体" w:hAnsi="宋体" w:eastAsia="宋体" w:cs="宋体"/>
                <w:color w:val="auto"/>
                <w:szCs w:val="21"/>
                <w:highlight w:val="none"/>
              </w:rPr>
            </w:pPr>
          </w:p>
        </w:tc>
        <w:tc>
          <w:tcPr>
            <w:tcW w:w="1289" w:type="dxa"/>
            <w:noWrap w:val="0"/>
            <w:vAlign w:val="center"/>
          </w:tcPr>
          <w:p w14:paraId="25DA6DB7">
            <w:pPr>
              <w:adjustRightInd w:val="0"/>
              <w:snapToGrid w:val="0"/>
              <w:ind w:left="-88" w:leftChars="-42"/>
              <w:jc w:val="center"/>
              <w:rPr>
                <w:rFonts w:hint="eastAsia" w:ascii="宋体" w:hAnsi="宋体" w:eastAsia="宋体" w:cs="宋体"/>
                <w:color w:val="auto"/>
                <w:szCs w:val="21"/>
                <w:highlight w:val="none"/>
              </w:rPr>
            </w:pPr>
          </w:p>
        </w:tc>
        <w:tc>
          <w:tcPr>
            <w:tcW w:w="1276" w:type="dxa"/>
            <w:noWrap w:val="0"/>
            <w:vAlign w:val="center"/>
          </w:tcPr>
          <w:p w14:paraId="462393D2">
            <w:pPr>
              <w:adjustRightInd w:val="0"/>
              <w:snapToGrid w:val="0"/>
              <w:ind w:left="-88" w:leftChars="-42"/>
              <w:jc w:val="center"/>
              <w:rPr>
                <w:rFonts w:hint="eastAsia" w:ascii="宋体" w:hAnsi="宋体" w:eastAsia="宋体" w:cs="宋体"/>
                <w:color w:val="auto"/>
                <w:szCs w:val="21"/>
                <w:highlight w:val="none"/>
              </w:rPr>
            </w:pPr>
          </w:p>
        </w:tc>
      </w:tr>
      <w:tr w14:paraId="64905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30FB3200">
            <w:pPr>
              <w:adjustRightInd w:val="0"/>
              <w:snapToGrid w:val="0"/>
              <w:ind w:left="-88" w:leftChars="-42"/>
              <w:jc w:val="center"/>
              <w:rPr>
                <w:rFonts w:hint="eastAsia" w:ascii="宋体" w:hAnsi="宋体" w:eastAsia="宋体" w:cs="宋体"/>
                <w:color w:val="auto"/>
                <w:szCs w:val="21"/>
                <w:highlight w:val="none"/>
              </w:rPr>
            </w:pPr>
          </w:p>
        </w:tc>
        <w:tc>
          <w:tcPr>
            <w:tcW w:w="1241" w:type="dxa"/>
            <w:noWrap w:val="0"/>
            <w:vAlign w:val="center"/>
          </w:tcPr>
          <w:p w14:paraId="47A20988">
            <w:pPr>
              <w:adjustRightInd w:val="0"/>
              <w:snapToGrid w:val="0"/>
              <w:ind w:left="-88" w:leftChars="-42"/>
              <w:jc w:val="center"/>
              <w:rPr>
                <w:rFonts w:hint="eastAsia" w:ascii="宋体" w:hAnsi="宋体" w:eastAsia="宋体" w:cs="宋体"/>
                <w:color w:val="auto"/>
                <w:szCs w:val="21"/>
                <w:highlight w:val="none"/>
              </w:rPr>
            </w:pPr>
          </w:p>
        </w:tc>
        <w:tc>
          <w:tcPr>
            <w:tcW w:w="1575" w:type="dxa"/>
            <w:noWrap w:val="0"/>
            <w:vAlign w:val="center"/>
          </w:tcPr>
          <w:p w14:paraId="658561E4">
            <w:pPr>
              <w:adjustRightInd w:val="0"/>
              <w:snapToGrid w:val="0"/>
              <w:ind w:left="-88" w:leftChars="-42"/>
              <w:jc w:val="center"/>
              <w:rPr>
                <w:rFonts w:hint="eastAsia" w:ascii="宋体" w:hAnsi="宋体" w:eastAsia="宋体" w:cs="宋体"/>
                <w:color w:val="auto"/>
                <w:szCs w:val="21"/>
                <w:highlight w:val="none"/>
              </w:rPr>
            </w:pPr>
          </w:p>
        </w:tc>
        <w:tc>
          <w:tcPr>
            <w:tcW w:w="2394" w:type="dxa"/>
            <w:noWrap w:val="0"/>
            <w:vAlign w:val="center"/>
          </w:tcPr>
          <w:p w14:paraId="22C5DDBE">
            <w:pPr>
              <w:adjustRightInd w:val="0"/>
              <w:snapToGrid w:val="0"/>
              <w:ind w:left="-88" w:leftChars="-42"/>
              <w:jc w:val="center"/>
              <w:rPr>
                <w:rFonts w:hint="eastAsia" w:ascii="宋体" w:hAnsi="宋体" w:eastAsia="宋体" w:cs="宋体"/>
                <w:color w:val="auto"/>
                <w:szCs w:val="21"/>
                <w:highlight w:val="none"/>
              </w:rPr>
            </w:pPr>
          </w:p>
        </w:tc>
        <w:tc>
          <w:tcPr>
            <w:tcW w:w="1289" w:type="dxa"/>
            <w:noWrap w:val="0"/>
            <w:vAlign w:val="center"/>
          </w:tcPr>
          <w:p w14:paraId="088764DE">
            <w:pPr>
              <w:adjustRightInd w:val="0"/>
              <w:snapToGrid w:val="0"/>
              <w:ind w:left="-88" w:leftChars="-42"/>
              <w:jc w:val="center"/>
              <w:rPr>
                <w:rFonts w:hint="eastAsia" w:ascii="宋体" w:hAnsi="宋体" w:eastAsia="宋体" w:cs="宋体"/>
                <w:color w:val="auto"/>
                <w:szCs w:val="21"/>
                <w:highlight w:val="none"/>
              </w:rPr>
            </w:pPr>
          </w:p>
        </w:tc>
        <w:tc>
          <w:tcPr>
            <w:tcW w:w="1276" w:type="dxa"/>
            <w:noWrap w:val="0"/>
            <w:vAlign w:val="center"/>
          </w:tcPr>
          <w:p w14:paraId="48BE533D">
            <w:pPr>
              <w:adjustRightInd w:val="0"/>
              <w:snapToGrid w:val="0"/>
              <w:ind w:left="-88" w:leftChars="-42"/>
              <w:jc w:val="center"/>
              <w:rPr>
                <w:rFonts w:hint="eastAsia" w:ascii="宋体" w:hAnsi="宋体" w:eastAsia="宋体" w:cs="宋体"/>
                <w:color w:val="auto"/>
                <w:szCs w:val="21"/>
                <w:highlight w:val="none"/>
              </w:rPr>
            </w:pPr>
          </w:p>
        </w:tc>
      </w:tr>
      <w:tr w14:paraId="523991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026FDDAF">
            <w:pPr>
              <w:adjustRightInd w:val="0"/>
              <w:snapToGrid w:val="0"/>
              <w:ind w:left="-88" w:leftChars="-42"/>
              <w:jc w:val="center"/>
              <w:rPr>
                <w:rFonts w:hint="eastAsia" w:ascii="宋体" w:hAnsi="宋体" w:eastAsia="宋体" w:cs="宋体"/>
                <w:color w:val="auto"/>
                <w:szCs w:val="21"/>
                <w:highlight w:val="none"/>
              </w:rPr>
            </w:pPr>
          </w:p>
        </w:tc>
        <w:tc>
          <w:tcPr>
            <w:tcW w:w="1241" w:type="dxa"/>
            <w:noWrap w:val="0"/>
            <w:vAlign w:val="center"/>
          </w:tcPr>
          <w:p w14:paraId="0EF819A6">
            <w:pPr>
              <w:adjustRightInd w:val="0"/>
              <w:snapToGrid w:val="0"/>
              <w:ind w:left="-88" w:leftChars="-42"/>
              <w:jc w:val="center"/>
              <w:rPr>
                <w:rFonts w:hint="eastAsia" w:ascii="宋体" w:hAnsi="宋体" w:eastAsia="宋体" w:cs="宋体"/>
                <w:color w:val="auto"/>
                <w:szCs w:val="21"/>
                <w:highlight w:val="none"/>
              </w:rPr>
            </w:pPr>
          </w:p>
        </w:tc>
        <w:tc>
          <w:tcPr>
            <w:tcW w:w="1575" w:type="dxa"/>
            <w:noWrap w:val="0"/>
            <w:vAlign w:val="center"/>
          </w:tcPr>
          <w:p w14:paraId="4B3A78F6">
            <w:pPr>
              <w:adjustRightInd w:val="0"/>
              <w:snapToGrid w:val="0"/>
              <w:ind w:left="-88" w:leftChars="-42"/>
              <w:jc w:val="center"/>
              <w:rPr>
                <w:rFonts w:hint="eastAsia" w:ascii="宋体" w:hAnsi="宋体" w:eastAsia="宋体" w:cs="宋体"/>
                <w:color w:val="auto"/>
                <w:szCs w:val="21"/>
                <w:highlight w:val="none"/>
              </w:rPr>
            </w:pPr>
          </w:p>
        </w:tc>
        <w:tc>
          <w:tcPr>
            <w:tcW w:w="2394" w:type="dxa"/>
            <w:noWrap w:val="0"/>
            <w:vAlign w:val="center"/>
          </w:tcPr>
          <w:p w14:paraId="28268C45">
            <w:pPr>
              <w:adjustRightInd w:val="0"/>
              <w:snapToGrid w:val="0"/>
              <w:ind w:left="-88" w:leftChars="-42"/>
              <w:jc w:val="center"/>
              <w:rPr>
                <w:rFonts w:hint="eastAsia" w:ascii="宋体" w:hAnsi="宋体" w:eastAsia="宋体" w:cs="宋体"/>
                <w:color w:val="auto"/>
                <w:szCs w:val="21"/>
                <w:highlight w:val="none"/>
              </w:rPr>
            </w:pPr>
          </w:p>
        </w:tc>
        <w:tc>
          <w:tcPr>
            <w:tcW w:w="1289" w:type="dxa"/>
            <w:noWrap w:val="0"/>
            <w:vAlign w:val="center"/>
          </w:tcPr>
          <w:p w14:paraId="33A0CAD2">
            <w:pPr>
              <w:adjustRightInd w:val="0"/>
              <w:snapToGrid w:val="0"/>
              <w:ind w:left="-88" w:leftChars="-42"/>
              <w:jc w:val="center"/>
              <w:rPr>
                <w:rFonts w:hint="eastAsia" w:ascii="宋体" w:hAnsi="宋体" w:eastAsia="宋体" w:cs="宋体"/>
                <w:color w:val="auto"/>
                <w:szCs w:val="21"/>
                <w:highlight w:val="none"/>
              </w:rPr>
            </w:pPr>
          </w:p>
        </w:tc>
        <w:tc>
          <w:tcPr>
            <w:tcW w:w="1276" w:type="dxa"/>
            <w:noWrap w:val="0"/>
            <w:vAlign w:val="center"/>
          </w:tcPr>
          <w:p w14:paraId="37DC5A38">
            <w:pPr>
              <w:adjustRightInd w:val="0"/>
              <w:snapToGrid w:val="0"/>
              <w:ind w:left="-88" w:leftChars="-42"/>
              <w:jc w:val="center"/>
              <w:rPr>
                <w:rFonts w:hint="eastAsia" w:ascii="宋体" w:hAnsi="宋体" w:eastAsia="宋体" w:cs="宋体"/>
                <w:color w:val="auto"/>
                <w:szCs w:val="21"/>
                <w:highlight w:val="none"/>
              </w:rPr>
            </w:pPr>
          </w:p>
        </w:tc>
      </w:tr>
      <w:tr w14:paraId="0BE96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409" w:type="dxa"/>
            <w:gridSpan w:val="6"/>
            <w:noWrap w:val="0"/>
            <w:vAlign w:val="top"/>
          </w:tcPr>
          <w:p w14:paraId="7693717C">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供应商保证：除本采购需求偏离表列出的偏离外，我单位对竞争性磋商文件的其他采购需求条款完全响应，无偏离。</w:t>
            </w:r>
          </w:p>
        </w:tc>
      </w:tr>
    </w:tbl>
    <w:p w14:paraId="674DDC1F">
      <w:pPr>
        <w:adjustRightInd w:val="0"/>
        <w:snapToGrid w:val="0"/>
        <w:ind w:left="-88" w:leftChars="-42" w:firstLine="315" w:firstLineChars="150"/>
        <w:rPr>
          <w:rFonts w:hint="eastAsia" w:ascii="宋体" w:hAnsi="宋体" w:eastAsia="宋体" w:cs="宋体"/>
          <w:color w:val="auto"/>
          <w:szCs w:val="21"/>
          <w:highlight w:val="none"/>
          <w:u w:val="single"/>
        </w:rPr>
      </w:pPr>
    </w:p>
    <w:p w14:paraId="4E33227C">
      <w:pPr>
        <w:adjustRightInd w:val="0"/>
        <w:snapToGrid w:val="0"/>
        <w:spacing w:line="360" w:lineRule="auto"/>
        <w:ind w:left="-88" w:leftChars="-42"/>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说明：1、“响应与偏离”应注明“响应”或“偏离”。</w:t>
      </w:r>
    </w:p>
    <w:p w14:paraId="18CAFE13">
      <w:pPr>
        <w:adjustRightInd w:val="0"/>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2、属磋商文件规定可能变动的内容在“说明”栏中注明。</w:t>
      </w:r>
    </w:p>
    <w:p w14:paraId="300C03E7">
      <w:pPr>
        <w:adjustRightInd w:val="0"/>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3、技术条款即第四章“第一节 技术要求”中所列内容；商务条款即第四章“第二节 商务要求”中所列内容。供应商必须对磋商文件中所有技术、商务条款完全进行实质性响应，否则，其投标无效。</w:t>
      </w:r>
    </w:p>
    <w:p w14:paraId="36752828">
      <w:pPr>
        <w:adjustRightInd w:val="0"/>
        <w:snapToGrid w:val="0"/>
        <w:spacing w:line="360" w:lineRule="auto"/>
        <w:rPr>
          <w:rFonts w:hint="eastAsia" w:ascii="宋体" w:hAnsi="宋体" w:eastAsia="宋体" w:cs="宋体"/>
          <w:color w:val="auto"/>
          <w:szCs w:val="21"/>
          <w:highlight w:val="none"/>
        </w:rPr>
      </w:pPr>
    </w:p>
    <w:p w14:paraId="50EF662E">
      <w:pPr>
        <w:widowControl w:val="0"/>
        <w:adjustRightInd w:val="0"/>
        <w:snapToGrid w:val="0"/>
        <w:spacing w:line="360" w:lineRule="auto"/>
        <w:jc w:val="both"/>
        <w:outlineLvl w:val="9"/>
        <w:rPr>
          <w:rFonts w:hint="eastAsia" w:ascii="宋体" w:hAnsi="宋体" w:eastAsia="宋体" w:cs="宋体"/>
          <w:color w:val="auto"/>
          <w:kern w:val="0"/>
          <w:sz w:val="21"/>
          <w:szCs w:val="21"/>
          <w:highlight w:val="none"/>
          <w:lang w:val="en-US" w:eastAsia="zh-CN" w:bidi="ar-SA"/>
        </w:rPr>
      </w:pPr>
    </w:p>
    <w:p w14:paraId="1E3788EF">
      <w:pPr>
        <w:widowControl w:val="0"/>
        <w:adjustRightInd w:val="0"/>
        <w:snapToGrid w:val="0"/>
        <w:spacing w:line="360" w:lineRule="auto"/>
        <w:jc w:val="both"/>
        <w:outlineLvl w:val="9"/>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供应商名称（盖单位章）：</w:t>
      </w:r>
    </w:p>
    <w:p w14:paraId="74B479E2">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法定代表人（负责人）或其委托代理人(签字)：</w:t>
      </w:r>
    </w:p>
    <w:p w14:paraId="61D3FE9A">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14:paraId="6B5B12FE">
      <w:pPr>
        <w:adjustRightInd w:val="0"/>
        <w:snapToGrid w:val="0"/>
        <w:spacing w:line="360" w:lineRule="auto"/>
        <w:rPr>
          <w:rFonts w:hint="eastAsia" w:ascii="宋体" w:hAnsi="宋体" w:eastAsia="宋体" w:cs="宋体"/>
          <w:color w:val="auto"/>
          <w:szCs w:val="21"/>
          <w:highlight w:val="none"/>
        </w:rPr>
      </w:pPr>
    </w:p>
    <w:p w14:paraId="7370783A">
      <w:pPr>
        <w:widowControl/>
        <w:adjustRightInd w:val="0"/>
        <w:snapToGrid w:val="0"/>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2"/>
          <w:szCs w:val="32"/>
          <w:highlight w:val="none"/>
        </w:rPr>
        <w:t>六、提供政府采购政策产品等证明材料</w:t>
      </w:r>
    </w:p>
    <w:p w14:paraId="4C945556">
      <w:pPr>
        <w:ind w:firstLine="157"/>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9</w:t>
      </w:r>
    </w:p>
    <w:p w14:paraId="5E05E107">
      <w:pPr>
        <w:widowControl/>
        <w:ind w:firstLine="177"/>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中小企业声明函</w:t>
      </w:r>
    </w:p>
    <w:p w14:paraId="748BD6C7">
      <w:pPr>
        <w:tabs>
          <w:tab w:val="left" w:pos="3600"/>
        </w:tabs>
        <w:adjustRightInd w:val="0"/>
        <w:snapToGrid w:val="0"/>
        <w:ind w:firstLine="109"/>
        <w:jc w:val="center"/>
        <w:rPr>
          <w:rFonts w:hint="eastAsia" w:ascii="宋体" w:hAnsi="宋体" w:eastAsia="宋体" w:cs="宋体"/>
          <w:b/>
          <w:color w:val="auto"/>
          <w:spacing w:val="6"/>
          <w:kern w:val="0"/>
          <w:szCs w:val="21"/>
          <w:highlight w:val="none"/>
        </w:rPr>
      </w:pPr>
    </w:p>
    <w:p w14:paraId="02392D0A">
      <w:pPr>
        <w:widowControl/>
        <w:spacing w:line="360" w:lineRule="auto"/>
        <w:ind w:firstLine="42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3B6691E6">
      <w:pPr>
        <w:widowControl/>
        <w:spacing w:line="360" w:lineRule="auto"/>
        <w:ind w:firstLine="42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u w:val="single"/>
        </w:rPr>
        <w:t xml:space="preserve">（标的名称） </w:t>
      </w:r>
      <w:r>
        <w:rPr>
          <w:rFonts w:hint="eastAsia" w:ascii="宋体" w:hAnsi="宋体" w:eastAsia="宋体" w:cs="宋体"/>
          <w:i w:val="0"/>
          <w:iCs w:val="0"/>
          <w:color w:val="auto"/>
          <w:kern w:val="0"/>
          <w:szCs w:val="21"/>
          <w:highlight w:val="none"/>
        </w:rPr>
        <w:t>，属于</w:t>
      </w:r>
      <w:r>
        <w:rPr>
          <w:rFonts w:hint="eastAsia" w:ascii="宋体" w:hAnsi="宋体" w:eastAsia="宋体" w:cs="宋体"/>
          <w:i w:val="0"/>
          <w:iCs w:val="0"/>
          <w:color w:val="auto"/>
          <w:kern w:val="0"/>
          <w:szCs w:val="21"/>
          <w:highlight w:val="none"/>
          <w:u w:val="single"/>
          <w:lang w:val="en-US" w:eastAsia="zh-CN"/>
        </w:rPr>
        <w:t>建筑业</w:t>
      </w:r>
      <w:r>
        <w:rPr>
          <w:rFonts w:hint="eastAsia" w:ascii="宋体" w:hAnsi="宋体" w:eastAsia="宋体" w:cs="宋体"/>
          <w:i w:val="0"/>
          <w:iCs w:val="0"/>
          <w:color w:val="auto"/>
          <w:kern w:val="0"/>
          <w:szCs w:val="21"/>
          <w:highlight w:val="none"/>
        </w:rPr>
        <w:t>；承建企业为（企业名称），从业人员</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人，营业收入为</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万元，资产总额为</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 xml:space="preserve">万元，属于（中型企业、小型企业、微型企业）； </w:t>
      </w:r>
    </w:p>
    <w:p w14:paraId="0B3D79CF">
      <w:pPr>
        <w:widowControl/>
        <w:spacing w:line="360" w:lineRule="auto"/>
        <w:ind w:firstLine="42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以上企业，不属于大企业的分支机构，不存在控股股东为大企业的情形，也不存在与大企业的负责人为同一人的情形。</w:t>
      </w:r>
    </w:p>
    <w:p w14:paraId="28E9AB6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i w:val="0"/>
          <w:iCs w:val="0"/>
          <w:color w:val="auto"/>
          <w:kern w:val="0"/>
          <w:szCs w:val="21"/>
          <w:highlight w:val="none"/>
        </w:rPr>
        <w:t>本企业对上述声明内容的真实性负责。如有虚假，将依法承担相应责任</w:t>
      </w:r>
      <w:r>
        <w:rPr>
          <w:rFonts w:hint="eastAsia" w:ascii="宋体" w:hAnsi="宋体" w:eastAsia="宋体" w:cs="宋体"/>
          <w:color w:val="auto"/>
          <w:kern w:val="0"/>
          <w:szCs w:val="21"/>
          <w:highlight w:val="none"/>
        </w:rPr>
        <w:t xml:space="preserve">。 </w:t>
      </w:r>
    </w:p>
    <w:p w14:paraId="31DBCC49">
      <w:pPr>
        <w:widowControl/>
        <w:spacing w:line="360" w:lineRule="auto"/>
        <w:jc w:val="left"/>
        <w:rPr>
          <w:rFonts w:hint="eastAsia" w:ascii="宋体" w:hAnsi="宋体" w:eastAsia="宋体" w:cs="宋体"/>
          <w:color w:val="auto"/>
          <w:kern w:val="0"/>
          <w:szCs w:val="21"/>
          <w:highlight w:val="none"/>
        </w:rPr>
      </w:pPr>
    </w:p>
    <w:p w14:paraId="0B7F8EA4">
      <w:pPr>
        <w:widowControl/>
        <w:spacing w:line="360" w:lineRule="auto"/>
        <w:ind w:firstLine="3360" w:firstLineChars="16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企业名称（盖章）： </w:t>
      </w:r>
    </w:p>
    <w:p w14:paraId="5AE86BEF">
      <w:pPr>
        <w:adjustRightInd w:val="0"/>
        <w:snapToGrid w:val="0"/>
        <w:spacing w:line="360" w:lineRule="auto"/>
        <w:ind w:firstLine="3360" w:firstLineChars="1600"/>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日</w:t>
      </w:r>
    </w:p>
    <w:p w14:paraId="54B23C63">
      <w:pPr>
        <w:adjustRightInd w:val="0"/>
        <w:snapToGrid w:val="0"/>
        <w:spacing w:line="360" w:lineRule="auto"/>
        <w:ind w:firstLine="3360" w:firstLineChars="1600"/>
        <w:rPr>
          <w:rFonts w:hint="eastAsia" w:ascii="宋体" w:hAnsi="宋体" w:eastAsia="宋体" w:cs="宋体"/>
          <w:bCs/>
          <w:color w:val="auto"/>
          <w:szCs w:val="21"/>
          <w:highlight w:val="none"/>
        </w:rPr>
      </w:pPr>
    </w:p>
    <w:p w14:paraId="5979BF00">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
          <w:bCs/>
          <w:color w:val="auto"/>
          <w:szCs w:val="21"/>
          <w:highlight w:val="none"/>
        </w:rPr>
        <w:t>1、从业人员、营业收入、资产总额填报上一年度数据，无上一年度数据的新成立企业可不填报。</w:t>
      </w:r>
    </w:p>
    <w:p w14:paraId="5D871876">
      <w:p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2、填写前请认真阅读</w:t>
      </w:r>
      <w:r>
        <w:rPr>
          <w:rFonts w:hint="eastAsia" w:ascii="宋体" w:hAnsi="宋体" w:eastAsia="宋体" w:cs="宋体"/>
          <w:color w:val="auto"/>
          <w:spacing w:val="6"/>
          <w:kern w:val="0"/>
          <w:szCs w:val="21"/>
          <w:highlight w:val="none"/>
        </w:rPr>
        <w:t>《工业和信息化部、国家统计局、国家发展和改革委员会、财政部关于印发中小企业划型标准规定的通知》（工信部联企业[2011]300号）和</w:t>
      </w:r>
      <w:r>
        <w:rPr>
          <w:rFonts w:hint="eastAsia" w:ascii="宋体" w:hAnsi="宋体" w:eastAsia="宋体" w:cs="宋体"/>
          <w:color w:val="auto"/>
          <w:spacing w:val="6"/>
          <w:szCs w:val="21"/>
          <w:highlight w:val="none"/>
        </w:rPr>
        <w:t>《财政部</w:t>
      </w:r>
      <w:r>
        <w:rPr>
          <w:rFonts w:hint="eastAsia" w:ascii="宋体" w:hAnsi="宋体" w:eastAsia="宋体" w:cs="宋体"/>
          <w:color w:val="auto"/>
          <w:szCs w:val="21"/>
          <w:highlight w:val="none"/>
        </w:rPr>
        <w:t xml:space="preserve"> </w:t>
      </w:r>
      <w:r>
        <w:rPr>
          <w:rFonts w:hint="eastAsia" w:ascii="宋体" w:hAnsi="宋体" w:eastAsia="宋体" w:cs="宋体"/>
          <w:color w:val="auto"/>
          <w:spacing w:val="6"/>
          <w:szCs w:val="21"/>
          <w:highlight w:val="none"/>
        </w:rPr>
        <w:t>工业和信息化部关于印发&lt;政府采购促进中小企业发展管理办法&gt;的通知</w:t>
      </w:r>
      <w:r>
        <w:rPr>
          <w:rFonts w:hint="eastAsia" w:ascii="宋体" w:hAnsi="宋体" w:eastAsia="宋体" w:cs="宋体"/>
          <w:bCs/>
          <w:color w:val="auto"/>
          <w:szCs w:val="21"/>
          <w:highlight w:val="none"/>
        </w:rPr>
        <w:t>》(财库〔2020〕46号</w:t>
      </w:r>
      <w:r>
        <w:rPr>
          <w:rFonts w:hint="eastAsia" w:ascii="宋体" w:hAnsi="宋体" w:eastAsia="宋体" w:cs="宋体"/>
          <w:color w:val="auto"/>
          <w:szCs w:val="21"/>
          <w:highlight w:val="none"/>
        </w:rPr>
        <w:t>)相关规定。</w:t>
      </w:r>
    </w:p>
    <w:p w14:paraId="68F56F13">
      <w:pPr>
        <w:adjustRightInd w:val="0"/>
        <w:snapToGrid w:val="0"/>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未按上述要求提供、</w:t>
      </w:r>
      <w:r>
        <w:rPr>
          <w:rFonts w:hint="eastAsia" w:ascii="宋体" w:hAnsi="宋体" w:eastAsia="宋体" w:cs="宋体"/>
          <w:color w:val="auto"/>
          <w:szCs w:val="21"/>
          <w:highlight w:val="none"/>
        </w:rPr>
        <w:t>填写</w:t>
      </w:r>
      <w:r>
        <w:rPr>
          <w:rFonts w:hint="eastAsia" w:ascii="宋体" w:hAnsi="宋体" w:eastAsia="宋体" w:cs="宋体"/>
          <w:bCs/>
          <w:color w:val="auto"/>
          <w:szCs w:val="21"/>
          <w:highlight w:val="none"/>
        </w:rPr>
        <w:t>的，评审时不予以考虑。</w:t>
      </w:r>
    </w:p>
    <w:p w14:paraId="420C9A20">
      <w:pPr>
        <w:adjustRightInd w:val="0"/>
        <w:snapToGrid w:val="0"/>
        <w:ind w:firstLine="444" w:firstLineChars="200"/>
        <w:rPr>
          <w:rFonts w:hint="eastAsia" w:ascii="宋体" w:hAnsi="宋体" w:eastAsia="宋体" w:cs="宋体"/>
          <w:b/>
          <w:bCs/>
          <w:color w:val="auto"/>
          <w:spacing w:val="6"/>
          <w:kern w:val="0"/>
          <w:szCs w:val="21"/>
          <w:highlight w:val="none"/>
        </w:rPr>
      </w:pPr>
      <w:r>
        <w:rPr>
          <w:rFonts w:hint="eastAsia" w:ascii="宋体" w:hAnsi="宋体" w:eastAsia="宋体" w:cs="宋体"/>
          <w:b/>
          <w:bCs/>
          <w:color w:val="auto"/>
          <w:spacing w:val="6"/>
          <w:kern w:val="0"/>
          <w:szCs w:val="21"/>
          <w:highlight w:val="none"/>
        </w:rPr>
        <w:t>4、本声明函将随中标、成交结果公开。供应商提供声明函内容不实的，属于提供虚假材料谋取中标、成交，依照《中华人民共和国政府采购法》等国家有关规定追究相应责任。</w:t>
      </w:r>
    </w:p>
    <w:p w14:paraId="0C90522F">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10</w:t>
      </w:r>
    </w:p>
    <w:p w14:paraId="22D404B6">
      <w:pPr>
        <w:spacing w:line="588" w:lineRule="exact"/>
        <w:ind w:firstLine="144"/>
        <w:jc w:val="center"/>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残疾人福利性单位声明函</w:t>
      </w:r>
    </w:p>
    <w:p w14:paraId="3660F95A">
      <w:pPr>
        <w:adjustRightInd w:val="0"/>
        <w:snapToGrid w:val="0"/>
        <w:spacing w:line="360" w:lineRule="auto"/>
        <w:ind w:firstLine="109"/>
        <w:jc w:val="center"/>
        <w:rPr>
          <w:rFonts w:hint="eastAsia" w:ascii="宋体" w:hAnsi="宋体" w:eastAsia="宋体" w:cs="宋体"/>
          <w:b/>
          <w:bCs/>
          <w:color w:val="auto"/>
          <w:spacing w:val="6"/>
          <w:sz w:val="28"/>
          <w:szCs w:val="28"/>
          <w:highlight w:val="none"/>
        </w:rPr>
      </w:pPr>
      <w:r>
        <w:rPr>
          <w:rFonts w:hint="eastAsia" w:ascii="宋体" w:hAnsi="宋体" w:eastAsia="宋体" w:cs="宋体"/>
          <w:b/>
          <w:color w:val="auto"/>
          <w:spacing w:val="6"/>
          <w:szCs w:val="21"/>
          <w:highlight w:val="none"/>
        </w:rPr>
        <w:t>(不属于残疾人福利性单位的无需填写)</w:t>
      </w:r>
    </w:p>
    <w:p w14:paraId="22FED098">
      <w:pPr>
        <w:spacing w:line="588" w:lineRule="exact"/>
        <w:ind w:firstLine="153"/>
        <w:rPr>
          <w:rFonts w:hint="eastAsia" w:ascii="宋体" w:hAnsi="宋体" w:eastAsia="宋体" w:cs="宋体"/>
          <w:b/>
          <w:bCs/>
          <w:color w:val="auto"/>
          <w:spacing w:val="6"/>
          <w:sz w:val="30"/>
          <w:szCs w:val="30"/>
          <w:highlight w:val="none"/>
        </w:rPr>
      </w:pPr>
    </w:p>
    <w:p w14:paraId="667F687D">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B400C72">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2177F84D">
      <w:pPr>
        <w:spacing w:line="588" w:lineRule="exact"/>
        <w:ind w:firstLine="444" w:firstLineChars="200"/>
        <w:rPr>
          <w:rFonts w:hint="eastAsia" w:ascii="宋体" w:hAnsi="宋体" w:eastAsia="宋体" w:cs="宋体"/>
          <w:color w:val="auto"/>
          <w:spacing w:val="6"/>
          <w:szCs w:val="21"/>
          <w:highlight w:val="none"/>
        </w:rPr>
      </w:pPr>
    </w:p>
    <w:p w14:paraId="72671463">
      <w:pPr>
        <w:spacing w:line="588" w:lineRule="exact"/>
        <w:ind w:firstLine="444" w:firstLineChars="200"/>
        <w:rPr>
          <w:rFonts w:hint="eastAsia" w:ascii="宋体" w:hAnsi="宋体" w:eastAsia="宋体" w:cs="宋体"/>
          <w:color w:val="auto"/>
          <w:spacing w:val="6"/>
          <w:szCs w:val="21"/>
          <w:highlight w:val="none"/>
        </w:rPr>
      </w:pPr>
    </w:p>
    <w:p w14:paraId="76E0277C">
      <w:pPr>
        <w:tabs>
          <w:tab w:val="left" w:pos="4860"/>
        </w:tabs>
        <w:spacing w:line="588" w:lineRule="exact"/>
        <w:ind w:right="1560" w:firstLine="10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企业名称（盖企业公章）：</w:t>
      </w:r>
    </w:p>
    <w:p w14:paraId="155BCC1F">
      <w:pPr>
        <w:tabs>
          <w:tab w:val="left" w:pos="4860"/>
        </w:tabs>
        <w:spacing w:line="588" w:lineRule="exact"/>
        <w:ind w:right="1560" w:firstLine="109"/>
        <w:jc w:val="left"/>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Cs w:val="21"/>
          <w:highlight w:val="none"/>
        </w:rPr>
        <w:t>日  期：</w:t>
      </w:r>
      <w:r>
        <w:rPr>
          <w:rFonts w:hint="eastAsia" w:ascii="宋体" w:hAnsi="宋体" w:eastAsia="宋体" w:cs="宋体"/>
          <w:color w:val="auto"/>
          <w:highlight w:val="none"/>
        </w:rPr>
        <w:br w:type="page"/>
      </w:r>
      <w:r>
        <w:rPr>
          <w:rFonts w:hint="eastAsia" w:ascii="宋体" w:hAnsi="宋体" w:eastAsia="宋体" w:cs="宋体"/>
          <w:color w:val="auto"/>
          <w:spacing w:val="6"/>
          <w:sz w:val="32"/>
          <w:szCs w:val="32"/>
          <w:highlight w:val="none"/>
        </w:rPr>
        <w:t>附件</w:t>
      </w:r>
      <w:r>
        <w:rPr>
          <w:rFonts w:hint="eastAsia" w:ascii="宋体" w:hAnsi="宋体" w:eastAsia="宋体" w:cs="宋体"/>
          <w:color w:val="auto"/>
          <w:spacing w:val="6"/>
          <w:sz w:val="32"/>
          <w:szCs w:val="32"/>
          <w:highlight w:val="none"/>
          <w:lang w:val="en-US" w:eastAsia="zh-CN"/>
        </w:rPr>
        <w:t>11</w:t>
      </w:r>
    </w:p>
    <w:p w14:paraId="7BF64175">
      <w:pPr>
        <w:spacing w:line="400" w:lineRule="exact"/>
        <w:rPr>
          <w:rFonts w:hint="eastAsia" w:ascii="宋体" w:hAnsi="宋体" w:eastAsia="宋体" w:cs="宋体"/>
          <w:color w:val="auto"/>
          <w:highlight w:val="none"/>
        </w:rPr>
      </w:pPr>
    </w:p>
    <w:p w14:paraId="45A6BE3E">
      <w:pPr>
        <w:adjustRightInd w:val="0"/>
        <w:snapToGrid w:val="0"/>
        <w:spacing w:line="360" w:lineRule="auto"/>
        <w:ind w:firstLine="144"/>
        <w:jc w:val="center"/>
        <w:rPr>
          <w:rFonts w:hint="eastAsia" w:ascii="宋体" w:hAnsi="宋体" w:eastAsia="宋体" w:cs="宋体"/>
          <w:b/>
          <w:color w:val="auto"/>
          <w:sz w:val="28"/>
          <w:szCs w:val="28"/>
          <w:highlight w:val="none"/>
        </w:rPr>
      </w:pPr>
      <w:r>
        <w:rPr>
          <w:rFonts w:hint="eastAsia" w:ascii="宋体" w:hAnsi="宋体" w:eastAsia="宋体" w:cs="宋体"/>
          <w:b/>
          <w:bCs/>
          <w:color w:val="auto"/>
          <w:spacing w:val="6"/>
          <w:sz w:val="28"/>
          <w:szCs w:val="28"/>
          <w:highlight w:val="none"/>
        </w:rPr>
        <w:t>监狱企业证明资料</w:t>
      </w:r>
    </w:p>
    <w:p w14:paraId="3E8768F6">
      <w:pPr>
        <w:adjustRightInd w:val="0"/>
        <w:snapToGrid w:val="0"/>
        <w:spacing w:line="360" w:lineRule="auto"/>
        <w:ind w:firstLine="109"/>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(不属于监狱企业的无需提供)</w:t>
      </w:r>
    </w:p>
    <w:p w14:paraId="49C3A82F">
      <w:pPr>
        <w:adjustRightInd w:val="0"/>
        <w:snapToGrid w:val="0"/>
        <w:spacing w:line="360" w:lineRule="auto"/>
        <w:rPr>
          <w:rFonts w:hint="eastAsia" w:ascii="宋体" w:hAnsi="宋体" w:eastAsia="宋体" w:cs="宋体"/>
          <w:color w:val="auto"/>
          <w:szCs w:val="21"/>
          <w:highlight w:val="none"/>
        </w:rPr>
      </w:pPr>
    </w:p>
    <w:p w14:paraId="7ADFF822">
      <w:pPr>
        <w:spacing w:line="400" w:lineRule="exact"/>
        <w:ind w:firstLine="109"/>
        <w:rPr>
          <w:rFonts w:hint="eastAsia" w:ascii="宋体" w:hAnsi="宋体" w:eastAsia="宋体" w:cs="宋体"/>
          <w:color w:val="auto"/>
          <w:szCs w:val="21"/>
          <w:highlight w:val="none"/>
        </w:rPr>
      </w:pPr>
      <w:r>
        <w:rPr>
          <w:rFonts w:hint="eastAsia" w:ascii="宋体" w:hAnsi="宋体" w:eastAsia="宋体" w:cs="宋体"/>
          <w:bCs/>
          <w:color w:val="auto"/>
          <w:spacing w:val="6"/>
          <w:kern w:val="0"/>
          <w:szCs w:val="21"/>
          <w:highlight w:val="none"/>
        </w:rPr>
        <w:t>备注：</w:t>
      </w:r>
      <w:r>
        <w:rPr>
          <w:rFonts w:hint="eastAsia" w:ascii="宋体" w:hAnsi="宋体" w:eastAsia="宋体" w:cs="宋体"/>
          <w:color w:val="auto"/>
          <w:szCs w:val="21"/>
          <w:highlight w:val="none"/>
        </w:rPr>
        <w:t>按</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财政部 司法部关于政府采购支持监狱企业发展有关问题的通知</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(财库〔2014〕68号)文件规定提供证明文件（复印件）。</w:t>
      </w:r>
    </w:p>
    <w:p w14:paraId="30CBEC2C">
      <w:pPr>
        <w:widowControl w:val="0"/>
        <w:ind w:firstLine="118"/>
        <w:jc w:val="left"/>
        <w:rPr>
          <w:rFonts w:hint="eastAsia" w:ascii="宋体" w:hAnsi="宋体" w:eastAsia="宋体" w:cs="宋体"/>
          <w:color w:val="auto"/>
          <w:kern w:val="0"/>
          <w:sz w:val="24"/>
          <w:szCs w:val="21"/>
          <w:highlight w:val="none"/>
          <w:lang w:val="ru-RU" w:eastAsia="ru-RU" w:bidi="ar-SA"/>
        </w:rPr>
      </w:pPr>
    </w:p>
    <w:p w14:paraId="135B961B">
      <w:pPr>
        <w:spacing w:before="50" w:line="360" w:lineRule="auto"/>
        <w:ind w:firstLine="138"/>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“节能产品”、“环境标志产品”证明材料</w:t>
      </w:r>
      <w:r>
        <w:rPr>
          <w:rFonts w:hint="eastAsia" w:ascii="宋体" w:hAnsi="宋体" w:eastAsia="宋体" w:cs="宋体"/>
          <w:color w:val="auto"/>
          <w:szCs w:val="21"/>
          <w:highlight w:val="none"/>
        </w:rPr>
        <w:t xml:space="preserve"> </w:t>
      </w:r>
    </w:p>
    <w:p w14:paraId="42C56410">
      <w:pPr>
        <w:spacing w:line="480" w:lineRule="atLeas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p w14:paraId="514AE072">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说明：1、供应商提供的产品属于下列情形，应按第二章磋商须知第2.8款、第9.8款规定提供相关证明材料，并在本章《七、报价一览表及报价文件》中提供相应数据。 </w:t>
      </w:r>
    </w:p>
    <w:p w14:paraId="6315FCAD">
      <w:pPr>
        <w:spacing w:line="360" w:lineRule="auto"/>
        <w:ind w:firstLine="10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(1)符合政府采购强制采购政策的(《节能产品政府采购品目清单》中标记★符号节能产品及其他强制采购产品)； </w:t>
      </w:r>
    </w:p>
    <w:p w14:paraId="48BE2651">
      <w:pPr>
        <w:spacing w:line="360" w:lineRule="auto"/>
        <w:ind w:firstLine="10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(2)符合政府采购优先采购政策的(《节能产品政府采购品目清单》中非标记★符号节能产品，《环境标志产品政府采购品目清单》中环境标志产品)。 </w:t>
      </w:r>
    </w:p>
    <w:p w14:paraId="75C30F8F">
      <w:pPr>
        <w:spacing w:line="360" w:lineRule="auto"/>
        <w:ind w:firstLine="10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2、未按上述要求提供、填写的，评审时不予以考虑。 </w:t>
      </w:r>
    </w:p>
    <w:p w14:paraId="386B4901">
      <w:pPr>
        <w:spacing w:line="440" w:lineRule="atLeast"/>
        <w:rPr>
          <w:rFonts w:hint="eastAsia" w:ascii="宋体" w:hAnsi="宋体" w:eastAsia="宋体" w:cs="宋体"/>
          <w:b/>
          <w:color w:val="auto"/>
          <w:highlight w:val="none"/>
        </w:rPr>
      </w:pPr>
    </w:p>
    <w:p w14:paraId="759164AA">
      <w:pPr>
        <w:widowControl w:val="0"/>
        <w:ind w:firstLine="118"/>
        <w:jc w:val="left"/>
        <w:rPr>
          <w:rFonts w:hint="eastAsia" w:ascii="宋体" w:hAnsi="宋体" w:eastAsia="宋体" w:cs="宋体"/>
          <w:color w:val="auto"/>
          <w:kern w:val="0"/>
          <w:sz w:val="24"/>
          <w:szCs w:val="21"/>
          <w:highlight w:val="none"/>
          <w:lang w:val="ru-RU" w:eastAsia="ru-RU" w:bidi="ar-SA"/>
        </w:rPr>
      </w:pPr>
    </w:p>
    <w:p w14:paraId="396A7021">
      <w:pPr>
        <w:adjustRightInd w:val="0"/>
        <w:snapToGrid w:val="0"/>
        <w:spacing w:line="360" w:lineRule="auto"/>
        <w:rPr>
          <w:rFonts w:hint="eastAsia" w:ascii="宋体" w:hAnsi="宋体" w:eastAsia="宋体" w:cs="宋体"/>
          <w:b/>
          <w:color w:val="auto"/>
          <w:sz w:val="28"/>
          <w:szCs w:val="28"/>
          <w:highlight w:val="none"/>
        </w:rPr>
      </w:pPr>
    </w:p>
    <w:p w14:paraId="4E05FDF6">
      <w:pPr>
        <w:ind w:firstLine="157"/>
        <w:jc w:val="center"/>
        <w:outlineLvl w:val="1"/>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七、</w:t>
      </w:r>
      <w:r>
        <w:rPr>
          <w:rFonts w:hint="eastAsia" w:ascii="宋体" w:hAnsi="宋体" w:eastAsia="宋体" w:cs="宋体"/>
          <w:b/>
          <w:color w:val="auto"/>
          <w:sz w:val="32"/>
          <w:szCs w:val="32"/>
          <w:highlight w:val="none"/>
        </w:rPr>
        <w:t>报价一览表及报价文件</w:t>
      </w:r>
    </w:p>
    <w:p w14:paraId="1588B7BB">
      <w:pPr>
        <w:adjustRightInd w:val="0"/>
        <w:snapToGrid w:val="0"/>
        <w:ind w:firstLine="157"/>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附件1</w:t>
      </w:r>
      <w:r>
        <w:rPr>
          <w:rFonts w:hint="eastAsia" w:ascii="宋体" w:hAnsi="宋体" w:eastAsia="宋体" w:cs="宋体"/>
          <w:color w:val="auto"/>
          <w:sz w:val="32"/>
          <w:szCs w:val="32"/>
          <w:highlight w:val="none"/>
          <w:lang w:val="en-US" w:eastAsia="zh-CN"/>
        </w:rPr>
        <w:t>2</w:t>
      </w:r>
    </w:p>
    <w:p w14:paraId="7A15643B">
      <w:pPr>
        <w:adjustRightInd w:val="0"/>
        <w:snapToGrid w:val="0"/>
        <w:ind w:firstLine="118"/>
        <w:rPr>
          <w:rFonts w:hint="eastAsia" w:ascii="宋体" w:hAnsi="宋体" w:eastAsia="宋体" w:cs="宋体"/>
          <w:color w:val="auto"/>
          <w:sz w:val="24"/>
          <w:highlight w:val="none"/>
        </w:rPr>
      </w:pPr>
    </w:p>
    <w:p w14:paraId="213C6D19">
      <w:pPr>
        <w:adjustRightInd w:val="0"/>
        <w:snapToGrid w:val="0"/>
        <w:ind w:firstLine="138"/>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报价一览表</w:t>
      </w:r>
    </w:p>
    <w:p w14:paraId="6177F868">
      <w:pPr>
        <w:adjustRightInd w:val="0"/>
        <w:snapToGrid w:val="0"/>
        <w:ind w:firstLine="118"/>
        <w:rPr>
          <w:rFonts w:hint="eastAsia" w:ascii="宋体" w:hAnsi="宋体" w:eastAsia="宋体" w:cs="宋体"/>
          <w:color w:val="auto"/>
          <w:sz w:val="24"/>
          <w:highlight w:val="none"/>
        </w:rPr>
      </w:pPr>
    </w:p>
    <w:tbl>
      <w:tblPr>
        <w:tblStyle w:val="5"/>
        <w:tblW w:w="0" w:type="auto"/>
        <w:jc w:val="center"/>
        <w:tblLayout w:type="fixed"/>
        <w:tblCellMar>
          <w:top w:w="0" w:type="dxa"/>
          <w:left w:w="0" w:type="dxa"/>
          <w:bottom w:w="0" w:type="dxa"/>
          <w:right w:w="0" w:type="dxa"/>
        </w:tblCellMar>
      </w:tblPr>
      <w:tblGrid>
        <w:gridCol w:w="2130"/>
        <w:gridCol w:w="2988"/>
        <w:gridCol w:w="1529"/>
        <w:gridCol w:w="1750"/>
      </w:tblGrid>
      <w:tr w14:paraId="017FE0AB">
        <w:tblPrEx>
          <w:tblCellMar>
            <w:top w:w="0" w:type="dxa"/>
            <w:left w:w="0" w:type="dxa"/>
            <w:bottom w:w="0" w:type="dxa"/>
            <w:right w:w="0" w:type="dxa"/>
          </w:tblCellMar>
        </w:tblPrEx>
        <w:trPr>
          <w:cantSplit/>
          <w:trHeight w:val="664" w:hRule="atLeast"/>
          <w:jc w:val="center"/>
        </w:trPr>
        <w:tc>
          <w:tcPr>
            <w:tcW w:w="2130" w:type="dxa"/>
            <w:vMerge w:val="restart"/>
            <w:tcBorders>
              <w:top w:val="double" w:color="000000" w:sz="2" w:space="0"/>
              <w:left w:val="double" w:color="000000" w:sz="2" w:space="0"/>
              <w:bottom w:val="single" w:color="000000" w:sz="8" w:space="0"/>
              <w:right w:val="single" w:color="000000" w:sz="8" w:space="0"/>
            </w:tcBorders>
            <w:noWrap w:val="0"/>
            <w:tcMar>
              <w:top w:w="0" w:type="dxa"/>
              <w:left w:w="108" w:type="dxa"/>
              <w:bottom w:w="0" w:type="dxa"/>
              <w:right w:w="108" w:type="dxa"/>
            </w:tcMar>
            <w:vAlign w:val="center"/>
          </w:tcPr>
          <w:p w14:paraId="47D2BAC6">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项目名称 </w:t>
            </w:r>
          </w:p>
        </w:tc>
        <w:tc>
          <w:tcPr>
            <w:tcW w:w="2988" w:type="dxa"/>
            <w:vMerge w:val="restart"/>
            <w:tcBorders>
              <w:top w:val="double" w:color="000000" w:sz="2" w:space="0"/>
              <w:left w:val="nil"/>
              <w:bottom w:val="single" w:color="000000" w:sz="8" w:space="0"/>
              <w:right w:val="single" w:color="000000" w:sz="8" w:space="0"/>
            </w:tcBorders>
            <w:noWrap w:val="0"/>
            <w:tcMar>
              <w:top w:w="0" w:type="dxa"/>
              <w:left w:w="108" w:type="dxa"/>
              <w:bottom w:w="0" w:type="dxa"/>
              <w:right w:w="108" w:type="dxa"/>
            </w:tcMar>
            <w:vAlign w:val="center"/>
          </w:tcPr>
          <w:p w14:paraId="76BCF3A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tc>
        <w:tc>
          <w:tcPr>
            <w:tcW w:w="1529" w:type="dxa"/>
            <w:tcBorders>
              <w:top w:val="double" w:color="000000" w:sz="2" w:space="0"/>
              <w:left w:val="nil"/>
              <w:bottom w:val="single" w:color="000000" w:sz="8" w:space="0"/>
              <w:right w:val="single" w:color="000000" w:sz="8" w:space="0"/>
            </w:tcBorders>
            <w:noWrap w:val="0"/>
            <w:tcMar>
              <w:top w:w="0" w:type="dxa"/>
              <w:left w:w="108" w:type="dxa"/>
              <w:bottom w:w="0" w:type="dxa"/>
              <w:right w:w="108" w:type="dxa"/>
            </w:tcMar>
            <w:vAlign w:val="center"/>
          </w:tcPr>
          <w:p w14:paraId="04A9D1A6">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政府采购编号 </w:t>
            </w:r>
          </w:p>
        </w:tc>
        <w:tc>
          <w:tcPr>
            <w:tcW w:w="1750" w:type="dxa"/>
            <w:tcBorders>
              <w:top w:val="double" w:color="000000" w:sz="2" w:space="0"/>
              <w:left w:val="nil"/>
              <w:bottom w:val="single" w:color="000000" w:sz="8" w:space="0"/>
              <w:right w:val="double" w:color="000000" w:sz="2" w:space="0"/>
            </w:tcBorders>
            <w:noWrap w:val="0"/>
            <w:tcMar>
              <w:top w:w="0" w:type="dxa"/>
              <w:left w:w="108" w:type="dxa"/>
              <w:bottom w:w="0" w:type="dxa"/>
              <w:right w:w="108" w:type="dxa"/>
            </w:tcMar>
            <w:vAlign w:val="center"/>
          </w:tcPr>
          <w:p w14:paraId="6A901573">
            <w:pPr>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 xml:space="preserve"> </w:t>
            </w:r>
          </w:p>
        </w:tc>
      </w:tr>
      <w:tr w14:paraId="304B9B06">
        <w:tblPrEx>
          <w:tblCellMar>
            <w:top w:w="0" w:type="dxa"/>
            <w:left w:w="0" w:type="dxa"/>
            <w:bottom w:w="0" w:type="dxa"/>
            <w:right w:w="0" w:type="dxa"/>
          </w:tblCellMar>
        </w:tblPrEx>
        <w:trPr>
          <w:cantSplit/>
          <w:trHeight w:val="670" w:hRule="atLeast"/>
          <w:jc w:val="center"/>
        </w:trPr>
        <w:tc>
          <w:tcPr>
            <w:tcW w:w="2130" w:type="dxa"/>
            <w:vMerge w:val="continue"/>
            <w:tcBorders>
              <w:top w:val="double" w:color="000000" w:sz="2" w:space="0"/>
              <w:left w:val="double" w:color="000000" w:sz="2" w:space="0"/>
              <w:bottom w:val="single" w:color="000000" w:sz="8" w:space="0"/>
              <w:right w:val="single" w:color="000000" w:sz="8" w:space="0"/>
            </w:tcBorders>
            <w:noWrap w:val="0"/>
            <w:vAlign w:val="center"/>
          </w:tcPr>
          <w:p w14:paraId="0522434A">
            <w:pPr>
              <w:rPr>
                <w:rFonts w:hint="eastAsia" w:ascii="宋体" w:hAnsi="宋体" w:eastAsia="宋体" w:cs="宋体"/>
                <w:color w:val="auto"/>
                <w:highlight w:val="none"/>
              </w:rPr>
            </w:pPr>
          </w:p>
        </w:tc>
        <w:tc>
          <w:tcPr>
            <w:tcW w:w="2988" w:type="dxa"/>
            <w:vMerge w:val="continue"/>
            <w:tcBorders>
              <w:top w:val="double" w:color="000000" w:sz="2" w:space="0"/>
              <w:left w:val="nil"/>
              <w:bottom w:val="single" w:color="000000" w:sz="8" w:space="0"/>
              <w:right w:val="single" w:color="000000" w:sz="8" w:space="0"/>
            </w:tcBorders>
            <w:noWrap w:val="0"/>
            <w:vAlign w:val="center"/>
          </w:tcPr>
          <w:p w14:paraId="11192460">
            <w:pPr>
              <w:rPr>
                <w:rFonts w:hint="eastAsia" w:ascii="宋体" w:hAnsi="宋体" w:eastAsia="宋体" w:cs="宋体"/>
                <w:color w:val="auto"/>
                <w:highlight w:val="none"/>
              </w:rPr>
            </w:pPr>
          </w:p>
        </w:tc>
        <w:tc>
          <w:tcPr>
            <w:tcW w:w="15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907D872">
            <w:pPr>
              <w:jc w:val="center"/>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委托代理编号</w:t>
            </w:r>
            <w:r>
              <w:rPr>
                <w:rFonts w:hint="eastAsia" w:ascii="宋体" w:hAnsi="宋体" w:eastAsia="宋体" w:cs="宋体"/>
                <w:color w:val="auto"/>
                <w:szCs w:val="21"/>
                <w:highlight w:val="none"/>
              </w:rPr>
              <w:t xml:space="preserve"> </w:t>
            </w:r>
          </w:p>
        </w:tc>
        <w:tc>
          <w:tcPr>
            <w:tcW w:w="1750" w:type="dxa"/>
            <w:tcBorders>
              <w:top w:val="nil"/>
              <w:left w:val="nil"/>
              <w:bottom w:val="single" w:color="000000" w:sz="8" w:space="0"/>
              <w:right w:val="double" w:color="000000" w:sz="2" w:space="0"/>
            </w:tcBorders>
            <w:noWrap w:val="0"/>
            <w:tcMar>
              <w:top w:w="0" w:type="dxa"/>
              <w:left w:w="108" w:type="dxa"/>
              <w:bottom w:w="0" w:type="dxa"/>
              <w:right w:w="108" w:type="dxa"/>
            </w:tcMar>
            <w:vAlign w:val="center"/>
          </w:tcPr>
          <w:p w14:paraId="0359CDA7">
            <w:pPr>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 xml:space="preserve"> </w:t>
            </w:r>
          </w:p>
        </w:tc>
      </w:tr>
      <w:tr w14:paraId="39F0213D">
        <w:tblPrEx>
          <w:tblCellMar>
            <w:top w:w="0" w:type="dxa"/>
            <w:left w:w="0" w:type="dxa"/>
            <w:bottom w:w="0" w:type="dxa"/>
            <w:right w:w="0" w:type="dxa"/>
          </w:tblCellMar>
        </w:tblPrEx>
        <w:trPr>
          <w:cantSplit/>
          <w:trHeight w:val="784" w:hRule="atLeast"/>
          <w:jc w:val="center"/>
        </w:trPr>
        <w:tc>
          <w:tcPr>
            <w:tcW w:w="2130" w:type="dxa"/>
            <w:tcBorders>
              <w:top w:val="nil"/>
              <w:left w:val="double" w:color="000000" w:sz="2" w:space="0"/>
              <w:bottom w:val="single" w:color="000000" w:sz="8" w:space="0"/>
              <w:right w:val="single" w:color="000000" w:sz="8" w:space="0"/>
            </w:tcBorders>
            <w:noWrap w:val="0"/>
            <w:tcMar>
              <w:top w:w="0" w:type="dxa"/>
              <w:left w:w="108" w:type="dxa"/>
              <w:bottom w:w="0" w:type="dxa"/>
              <w:right w:w="108" w:type="dxa"/>
            </w:tcMar>
            <w:vAlign w:val="center"/>
          </w:tcPr>
          <w:p w14:paraId="288B665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工程总报价 </w:t>
            </w:r>
          </w:p>
        </w:tc>
        <w:tc>
          <w:tcPr>
            <w:tcW w:w="6267" w:type="dxa"/>
            <w:gridSpan w:val="3"/>
            <w:tcBorders>
              <w:top w:val="nil"/>
              <w:left w:val="nil"/>
              <w:bottom w:val="single" w:color="000000" w:sz="8" w:space="0"/>
              <w:right w:val="double" w:color="000000" w:sz="2" w:space="0"/>
            </w:tcBorders>
            <w:noWrap w:val="0"/>
            <w:tcMar>
              <w:top w:w="0" w:type="dxa"/>
              <w:left w:w="108" w:type="dxa"/>
              <w:bottom w:w="0" w:type="dxa"/>
              <w:right w:w="108" w:type="dxa"/>
            </w:tcMar>
            <w:vAlign w:val="center"/>
          </w:tcPr>
          <w:p w14:paraId="4E1D8C67">
            <w:pPr>
              <w:rPr>
                <w:rFonts w:hint="eastAsia" w:ascii="宋体" w:hAnsi="宋体" w:eastAsia="宋体" w:cs="宋体"/>
                <w:color w:val="auto"/>
                <w:highlight w:val="none"/>
              </w:rPr>
            </w:pP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元人民币整 </w:t>
            </w:r>
          </w:p>
          <w:p w14:paraId="31DC6C22">
            <w:pPr>
              <w:rPr>
                <w:rFonts w:hint="eastAsia" w:ascii="宋体" w:hAnsi="宋体" w:eastAsia="宋体" w:cs="宋体"/>
                <w:color w:val="auto"/>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元人民币整 </w:t>
            </w:r>
          </w:p>
        </w:tc>
      </w:tr>
      <w:tr w14:paraId="6543C660">
        <w:tblPrEx>
          <w:tblCellMar>
            <w:top w:w="0" w:type="dxa"/>
            <w:left w:w="0" w:type="dxa"/>
            <w:bottom w:w="0" w:type="dxa"/>
            <w:right w:w="0" w:type="dxa"/>
          </w:tblCellMar>
        </w:tblPrEx>
        <w:trPr>
          <w:cantSplit/>
          <w:trHeight w:val="670" w:hRule="atLeast"/>
          <w:jc w:val="center"/>
        </w:trPr>
        <w:tc>
          <w:tcPr>
            <w:tcW w:w="2130" w:type="dxa"/>
            <w:tcBorders>
              <w:top w:val="nil"/>
              <w:left w:val="double" w:color="000000" w:sz="2" w:space="0"/>
              <w:bottom w:val="single" w:color="000000" w:sz="8" w:space="0"/>
              <w:right w:val="single" w:color="000000" w:sz="8" w:space="0"/>
            </w:tcBorders>
            <w:noWrap w:val="0"/>
            <w:tcMar>
              <w:top w:w="0" w:type="dxa"/>
              <w:left w:w="108" w:type="dxa"/>
              <w:bottom w:w="0" w:type="dxa"/>
              <w:right w:w="108" w:type="dxa"/>
            </w:tcMar>
            <w:vAlign w:val="center"/>
          </w:tcPr>
          <w:p w14:paraId="79D20ECF">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工期</w:t>
            </w:r>
          </w:p>
        </w:tc>
        <w:tc>
          <w:tcPr>
            <w:tcW w:w="6267" w:type="dxa"/>
            <w:gridSpan w:val="3"/>
            <w:tcBorders>
              <w:top w:val="nil"/>
              <w:left w:val="nil"/>
              <w:bottom w:val="single" w:color="000000" w:sz="8" w:space="0"/>
              <w:right w:val="double" w:color="000000" w:sz="2" w:space="0"/>
            </w:tcBorders>
            <w:noWrap w:val="0"/>
            <w:tcMar>
              <w:top w:w="0" w:type="dxa"/>
              <w:left w:w="108" w:type="dxa"/>
              <w:bottom w:w="0" w:type="dxa"/>
              <w:right w:w="108" w:type="dxa"/>
            </w:tcMar>
            <w:vAlign w:val="center"/>
          </w:tcPr>
          <w:p w14:paraId="6035C931">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tc>
      </w:tr>
      <w:tr w14:paraId="55AE209B">
        <w:tblPrEx>
          <w:tblCellMar>
            <w:top w:w="0" w:type="dxa"/>
            <w:left w:w="0" w:type="dxa"/>
            <w:bottom w:w="0" w:type="dxa"/>
            <w:right w:w="0" w:type="dxa"/>
          </w:tblCellMar>
        </w:tblPrEx>
        <w:trPr>
          <w:cantSplit/>
          <w:trHeight w:val="670" w:hRule="atLeast"/>
          <w:jc w:val="center"/>
        </w:trPr>
        <w:tc>
          <w:tcPr>
            <w:tcW w:w="2130" w:type="dxa"/>
            <w:tcBorders>
              <w:top w:val="nil"/>
              <w:left w:val="double" w:color="000000" w:sz="2" w:space="0"/>
              <w:bottom w:val="single" w:color="000000" w:sz="8" w:space="0"/>
              <w:right w:val="single" w:color="000000" w:sz="8" w:space="0"/>
            </w:tcBorders>
            <w:noWrap w:val="0"/>
            <w:tcMar>
              <w:top w:w="0" w:type="dxa"/>
              <w:left w:w="108" w:type="dxa"/>
              <w:bottom w:w="0" w:type="dxa"/>
              <w:right w:w="108" w:type="dxa"/>
            </w:tcMar>
            <w:vAlign w:val="center"/>
          </w:tcPr>
          <w:p w14:paraId="5A981AA1">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质量标准</w:t>
            </w:r>
          </w:p>
        </w:tc>
        <w:tc>
          <w:tcPr>
            <w:tcW w:w="6267" w:type="dxa"/>
            <w:gridSpan w:val="3"/>
            <w:tcBorders>
              <w:top w:val="nil"/>
              <w:left w:val="nil"/>
              <w:bottom w:val="single" w:color="000000" w:sz="8" w:space="0"/>
              <w:right w:val="double" w:color="000000" w:sz="2" w:space="0"/>
            </w:tcBorders>
            <w:noWrap w:val="0"/>
            <w:tcMar>
              <w:top w:w="0" w:type="dxa"/>
              <w:left w:w="108" w:type="dxa"/>
              <w:bottom w:w="0" w:type="dxa"/>
              <w:right w:w="108" w:type="dxa"/>
            </w:tcMar>
            <w:vAlign w:val="center"/>
          </w:tcPr>
          <w:p w14:paraId="7355693E">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tc>
      </w:tr>
      <w:tr w14:paraId="3DFC3AE6">
        <w:tblPrEx>
          <w:tblCellMar>
            <w:top w:w="0" w:type="dxa"/>
            <w:left w:w="0" w:type="dxa"/>
            <w:bottom w:w="0" w:type="dxa"/>
            <w:right w:w="0" w:type="dxa"/>
          </w:tblCellMar>
        </w:tblPrEx>
        <w:trPr>
          <w:cantSplit/>
          <w:trHeight w:val="670" w:hRule="atLeast"/>
          <w:jc w:val="center"/>
        </w:trPr>
        <w:tc>
          <w:tcPr>
            <w:tcW w:w="2130" w:type="dxa"/>
            <w:tcBorders>
              <w:top w:val="nil"/>
              <w:left w:val="double" w:color="000000" w:sz="2" w:space="0"/>
              <w:bottom w:val="single" w:color="000000" w:sz="8" w:space="0"/>
              <w:right w:val="single" w:color="000000" w:sz="8" w:space="0"/>
            </w:tcBorders>
            <w:noWrap w:val="0"/>
            <w:tcMar>
              <w:top w:w="0" w:type="dxa"/>
              <w:left w:w="108" w:type="dxa"/>
              <w:bottom w:w="0" w:type="dxa"/>
              <w:right w:w="108" w:type="dxa"/>
            </w:tcMar>
            <w:vAlign w:val="center"/>
          </w:tcPr>
          <w:p w14:paraId="1628F87D">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保修承诺 </w:t>
            </w:r>
          </w:p>
        </w:tc>
        <w:tc>
          <w:tcPr>
            <w:tcW w:w="6267" w:type="dxa"/>
            <w:gridSpan w:val="3"/>
            <w:tcBorders>
              <w:top w:val="nil"/>
              <w:left w:val="nil"/>
              <w:bottom w:val="single" w:color="000000" w:sz="8" w:space="0"/>
              <w:right w:val="double" w:color="000000" w:sz="2" w:space="0"/>
            </w:tcBorders>
            <w:noWrap w:val="0"/>
            <w:tcMar>
              <w:top w:w="0" w:type="dxa"/>
              <w:left w:w="108" w:type="dxa"/>
              <w:bottom w:w="0" w:type="dxa"/>
              <w:right w:w="108" w:type="dxa"/>
            </w:tcMar>
            <w:vAlign w:val="center"/>
          </w:tcPr>
          <w:p w14:paraId="722CE2E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tc>
      </w:tr>
      <w:tr w14:paraId="16B4DEC4">
        <w:tblPrEx>
          <w:tblCellMar>
            <w:top w:w="0" w:type="dxa"/>
            <w:left w:w="0" w:type="dxa"/>
            <w:bottom w:w="0" w:type="dxa"/>
            <w:right w:w="0" w:type="dxa"/>
          </w:tblCellMar>
        </w:tblPrEx>
        <w:trPr>
          <w:cantSplit/>
          <w:trHeight w:val="670" w:hRule="atLeast"/>
          <w:jc w:val="center"/>
        </w:trPr>
        <w:tc>
          <w:tcPr>
            <w:tcW w:w="2130" w:type="dxa"/>
            <w:tcBorders>
              <w:top w:val="nil"/>
              <w:left w:val="double" w:color="000000" w:sz="2" w:space="0"/>
              <w:bottom w:val="single" w:color="000000" w:sz="8" w:space="0"/>
              <w:right w:val="single" w:color="000000" w:sz="8" w:space="0"/>
            </w:tcBorders>
            <w:noWrap w:val="0"/>
            <w:tcMar>
              <w:top w:w="0" w:type="dxa"/>
              <w:left w:w="108" w:type="dxa"/>
              <w:bottom w:w="0" w:type="dxa"/>
              <w:right w:w="108" w:type="dxa"/>
            </w:tcMar>
            <w:vAlign w:val="center"/>
          </w:tcPr>
          <w:p w14:paraId="7E11439F">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项目负责人 </w:t>
            </w:r>
          </w:p>
        </w:tc>
        <w:tc>
          <w:tcPr>
            <w:tcW w:w="6267" w:type="dxa"/>
            <w:gridSpan w:val="3"/>
            <w:tcBorders>
              <w:top w:val="nil"/>
              <w:left w:val="nil"/>
              <w:bottom w:val="single" w:color="000000" w:sz="8" w:space="0"/>
              <w:right w:val="double" w:color="000000" w:sz="2" w:space="0"/>
            </w:tcBorders>
            <w:noWrap w:val="0"/>
            <w:tcMar>
              <w:top w:w="0" w:type="dxa"/>
              <w:left w:w="108" w:type="dxa"/>
              <w:bottom w:w="0" w:type="dxa"/>
              <w:right w:w="108" w:type="dxa"/>
            </w:tcMar>
            <w:vAlign w:val="center"/>
          </w:tcPr>
          <w:p w14:paraId="353625A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tc>
      </w:tr>
      <w:tr w14:paraId="74FE0663">
        <w:tblPrEx>
          <w:tblCellMar>
            <w:top w:w="0" w:type="dxa"/>
            <w:left w:w="0" w:type="dxa"/>
            <w:bottom w:w="0" w:type="dxa"/>
            <w:right w:w="0" w:type="dxa"/>
          </w:tblCellMar>
        </w:tblPrEx>
        <w:trPr>
          <w:cantSplit/>
          <w:trHeight w:val="688" w:hRule="atLeast"/>
          <w:jc w:val="center"/>
        </w:trPr>
        <w:tc>
          <w:tcPr>
            <w:tcW w:w="2130" w:type="dxa"/>
            <w:tcBorders>
              <w:top w:val="nil"/>
              <w:left w:val="double" w:color="000000" w:sz="2" w:space="0"/>
              <w:bottom w:val="double" w:color="000000" w:sz="2" w:space="0"/>
              <w:right w:val="single" w:color="000000" w:sz="8" w:space="0"/>
            </w:tcBorders>
            <w:noWrap w:val="0"/>
            <w:tcMar>
              <w:top w:w="0" w:type="dxa"/>
              <w:left w:w="108" w:type="dxa"/>
              <w:bottom w:w="0" w:type="dxa"/>
              <w:right w:w="108" w:type="dxa"/>
            </w:tcMar>
            <w:vAlign w:val="center"/>
          </w:tcPr>
          <w:p w14:paraId="1F623055">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备  注 </w:t>
            </w:r>
          </w:p>
        </w:tc>
        <w:tc>
          <w:tcPr>
            <w:tcW w:w="6267" w:type="dxa"/>
            <w:gridSpan w:val="3"/>
            <w:tcBorders>
              <w:top w:val="nil"/>
              <w:left w:val="nil"/>
              <w:bottom w:val="double" w:color="000000" w:sz="2" w:space="0"/>
              <w:right w:val="double" w:color="000000" w:sz="2" w:space="0"/>
            </w:tcBorders>
            <w:noWrap w:val="0"/>
            <w:tcMar>
              <w:top w:w="0" w:type="dxa"/>
              <w:left w:w="108" w:type="dxa"/>
              <w:bottom w:w="0" w:type="dxa"/>
              <w:right w:w="108" w:type="dxa"/>
            </w:tcMar>
            <w:vAlign w:val="center"/>
          </w:tcPr>
          <w:p w14:paraId="164F2CDA">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tc>
      </w:tr>
    </w:tbl>
    <w:p w14:paraId="08692CDD">
      <w:pPr>
        <w:adjustRightInd w:val="0"/>
        <w:snapToGrid w:val="0"/>
        <w:spacing w:line="360" w:lineRule="auto"/>
        <w:ind w:left="-88" w:leftChars="-42"/>
        <w:rPr>
          <w:rFonts w:hint="eastAsia" w:ascii="宋体" w:hAnsi="宋体" w:eastAsia="宋体" w:cs="宋体"/>
          <w:color w:val="auto"/>
          <w:kern w:val="0"/>
          <w:szCs w:val="21"/>
          <w:highlight w:val="none"/>
        </w:rPr>
      </w:pPr>
    </w:p>
    <w:p w14:paraId="3D13D3D3">
      <w:pPr>
        <w:adjustRightInd w:val="0"/>
        <w:snapToGrid w:val="0"/>
        <w:spacing w:line="360" w:lineRule="auto"/>
        <w:ind w:left="-88" w:leftChars="-42"/>
        <w:rPr>
          <w:rFonts w:hint="eastAsia" w:ascii="宋体" w:hAnsi="宋体" w:eastAsia="宋体" w:cs="宋体"/>
          <w:color w:val="auto"/>
          <w:kern w:val="0"/>
          <w:szCs w:val="21"/>
          <w:highlight w:val="none"/>
        </w:rPr>
      </w:pPr>
    </w:p>
    <w:p w14:paraId="0A6CA51F">
      <w:pPr>
        <w:adjustRightInd w:val="0"/>
        <w:snapToGrid w:val="0"/>
        <w:spacing w:line="360" w:lineRule="auto"/>
        <w:ind w:left="-88" w:leftChars="-42"/>
        <w:rPr>
          <w:rFonts w:hint="eastAsia" w:ascii="宋体" w:hAnsi="宋体" w:eastAsia="宋体" w:cs="宋体"/>
          <w:color w:val="auto"/>
          <w:szCs w:val="21"/>
          <w:highlight w:val="none"/>
        </w:rPr>
      </w:pPr>
    </w:p>
    <w:p w14:paraId="0056828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供应商（盖单位章）：</w:t>
      </w:r>
    </w:p>
    <w:p w14:paraId="14C20A8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法定代表人（负责人）或其委托代理人签字：</w:t>
      </w:r>
    </w:p>
    <w:p w14:paraId="4ACA60AC">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6F62416A">
      <w:pPr>
        <w:ind w:firstLine="138"/>
        <w:jc w:val="center"/>
        <w:rPr>
          <w:rFonts w:hint="eastAsia" w:ascii="宋体" w:hAnsi="宋体" w:eastAsia="宋体" w:cs="宋体"/>
          <w:b/>
          <w:color w:val="auto"/>
          <w:sz w:val="28"/>
          <w:szCs w:val="28"/>
          <w:highlight w:val="none"/>
        </w:rPr>
      </w:pPr>
    </w:p>
    <w:p w14:paraId="6B22D7C1">
      <w:pPr>
        <w:spacing w:line="360" w:lineRule="exact"/>
        <w:ind w:firstLine="210" w:firstLineChars="100"/>
        <w:rPr>
          <w:rFonts w:hint="eastAsia" w:ascii="宋体" w:hAnsi="宋体" w:eastAsia="宋体" w:cs="宋体"/>
          <w:b/>
          <w:color w:val="auto"/>
          <w:highlight w:val="none"/>
        </w:rPr>
      </w:pPr>
    </w:p>
    <w:p w14:paraId="093E16FA">
      <w:pPr>
        <w:adjustRightInd w:val="0"/>
        <w:snapToGrid w:val="0"/>
        <w:rPr>
          <w:rFonts w:hint="eastAsia" w:ascii="宋体" w:hAnsi="宋体" w:eastAsia="宋体" w:cs="宋体"/>
          <w:color w:val="auto"/>
          <w:szCs w:val="21"/>
          <w:highlight w:val="none"/>
        </w:rPr>
        <w:sectPr>
          <w:footerReference r:id="rId5" w:type="default"/>
          <w:pgSz w:w="11906" w:h="16838"/>
          <w:pgMar w:top="1417" w:right="1417" w:bottom="1134" w:left="1417" w:header="851" w:footer="992" w:gutter="0"/>
          <w:pgNumType w:fmt="decimal" w:start="1"/>
          <w:cols w:space="720" w:num="1"/>
          <w:docGrid w:type="linesAndChars" w:linePitch="312" w:charSpace="0"/>
        </w:sectPr>
      </w:pPr>
    </w:p>
    <w:p w14:paraId="2C65C337">
      <w:pPr>
        <w:jc w:val="left"/>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32"/>
          <w:szCs w:val="32"/>
          <w:highlight w:val="none"/>
        </w:rPr>
        <w:t>附件1</w:t>
      </w:r>
      <w:r>
        <w:rPr>
          <w:rFonts w:hint="eastAsia" w:ascii="宋体" w:hAnsi="宋体" w:eastAsia="宋体" w:cs="宋体"/>
          <w:color w:val="auto"/>
          <w:sz w:val="32"/>
          <w:szCs w:val="32"/>
          <w:highlight w:val="none"/>
          <w:lang w:val="en-US" w:eastAsia="zh-CN"/>
        </w:rPr>
        <w:t>3</w:t>
      </w:r>
    </w:p>
    <w:p w14:paraId="467B5E6D">
      <w:pPr>
        <w:ind w:firstLine="138"/>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分项价格表</w:t>
      </w:r>
    </w:p>
    <w:p w14:paraId="1E64C9CD">
      <w:pPr>
        <w:spacing w:line="360" w:lineRule="atLeast"/>
        <w:ind w:firstLine="103"/>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p w14:paraId="299549F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按采购文件</w:t>
      </w:r>
      <w:r>
        <w:rPr>
          <w:rFonts w:hint="eastAsia" w:ascii="宋体" w:hAnsi="宋体" w:eastAsia="宋体" w:cs="宋体"/>
          <w:color w:val="auto"/>
          <w:szCs w:val="21"/>
          <w:highlight w:val="none"/>
          <w:lang w:val="en-US" w:eastAsia="zh-CN"/>
        </w:rPr>
        <w:t>第四章 采购需求及提供的</w:t>
      </w:r>
      <w:r>
        <w:rPr>
          <w:rFonts w:hint="eastAsia" w:ascii="宋体" w:hAnsi="宋体" w:eastAsia="宋体" w:cs="宋体"/>
          <w:color w:val="auto"/>
          <w:szCs w:val="21"/>
          <w:highlight w:val="none"/>
        </w:rPr>
        <w:t>工程量清单</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 xml:space="preserve">报价。 </w:t>
      </w:r>
    </w:p>
    <w:p w14:paraId="0E719CA5">
      <w:pPr>
        <w:widowControl w:val="0"/>
        <w:ind w:firstLine="118"/>
        <w:jc w:val="left"/>
        <w:rPr>
          <w:rFonts w:hint="eastAsia" w:ascii="宋体" w:hAnsi="宋体" w:eastAsia="宋体" w:cs="宋体"/>
          <w:color w:val="auto"/>
          <w:kern w:val="0"/>
          <w:sz w:val="24"/>
          <w:szCs w:val="20"/>
          <w:highlight w:val="none"/>
          <w:lang w:val="en-US" w:eastAsia="zh-CN" w:bidi="ar-SA"/>
        </w:rPr>
      </w:pPr>
    </w:p>
    <w:p w14:paraId="21627644">
      <w:pPr>
        <w:rPr>
          <w:rFonts w:hint="eastAsia" w:ascii="宋体" w:hAnsi="宋体" w:eastAsia="宋体" w:cs="宋体"/>
          <w:color w:val="auto"/>
          <w:highlight w:val="none"/>
        </w:rPr>
      </w:pPr>
      <w:r>
        <w:rPr>
          <w:rFonts w:hint="eastAsia" w:ascii="宋体" w:hAnsi="宋体" w:eastAsia="宋体" w:cs="宋体"/>
          <w:color w:val="auto"/>
          <w:szCs w:val="21"/>
          <w:highlight w:val="none"/>
        </w:rPr>
        <w:t> </w:t>
      </w:r>
    </w:p>
    <w:p w14:paraId="27E3CFDD">
      <w:pPr>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p>
    <w:p w14:paraId="59B71BBE">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供应商（盖单位章）：</w:t>
      </w:r>
    </w:p>
    <w:p w14:paraId="49950F1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法定代表人（负责人）或其委托代理人签字：</w:t>
      </w:r>
    </w:p>
    <w:p w14:paraId="425A7ECD">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日期：年月日</w:t>
      </w:r>
    </w:p>
    <w:p w14:paraId="1B59FBCB">
      <w:pPr>
        <w:rPr>
          <w:rFonts w:hint="eastAsia" w:ascii="宋体" w:hAnsi="宋体" w:eastAsia="宋体" w:cs="宋体"/>
          <w:b/>
          <w:color w:val="auto"/>
          <w:sz w:val="32"/>
          <w:szCs w:val="32"/>
          <w:highlight w:val="none"/>
        </w:rPr>
      </w:pPr>
    </w:p>
    <w:p w14:paraId="590E7ED4">
      <w:pPr>
        <w:adjustRightInd w:val="0"/>
        <w:snapToGrid w:val="0"/>
        <w:spacing w:line="360" w:lineRule="auto"/>
        <w:ind w:left="-88" w:leftChars="-42" w:firstLine="157"/>
        <w:jc w:val="center"/>
        <w:outlineLvl w:val="1"/>
        <w:rPr>
          <w:rFonts w:hint="eastAsia" w:ascii="仿宋" w:hAnsi="仿宋" w:eastAsia="仿宋" w:cs="仿宋"/>
          <w:color w:val="000000"/>
          <w:sz w:val="28"/>
          <w:szCs w:val="28"/>
          <w:highlight w:val="none"/>
        </w:rPr>
      </w:pPr>
      <w:r>
        <w:rPr>
          <w:rFonts w:hint="eastAsia" w:ascii="宋体" w:hAnsi="宋体" w:eastAsia="宋体" w:cs="宋体"/>
          <w:b/>
          <w:color w:val="000000"/>
          <w:sz w:val="32"/>
          <w:szCs w:val="32"/>
          <w:highlight w:val="none"/>
        </w:rPr>
        <w:br w:type="page"/>
      </w:r>
      <w:r>
        <w:rPr>
          <w:rFonts w:hint="eastAsia" w:ascii="仿宋" w:hAnsi="仿宋" w:eastAsia="仿宋" w:cs="仿宋"/>
          <w:b/>
          <w:color w:val="000000"/>
          <w:sz w:val="32"/>
          <w:szCs w:val="32"/>
          <w:highlight w:val="none"/>
        </w:rPr>
        <w:t>八</w:t>
      </w:r>
      <w:r>
        <w:rPr>
          <w:rFonts w:hint="eastAsia" w:ascii="仿宋" w:hAnsi="仿宋" w:eastAsia="仿宋" w:cs="仿宋"/>
          <w:b/>
          <w:bCs/>
          <w:color w:val="000000"/>
          <w:sz w:val="32"/>
          <w:szCs w:val="32"/>
          <w:highlight w:val="none"/>
        </w:rPr>
        <w:t>、供应商认为需要提供的其它资料</w:t>
      </w:r>
    </w:p>
    <w:p w14:paraId="3584D484">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0FFAAD7E">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46C6908F">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09DFB0C4">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48FA7828">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11D20251">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399FA44B">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5A10B507">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4D7C4A8D">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1C277241">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506809AF">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6E3D950A">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1CA5FB55">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1232B723">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1F51711B">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5AD5A555">
      <w:pPr>
        <w:adjustRightInd w:val="0"/>
        <w:snapToGrid w:val="0"/>
        <w:spacing w:beforeLines="50" w:line="360" w:lineRule="auto"/>
        <w:ind w:firstLine="157"/>
        <w:jc w:val="center"/>
        <w:outlineLvl w:val="9"/>
        <w:rPr>
          <w:rFonts w:hint="eastAsia" w:ascii="仿宋" w:hAnsi="仿宋" w:eastAsia="仿宋" w:cs="仿宋"/>
          <w:b/>
          <w:color w:val="000000"/>
          <w:sz w:val="32"/>
          <w:szCs w:val="32"/>
          <w:highlight w:val="none"/>
        </w:rPr>
      </w:pPr>
    </w:p>
    <w:p w14:paraId="5DA02DFF">
      <w:pP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br w:type="page"/>
      </w:r>
    </w:p>
    <w:p w14:paraId="38520B2A">
      <w:pPr>
        <w:adjustRightInd w:val="0"/>
        <w:snapToGrid w:val="0"/>
        <w:spacing w:beforeLines="50" w:line="360" w:lineRule="auto"/>
        <w:ind w:firstLine="157"/>
        <w:jc w:val="center"/>
        <w:outlineLvl w:val="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九、最后报价</w:t>
      </w:r>
    </w:p>
    <w:p w14:paraId="0940EC8C">
      <w:pPr>
        <w:adjustRightInd w:val="0"/>
        <w:snapToGrid w:val="0"/>
        <w:ind w:left="-88" w:leftChars="-42"/>
        <w:rPr>
          <w:rFonts w:hint="eastAsia" w:ascii="仿宋" w:hAnsi="仿宋" w:eastAsia="仿宋" w:cs="仿宋"/>
          <w:color w:val="000000"/>
          <w:szCs w:val="21"/>
          <w:highlight w:val="none"/>
        </w:rPr>
      </w:pPr>
    </w:p>
    <w:p w14:paraId="7262F3E3">
      <w:pPr>
        <w:spacing w:line="360" w:lineRule="atLeas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说明：最后报价按第二章磋商须知第28条规定提供，格式按附件1</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、附件1</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w:t>
      </w:r>
    </w:p>
    <w:p w14:paraId="43D6B4BE">
      <w:pPr>
        <w:spacing w:line="360" w:lineRule="atLeas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供应商须提前准备好加盖供应商公章的最后报价文件（含分项价格表）一式两份，不装订在响应文件中，不需要与响应文件一起提交，按磋商小组的要求在规定时间提供最后报价。</w:t>
      </w:r>
    </w:p>
    <w:p w14:paraId="13FB1507">
      <w:pPr>
        <w:rPr>
          <w:rFonts w:hint="eastAsia" w:ascii="仿宋" w:hAnsi="仿宋" w:eastAsia="仿宋" w:cs="仿宋"/>
          <w:color w:val="00000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FD993F-D645-4388-AA5F-01AF966BC708}"/>
  </w:font>
  <w:font w:name="Courier New">
    <w:panose1 w:val="02070309020205020404"/>
    <w:charset w:val="01"/>
    <w:family w:val="modern"/>
    <w:pitch w:val="default"/>
    <w:sig w:usb0="E0002EFF" w:usb1="C0007843" w:usb2="00000009" w:usb3="00000000" w:csb0="400001FF" w:csb1="FFFF0000"/>
    <w:embedRegular r:id="rId2" w:fontKey="{E745AD96-8BCE-4259-99D8-46F2D864684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A57E25C-F877-4F13-BE0C-9CC73EEEB900}"/>
  </w:font>
  <w:font w:name="仿宋">
    <w:panose1 w:val="02010609060101010101"/>
    <w:charset w:val="86"/>
    <w:family w:val="modern"/>
    <w:pitch w:val="default"/>
    <w:sig w:usb0="800002BF" w:usb1="38CF7CFA" w:usb2="00000016" w:usb3="00000000" w:csb0="00040001" w:csb1="00000000"/>
    <w:embedRegular r:id="rId4" w:fontKey="{176190FC-45D6-4DDD-A0C6-A0236D4FD68B}"/>
  </w:font>
  <w:font w:name="楷体">
    <w:panose1 w:val="02010609060101010101"/>
    <w:charset w:val="86"/>
    <w:family w:val="modern"/>
    <w:pitch w:val="default"/>
    <w:sig w:usb0="800002BF" w:usb1="38CF7CFA" w:usb2="00000016" w:usb3="00000000" w:csb0="00040001" w:csb1="00000000"/>
    <w:embedRegular r:id="rId5" w:fontKey="{4211727E-1A44-408B-8B5F-401C91E5FC51}"/>
  </w:font>
  <w:font w:name="方正小标宋简体">
    <w:panose1 w:val="02000000000000000000"/>
    <w:charset w:val="86"/>
    <w:family w:val="auto"/>
    <w:pitch w:val="default"/>
    <w:sig w:usb0="00000001" w:usb1="08000000" w:usb2="00000000" w:usb3="00000000" w:csb0="00040000" w:csb1="00000000"/>
    <w:embedRegular r:id="rId6" w:fontKey="{52220B62-98A3-450F-815C-8046C11BA59B}"/>
  </w:font>
  <w:font w:name="仿宋_GB2312">
    <w:altName w:val="仿宋"/>
    <w:panose1 w:val="02010609030101010101"/>
    <w:charset w:val="86"/>
    <w:family w:val="auto"/>
    <w:pitch w:val="default"/>
    <w:sig w:usb0="00000000" w:usb1="00000000" w:usb2="00000000" w:usb3="00000000" w:csb0="00040000" w:csb1="00000000"/>
    <w:embedRegular r:id="rId7" w:fontKey="{447C5EB2-EFBF-48ED-B09A-98203CED2BD0}"/>
  </w:font>
  <w:font w:name="WPSEMBED12">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1E35">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705D">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809B7">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E809B7">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35A5">
    <w:pPr>
      <w:widowControl w:val="0"/>
      <w:pBdr>
        <w:bottom w:val="single" w:color="auto" w:sz="6" w:space="1"/>
      </w:pBdr>
      <w:tabs>
        <w:tab w:val="center" w:pos="4153"/>
        <w:tab w:val="left" w:pos="6671"/>
      </w:tabs>
      <w:snapToGrid w:val="0"/>
      <w:jc w:val="left"/>
      <w:rPr>
        <w:rFonts w:ascii="Times New Roman" w:hAnsi="Times New Roman" w:eastAsia="宋体" w:cs="Times New Roman"/>
        <w:kern w:val="0"/>
        <w:sz w:val="18"/>
        <w:szCs w:val="18"/>
        <w:lang w:val="en-US" w:eastAsia="zh-CN" w:bidi="ar-SA"/>
      </w:rPr>
    </w:pPr>
    <w:r>
      <w:rPr>
        <w:rFonts w:hint="eastAsia" w:ascii="楷体" w:hAnsi="楷体" w:eastAsia="楷体" w:cs="Times New Roman"/>
        <w:kern w:val="0"/>
        <w:sz w:val="21"/>
        <w:szCs w:val="21"/>
        <w:lang w:val="en-US" w:eastAsia="zh-CN" w:bidi="ar-SA"/>
      </w:rPr>
      <w:t>湖南水利水电职业技术学院周转房及值班用房改造项目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48C34"/>
    <w:multiLevelType w:val="singleLevel"/>
    <w:tmpl w:val="82648C34"/>
    <w:lvl w:ilvl="0" w:tentative="0">
      <w:start w:val="4"/>
      <w:numFmt w:val="chineseCounting"/>
      <w:suff w:val="nothing"/>
      <w:lvlText w:val="%1、"/>
      <w:lvlJc w:val="left"/>
      <w:rPr>
        <w:rFonts w:hint="eastAsia"/>
      </w:rPr>
    </w:lvl>
  </w:abstractNum>
  <w:abstractNum w:abstractNumId="1">
    <w:nsid w:val="B5DD729D"/>
    <w:multiLevelType w:val="singleLevel"/>
    <w:tmpl w:val="B5DD729D"/>
    <w:lvl w:ilvl="0" w:tentative="0">
      <w:start w:val="1"/>
      <w:numFmt w:val="decimal"/>
      <w:suff w:val="space"/>
      <w:lvlText w:val="（%1）"/>
      <w:lvlJc w:val="left"/>
    </w:lvl>
  </w:abstractNum>
  <w:abstractNum w:abstractNumId="2">
    <w:nsid w:val="08C3477B"/>
    <w:multiLevelType w:val="singleLevel"/>
    <w:tmpl w:val="08C3477B"/>
    <w:lvl w:ilvl="0" w:tentative="0">
      <w:start w:val="42"/>
      <w:numFmt w:val="decimal"/>
      <w:suff w:val="nothing"/>
      <w:lvlText w:val="%1．"/>
      <w:lvlJc w:val="left"/>
    </w:lvl>
  </w:abstractNum>
  <w:abstractNum w:abstractNumId="3">
    <w:nsid w:val="60303FD2"/>
    <w:multiLevelType w:val="singleLevel"/>
    <w:tmpl w:val="60303FD2"/>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86931"/>
    <w:rsid w:val="02E10C93"/>
    <w:rsid w:val="02FE246A"/>
    <w:rsid w:val="07AA637F"/>
    <w:rsid w:val="0ACD29F7"/>
    <w:rsid w:val="0FD36410"/>
    <w:rsid w:val="270B54F1"/>
    <w:rsid w:val="2CBB60DB"/>
    <w:rsid w:val="35532710"/>
    <w:rsid w:val="442A3D21"/>
    <w:rsid w:val="47C86931"/>
    <w:rsid w:val="49097C44"/>
    <w:rsid w:val="4F471554"/>
    <w:rsid w:val="503A6FB1"/>
    <w:rsid w:val="63220C33"/>
    <w:rsid w:val="6377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_4"/>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character" w:customStyle="1" w:styleId="9">
    <w:name w:val="10"/>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4a707900-68c1-4324-9e87-2ab553db4cdf</errorID>
      <errorWord>[2026]</errorWord>
      <group>L1_Punc</group>
      <groupName>标点问题</groupName>
      <ability>L2_Punc_CN</ability>
      <abilityName/>
      <candidateList>
        <item>〔2026〕</item>
      </candidateList>
      <explain/>
      <paraID>6040418E</paraID>
      <start>4</start>
      <end>10</end>
      <status>modified</status>
      <modifiedWord>〔2026〕</modifiedWord>
      <trackRevisions>false</trackRevisions>
    </reviewItem>
    <reviewItem>
      <errorID>989a1a30-248b-4e97-a83d-e2cb0cbec917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5FBC7DFE</paraID>
      <start>0</start>
      <end>2</end>
      <status>unmodified</status>
      <modifiedWord/>
      <trackRevisions>false</trackRevisions>
    </reviewItem>
    <reviewItem>
      <errorID>65459185-7743-4f3e-b30b-1a64f92e7eb6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1AF2C690</paraID>
      <start>0</start>
      <end>2</end>
      <status>unmodified</status>
      <modifiedWord/>
      <trackRevisions>false</trackRevisions>
    </reviewItem>
    <reviewItem>
      <errorID>2416bcd5-149f-4522-bd51-635cb5bfa81c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48962772</paraID>
      <start>0</start>
      <end>2</end>
      <status>unmodified</status>
      <modifiedWord/>
      <trackRevisions>false</trackRevisions>
    </reviewItem>
    <reviewItem>
      <errorID>e8f37207-5edc-4f26-9098-67ce9759d5a9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6AEB78E0</paraID>
      <start>0</start>
      <end>2</end>
      <status>unmodified</status>
      <modifiedWord/>
      <trackRevisions>false</trackRevisions>
    </reviewItem>
    <reviewItem>
      <errorID>873c4842-53a9-4135-8939-dcf22b51751d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3814659B</paraID>
      <start>0</start>
      <end>2</end>
      <status>unmodified</status>
      <modifiedWord/>
      <trackRevisions>false</trackRevisions>
    </reviewItem>
    <reviewItem>
      <errorID>9e733502-ffef-4371-ac22-c1842186d07c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5FDE3FB2</paraID>
      <start>0</start>
      <end>2</end>
      <status>unmodified</status>
      <modifiedWord/>
      <trackRevisions>false</trackRevisions>
    </reviewItem>
    <reviewItem>
      <errorID>627e332c-1fc0-4e74-8ec5-e388ca77ed9c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44A21B5</paraID>
      <start>0</start>
      <end>2</end>
      <status>unmodified</status>
      <modifiedWord/>
      <trackRevisions>false</trackRevisions>
    </reviewItem>
    <reviewItem>
      <errorID>3f5a0313-40f0-4aa9-a005-8e5b122a0878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6A532449</paraID>
      <start>0</start>
      <end>2</end>
      <status>unmodified</status>
      <modifiedWord/>
      <trackRevisions>false</trackRevisions>
    </reviewItem>
    <reviewItem>
      <errorID>da1d518b-39cf-4114-8a83-00f9636f8a9b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2041E11D</paraID>
      <start>0</start>
      <end>2</end>
      <status>unmodified</status>
      <modifiedWord/>
      <trackRevisions>false</trackRevisions>
    </reviewItem>
    <reviewItem>
      <errorID>fc1053e7-dab8-4440-adb6-94ee07f79aec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31006482</paraID>
      <start>0</start>
      <end>2</end>
      <status>unmodified</status>
      <modifiedWord/>
      <trackRevisions>false</trackRevisions>
    </reviewItem>
    <reviewItem>
      <errorID>b5e28daa-58dd-4c73-be4a-b14d6855d533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1074F8F8</paraID>
      <start>0</start>
      <end>2</end>
      <status>unmodified</status>
      <modifiedWord/>
      <trackRevisions>false</trackRevisions>
    </reviewItem>
    <reviewItem>
      <errorID>d90fa94a-88b5-46e6-acc7-da9adcf952ac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5B1F8D1E</paraID>
      <start>0</start>
      <end>2</end>
      <status>unmodified</status>
      <modifiedWord/>
      <trackRevisions>false</trackRevisions>
    </reviewItem>
    <reviewItem>
      <errorID>4a555a68-2eac-43c6-bb24-9d9dec19f150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501EA149</paraID>
      <start>0</start>
      <end>2</end>
      <status>unmodified</status>
      <modifiedWord/>
      <trackRevisions>false</trackRevisions>
    </reviewItem>
    <reviewItem>
      <errorID>dc56e571-a8c3-46dd-9691-e97b610ad513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720FF38C</paraID>
      <start>0</start>
      <end>2</end>
      <status>unmodified</status>
      <modifiedWord/>
      <trackRevisions>false</trackRevisions>
    </reviewItem>
    <reviewItem>
      <errorID>a3d87fa7-fe93-4730-a090-283d7bdeea66</errorID>
      <errorWord>《政府采购法》</errorWord>
      <group>L1_Word</group>
      <groupName>字词问题</groupName>
      <ability>L2_Typo</ability>
      <abilityName>字词错误</abilityName>
      <candidateList>
        <item>《中华人民共和国政府采购法》</item>
      </candidateList>
      <explain/>
      <paraID>720FF38C</paraID>
      <start>52</start>
      <end>59</end>
      <status>unmodified</status>
      <modifiedWord/>
      <trackRevisions>false</trackRevisions>
    </reviewItem>
    <reviewItem>
      <errorID>19126fda-e03a-4bf0-8b18-1bdcab716618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541DE631</paraID>
      <start>0</start>
      <end>2</end>
      <status>unmodified</status>
      <modifiedWord/>
      <trackRevisions>false</trackRevisions>
    </reviewItem>
    <reviewItem>
      <errorID>a38be1c1-aa28-46f3-85b5-63ddb759b1d4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62DB195C</paraID>
      <start>0</start>
      <end>2</end>
      <status>unmodified</status>
      <modifiedWord/>
      <trackRevisions>false</trackRevisions>
    </reviewItem>
    <reviewItem>
      <errorID>5b9a60a0-2680-4acc-b7b4-643884105f56</errorID>
      <errorWord>(</errorWord>
      <group>L1_Format</group>
      <groupName>格式问题</groupName>
      <ability>L2_HalfPunc_CN</ability>
      <abilityName/>
      <candidateList>
        <item>（</item>
      </candidateList>
      <explain>文本全半角错误。</explain>
      <paraID>48EBB152</paraID>
      <start>146</start>
      <end>147</end>
      <status>unmodified</status>
      <modifiedWord/>
      <trackRevisions>false</trackRevisions>
    </reviewItem>
    <reviewItem>
      <errorID>b32416d9-7223-4edb-9365-cd3aaccf2524</errorID>
      <errorWord>)</errorWord>
      <group>L1_Format</group>
      <groupName>格式问题</groupName>
      <ability>L2_HalfPunc_CN</ability>
      <abilityName/>
      <candidateList>
        <item>）</item>
      </candidateList>
      <explain>文本全半角错误。</explain>
      <paraID>48EBB152</paraID>
      <start>149</start>
      <end>150</end>
      <status>unmodified</status>
      <modifiedWord/>
      <trackRevisions>false</trackRevisions>
    </reviewItem>
    <reviewItem>
      <errorID>239d1a53-b37d-4ae1-9f70-ed9ddb488f55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5EC734A</paraID>
      <start>0</start>
      <end>2</end>
      <status>unmodified</status>
      <modifiedWord/>
      <trackRevisions>false</trackRevisions>
    </reviewItem>
    <reviewItem>
      <errorID>d0467cf5-6fd8-435a-9ce6-c2c7b8a3b984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6FDF55A3</paraID>
      <start>0</start>
      <end>2</end>
      <status>unmodified</status>
      <modifiedWord/>
      <trackRevisions>false</trackRevisions>
    </reviewItem>
    <reviewItem>
      <errorID>77d0c091-f2a9-467e-a259-a25daf21a22a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C6E4F83</paraID>
      <start>0</start>
      <end>2</end>
      <status>unmodified</status>
      <modifiedWord/>
      <trackRevisions>false</trackRevisions>
    </reviewItem>
    <reviewItem>
      <errorID>5b400ddc-fae3-4c8c-85a6-24496812fb53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5C6F87A1</paraID>
      <start>0</start>
      <end>2</end>
      <status>unmodified</status>
      <modifiedWord/>
      <trackRevisions>false</trackRevisions>
    </reviewItem>
    <reviewItem>
      <errorID>e4a7381f-53a4-4426-a44b-a3839d10d332</errorID>
      <errorWord>2026年06月</errorWord>
      <group>L1_Knowledge</group>
      <groupName>知识性问题</groupName>
      <ability>L2_Time</ability>
      <abilityName>日期时间</abilityName>
      <candidateList>
        <item>2026年6月</item>
      </candidateList>
      <explain>根据日常书写习惯，月份一般会省略前导零。</explain>
      <paraID>2C4F1DBB</paraID>
      <start>9</start>
      <end>16</end>
      <status>modified</status>
      <modifiedWord>2026年6月</modifiedWord>
      <trackRevisions>false</trackRevisions>
    </reviewItem>
    <reviewItem>
      <errorID>f04abc08-c73b-4dd7-8462-a404d0af7700</errorID>
      <errorWord>2026年06月</errorWord>
      <group>L1_Knowledge</group>
      <groupName>知识性问题</groupName>
      <ability>L2_Time</ability>
      <abilityName>日期时间</abilityName>
      <candidateList>
        <item>2026年6月</item>
      </candidateList>
      <explain>根据日常书写习惯，月份一般会省略前导零。</explain>
      <paraID>2C4F1DBB</paraID>
      <start>22</start>
      <end>29</end>
      <status>modified</status>
      <modifiedWord>2026年6月</modifiedWord>
      <trackRevisions>false</trackRevisions>
    </reviewItem>
    <reviewItem>
      <errorID>f7463c6b-14e3-40b8-b485-caeb01ea0a15</errorID>
      <errorWord>：</errorWord>
      <group>L1_Format</group>
      <groupName>格式问题</groupName>
      <ability>L2_HalfPunc_CN</ability>
      <abilityName/>
      <candidateList>
        <item>:</item>
      </candidateList>
      <explain>文本全半角错误。</explain>
      <paraID>2C4F1DBB</paraID>
      <start>50</start>
      <end>51</end>
      <status>unmodified</status>
      <modifiedWord/>
      <trackRevisions>false</trackRevisions>
    </reviewItem>
    <reviewItem>
      <errorID>ba9b5682-b030-4b3c-a620-94489d65f9c6</errorID>
      <errorWord>(</errorWord>
      <group>L1_Format</group>
      <groupName>格式问题</groupName>
      <ability>L2_HalfPunc_CN</ability>
      <abilityName/>
      <candidateList>
        <item>（</item>
      </candidateList>
      <explain>文本全半角错误。</explain>
      <paraID>2C4F1DBB</paraID>
      <start>59</start>
      <end>60</end>
      <status>unmodified</status>
      <modifiedWord/>
      <trackRevisions>false</trackRevisions>
    </reviewItem>
    <reviewItem>
      <errorID>abca596f-bebd-411e-b93a-9f46108fe830</errorID>
      <errorWord>)</errorWord>
      <group>L1_Format</group>
      <groupName>格式问题</groupName>
      <ability>L2_HalfPunc_CN</ability>
      <abilityName/>
      <candidateList>
        <item>）</item>
      </candidateList>
      <explain>文本全半角错误。</explain>
      <paraID>2C4F1DBB</paraID>
      <start>64</start>
      <end>65</end>
      <status>unmodified</status>
      <modifiedWord/>
      <trackRevisions>false</trackRevisions>
    </reviewItem>
    <reviewItem>
      <errorID>681018bc-ae5f-4998-92c8-588088b3a9b8</errorID>
      <errorWord>，</errorWord>
      <group>L1_Word</group>
      <groupName>字词问题</groupName>
      <ability>L2_Typo</ability>
      <abilityName>字词错误</abilityName>
      <candidateList>
        <item>，可</item>
      </candidateList>
      <explain/>
      <paraID>2CB49311</paraID>
      <start>19</start>
      <end>20</end>
      <status>unmodified</status>
      <modifiedWord/>
      <trackRevisions>false</trackRevisions>
    </reviewItem>
    <reviewItem>
      <errorID>d08a7cc1-33f2-45cb-ba4b-9a210bff67a5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4AC90E9B</paraID>
      <start>0</start>
      <end>2</end>
      <status>unmodified</status>
      <modifiedWord/>
      <trackRevisions>false</trackRevisions>
    </reviewItem>
    <reviewItem>
      <errorID>63b97ea8-ea91-4115-b178-c46e2d23e829</errorID>
      <errorWord>2026年06月</errorWord>
      <group>L1_Knowledge</group>
      <groupName>知识性问题</groupName>
      <ability>L2_Time</ability>
      <abilityName>日期时间</abilityName>
      <candidateList>
        <item>2026年6月</item>
      </candidateList>
      <explain>根据日常书写习惯，月份一般会省略前导零。</explain>
      <paraID>4AC90E9B</paraID>
      <start>14</start>
      <end>21</end>
      <status>modified</status>
      <modifiedWord>2026年6月</modifiedWord>
      <trackRevisions>false</trackRevisions>
    </reviewItem>
    <reviewItem>
      <errorID>13046c53-b682-4374-bead-3fc83c326cf5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4C40D798</paraID>
      <start>0</start>
      <end>2</end>
      <status>unmodified</status>
      <modifiedWord/>
      <trackRevisions>false</trackRevisions>
    </reviewItem>
    <reviewItem>
      <errorID>e8080bfe-28de-4f6a-9914-147aecf63195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44B000CE</paraID>
      <start>0</start>
      <end>2</end>
      <status>unmodified</status>
      <modifiedWord/>
      <trackRevisions>false</trackRevisions>
    </reviewItem>
    <reviewItem>
      <errorID>62305dca-594a-49d8-889f-ee60d7b6a66e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21BD041E</paraID>
      <start>0</start>
      <end>2</end>
      <status>unmodified</status>
      <modifiedWord/>
      <trackRevisions>false</trackRevisions>
    </reviewItem>
    <reviewItem>
      <errorID>ed3e19d5-6961-4e3c-a905-1367a9577ba0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5ACAF736</paraID>
      <start>0</start>
      <end>2</end>
      <status>unmodified</status>
      <modifiedWord/>
      <trackRevisions>false</trackRevisions>
    </reviewItem>
    <reviewItem>
      <errorID>f376c6a6-fd59-4c6f-8729-265f793ebb70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22B281D0</paraID>
      <start>0</start>
      <end>2</end>
      <status>unmodified</status>
      <modifiedWord/>
      <trackRevisions>false</trackRevisions>
    </reviewItem>
    <reviewItem>
      <errorID>09f62602-2131-46ed-aff9-05ebcb52f9e5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4B9E6654</paraID>
      <start>0</start>
      <end>2</end>
      <status>unmodified</status>
      <modifiedWord/>
      <trackRevisions>false</trackRevisions>
    </reviewItem>
    <reviewItem>
      <errorID>123e9dab-fffd-4c1e-99e4-df846178227f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17EA0EEC</paraID>
      <start>0</start>
      <end>2</end>
      <status>unmodified</status>
      <modifiedWord/>
      <trackRevisions>false</trackRevisions>
    </reviewItem>
    <reviewItem>
      <errorID>8fc8cafd-25b8-47ca-b3cf-ddf17bf80c6c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5A2894D2</paraID>
      <start>0</start>
      <end>2</end>
      <status>unmodified</status>
      <modifiedWord/>
      <trackRevisions>false</trackRevisions>
    </reviewItem>
    <reviewItem>
      <errorID>15176cd4-6699-418d-b912-547aa6f14ffc</errorID>
      <errorWord>(</errorWord>
      <group>L1_Format</group>
      <groupName>格式问题</groupName>
      <ability>L2_HalfPunc_CN</ability>
      <abilityName/>
      <candidateList>
        <item>（</item>
      </candidateList>
      <explain>文本全半角错误。</explain>
      <paraID>5A2894D2</paraID>
      <start>97</start>
      <end>98</end>
      <status>unmodified</status>
      <modifiedWord/>
      <trackRevisions>false</trackRevisions>
    </reviewItem>
    <reviewItem>
      <errorID>a3491047-afe3-4ce4-b179-d7c1043d3552</errorID>
      <errorWord>)</errorWord>
      <group>L1_Format</group>
      <groupName>格式问题</groupName>
      <ability>L2_HalfPunc_CN</ability>
      <abilityName/>
      <candidateList>
        <item>）</item>
      </candidateList>
      <explain>文本全半角错误。</explain>
      <paraID>5A2894D2</paraID>
      <start>110</start>
      <end>111</end>
      <status>unmodified</status>
      <modifiedWord/>
      <trackRevisions>false</trackRevisions>
    </reviewItem>
    <reviewItem>
      <errorID>078628ea-6838-4e11-a263-3f064335d616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64375580</paraID>
      <start>0</start>
      <end>2</end>
      <status>unmodified</status>
      <modifiedWord/>
      <trackRevisions>false</trackRevisions>
    </reviewItem>
    <reviewItem>
      <errorID>86492cc8-73f5-4812-bc66-20c69b384a63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615CD67A</paraID>
      <start>0</start>
      <end>2</end>
      <status>unmodified</status>
      <modifiedWord/>
      <trackRevisions>false</trackRevisions>
    </reviewItem>
    <reviewItem>
      <errorID>10df4526-ea11-4cb6-ad4a-a116e3f0af99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F18639F</paraID>
      <start>0</start>
      <end>2</end>
      <status>unmodified</status>
      <modifiedWord/>
      <trackRevisions>false</trackRevisions>
    </reviewItem>
    <reviewItem>
      <errorID>a4df2ce6-e0df-4b12-a3dc-77b6739e7955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2F1A759B</paraID>
      <start>0</start>
      <end>2</end>
      <status>unmodified</status>
      <modifiedWord/>
      <trackRevisions>false</trackRevisions>
    </reviewItem>
    <reviewItem>
      <errorID>d9e01952-ff0c-4c5d-8b64-71191dfe9784</errorID>
      <errorWord>：/</errorWord>
      <group>L1_Punc</group>
      <groupName>标点问题</groupName>
      <ability>L2_Punc_CN</ability>
      <abilityName/>
      <candidateList>
        <item>：</item>
      </candidateList>
      <explain/>
      <paraID>6C631F47</paraID>
      <start>7</start>
      <end>9</end>
      <status>unmodified</status>
      <modifiedWord/>
      <trackRevisions>false</trackRevisions>
    </reviewItem>
    <reviewItem>
      <errorID>b4ba82ef-e4f1-455c-a6e0-e1f7583d3f19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52173990</paraID>
      <start>0</start>
      <end>2</end>
      <status>unmodified</status>
      <modifiedWord/>
      <trackRevisions>false</trackRevisions>
    </reviewItem>
    <reviewItem>
      <errorID>1dc98215-10a7-4daf-b7c8-a6631873c4b6</errorID>
      <errorWord>)</errorWord>
      <group>L1_Format</group>
      <groupName>格式问题</groupName>
      <ability>L2_HalfPunc_CN</ability>
      <abilityName/>
      <candidateList>
        <item>）</item>
      </candidateList>
      <explain>文本全半角错误。</explain>
      <paraID>63D00414</paraID>
      <start>17</start>
      <end>18</end>
      <status>unmodified</status>
      <modifiedWord/>
      <trackRevisions>false</trackRevisions>
    </reviewItem>
    <reviewItem>
      <errorID>9194bf3d-bae8-4519-8774-63d5915e4b01</errorID>
      <errorWord>(</errorWord>
      <group>L1_Format</group>
      <groupName>格式问题</groupName>
      <ability>L2_HalfPunc_CN</ability>
      <abilityName/>
      <candidateList>
        <item>（</item>
      </candidateList>
      <explain>文本全半角错误。</explain>
      <paraID> D0F832E</paraID>
      <start>28</start>
      <end>29</end>
      <status>unmodified</status>
      <modifiedWord/>
      <trackRevisions>false</trackRevisions>
    </reviewItem>
    <reviewItem>
      <errorID>600ccd6d-7e9f-4732-92f3-536dcec9e820</errorID>
      <errorWord>)</errorWord>
      <group>L1_Format</group>
      <groupName>格式问题</groupName>
      <ability>L2_HalfPunc_CN</ability>
      <abilityName/>
      <candidateList>
        <item>）</item>
      </candidateList>
      <explain>文本全半角错误。</explain>
      <paraID> D0F832E</paraID>
      <start>59</start>
      <end>60</end>
      <status>unmodified</status>
      <modifiedWord/>
      <trackRevisions>false</trackRevisions>
    </reviewItem>
    <reviewItem>
      <errorID>16576faa-1f5f-4309-b8d4-0ed1748f86a8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7A785A51</paraID>
      <start>0</start>
      <end>2</end>
      <status>unmodified</status>
      <modifiedWord/>
      <trackRevisions>false</trackRevisions>
    </reviewItem>
    <reviewItem>
      <errorID>6699b60d-f961-4aee-a882-01b9d9915900</errorID>
      <errorWord>《政府采购法》</errorWord>
      <group>L1_Word</group>
      <groupName>字词问题</groupName>
      <ability>L2_Typo</ability>
      <abilityName>字词错误</abilityName>
      <candidateList>
        <item>《中华人民共和国政府采购法》</item>
      </candidateList>
      <explain/>
      <paraID>7A785A51</paraID>
      <start>17</start>
      <end>24</end>
      <status>unmodified</status>
      <modifiedWord/>
      <trackRevisions>false</trackRevisions>
    </reviewItem>
    <reviewItem>
      <errorID>0933b330-6340-4698-b091-190b0362467e</errorID>
      <errorWord>“</errorWord>
      <group>L1_Punc</group>
      <groupName>标点问题</groupName>
      <ability>L2_Punc_CN</ability>
      <abilityName/>
      <candidateList>
        <item>”</item>
      </candidateList>
      <explain>注意检查双引号的方向是否正确。</explain>
      <paraID> 460001E</paraID>
      <start>154</start>
      <end>155</end>
      <status>unmodified</status>
      <modifiedWord/>
      <trackRevisions>false</trackRevisions>
    </reviewItem>
    <reviewItem>
      <errorID>2f79aaa9-af7d-4314-91cd-24c8bc11a324</errorID>
      <errorWord>(</errorWord>
      <group>L1_Format</group>
      <groupName>格式问题</groupName>
      <ability>L2_HalfPunc_CN</ability>
      <abilityName/>
      <candidateList>
        <item>（</item>
      </candidateList>
      <explain>文本全半角错误。</explain>
      <paraID>79748A45</paraID>
      <start>146</start>
      <end>147</end>
      <status>unmodified</status>
      <modifiedWord/>
      <trackRevisions>false</trackRevisions>
    </reviewItem>
    <reviewItem>
      <errorID>946851d7-51ab-4262-a379-bccb700eba44</errorID>
      <errorWord>)</errorWord>
      <group>L1_Format</group>
      <groupName>格式问题</groupName>
      <ability>L2_HalfPunc_CN</ability>
      <abilityName/>
      <candidateList>
        <item>）</item>
      </candidateList>
      <explain>文本全半角错误。</explain>
      <paraID>79748A45</paraID>
      <start>149</start>
      <end>150</end>
      <status>unmodified</status>
      <modifiedWord/>
      <trackRevisions>false</trackRevisions>
    </reviewItem>
    <reviewItem>
      <errorID>98a949db-670f-40a3-8f50-507c06bbc28c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AFF3A11</paraID>
      <start>0</start>
      <end>2</end>
      <status>unmodified</status>
      <modifiedWord/>
      <trackRevisions>false</trackRevisions>
    </reviewItem>
    <reviewItem>
      <errorID>3220e099-8e72-434d-9ca6-372064f97917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7F2C6EA</paraID>
      <start>0</start>
      <end>2</end>
      <status>unmodified</status>
      <modifiedWord/>
      <trackRevisions>false</trackRevisions>
    </reviewItem>
    <reviewItem>
      <errorID>cb5c4796-f5d8-4bd5-b5b4-197cc7c5db97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7A8F95F3</paraID>
      <start>0</start>
      <end>2</end>
      <status>unmodified</status>
      <modifiedWord/>
      <trackRevisions>false</trackRevisions>
    </reviewItem>
    <reviewItem>
      <errorID>f4c4dc88-f203-4322-bf06-caedaae9fe55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12E6B236</paraID>
      <start>0</start>
      <end>2</end>
      <status>unmodified</status>
      <modifiedWord/>
      <trackRevisions>false</trackRevisions>
    </reviewItem>
    <reviewItem>
      <errorID>df979a08-d284-4f73-b80c-427cc929582e</errorID>
      <errorWord>策</errorWord>
      <group>L1_Word</group>
      <groupName>字词问题</groupName>
      <ability>L2_Typo</ability>
      <abilityName>字词错误</abilityName>
      <candidateList>
        <item>的</item>
      </candidateList>
      <explain>“的”常用于连接修饰语与名词性中心语，表示属性、所属或描述。</explain>
      <paraID>133272EF</paraID>
      <start>0</start>
      <end>1</end>
      <status>unmodified</status>
      <modifiedWord/>
      <trackRevisions>false</trackRevisions>
    </reviewItem>
    <reviewItem>
      <errorID>3fe58267-79c9-40bd-a54c-9a631ceaad4b</errorID>
      <errorWord>(</errorWord>
      <group>L1_Format</group>
      <groupName>格式问题</groupName>
      <ability>L2_HalfPunc_CN</ability>
      <abilityName/>
      <candidateList>
        <item>（</item>
      </candidateList>
      <explain>文本全半角错误。</explain>
      <paraID>75C35A3A</paraID>
      <start>18</start>
      <end>19</end>
      <status>unmodified</status>
      <modifiedWord/>
      <trackRevisions>false</trackRevisions>
    </reviewItem>
    <reviewItem>
      <errorID>7edf9845-0d86-4d39-af6a-29648c30ee8d</errorID>
      <errorWord>)</errorWord>
      <group>L1_Format</group>
      <groupName>格式问题</groupName>
      <ability>L2_HalfPunc_CN</ability>
      <abilityName/>
      <candidateList>
        <item>）</item>
      </candidateList>
      <explain>文本全半角错误。</explain>
      <paraID>75C35A3A</paraID>
      <start>23</start>
      <end>24</end>
      <status>unmodified</status>
      <modifiedWord/>
      <trackRevisions>false</trackRevisions>
    </reviewItem>
    <reviewItem>
      <errorID>9785046c-d496-4ca0-80a8-4e9ed4fa1654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3CFC431B</paraID>
      <start>0</start>
      <end>2</end>
      <status>unmodified</status>
      <modifiedWord/>
      <trackRevisions>false</trackRevisions>
    </reviewItem>
    <reviewItem>
      <errorID>6bb80f92-d2ae-4e49-bb19-8500c895a7c6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A5B83BA</paraID>
      <start>0</start>
      <end>2</end>
      <status>unmodified</status>
      <modifiedWord/>
      <trackRevisions>false</trackRevisions>
    </reviewItem>
    <reviewItem>
      <errorID>4544f1cb-ba6e-46e0-9766-a1478a5745c6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75E2CC67</paraID>
      <start>0</start>
      <end>2</end>
      <status>unmodified</status>
      <modifiedWord/>
      <trackRevisions>false</trackRevisions>
    </reviewItem>
    <reviewItem>
      <errorID>58f820b7-60d6-4190-aaf9-3a04ffb7baef</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75E2CC67</paraID>
      <start>41</start>
      <end>46</end>
      <status>unmodified</status>
      <modifiedWord/>
      <trackRevisions>false</trackRevisions>
    </reviewItem>
    <reviewItem>
      <errorID>2ea6b7fb-0e04-404f-a7ad-fb0366789fe7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649D9361</paraID>
      <start>0</start>
      <end>2</end>
      <status>unmodified</status>
      <modifiedWord/>
      <trackRevisions>false</trackRevisions>
    </reviewItem>
    <reviewItem>
      <errorID>ebbbab0a-528c-4359-993c-e9be021ae51d</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649D9361</paraID>
      <start>37</start>
      <end>42</end>
      <status>unmodified</status>
      <modifiedWord/>
      <trackRevisions>false</trackRevisions>
    </reviewItem>
    <reviewItem>
      <errorID>6971796b-46ea-44bc-9263-9697b013d0a8</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705CBCDF</paraID>
      <start>49</start>
      <end>54</end>
      <status>unmodified</status>
      <modifiedWord/>
      <trackRevisions>false</trackRevisions>
    </reviewItem>
    <reviewItem>
      <errorID>c4482163-06e2-45a3-99c7-0828463b2a30</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730B8DD5</paraID>
      <start>25</start>
      <end>32</end>
      <status>unmodified</status>
      <modifiedWord/>
      <trackRevisions>false</trackRevisions>
    </reviewItem>
    <reviewItem>
      <errorID>a93cc71b-110a-458c-9953-09806bf5b925</errorID>
      <errorWord>：/</errorWord>
      <group>L1_Punc</group>
      <groupName>标点问题</groupName>
      <ability>L2_Punc_CN</ability>
      <abilityName/>
      <candidateList>
        <item>：</item>
      </candidateList>
      <explain/>
      <paraID>730B8DD5</paraID>
      <start>58</start>
      <end>60</end>
      <status>unmodified</status>
      <modifiedWord/>
      <trackRevisions>false</trackRevisions>
    </reviewItem>
    <reviewItem>
      <errorID>f6c394eb-5254-4d75-9d16-4e58d72a680c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40BADBD1</paraID>
      <start>18</start>
      <end>25</end>
      <status>unmodified</status>
      <modifiedWord/>
      <trackRevisions>false</trackRevisions>
    </reviewItem>
    <reviewItem>
      <errorID>ff726a9a-3fb9-4d03-bfec-81ebfcc6b6a7</errorID>
      <errorWord>：/</errorWord>
      <group>L1_Punc</group>
      <groupName>标点问题</groupName>
      <ability>L2_Punc_CN</ability>
      <abilityName/>
      <candidateList>
        <item>：</item>
      </candidateList>
      <explain/>
      <paraID>40BADBD1</paraID>
      <start>51</start>
      <end>53</end>
      <status>unmodified</status>
      <modifiedWord/>
      <trackRevisions>false</trackRevisions>
    </reviewItem>
    <reviewItem>
      <errorID>c39436ad-fd63-40f6-8cfa-886e14dc5cf6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3FD69CC5</paraID>
      <start>0</start>
      <end>2</end>
      <status>unmodified</status>
      <modifiedWord/>
      <trackRevisions>false</trackRevisions>
    </reviewItem>
    <reviewItem>
      <errorID>424afbe4-af81-4013-869e-32bd9e763a2e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546FAB3</paraID>
      <start>0</start>
      <end>2</end>
      <status>unmodified</status>
      <modifiedWord/>
      <trackRevisions>false</trackRevisions>
    </reviewItem>
    <reviewItem>
      <errorID>0fd855ce-2408-499f-8b3b-c28101023994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27EF474C</paraID>
      <start>0</start>
      <end>2</end>
      <status>unmodified</status>
      <modifiedWord/>
      <trackRevisions>false</trackRevisions>
    </reviewItem>
    <reviewItem>
      <errorID>a5cd6612-0555-4b09-b162-feac2caac2ee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27EF474C</paraID>
      <start>111</start>
      <end>114</end>
      <status>unmodified</status>
      <modifiedWord/>
      <trackRevisions>false</trackRevisions>
    </reviewItem>
    <reviewItem>
      <errorID>6e17b7af-8d33-4d9b-94c2-f743e4978412</errorID>
      <errorWord>2026年06月</errorWord>
      <group>L1_Knowledge</group>
      <groupName>知识性问题</groupName>
      <ability>L2_Time</ability>
      <abilityName>日期时间</abilityName>
      <candidateList>
        <item>2026年6月</item>
      </candidateList>
      <explain>根据日常书写习惯，月份一般会省略前导零。</explain>
      <paraID>59A8178A</paraID>
      <start>0</start>
      <end>7</end>
      <status>modified</status>
      <modifiedWord>2026年6月</modifiedWord>
      <trackRevisions>false</trackRevisions>
    </reviewItem>
    <reviewItem>
      <errorID>17877eb9-8c06-4c1b-8a6f-670a4ca8588e</errorID>
      <errorWord>(</errorWord>
      <group>L1_Format</group>
      <groupName>格式问题</groupName>
      <ability>L2_HalfPunc_CN</ability>
      <abilityName/>
      <candidateList>
        <item>（</item>
      </candidateList>
      <explain>文本全半角错误。</explain>
      <paraID>59A8178A</paraID>
      <start>19</start>
      <end>20</end>
      <status>modified</status>
      <modifiedWord>（</modifiedWord>
      <trackRevisions>false</trackRevisions>
    </reviewItem>
    <reviewItem>
      <errorID>22055457-5366-4e5a-b84a-fd3f377e4147</errorID>
      <errorWord>)</errorWord>
      <group>L1_Format</group>
      <groupName>格式问题</groupName>
      <ability>L2_HalfPunc_CN</ability>
      <abilityName/>
      <candidateList>
        <item>）</item>
      </candidateList>
      <explain>文本全半角错误。</explain>
      <paraID>59A8178A</paraID>
      <start>24</start>
      <end>25</end>
      <status>unmodified</status>
      <modifiedWord/>
      <trackRevisions>false</trackRevisions>
    </reviewItem>
    <reviewItem>
      <errorID>6a4b6ffc-7e89-47f0-b086-b698a4fdccf9</errorID>
      <errorWord>(</errorWord>
      <group>L1_Format</group>
      <groupName>格式问题</groupName>
      <ability>L2_HalfPunc_CN</ability>
      <abilityName/>
      <candidateList>
        <item>（</item>
      </candidateList>
      <explain>文本全半角错误。</explain>
      <paraID>647AF193</paraID>
      <start>20</start>
      <end>21</end>
      <status>unmodified</status>
      <modifiedWord/>
      <trackRevisions>false</trackRevisions>
    </reviewItem>
    <reviewItem>
      <errorID>5f76f281-e616-4f41-9c3d-ec44ef0aec17</errorID>
      <errorWord>)</errorWord>
      <group>L1_Format</group>
      <groupName>格式问题</groupName>
      <ability>L2_HalfPunc_CN</ability>
      <abilityName/>
      <candidateList>
        <item>）</item>
      </candidateList>
      <explain>文本全半角错误。</explain>
      <paraID>647AF193</paraID>
      <start>24</start>
      <end>25</end>
      <status>unmodified</status>
      <modifiedWord/>
      <trackRevisions>false</trackRevisions>
    </reviewItem>
    <reviewItem>
      <errorID>36059c20-9d55-442b-a637-a7773790e49e</errorID>
      <errorWord>：/</errorWord>
      <group>L1_Punc</group>
      <groupName>标点问题</groupName>
      <ability>L2_Punc_CN</ability>
      <abilityName/>
      <candidateList>
        <item>：</item>
      </candidateList>
      <explain/>
      <paraID>7A6A3977</paraID>
      <start>2</start>
      <end>4</end>
      <status>unmodified</status>
      <modifiedWord/>
      <trackRevisions>false</trackRevisions>
    </reviewItem>
    <reviewItem>
      <errorID>372689b2-905b-4d2b-8b38-726120beb348</errorID>
      <errorWord>：/</errorWord>
      <group>L1_Punc</group>
      <groupName>标点问题</groupName>
      <ability>L2_Punc_CN</ability>
      <abilityName/>
      <candidateList>
        <item>：</item>
      </candidateList>
      <explain/>
      <paraID>43021108</paraID>
      <start>3</start>
      <end>5</end>
      <status>unmodified</status>
      <modifiedWord/>
      <trackRevisions>false</trackRevisions>
    </reviewItem>
    <reviewItem>
      <errorID>a01456bc-e79b-44c1-b345-b5cd9382596b</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4EE3C456</paraID>
      <start>0</start>
      <end>5</end>
      <status>modified</status>
      <modifiedWord>银行账号：</modifiedWord>
      <trackRevisions>false</trackRevisions>
    </reviewItem>
    <reviewItem>
      <errorID>c2d72832-b299-4c4b-9cd1-dc03b686da1e</errorID>
      <errorWord>位</errorWord>
      <group>L1_Word</group>
      <groupName>字词问题</groupName>
      <ability>L2_Typo</ability>
      <abilityName>字词错误</abilityName>
      <candidateList>
        <item>位公</item>
      </candidateList>
      <explain/>
      <paraID>61CE1B49</paraID>
      <start>71</start>
      <end>73</end>
      <status>modified</status>
      <modifiedWord>位公</modifiedWord>
      <trackRevisions>false</trackRevisions>
    </reviewItem>
    <reviewItem>
      <errorID>52f40c32-ced7-41ef-8ee3-8cdbeb173612</errorID>
      <errorWord>(</errorWord>
      <group>L1_Format</group>
      <groupName>格式问题</groupName>
      <ability>L2_HalfPunc_CN</ability>
      <abilityName/>
      <candidateList>
        <item>（</item>
      </candidateList>
      <explain>文本全半角错误。</explain>
      <paraID>5EB0F43E</paraID>
      <start>54</start>
      <end>55</end>
      <status>unmodified</status>
      <modifiedWord/>
      <trackRevisions>false</trackRevisions>
    </reviewItem>
    <reviewItem>
      <errorID>f81dbeff-994b-4ac5-82da-f87614d14add</errorID>
      <errorWord>)</errorWord>
      <group>L1_Format</group>
      <groupName>格式问题</groupName>
      <ability>L2_HalfPunc_CN</ability>
      <abilityName/>
      <candidateList>
        <item>）</item>
      </candidateList>
      <explain>文本全半角错误。</explain>
      <paraID>5EB0F43E</paraID>
      <start>72</start>
      <end>73</end>
      <status>unmodified</status>
      <modifiedWord/>
      <trackRevisions>false</trackRevisions>
    </reviewItem>
    <reviewItem>
      <errorID>11930455-4bd6-4107-8ad2-a1487a1f3ee3</errorID>
      <errorWord>(</errorWord>
      <group>L1_Format</group>
      <groupName>格式问题</groupName>
      <ability>L2_HalfPunc_CN</ability>
      <abilityName/>
      <candidateList>
        <item>（</item>
      </candidateList>
      <explain>文本全半角错误。</explain>
      <paraID>389EFFDF</paraID>
      <start>9</start>
      <end>10</end>
      <status>unmodified</status>
      <modifiedWord/>
      <trackRevisions>false</trackRevisions>
    </reviewItem>
    <reviewItem>
      <errorID>5bcd9238-210e-4e3a-bc03-f2a265dacfd5</errorID>
      <errorWord>)</errorWord>
      <group>L1_Format</group>
      <groupName>格式问题</groupName>
      <ability>L2_HalfPunc_CN</ability>
      <abilityName/>
      <candidateList>
        <item>）</item>
      </candidateList>
      <explain>文本全半角错误。</explain>
      <paraID>389EFFDF</paraID>
      <start>31</start>
      <end>32</end>
      <status>unmodified</status>
      <modifiedWord/>
      <trackRevisions>false</trackRevisions>
    </reviewItem>
    <reviewItem>
      <errorID>8a7b3e37-2ed2-44f8-b3b0-3988e273085e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EBF3B57</paraID>
      <start>0</start>
      <end>2</end>
      <status>unmodified</status>
      <modifiedWord/>
      <trackRevisions>false</trackRevisions>
    </reviewItem>
    <reviewItem>
      <errorID>344b3a38-5544-453d-a49e-4e9cf76651d3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73FB5733</paraID>
      <start>0</start>
      <end>2</end>
      <status>unmodified</status>
      <modifiedWord/>
      <trackRevisions>false</trackRevisions>
    </reviewItem>
    <reviewItem>
      <errorID>02c43a9e-2ad8-4990-8609-94676e46fd7b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7DB4316B</paraID>
      <start>0</start>
      <end>2</end>
      <status>unmodified</status>
      <modifiedWord/>
      <trackRevisions>false</trackRevisions>
    </reviewItem>
    <reviewItem>
      <errorID>3f79b9df-8231-4e5b-a2f9-a31e1e96b1a1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1145CCF4</paraID>
      <start>0</start>
      <end>2</end>
      <status>unmodified</status>
      <modifiedWord/>
      <trackRevisions>false</trackRevisions>
    </reviewItem>
    <reviewItem>
      <errorID>208021c0-d11f-4e29-902d-52a52c8722cd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6703D9DE</paraID>
      <start>0</start>
      <end>2</end>
      <status>unmodified</status>
      <modifiedWord/>
      <trackRevisions>false</trackRevisions>
    </reviewItem>
    <reviewItem>
      <errorID>940c71d9-7e74-406d-9d51-e885f75573cb</errorID>
      <errorWord>法律、法规</errorWord>
      <group>L1_Word</group>
      <groupName>字词问题</groupName>
      <ability>L2_Typo</ability>
      <abilityName>字词错误</abilityName>
      <candidateList>
        <item>法律法规</item>
      </candidateList>
      <explain/>
      <paraID>1829CC33</paraID>
      <start>0</start>
      <end>5</end>
      <status>unmodified</status>
      <modifiedWord/>
      <trackRevisions>false</trackRevisions>
    </reviewItem>
    <reviewItem>
      <errorID>b0e17aa7-e6c1-4115-8afe-1bf0b2446825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1F55BA</paraID>
      <start>87</start>
      <end>88</end>
      <status>unmodified</status>
      <modifiedWord/>
      <trackRevisions>false</trackRevisions>
    </reviewItem>
    <reviewItem>
      <errorID>b6ee5697-0890-4011-80dc-bfa6f43b5757</errorID>
      <errorWord>需带</errorWord>
      <group>L1_Word</group>
      <groupName>字词问题</groupName>
      <ability>L2_Typo</ability>
      <abilityName>字词错误</abilityName>
      <candidateList>
        <item>携带</item>
      </candidateList>
      <explain/>
      <paraID> 60C38C7</paraID>
      <start>35</start>
      <end>37</end>
      <status>unmodified</status>
      <modifiedWord/>
      <trackRevisions>false</trackRevisions>
    </reviewItem>
    <reviewItem>
      <errorID>2407494a-fc07-4858-9590-935eb0287b50</errorID>
      <errorWord>(</errorWord>
      <group>L1_Format</group>
      <groupName>格式问题</groupName>
      <ability>L2_HalfPunc_CN</ability>
      <abilityName/>
      <candidateList>
        <item>（</item>
      </candidateList>
      <explain>文本全半角错误。</explain>
      <paraID>6125FDAB</paraID>
      <start>20</start>
      <end>21</end>
      <status>unmodified</status>
      <modifiedWord/>
      <trackRevisions>false</trackRevisions>
    </reviewItem>
    <reviewItem>
      <errorID>1fa7721f-093d-4a83-b0ff-5f6e4c44f69c</errorID>
      <errorWord>)</errorWord>
      <group>L1_Format</group>
      <groupName>格式问题</groupName>
      <ability>L2_HalfPunc_CN</ability>
      <abilityName/>
      <candidateList>
        <item>）</item>
      </candidateList>
      <explain>文本全半角错误。</explain>
      <paraID>6125FDAB</paraID>
      <start>32</start>
      <end>33</end>
      <status>unmodified</status>
      <modifiedWord/>
      <trackRevisions>false</trackRevisions>
    </reviewItem>
    <reviewItem>
      <errorID>aefa0f35-8e67-4bd7-8f16-87ce7cc6e6cc</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32A8B055</paraID>
      <start>92</start>
      <end>93</end>
      <status>modified</status>
      <modifiedWord>已</modifiedWord>
      <trackRevisions>false</trackRevisions>
    </reviewItem>
    <reviewItem>
      <errorID>5aa4424d-c4cd-4f5e-b3d8-24fdd9b4026a</errorID>
      <errorWord>[2014]214号</errorWord>
      <group>L1_Knowledge</group>
      <groupName>知识性问题</groupName>
      <ability>L2_Knowledge</ability>
      <abilityName>其他知识</abilityName>
      <candidateList>
        <item>〔2014〕214号</item>
      </candidateList>
      <explain>发文字号格式错误。</explain>
      <paraID>325B623F</paraID>
      <start>41</start>
      <end>51</end>
      <status>unmodified</status>
      <modifiedWord/>
      <trackRevisions>false</trackRevisions>
    </reviewItem>
    <reviewItem>
      <errorID>b1b62137-e979-423a-aa19-f6a2e4aa8bb9</errorID>
      <errorWord>(</errorWord>
      <group>L1_Format</group>
      <groupName>格式问题</groupName>
      <ability>L2_HalfPunc_CN</ability>
      <abilityName/>
      <candidateList>
        <item>（</item>
      </candidateList>
      <explain>文本全半角错误。</explain>
      <paraID>31EED67F</paraID>
      <start>51</start>
      <end>52</end>
      <status>unmodified</status>
      <modifiedWord/>
      <trackRevisions>false</trackRevisions>
    </reviewItem>
    <reviewItem>
      <errorID>9d06e556-3a7c-4d70-89e8-0b055a054fd8</errorID>
      <errorWord>[2022]31号</errorWord>
      <group>L1_Knowledge</group>
      <groupName>知识性问题</groupName>
      <ability>L2_Knowledge</ability>
      <abilityName>其他知识</abilityName>
      <candidateList>
        <item>〔2022〕31号</item>
      </candidateList>
      <explain>发文字号格式错误。</explain>
      <paraID>31EED67F</paraID>
      <start>54</start>
      <end>63</end>
      <status>unmodified</status>
      <modifiedWord/>
      <trackRevisions>false</trackRevisions>
    </reviewItem>
    <reviewItem>
      <errorID>960d2c06-18ae-42d0-abc1-f523ae86881e</errorID>
      <errorWord>)</errorWord>
      <group>L1_Format</group>
      <groupName>格式问题</groupName>
      <ability>L2_HalfPunc_CN</ability>
      <abilityName/>
      <candidateList>
        <item>）</item>
      </candidateList>
      <explain>文本全半角错误。</explain>
      <paraID>31EED67F</paraID>
      <start>63</start>
      <end>64</end>
      <status>unmodified</status>
      <modifiedWord/>
      <trackRevisions>false</trackRevisions>
    </reviewItem>
    <reviewItem>
      <errorID>f8365b52-9958-4bb1-b223-ad2628e0b149</errorID>
      <errorWord>(</errorWord>
      <group>L1_Format</group>
      <groupName>格式问题</groupName>
      <ability>L2_HalfPunc_CN</ability>
      <abilityName/>
      <candidateList>
        <item>（</item>
      </candidateList>
      <explain>文本全半角错误。</explain>
      <paraID>548E4F63</paraID>
      <start>58</start>
      <end>59</end>
      <status>unmodified</status>
      <modifiedWord/>
      <trackRevisions>false</trackRevisions>
    </reviewItem>
    <reviewItem>
      <errorID>a5194ed0-8a1e-45d6-b29a-8305eea24e8b</errorID>
      <errorWord>[2022]31号</errorWord>
      <group>L1_Knowledge</group>
      <groupName>知识性问题</groupName>
      <ability>L2_Knowledge</ability>
      <abilityName>其他知识</abilityName>
      <candidateList>
        <item>〔2022〕31号</item>
      </candidateList>
      <explain>发文字号格式错误。</explain>
      <paraID>548E4F63</paraID>
      <start>61</start>
      <end>70</end>
      <status>unmodified</status>
      <modifiedWord/>
      <trackRevisions>false</trackRevisions>
    </reviewItem>
    <reviewItem>
      <errorID>435f45fc-c2ca-4934-8593-f978b3add666</errorID>
      <errorWord>)</errorWord>
      <group>L1_Format</group>
      <groupName>格式问题</groupName>
      <ability>L2_HalfPunc_CN</ability>
      <abilityName/>
      <candidateList>
        <item>）</item>
      </candidateList>
      <explain>文本全半角错误。</explain>
      <paraID>548E4F63</paraID>
      <start>70</start>
      <end>71</end>
      <status>unmodified</status>
      <modifiedWord/>
      <trackRevisions>false</trackRevisions>
    </reviewItem>
    <reviewItem>
      <errorID>7a5bf5cd-6d39-4326-b4d7-ce47b0cdb4cb</errorID>
      <errorWord>(</errorWord>
      <group>L1_Format</group>
      <groupName>格式问题</groupName>
      <ability>L2_HalfPunc_CN</ability>
      <abilityName/>
      <candidateList>
        <item>（</item>
      </candidateList>
      <explain>文本全半角错误。</explain>
      <paraID>6A47DAF9</paraID>
      <start>42</start>
      <end>43</end>
      <status>unmodified</status>
      <modifiedWord/>
      <trackRevisions>false</trackRevisions>
    </reviewItem>
    <reviewItem>
      <errorID>1dd0c836-4b03-4cba-992f-299ab740dd2a</errorID>
      <errorWord>[2022]31号</errorWord>
      <group>L1_Knowledge</group>
      <groupName>知识性问题</groupName>
      <ability>L2_Knowledge</ability>
      <abilityName>其他知识</abilityName>
      <candidateList>
        <item>〔2022〕31号</item>
      </candidateList>
      <explain>发文字号格式错误。</explain>
      <paraID>6A47DAF9</paraID>
      <start>45</start>
      <end>54</end>
      <status>unmodified</status>
      <modifiedWord/>
      <trackRevisions>false</trackRevisions>
    </reviewItem>
    <reviewItem>
      <errorID>cc1eaef6-b5fa-4817-84c2-13c5282cc2cc</errorID>
      <errorWord>)</errorWord>
      <group>L1_Format</group>
      <groupName>格式问题</groupName>
      <ability>L2_HalfPunc_CN</ability>
      <abilityName/>
      <candidateList>
        <item>）</item>
      </candidateList>
      <explain>文本全半角错误。</explain>
      <paraID>6A47DAF9</paraID>
      <start>54</start>
      <end>55</end>
      <status>unmodified</status>
      <modifiedWord/>
      <trackRevisions>false</trackRevisions>
    </reviewItem>
    <reviewItem>
      <errorID>500eaf98-0ac9-4827-83cf-39f896648746</errorID>
      <errorWord>(</errorWord>
      <group>L1_Format</group>
      <groupName>格式问题</groupName>
      <ability>L2_HalfPunc_CN</ability>
      <abilityName/>
      <candidateList>
        <item>（</item>
      </candidateList>
      <explain>文本全半角错误。</explain>
      <paraID> 42DD32E</paraID>
      <start>61</start>
      <end>62</end>
      <status>unmodified</status>
      <modifiedWord/>
      <trackRevisions>false</trackRevisions>
    </reviewItem>
    <reviewItem>
      <errorID>c5895683-b250-4b93-ab74-56a6a9605bdb</errorID>
      <errorWord>[2007]119号</errorWord>
      <group>L1_Knowledge</group>
      <groupName>知识性问题</groupName>
      <ability>L2_Knowledge</ability>
      <abilityName>其他知识</abilityName>
      <candidateList>
        <item>〔2007〕119号</item>
      </candidateList>
      <explain>发文字号格式错误。</explain>
      <paraID> 42DD32E</paraID>
      <start>64</start>
      <end>74</end>
      <status>unmodified</status>
      <modifiedWord/>
      <trackRevisions>false</trackRevisions>
    </reviewItem>
    <reviewItem>
      <errorID>4e2f9d2e-8d91-4d7f-8165-b7bb4c309c82</errorID>
      <errorWord>)</errorWord>
      <group>L1_Format</group>
      <groupName>格式问题</groupName>
      <ability>L2_HalfPunc_CN</ability>
      <abilityName/>
      <candidateList>
        <item>）</item>
      </candidateList>
      <explain>文本全半角错误。</explain>
      <paraID> 42DD32E</paraID>
      <start>74</start>
      <end>75</end>
      <status>unmodified</status>
      <modifiedWord/>
      <trackRevisions>false</trackRevisions>
    </reviewItem>
    <reviewItem>
      <errorID>fe75c4e7-4f90-436d-bf55-8c3d9cf3cbc2</errorID>
      <errorWord>《政府采购法》</errorWord>
      <group>L1_Word</group>
      <groupName>字词问题</groupName>
      <ability>L2_Typo</ability>
      <abilityName>字词错误</abilityName>
      <candidateList>
        <item>《中华人民共和国政府采购法》</item>
      </candidateList>
      <explain/>
      <paraID>3EB7E46D</paraID>
      <start>3</start>
      <end>10</end>
      <status>unmodified</status>
      <modifiedWord/>
      <trackRevisions>false</trackRevisions>
    </reviewItem>
    <reviewItem>
      <errorID>a936f1a0-fa2b-494a-87af-338c04438f29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2F2C4E4E</paraID>
      <start>0</start>
      <end>2</end>
      <status>unmodified</status>
      <modifiedWord/>
      <trackRevisions>false</trackRevisions>
    </reviewItem>
    <reviewItem>
      <errorID>933a8929-2845-42fd-a66d-6561e798c957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12F21773</paraID>
      <start>0</start>
      <end>2</end>
      <status>unmodified</status>
      <modifiedWord/>
      <trackRevisions>false</trackRevisions>
    </reviewItem>
    <reviewItem>
      <errorID>58d72d9e-c5a4-46db-b364-2f2dbeed5736</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4A8F44AD</paraID>
      <start>3</start>
      <end>7</end>
      <status>unmodified</status>
      <modifiedWord/>
      <trackRevisions>false</trackRevisions>
    </reviewItem>
    <reviewItem>
      <errorID>676c9334-8c41-4491-ad45-3e55f6f53ee7</errorID>
      <errorWord>[2022]19号</errorWord>
      <group>L1_Knowledge</group>
      <groupName>知识性问题</groupName>
      <ability>L2_Knowledge</ability>
      <abilityName>其他知识</abilityName>
      <candidateList>
        <item>〔2022〕19号</item>
      </candidateList>
      <explain>发文字号格式错误。</explain>
      <paraID>4251A9F2</paraID>
      <start>147</start>
      <end>156</end>
      <status>unmodified</status>
      <modifiedWord/>
      <trackRevisions>false</trackRevisions>
    </reviewItem>
    <reviewItem>
      <errorID>98506b4e-3244-4fb3-ab33-7e903488335b</errorID>
      <errorWord>[2022]17号</errorWord>
      <group>L1_Knowledge</group>
      <groupName>知识性问题</groupName>
      <ability>L2_Knowledge</ability>
      <abilityName>其他知识</abilityName>
      <candidateList>
        <item>〔2022〕17号</item>
      </candidateList>
      <explain>发文字号格式错误。</explain>
      <paraID>4251A9F2</paraID>
      <start>191</start>
      <end>200</end>
      <status>unmodified</status>
      <modifiedWord/>
      <trackRevisions>false</trackRevisions>
    </reviewItem>
    <reviewItem>
      <errorID>35ab01b6-29a8-440a-b7a8-314caa21dd73</errorID>
      <errorWord>产品的</errorWord>
      <group>L1_Word</group>
      <groupName>字词问题</groupName>
      <ability>L2_Typo</ability>
      <abilityName>字词错误</abilityName>
      <candidateList>
        <item>产品</item>
      </candidateList>
      <explain>〈名〉生产出来的物品：农～｜畜～｜～出厂都要经过检验。</explain>
      <paraID>7248655D</paraID>
      <start>34</start>
      <end>37</end>
      <status>unmodified</status>
      <modifiedWord/>
      <trackRevisions>false</trackRevisions>
    </reviewItem>
    <reviewItem>
      <errorID>fbeed9a9-2084-415b-a353-c4b175719902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34E4D8AB</paraID>
      <start>0</start>
      <end>3</end>
      <status>unmodified</status>
      <modifiedWord/>
      <trackRevisions>false</trackRevisions>
    </reviewItem>
    <reviewItem>
      <errorID>3553e5a4-8288-4651-9f7f-7b6496684293</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25793EF2</paraID>
      <start>60</start>
      <end>64</end>
      <status>unmodified</status>
      <modifiedWord/>
      <trackRevisions>false</trackRevisions>
    </reviewItem>
    <reviewItem>
      <errorID>71a49c0c-a4de-4149-ac4f-fc198350131a</errorID>
      <errorWord>政府采购政策产品</errorWord>
      <group>L1_Political</group>
      <groupName>政治性问题</groupName>
      <ability>L2_Keyword</ability>
      <abilityName>固定表述</abilityName>
      <candidateList>
        <item>政府采购绿色产品</item>
      </candidateList>
      <explain>词汇“政府采购绿色产品”在特定场景下为固定表述形式，请确认此处的“政府采购政策产品”是否存在不当。</explain>
      <paraID>6F68CC46</paraID>
      <start>5</start>
      <end>13</end>
      <status>unmodified</status>
      <modifiedWord/>
      <trackRevisions>false</trackRevisions>
    </reviewItem>
    <reviewItem>
      <errorID>d2ee42d0-5183-4f9b-a905-65ddd27af469</errorID>
      <errorWord>)</errorWord>
      <group>L1_Format</group>
      <groupName>格式问题</groupName>
      <ability>L2_HalfPunc_CN</ability>
      <abilityName/>
      <candidateList>
        <item>）</item>
      </candidateList>
      <explain>文本全半角错误。</explain>
      <paraID>5B421D8A</paraID>
      <start>46</start>
      <end>47</end>
      <status>unmodified</status>
      <modifiedWord/>
      <trackRevisions>false</trackRevisions>
    </reviewItem>
    <reviewItem>
      <errorID>fe425741-2936-469a-8104-3c3eaeed223e</errorID>
      <errorWord>《政府采购法》</errorWord>
      <group>L1_Word</group>
      <groupName>字词问题</groupName>
      <ability>L2_Typo</ability>
      <abilityName>字词错误</abilityName>
      <candidateList>
        <item>《中华人民共和国政府采购法》</item>
      </candidateList>
      <explain/>
      <paraID>507F0DD5</paraID>
      <start>6</start>
      <end>13</end>
      <status>unmodified</status>
      <modifiedWord/>
      <trackRevisions>false</trackRevisions>
    </reviewItem>
    <reviewItem>
      <errorID>4fab88e8-4aed-46a8-9395-5ea9cf54cd9d</errorID>
      <errorWord>(</errorWord>
      <group>L1_Format</group>
      <groupName>格式问题</groupName>
      <ability>L2_HalfPunc_CN</ability>
      <abilityName/>
      <candidateList>
        <item>（</item>
      </candidateList>
      <explain>文本全半角错误。</explain>
      <paraID>3BF37167</paraID>
      <start>36</start>
      <end>37</end>
      <status>unmodified</status>
      <modifiedWord/>
      <trackRevisions>false</trackRevisions>
    </reviewItem>
    <reviewItem>
      <errorID>3d68ac18-c1be-44f4-b977-1bbdee19d73a</errorID>
      <errorWord>)</errorWord>
      <group>L1_Format</group>
      <groupName>格式问题</groupName>
      <ability>L2_HalfPunc_CN</ability>
      <abilityName/>
      <candidateList>
        <item>）</item>
      </candidateList>
      <explain>文本全半角错误。</explain>
      <paraID>3BF37167</paraID>
      <start>48</start>
      <end>49</end>
      <status>unmodified</status>
      <modifiedWord/>
      <trackRevisions>false</trackRevisions>
    </reviewItem>
    <reviewItem>
      <errorID>8c7f6bbc-3d85-4560-ad12-7d5d1e221a0f</errorID>
      <errorWord>）</errorWord>
      <group>L1_Word</group>
      <groupName>字词问题</groupName>
      <ability>L2_Typo</ability>
      <abilityName>字词错误</abilityName>
      <candidateList>
        <item>）加</item>
      </candidateList>
      <explain/>
      <paraID>4214FAC7</paraID>
      <start>37</start>
      <end>38</end>
      <status>unmodified</status>
      <modifiedWord/>
      <trackRevisions>false</trackRevisions>
    </reviewItem>
    <reviewItem>
      <errorID>36ae8b36-fde1-4908-8cd6-1e876d08f87e</errorID>
      <errorWord>间</errorWord>
      <group>L1_Word</group>
      <groupName>字词问题</groupName>
      <ability>L2_Typo</ability>
      <abilityName>字词错误</abilityName>
      <candidateList>
        <item>间之</item>
      </candidateList>
      <explain/>
      <paraID>1131F1AA</paraID>
      <start>19</start>
      <end>20</end>
      <status>unmodified</status>
      <modifiedWord/>
      <trackRevisions>false</trackRevisions>
    </reviewItem>
    <reviewItem>
      <errorID>fec4468a-720a-40d9-94f6-739a7f1c0e41</errorID>
      <errorWord>应</errorWord>
      <group>L1_Word</group>
      <groupName>字词问题</groupName>
      <ability>L2_Typo</ability>
      <abilityName>字词错误</abilityName>
      <candidateList>
        <item>应在</item>
      </candidateList>
      <explain/>
      <paraID>51F85C35</paraID>
      <start>8</start>
      <end>9</end>
      <status>unmodified</status>
      <modifiedWord/>
      <trackRevisions>false</trackRevisions>
    </reviewItem>
    <reviewItem>
      <errorID>02de2ddb-6e2b-4aef-97fe-8de02fde95ca</errorID>
      <errorWord>(</errorWord>
      <group>L1_Format</group>
      <groupName>格式问题</groupName>
      <ability>L2_HalfPunc_CN</ability>
      <abilityName/>
      <candidateList>
        <item>（</item>
      </candidateList>
      <explain>文本全半角错误。</explain>
      <paraID>3B8ACBB8</paraID>
      <start>15</start>
      <end>16</end>
      <status>unmodified</status>
      <modifiedWord/>
      <trackRevisions>false</trackRevisions>
    </reviewItem>
    <reviewItem>
      <errorID>d0f3686b-e643-4fcc-9da9-d0e4b3f15407</errorID>
      <errorWord>)</errorWord>
      <group>L1_Format</group>
      <groupName>格式问题</groupName>
      <ability>L2_HalfPunc_CN</ability>
      <abilityName/>
      <candidateList>
        <item>）</item>
      </candidateList>
      <explain>文本全半角错误。</explain>
      <paraID>3B8ACBB8</paraID>
      <start>34</start>
      <end>35</end>
      <status>unmodified</status>
      <modifiedWord/>
      <trackRevisions>false</trackRevisions>
    </reviewItem>
    <reviewItem>
      <errorID>2eb3439c-369a-4c9e-b3b7-607e3f759915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3B8ACBB8</paraID>
      <start>67</start>
      <end>69</end>
      <status>unmodified</status>
      <modifiedWord/>
      <trackRevisions>false</trackRevisions>
    </reviewItem>
    <reviewItem>
      <errorID>bcdb69f7-34c1-4f0d-b9dd-e7330bc14482</errorID>
      <errorWord>[2014]214号</errorWord>
      <group>L1_Knowledge</group>
      <groupName>知识性问题</groupName>
      <ability>L2_Knowledge</ability>
      <abilityName>其他知识</abilityName>
      <candidateList>
        <item>〔2014〕214号</item>
      </candidateList>
      <explain>发文字号格式错误。</explain>
      <paraID>7DD0FDEB</paraID>
      <start>50</start>
      <end>60</end>
      <status>unmodified</status>
      <modifiedWord/>
      <trackRevisions>false</trackRevisions>
    </reviewItem>
    <reviewItem>
      <errorID>f8c18259-5e43-46e8-8a50-37fadead3d9c</errorID>
      <errorWord>(</errorWord>
      <group>L1_Format</group>
      <groupName>格式问题</groupName>
      <ability>L2_HalfPunc_CN</ability>
      <abilityName/>
      <candidateList>
        <item>（</item>
      </candidateList>
      <explain>文本全半角错误。</explain>
      <paraID>27311213</paraID>
      <start>38</start>
      <end>39</end>
      <status>unmodified</status>
      <modifiedWord/>
      <trackRevisions>false</trackRevisions>
    </reviewItem>
    <reviewItem>
      <errorID>5a4dc9f0-5838-4804-ab4f-c1d92e4ed83c</errorID>
      <errorWord>)</errorWord>
      <group>L1_Format</group>
      <groupName>格式问题</groupName>
      <ability>L2_HalfPunc_CN</ability>
      <abilityName/>
      <candidateList>
        <item>）</item>
      </candidateList>
      <explain>文本全半角错误。</explain>
      <paraID>27311213</paraID>
      <start>50</start>
      <end>51</end>
      <status>unmodified</status>
      <modifiedWord/>
      <trackRevisions>false</trackRevisions>
    </reviewItem>
    <reviewItem>
      <errorID>a52c8917-b00b-476b-b2e7-260d0e8f158f</errorID>
      <errorWord>[2014]214号</errorWord>
      <group>L1_Knowledge</group>
      <groupName>知识性问题</groupName>
      <ability>L2_Knowledge</ability>
      <abilityName>其他知识</abilityName>
      <candidateList>
        <item>〔2014〕214号</item>
      </candidateList>
      <explain>发文字号格式错误。</explain>
      <paraID>1619659C</paraID>
      <start>30</start>
      <end>40</end>
      <status>unmodified</status>
      <modifiedWord/>
      <trackRevisions>false</trackRevisions>
    </reviewItem>
    <reviewItem>
      <errorID>7cb167a7-cc4c-46fe-bc1c-069893a26b6b</errorID>
      <errorWord>[2014]214号</errorWord>
      <group>L1_Knowledge</group>
      <groupName>知识性问题</groupName>
      <ability>L2_Knowledge</ability>
      <abilityName>其他知识</abilityName>
      <candidateList>
        <item>〔2014〕214号</item>
      </candidateList>
      <explain>发文字号格式错误。</explain>
      <paraID> 219D4D5</paraID>
      <start>79</start>
      <end>89</end>
      <status>unmodified</status>
      <modifiedWord/>
      <trackRevisions>false</trackRevisions>
    </reviewItem>
    <reviewItem>
      <errorID>6a7b180f-d18d-4dc5-b148-114e5bd2aadb</errorID>
      <errorWord>[2014]214号</errorWord>
      <group>L1_Knowledge</group>
      <groupName>知识性问题</groupName>
      <ability>L2_Knowledge</ability>
      <abilityName>其他知识</abilityName>
      <candidateList>
        <item>〔2014〕214号</item>
      </candidateList>
      <explain>发文字号格式错误。</explain>
      <paraID>452466E3</paraID>
      <start>6</start>
      <end>16</end>
      <status>unmodified</status>
      <modifiedWord/>
      <trackRevisions>false</trackRevisions>
    </reviewItem>
    <reviewItem>
      <errorID>6c1899a7-dd89-41b5-ae85-80d723c17f4d</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23964ED7</paraID>
      <start>0</start>
      <end>3</end>
      <status>unmodified</status>
      <modifiedWord/>
      <trackRevisions>false</trackRevisions>
    </reviewItem>
    <reviewItem>
      <errorID>7e4cd0a0-f334-4207-b711-34e4b0318c32</errorID>
      <errorWord>《政府采购法》</errorWord>
      <group>L1_Word</group>
      <groupName>字词问题</groupName>
      <ability>L2_Typo</ability>
      <abilityName>字词错误</abilityName>
      <candidateList>
        <item>《中华人民共和国政府采购法》</item>
      </candidateList>
      <explain/>
      <paraID> 79BA2AB</paraID>
      <start>28</start>
      <end>35</end>
      <status>unmodified</status>
      <modifiedWord/>
      <trackRevisions>false</trackRevisions>
    </reviewItem>
    <reviewItem>
      <errorID>6e194ff2-6dff-4f4c-ab73-105c894cbd01</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63668AA1</paraID>
      <start>0</start>
      <end>3</end>
      <status>unmodified</status>
      <modifiedWord/>
      <trackRevisions>false</trackRevisions>
    </reviewItem>
    <reviewItem>
      <errorID>a0d1356f-ba8b-4600-8a0b-0af5ec353ea9</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59B1949F</paraID>
      <start>0</start>
      <end>3</end>
      <status>unmodified</status>
      <modifiedWord/>
      <trackRevisions>false</trackRevisions>
    </reviewItem>
    <reviewItem>
      <errorID>1dfa5a00-d403-457b-baf6-d75a3e17e261</errorID>
      <errorWord>(</errorWord>
      <group>L1_Format</group>
      <groupName>格式问题</groupName>
      <ability>L2_HalfPunc_CN</ability>
      <abilityName/>
      <candidateList>
        <item>（</item>
      </candidateList>
      <explain>文本全半角错误。</explain>
      <paraID>2633A7D8</paraID>
      <start>4</start>
      <end>5</end>
      <status>unmodified</status>
      <modifiedWord/>
      <trackRevisions>false</trackRevisions>
    </reviewItem>
    <reviewItem>
      <errorID>ddadf830-0a38-4824-9c56-a70136401a24</errorID>
      <errorWord>)</errorWord>
      <group>L1_Format</group>
      <groupName>格式问题</groupName>
      <ability>L2_HalfPunc_CN</ability>
      <abilityName/>
      <candidateList>
        <item>）</item>
      </candidateList>
      <explain>文本全半角错误。</explain>
      <paraID>2633A7D8</paraID>
      <start>7</start>
      <end>8</end>
      <status>unmodified</status>
      <modifiedWord/>
      <trackRevisions>false</trackRevisions>
    </reviewItem>
    <reviewItem>
      <errorID>6f5ac18a-6e31-4ed1-bd54-c4202e6c72d9</errorID>
      <errorWord>(</errorWord>
      <group>L1_Format</group>
      <groupName>格式问题</groupName>
      <ability>L2_HalfPunc_CN</ability>
      <abilityName/>
      <candidateList>
        <item>（</item>
      </candidateList>
      <explain>文本全半角错误。</explain>
      <paraID>44654BE3</paraID>
      <start>13</start>
      <end>14</end>
      <status>unmodified</status>
      <modifiedWord/>
      <trackRevisions>false</trackRevisions>
    </reviewItem>
    <reviewItem>
      <errorID>982f5479-eeda-43c6-ba18-ebaaba5594cd</errorID>
      <errorWord>)</errorWord>
      <group>L1_Format</group>
      <groupName>格式问题</groupName>
      <ability>L2_HalfPunc_CN</ability>
      <abilityName/>
      <candidateList>
        <item>）</item>
      </candidateList>
      <explain>文本全半角错误。</explain>
      <paraID>44654BE3</paraID>
      <start>20</start>
      <end>21</end>
      <status>unmodified</status>
      <modifiedWord/>
      <trackRevisions>false</trackRevisions>
    </reviewItem>
    <reviewItem>
      <errorID>e2106f91-0843-4975-8cf9-2ed1c95cd544</errorID>
      <errorWord>&lt;</errorWord>
      <group>L1_Format</group>
      <groupName>格式问题</groupName>
      <ability>L2_HalfPunc_CN</ability>
      <abilityName/>
      <candidateList>
        <item>〈</item>
      </candidateList>
      <explain>文本全半角错误。</explain>
      <paraID>4E6B7955</paraID>
      <start>50</start>
      <end>51</end>
      <status>unmodified</status>
      <modifiedWord/>
      <trackRevisions>false</trackRevisions>
    </reviewItem>
    <reviewItem>
      <errorID>3d8cc348-b91d-41c2-84f3-c3569e2b21da</errorID>
      <errorWord>&lt;</errorWord>
      <group>L1_Format</group>
      <groupName>格式问题</groupName>
      <ability>L2_HalfPunc_CN</ability>
      <abilityName/>
      <candidateList>
        <item>〈</item>
      </candidateList>
      <explain>文本全半角错误。</explain>
      <paraID> 832269B</paraID>
      <start>50</start>
      <end>51</end>
      <status>unmodified</status>
      <modifiedWord/>
      <trackRevisions>false</trackRevisions>
    </reviewItem>
    <reviewItem>
      <errorID>ead57592-b820-4362-b769-cbe8c0a70d9d</errorID>
      <errorWord>&lt;</errorWord>
      <group>L1_Format</group>
      <groupName>格式问题</groupName>
      <ability>L2_HalfPunc_CN</ability>
      <abilityName/>
      <candidateList>
        <item>〈</item>
      </candidateList>
      <explain>文本全半角错误。</explain>
      <paraID>76D97DF6</paraID>
      <start>35</start>
      <end>36</end>
      <status>unmodified</status>
      <modifiedWord/>
      <trackRevisions>false</trackRevisions>
    </reviewItem>
    <reviewItem>
      <errorID>dd8d3740-52b2-4b2e-9aef-0401cf8f6a89</errorID>
      <errorWord>(</errorWord>
      <group>L1_Format</group>
      <groupName>格式问题</groupName>
      <ability>L2_HalfPunc_CN</ability>
      <abilityName/>
      <candidateList>
        <item>（</item>
      </candidateList>
      <explain>文本全半角错误。</explain>
      <paraID>219545EC</paraID>
      <start>5</start>
      <end>6</end>
      <status>unmodified</status>
      <modifiedWord/>
      <trackRevisions>false</trackRevisions>
    </reviewItem>
    <reviewItem>
      <errorID>d8b2ef9a-bf93-4823-8da7-bcfd6fc8ebd1</errorID>
      <errorWord>)</errorWord>
      <group>L1_Format</group>
      <groupName>格式问题</groupName>
      <ability>L2_HalfPunc_CN</ability>
      <abilityName/>
      <candidateList>
        <item>）</item>
      </candidateList>
      <explain>文本全半角错误。</explain>
      <paraID>219545EC</paraID>
      <start>8</start>
      <end>9</end>
      <status>unmodified</status>
      <modifiedWord/>
      <trackRevisions>false</trackRevisions>
    </reviewItem>
    <reviewItem>
      <errorID>e3c8d0ab-ffca-4f02-ba70-bf5258e0dbf9</errorID>
      <errorWord>计</errorWord>
      <group>L1_Word</group>
      <groupName>字词问题</groupName>
      <ability>L2_Typo</ability>
      <abilityName>字词错误</abilityName>
      <candidateList>
        <item>记</item>
      </candidateList>
      <explain>存在发音相同字词的误用。</explain>
      <paraID> B4ED018</paraID>
      <start>229</start>
      <end>230</end>
      <status>unmodified</status>
      <modifiedWord/>
      <trackRevisions>false</trackRevisions>
    </reviewItem>
    <reviewItem>
      <errorID>70bd454d-7f82-4cd8-8a1d-a101737092ee</errorID>
      <errorWord>计</errorWord>
      <group>L1_Word</group>
      <groupName>字词问题</groupName>
      <ability>L2_Typo</ability>
      <abilityName>字词错误</abilityName>
      <candidateList>
        <item>记</item>
      </candidateList>
      <explain>存在发音相同字词的误用。</explain>
      <paraID>46659542</paraID>
      <start>210</start>
      <end>211</end>
      <status>unmodified</status>
      <modifiedWord/>
      <trackRevisions>false</trackRevisions>
    </reviewItem>
    <reviewItem>
      <errorID>b6a3ebf0-63fc-4b66-94e0-a0f1df4b5129</errorID>
      <errorWord>计</errorWord>
      <group>L1_Word</group>
      <groupName>字词问题</groupName>
      <ability>L2_Typo</ability>
      <abilityName>字词错误</abilityName>
      <candidateList>
        <item>记</item>
      </candidateList>
      <explain>存在发音相同字词的误用。</explain>
      <paraID>56CC4188</paraID>
      <start>197</start>
      <end>198</end>
      <status>unmodified</status>
      <modifiedWord/>
      <trackRevisions>false</trackRevisions>
    </reviewItem>
    <reviewItem>
      <errorID>ff08d932-613d-4224-8efb-b5e4e056f8b1</errorID>
      <errorWord>计</errorWord>
      <group>L1_Word</group>
      <groupName>字词问题</groupName>
      <ability>L2_Typo</ability>
      <abilityName>字词错误</abilityName>
      <candidateList>
        <item>记</item>
      </candidateList>
      <explain>存在发音相同字词的误用。</explain>
      <paraID>28D3A5AC</paraID>
      <start>185</start>
      <end>186</end>
      <status>unmodified</status>
      <modifiedWord/>
      <trackRevisions>false</trackRevisions>
    </reviewItem>
    <reviewItem>
      <errorID>f14bdee5-8714-49ac-a62d-d2018a866c0b</errorID>
      <errorWord>计</errorWord>
      <group>L1_Word</group>
      <groupName>字词问题</groupName>
      <ability>L2_Typo</ability>
      <abilityName>字词错误</abilityName>
      <candidateList>
        <item>记</item>
      </candidateList>
      <explain>存在发音相同字词的误用。</explain>
      <paraID>678E65CA</paraID>
      <start>181</start>
      <end>182</end>
      <status>unmodified</status>
      <modifiedWord/>
      <trackRevisions>false</trackRevisions>
    </reviewItem>
    <reviewItem>
      <errorID>8f67e796-9a88-43e7-a383-720fe639f46f</errorID>
      <errorWord>计</errorWord>
      <group>L1_Word</group>
      <groupName>字词问题</groupName>
      <ability>L2_Typo</ability>
      <abilityName>字词错误</abilityName>
      <candidateList>
        <item>记</item>
      </candidateList>
      <explain>存在发音相同字词的误用。</explain>
      <paraID>1F7AB5A5</paraID>
      <start>180</start>
      <end>181</end>
      <status>unmodified</status>
      <modifiedWord/>
      <trackRevisions>false</trackRevisions>
    </reviewItem>
    <reviewItem>
      <errorID>ef53b029-d89d-4cb4-94e3-59dc07a93e34</errorID>
      <errorWord>保修</errorWord>
      <group>L1_Word</group>
      <groupName>字词问题</groupName>
      <ability>L2_Typo</ability>
      <abilityName>字词错误</abilityName>
      <candidateList>
        <item>报修</item>
      </candidateList>
      <explain>存在发音相同字词的误用。</explain>
      <paraID>44EE65C8</paraID>
      <start>62</start>
      <end>64</end>
      <status>unmodified</status>
      <modifiedWord/>
      <trackRevisions>false</trackRevisions>
    </reviewItem>
    <reviewItem>
      <errorID>5bc9e936-330b-4b61-ac67-d23e9bfed4ed</errorID>
      <errorWord>楚</errorWord>
      <group>L1_Word</group>
      <groupName>字词问题</groupName>
      <ability>L2_Typo</ability>
      <abilityName>字词错误</abilityName>
      <candidateList>
        <item>楚地</item>
      </candidateList>
      <explain/>
      <paraID>20DCDF00</paraID>
      <start>38</start>
      <end>39</end>
      <status>unmodified</status>
      <modifiedWord/>
      <trackRevisions>false</trackRevisions>
    </reviewItem>
    <reviewItem>
      <errorID>0adba015-0bec-4a27-8966-6773c5e027ed</errorID>
      <errorWord>(</errorWord>
      <group>L1_Format</group>
      <groupName>格式问题</groupName>
      <ability>L2_HalfPunc_CN</ability>
      <abilityName/>
      <candidateList>
        <item>（</item>
      </candidateList>
      <explain>文本全半角错误。</explain>
      <paraID>5B64B90E</paraID>
      <start>4</start>
      <end>5</end>
      <status>unmodified</status>
      <modifiedWord/>
      <trackRevisions>false</trackRevisions>
    </reviewItem>
    <reviewItem>
      <errorID>96c1f9a2-f13d-4b37-a3c4-748bc6d1233b</errorID>
      <errorWord>)</errorWord>
      <group>L1_Format</group>
      <groupName>格式问题</groupName>
      <ability>L2_HalfPunc_CN</ability>
      <abilityName/>
      <candidateList>
        <item>）</item>
      </candidateList>
      <explain>文本全半角错误。</explain>
      <paraID>5B64B90E</paraID>
      <start>7</start>
      <end>8</end>
      <status>unmodified</status>
      <modifiedWord/>
      <trackRevisions>false</trackRevisions>
    </reviewItem>
    <reviewItem>
      <errorID>6be16868-260c-4947-af9f-011b11b40f61</errorID>
      <errorWord>:</errorWord>
      <group>L1_Format</group>
      <groupName>格式问题</groupName>
      <ability>L2_HalfPunc_CN</ability>
      <abilityName/>
      <candidateList>
        <item>：</item>
      </candidateList>
      <explain>文本全半角错误。</explain>
      <paraID>76F0FA6E</paraID>
      <start>4</start>
      <end>5</end>
      <status>unmodified</status>
      <modifiedWord/>
      <trackRevisions>false</trackRevisions>
    </reviewItem>
    <reviewItem>
      <errorID>fd3b253b-bdfd-4625-8112-bdb5cf719b8f</errorID>
      <errorWord>:</errorWord>
      <group>L1_Format</group>
      <groupName>格式问题</groupName>
      <ability>L2_HalfPunc_CN</ability>
      <abilityName/>
      <candidateList>
        <item>：</item>
      </candidateList>
      <explain>文本全半角错误。</explain>
      <paraID>25083A9A</paraID>
      <start>5</start>
      <end>6</end>
      <status>unmodified</status>
      <modifiedWord/>
      <trackRevisions>false</trackRevisions>
    </reviewItem>
    <reviewItem>
      <errorID>cbb59058-248a-4b01-959c-16694661361e</errorID>
      <errorWord>:</errorWord>
      <group>L1_Format</group>
      <groupName>格式问题</groupName>
      <ability>L2_HalfPunc_CN</ability>
      <abilityName/>
      <candidateList>
        <item>：</item>
      </candidateList>
      <explain>文本全半角错误。</explain>
      <paraID>2E19CB1E</paraID>
      <start>5</start>
      <end>6</end>
      <status>unmodified</status>
      <modifiedWord/>
      <trackRevisions>false</trackRevisions>
    </reviewItem>
    <reviewItem>
      <errorID>3d2bd236-74f9-4a4e-8a92-baa6d6d751b4</errorID>
      <errorWord>:</errorWord>
      <group>L1_Format</group>
      <groupName>格式问题</groupName>
      <ability>L2_HalfPunc_CN</ability>
      <abilityName/>
      <candidateList>
        <item>：</item>
      </candidateList>
      <explain>文本全半角错误。</explain>
      <paraID>2F9CEB4A</paraID>
      <start>4</start>
      <end>5</end>
      <status>unmodified</status>
      <modifiedWord/>
      <trackRevisions>false</trackRevisions>
    </reviewItem>
    <reviewItem>
      <errorID>836dc0fe-69a1-42f3-a71d-0dde1f772377</errorID>
      <errorWord>:</errorWord>
      <group>L1_Format</group>
      <groupName>格式问题</groupName>
      <ability>L2_HalfPunc_CN</ability>
      <abilityName/>
      <candidateList>
        <item>：</item>
      </candidateList>
      <explain>文本全半角错误。</explain>
      <paraID>6F0A03CF</paraID>
      <start>4</start>
      <end>5</end>
      <status>unmodified</status>
      <modifiedWord/>
      <trackRevisions>false</trackRevisions>
    </reviewItem>
    <reviewItem>
      <errorID>a73ede5f-dcf6-4026-9f57-86ffcd0e2bde</errorID>
      <errorWord>：</errorWord>
      <group>L1_Word</group>
      <groupName>字词问题</groupName>
      <ability>L2_Typo</ability>
      <abilityName>字词错误</abilityName>
      <candidateList>
        <item>：以</item>
      </candidateList>
      <explain/>
      <paraID>601C8D80</paraID>
      <start>10</start>
      <end>11</end>
      <status>unmodified</status>
      <modifiedWord/>
      <trackRevisions>false</trackRevisions>
    </reviewItem>
    <reviewItem>
      <errorID>9a38b8c3-3e0d-41df-ac3b-a2a5bd728621</errorID>
      <errorWord>(</errorWord>
      <group>L1_Format</group>
      <groupName>格式问题</groupName>
      <ability>L2_HalfPunc_CN</ability>
      <abilityName/>
      <candidateList>
        <item>（</item>
      </candidateList>
      <explain>文本全半角错误。</explain>
      <paraID>5B32CAE5</paraID>
      <start>35</start>
      <end>36</end>
      <status>unmodified</status>
      <modifiedWord/>
      <trackRevisions>false</trackRevisions>
    </reviewItem>
    <reviewItem>
      <errorID>568b6687-ae45-4fcd-8c95-a0ba9e885f8d</errorID>
      <errorWord>)</errorWord>
      <group>L1_Format</group>
      <groupName>格式问题</groupName>
      <ability>L2_HalfPunc_CN</ability>
      <abilityName/>
      <candidateList>
        <item>）</item>
      </candidateList>
      <explain>文本全半角错误。</explain>
      <paraID>5B32CAE5</paraID>
      <start>49</start>
      <end>50</end>
      <status>unmodified</status>
      <modifiedWord/>
      <trackRevisions>false</trackRevisions>
    </reviewItem>
    <reviewItem>
      <errorID>904c05b0-c652-4e6e-b094-2a32b1116ebc</errorID>
      <errorWord>南</errorWord>
      <group>L1_Word</group>
      <groupName>字词问题</groupName>
      <ability>L2_Typo</ability>
      <abilityName>字词错误</abilityName>
      <candidateList>
        <item>南省</item>
      </candidateList>
      <explain/>
      <paraID>5B32CAE5</paraID>
      <start>70</start>
      <end>71</end>
      <status>unmodified</status>
      <modifiedWord/>
      <trackRevisions>false</trackRevisions>
    </reviewItem>
    <reviewItem>
      <errorID>2dd9ab86-1952-4247-9d78-0cf70b0050ba</errorID>
      <errorWord>(</errorWord>
      <group>L1_Format</group>
      <groupName>格式问题</groupName>
      <ability>L2_HalfPunc_CN</ability>
      <abilityName/>
      <candidateList>
        <item>（</item>
      </candidateList>
      <explain>文本全半角错误。</explain>
      <paraID>5B32CAE5</paraID>
      <start>77</start>
      <end>78</end>
      <status>unmodified</status>
      <modifiedWord/>
      <trackRevisions>false</trackRevisions>
    </reviewItem>
    <reviewItem>
      <errorID>5cd807b6-afb5-42ff-bf40-62d868a70079</errorID>
      <errorWord>)</errorWord>
      <group>L1_Format</group>
      <groupName>格式问题</groupName>
      <ability>L2_HalfPunc_CN</ability>
      <abilityName/>
      <candidateList>
        <item>）</item>
      </candidateList>
      <explain>文本全半角错误。</explain>
      <paraID>5B32CAE5</paraID>
      <start>96</start>
      <end>97</end>
      <status>unmodified</status>
      <modifiedWord/>
      <trackRevisions>false</trackRevisions>
    </reviewItem>
    <reviewItem>
      <errorID>af211283-d753-4dd8-b88c-4e779524694c</errorID>
      <errorWord>(</errorWord>
      <group>L1_Format</group>
      <groupName>格式问题</groupName>
      <ability>L2_HalfPunc_CN</ability>
      <abilityName/>
      <candidateList>
        <item>（</item>
      </candidateList>
      <explain>文本全半角错误。</explain>
      <paraID>73A96544</paraID>
      <start>11</start>
      <end>12</end>
      <status>unmodified</status>
      <modifiedWord/>
      <trackRevisions>false</trackRevisions>
    </reviewItem>
    <reviewItem>
      <errorID>edb354cd-e9f0-4dd6-99f9-923c4fcca2dc</errorID>
      <errorWord>)</errorWord>
      <group>L1_Format</group>
      <groupName>格式问题</groupName>
      <ability>L2_HalfPunc_CN</ability>
      <abilityName/>
      <candidateList>
        <item>）</item>
      </candidateList>
      <explain>文本全半角错误。</explain>
      <paraID>73A96544</paraID>
      <start>16</start>
      <end>17</end>
      <status>unmodified</status>
      <modifiedWord/>
      <trackRevisions>false</trackRevisions>
    </reviewItem>
    <reviewItem>
      <errorID>95769992-db38-46b6-ac26-a14017b24a19</errorID>
      <errorWord>,</errorWord>
      <group>L1_Format</group>
      <groupName>格式问题</groupName>
      <ability>L2_HalfPunc_CN</ability>
      <abilityName/>
      <candidateList>
        <item>，</item>
      </candidateList>
      <explain>文本全半角错误。</explain>
      <paraID> 196999A</paraID>
      <start>30</start>
      <end>31</end>
      <status>unmodified</status>
      <modifiedWord/>
      <trackRevisions>false</trackRevisions>
    </reviewItem>
    <reviewItem>
      <errorID>fb27db1a-8046-4c4f-bfe4-fb165bafa87d</errorID>
      <errorWord>(</errorWord>
      <group>L1_Format</group>
      <groupName>格式问题</groupName>
      <ability>L2_HalfPunc_CN</ability>
      <abilityName/>
      <candidateList>
        <item>（</item>
      </candidateList>
      <explain>文本全半角错误。</explain>
      <paraID> 196999A</paraID>
      <start>148</start>
      <end>149</end>
      <status>unmodified</status>
      <modifiedWord/>
      <trackRevisions>false</trackRevisions>
    </reviewItem>
    <reviewItem>
      <errorID>2c5eb205-806e-48dc-8967-511a9ec97ce5</errorID>
      <errorWord>)</errorWord>
      <group>L1_Format</group>
      <groupName>格式问题</groupName>
      <ability>L2_HalfPunc_CN</ability>
      <abilityName/>
      <candidateList>
        <item>）</item>
      </candidateList>
      <explain>文本全半角错误。</explain>
      <paraID> 196999A</paraID>
      <start>161</start>
      <end>162</end>
      <status>unmodified</status>
      <modifiedWord/>
      <trackRevisions>false</trackRevisions>
    </reviewItem>
    <reviewItem>
      <errorID>fc29c0dc-b42e-449c-afa2-0e20ffdad117</errorID>
      <errorWord>,</errorWord>
      <group>L1_Format</group>
      <groupName>格式问题</groupName>
      <ability>L2_HalfPunc_CN</ability>
      <abilityName/>
      <candidateList>
        <item>，</item>
      </candidateList>
      <explain>文本全半角错误。</explain>
      <paraID>237EA2DE</paraID>
      <start>13</start>
      <end>14</end>
      <status>unmodified</status>
      <modifiedWord/>
      <trackRevisions>false</trackRevisions>
    </reviewItem>
    <reviewItem>
      <errorID>3a40cc8a-59b0-46c7-8bd8-043445d0a7fc</errorID>
      <errorWord>，</errorWord>
      <group>L1_Word</group>
      <groupName>字词问题</groupName>
      <ability>L2_Typo</ability>
      <abilityName>字词错误</abilityName>
      <candidateList>
        <item>，经</item>
      </candidateList>
      <explain/>
      <paraID>34578F1A</paraID>
      <start>37</start>
      <end>38</end>
      <status>unmodified</status>
      <modifiedWord/>
      <trackRevisions>false</trackRevisions>
    </reviewItem>
    <reviewItem>
      <errorID>a42f8331-1fdf-431c-a90a-51fb74d3c04d</errorID>
      <errorWord>(</errorWord>
      <group>L1_Format</group>
      <groupName>格式问题</groupName>
      <ability>L2_HalfPunc_CN</ability>
      <abilityName/>
      <candidateList>
        <item>（</item>
      </candidateList>
      <explain>文本全半角错误。</explain>
      <paraID>2FCE1493</paraID>
      <start>18</start>
      <end>19</end>
      <status>unmodified</status>
      <modifiedWord/>
      <trackRevisions>false</trackRevisions>
    </reviewItem>
    <reviewItem>
      <errorID>c030169e-0b66-46f7-8bdb-1a80326599ca</errorID>
      <errorWord>)</errorWord>
      <group>L1_Format</group>
      <groupName>格式问题</groupName>
      <ability>L2_HalfPunc_CN</ability>
      <abilityName/>
      <candidateList>
        <item>）</item>
      </candidateList>
      <explain>文本全半角错误。</explain>
      <paraID>2FCE1493</paraID>
      <start>29</start>
      <end>30</end>
      <status>unmodified</status>
      <modifiedWord/>
      <trackRevisions>false</trackRevisions>
    </reviewItem>
    <reviewItem>
      <errorID>02278599-877d-4ac1-9d8b-26abe8714020</errorID>
      <errorWord>后补</errorWord>
      <group>L1_Word</group>
      <groupName>字词问题</groupName>
      <ability>L2_Typo</ability>
      <abilityName>字词错误</abilityName>
      <candidateList>
        <item>候补</item>
      </candidateList>
      <explain/>
      <paraID> D321D36</paraID>
      <start>25</start>
      <end>27</end>
      <status>modified</status>
      <modifiedWord>候补</modifiedWord>
      <trackRevisions>false</trackRevisions>
    </reviewItem>
    <reviewItem>
      <errorID>75f5481f-2a54-4afe-864a-d9a7a224510e</errorID>
      <errorWord>(</errorWord>
      <group>L1_Format</group>
      <groupName>格式问题</groupName>
      <ability>L2_HalfPunc_CN</ability>
      <abilityName/>
      <candidateList>
        <item>（</item>
      </candidateList>
      <explain>文本全半角错误。</explain>
      <paraID>4651F0A5</paraID>
      <start>39</start>
      <end>40</end>
      <status>unmodified</status>
      <modifiedWord/>
      <trackRevisions>false</trackRevisions>
    </reviewItem>
    <reviewItem>
      <errorID>02e4c158-8d20-41a3-ba8b-6a32536977ce</errorID>
      <errorWord>)</errorWord>
      <group>L1_Format</group>
      <groupName>格式问题</groupName>
      <ability>L2_HalfPunc_CN</ability>
      <abilityName/>
      <candidateList>
        <item>）</item>
      </candidateList>
      <explain>文本全半角错误。</explain>
      <paraID>4651F0A5</paraID>
      <start>44</start>
      <end>45</end>
      <status>unmodified</status>
      <modifiedWord/>
      <trackRevisions>false</trackRevisions>
    </reviewItem>
    <reviewItem>
      <errorID>c704c367-43aa-4256-aa66-59b1a9891f76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43A6D68F</paraID>
      <start>62</start>
      <end>65</end>
      <status>unmodified</status>
      <modifiedWord/>
      <trackRevisions>false</trackRevisions>
    </reviewItem>
    <reviewItem>
      <errorID>7751354e-a24b-453b-9863-3508c24d081f</errorID>
      <errorWord>其它</errorWord>
      <group>L1_Word</group>
      <groupName>字词问题</groupName>
      <ability>L2_Alias</ability>
      <abilityName>也作/曾用词</abilityName>
      <candidateList>
        <item>其他</item>
      </candidateList>
      <explain>词汇[其它]为不规范表述或旧称，其规范书面表述为[其他]。</explain>
      <paraID>2B2CDC9D</paraID>
      <start>9</start>
      <end>11</end>
      <status>unmodified</status>
      <modifiedWord/>
      <trackRevisions>false</trackRevisions>
    </reviewItem>
    <reviewItem>
      <errorID>c86b3ba7-cf44-4e72-8930-98934ad042db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6D32862C</paraID>
      <start>0</start>
      <end>2</end>
      <status>unmodified</status>
      <modifiedWord/>
      <trackRevisions>false</trackRevisions>
    </reviewItem>
    <reviewItem>
      <errorID>02e6f9a0-4aa7-4965-b333-761b8c801737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DC30FB4</paraID>
      <start>0</start>
      <end>2</end>
      <status>unmodified</status>
      <modifiedWord/>
      <trackRevisions>false</trackRevisions>
    </reviewItem>
    <reviewItem>
      <errorID>cb5cfe79-ebd8-4f2f-a3ef-5cd20541c763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2E0A2384</paraID>
      <start>0</start>
      <end>2</end>
      <status>unmodified</status>
      <modifiedWord/>
      <trackRevisions>false</trackRevisions>
    </reviewItem>
    <reviewItem>
      <errorID>b56269bb-f6b9-4e85-8075-171190b71df0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11BCC2EF</paraID>
      <start>0</start>
      <end>2</end>
      <status>unmodified</status>
      <modifiedWord/>
      <trackRevisions>false</trackRevisions>
    </reviewItem>
    <reviewItem>
      <errorID>56a4a9a6-0ff7-445d-ae2a-7f0d76b4f60e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5F236A8E</paraID>
      <start>0</start>
      <end>2</end>
      <status>unmodified</status>
      <modifiedWord/>
      <trackRevisions>false</trackRevisions>
    </reviewItem>
    <reviewItem>
      <errorID>3f23002b-ff2f-418e-b920-7b7d3a148a96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5974F91C</paraID>
      <start>0</start>
      <end>2</end>
      <status>unmodified</status>
      <modifiedWord/>
      <trackRevisions>false</trackRevisions>
    </reviewItem>
    <reviewItem>
      <errorID>6a001639-c4d5-421a-96e0-90c762506308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92AC5C4</paraID>
      <start>0</start>
      <end>2</end>
      <status>unmodified</status>
      <modifiedWord/>
      <trackRevisions>false</trackRevisions>
    </reviewItem>
    <reviewItem>
      <errorID>aa8ae296-754f-40fc-9836-ee2227cf6772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7B0AF670</paraID>
      <start>0</start>
      <end>2</end>
      <status>unmodified</status>
      <modifiedWord/>
      <trackRevisions>false</trackRevisions>
    </reviewItem>
    <reviewItem>
      <errorID>5449bf97-0007-4b92-91da-276bc554037d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2245878E</paraID>
      <start>0</start>
      <end>2</end>
      <status>unmodified</status>
      <modifiedWord/>
      <trackRevisions>false</trackRevisions>
    </reviewItem>
    <reviewItem>
      <errorID>d468a763-cd42-4b2f-b23d-826b59fbb3d9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160560C7</paraID>
      <start>0</start>
      <end>2</end>
      <status>unmodified</status>
      <modifiedWord/>
      <trackRevisions>false</trackRevisions>
    </reviewItem>
    <reviewItem>
      <errorID>34b5ad64-936d-4474-aae5-654978fa5a1d</errorID>
      <errorWord>[2020]208号</errorWord>
      <group>L1_Knowledge</group>
      <groupName>知识性问题</groupName>
      <ability>L2_Knowledge</ability>
      <abilityName>其他知识</abilityName>
      <candidateList>
        <item>〔2020〕208号</item>
      </candidateList>
      <explain>发文字号格式错误。</explain>
      <paraID>160560C7</paraID>
      <start>27</start>
      <end>37</end>
      <status>unmodified</status>
      <modifiedWord/>
      <trackRevisions>false</trackRevisions>
    </reviewItem>
    <reviewItem>
      <errorID>248c8f4f-251a-4284-8bd9-6df3e8841efe</errorID>
      <errorWord>须</errorWord>
      <group>L1_Word</group>
      <groupName>字词问题</groupName>
      <ability>L2_Typo</ability>
      <abilityName>字词错误</abilityName>
      <candidateList>
        <item>需</item>
      </candidateList>
      <explain>存在发音相同字词的误用。</explain>
      <paraID>160560C7</paraID>
      <start>165</start>
      <end>166</end>
      <status>modified</status>
      <modifiedWord>需</modifiedWord>
      <trackRevisions>false</trackRevisions>
    </reviewItem>
    <reviewItem>
      <errorID>e50c7071-b74d-4f12-9b33-aefdb6a0b586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1C1FE1D</paraID>
      <start>0</start>
      <end>2</end>
      <status>unmodified</status>
      <modifiedWord/>
      <trackRevisions>false</trackRevisions>
    </reviewItem>
    <reviewItem>
      <errorID>27326b13-da0e-42e6-a4e5-28dd9613640b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65A2A59E</paraID>
      <start>0</start>
      <end>2</end>
      <status>unmodified</status>
      <modifiedWord/>
      <trackRevisions>false</trackRevisions>
    </reviewItem>
    <reviewItem>
      <errorID>1e02f6c8-2815-400b-ac8e-6708d25efe48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4A0E5AA9</paraID>
      <start>0</start>
      <end>2</end>
      <status>unmodified</status>
      <modifiedWord/>
      <trackRevisions>false</trackRevisions>
    </reviewItem>
    <reviewItem>
      <errorID>3a734663-5bf0-4d92-8fdf-e14d200f499c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615541B</paraID>
      <start>0</start>
      <end>2</end>
      <status>unmodified</status>
      <modifiedWord/>
      <trackRevisions>false</trackRevisions>
    </reviewItem>
    <reviewItem>
      <errorID>27accd89-5e07-4c74-ad36-313569df9b50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6AAB3719</paraID>
      <start>0</start>
      <end>2</end>
      <status>unmodified</status>
      <modifiedWord/>
      <trackRevisions>false</trackRevisions>
    </reviewItem>
    <reviewItem>
      <errorID>63fda96b-6904-4158-ad74-ef2f2d408694</errorID>
      <errorWord>,</errorWord>
      <group>L1_Format</group>
      <groupName>格式问题</groupName>
      <ability>L2_HalfPunc_CN</ability>
      <abilityName/>
      <candidateList>
        <item>，</item>
      </candidateList>
      <explain>文本全半角错误。</explain>
      <paraID>6AAB3719</paraID>
      <start>21</start>
      <end>22</end>
      <status>unmodified</status>
      <modifiedWord/>
      <trackRevisions>false</trackRevisions>
    </reviewItem>
    <reviewItem>
      <errorID>0abf71cb-19e3-4b7b-8c9f-f0e38f0fd3d7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11F9671B</paraID>
      <start>0</start>
      <end>3</end>
      <status>unmodified</status>
      <modifiedWord/>
      <trackRevisions>false</trackRevisions>
    </reviewItem>
    <reviewItem>
      <errorID>c8b47cb6-9d5e-474a-8032-11cb44a8adce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77AD3B50</paraID>
      <start>0</start>
      <end>3</end>
      <status>unmodified</status>
      <modifiedWord/>
      <trackRevisions>false</trackRevisions>
    </reviewItem>
    <reviewItem>
      <errorID>bbf31ebd-83d7-486b-b1c9-aee45e2304dc</errorID>
      <errorWord>《</errorWord>
      <group>L1_Punc</group>
      <groupName>标点问题</groupName>
      <ability>L2_Punc_CN</ability>
      <abilityName/>
      <candidateList/>
      <explain>同一形式括号套用。</explain>
      <paraID>77AD3B50</paraID>
      <start>19</start>
      <end>20</end>
      <status>unmodified</status>
      <modifiedWord/>
      <trackRevisions>false</trackRevisions>
    </reviewItem>
    <reviewItem>
      <errorID>e78e8eff-0d5c-457b-b25e-4a419d86fb7c</errorID>
      <errorWord>》</errorWord>
      <group>L1_Punc</group>
      <groupName>标点问题</groupName>
      <ability>L2_Punc_CN</ability>
      <abilityName/>
      <candidateList/>
      <explain>同一形式括号套用。</explain>
      <paraID>77AD3B50</paraID>
      <start>33</start>
      <end>34</end>
      <status>unmodified</status>
      <modifiedWord/>
      <trackRevisions>false</trackRevisions>
    </reviewItem>
    <reviewItem>
      <errorID>a1f16f29-2546-4a00-a8f3-6a57839226e7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5EB3F62B</paraID>
      <start>0</start>
      <end>3</end>
      <status>unmodified</status>
      <modifiedWord/>
      <trackRevisions>false</trackRevisions>
    </reviewItem>
    <reviewItem>
      <errorID>76c2ccd6-4b11-4003-a48e-1bb5d93ebc09</errorID>
      <errorWord>《</errorWord>
      <group>L1_Punc</group>
      <groupName>标点问题</groupName>
      <ability>L2_Punc_CN</ability>
      <abilityName/>
      <candidateList/>
      <explain>同一形式括号套用。</explain>
      <paraID>5EB3F62B</paraID>
      <start>23</start>
      <end>24</end>
      <status>unmodified</status>
      <modifiedWord/>
      <trackRevisions>false</trackRevisions>
    </reviewItem>
    <reviewItem>
      <errorID>5e4a3657-eb1c-4bcb-a6a5-f42268f273e8</errorID>
      <errorWord>》</errorWord>
      <group>L1_Punc</group>
      <groupName>标点问题</groupName>
      <ability>L2_Punc_CN</ability>
      <abilityName/>
      <candidateList/>
      <explain>同一形式括号套用。</explain>
      <paraID>5EB3F62B</paraID>
      <start>36</start>
      <end>37</end>
      <status>unmodified</status>
      <modifiedWord/>
      <trackRevisions>false</trackRevisions>
    </reviewItem>
    <reviewItem>
      <errorID>da60f51d-b41e-4c69-a7ae-845bd640be82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3D2D85C3</paraID>
      <start>0</start>
      <end>3</end>
      <status>unmodified</status>
      <modifiedWord/>
      <trackRevisions>false</trackRevisions>
    </reviewItem>
    <reviewItem>
      <errorID>e295d590-2eba-4ba1-bd47-bb7d766fe25e</errorID>
      <errorWord>,</errorWord>
      <group>L1_Format</group>
      <groupName>格式问题</groupName>
      <ability>L2_HalfPunc_CN</ability>
      <abilityName/>
      <candidateList>
        <item>，</item>
      </candidateList>
      <explain>文本全半角错误。</explain>
      <paraID>3D2D85C3</paraID>
      <start>12</start>
      <end>13</end>
      <status>unmodified</status>
      <modifiedWord/>
      <trackRevisions>false</trackRevisions>
    </reviewItem>
    <reviewItem>
      <errorID>dce49606-3466-4265-99b1-27f416e1c513</errorID>
      <errorWord>,</errorWord>
      <group>L1_Format</group>
      <groupName>格式问题</groupName>
      <ability>L2_HalfPunc_CN</ability>
      <abilityName/>
      <candidateList>
        <item>，</item>
      </candidateList>
      <explain>文本全半角错误。</explain>
      <paraID>3D2D85C3</paraID>
      <start>36</start>
      <end>37</end>
      <status>unmodified</status>
      <modifiedWord/>
      <trackRevisions>false</trackRevisions>
    </reviewItem>
    <reviewItem>
      <errorID>fa016122-4aa6-4ad1-a46b-d311f7393ddc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1BC1214D</paraID>
      <start>0</start>
      <end>3</end>
      <status>unmodified</status>
      <modifiedWord/>
      <trackRevisions>false</trackRevisions>
    </reviewItem>
    <reviewItem>
      <errorID>70360786-1aca-4433-a70a-a9da2557238b</errorID>
      <errorWord>(</errorWord>
      <group>L1_Format</group>
      <groupName>格式问题</groupName>
      <ability>L2_HalfPunc_CN</ability>
      <abilityName/>
      <candidateList>
        <item>（</item>
      </candidateList>
      <explain>文本全半角错误。</explain>
      <paraID>1BC1214D</paraID>
      <start>7</start>
      <end>8</end>
      <status>unmodified</status>
      <modifiedWord/>
      <trackRevisions>false</trackRevisions>
    </reviewItem>
    <reviewItem>
      <errorID>326d017c-6884-4db7-875d-3fb3c27e81b5</errorID>
      <errorWord>)</errorWord>
      <group>L1_Format</group>
      <groupName>格式问题</groupName>
      <ability>L2_HalfPunc_CN</ability>
      <abilityName/>
      <candidateList>
        <item>）</item>
      </candidateList>
      <explain>文本全半角错误。</explain>
      <paraID>1BC1214D</paraID>
      <start>15</start>
      <end>16</end>
      <status>unmodified</status>
      <modifiedWord/>
      <trackRevisions>false</trackRevisions>
    </reviewItem>
    <reviewItem>
      <errorID>e112bedd-f7f9-42de-a869-037efae3683c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25FA73BD</paraID>
      <start>0</start>
      <end>3</end>
      <status>unmodified</status>
      <modifiedWord/>
      <trackRevisions>false</trackRevisions>
    </reviewItem>
    <reviewItem>
      <errorID>865753ff-682e-42c3-857d-dba88bb7bfde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7B277066</paraID>
      <start>0</start>
      <end>3</end>
      <status>unmodified</status>
      <modifiedWord/>
      <trackRevisions>false</trackRevisions>
    </reviewItem>
    <reviewItem>
      <errorID>fb744875-13a7-4bc2-8974-6333ab2d5e12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15C1104</paraID>
      <start>0</start>
      <end>3</end>
      <status>unmodified</status>
      <modifiedWord/>
      <trackRevisions>false</trackRevisions>
    </reviewItem>
    <reviewItem>
      <errorID>932afe89-1cee-4c49-b81f-9c41c554f456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30C85DDB</paraID>
      <start>0</start>
      <end>3</end>
      <status>unmodified</status>
      <modifiedWord/>
      <trackRevisions>false</trackRevisions>
    </reviewItem>
    <reviewItem>
      <errorID>aa055c9e-aa79-4410-ac63-6fede7bd366a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41E40543</paraID>
      <start>0</start>
      <end>2</end>
      <status>unmodified</status>
      <modifiedWord/>
      <trackRevisions>false</trackRevisions>
    </reviewItem>
    <reviewItem>
      <errorID>0cd09c37-90c5-4454-8992-2f1f837d731d</errorID>
      <errorWord>,</errorWord>
      <group>L1_Format</group>
      <groupName>格式问题</groupName>
      <ability>L2_HalfPunc_CN</ability>
      <abilityName/>
      <candidateList>
        <item>，</item>
      </candidateList>
      <explain>文本全半角错误。</explain>
      <paraID>41E40543</paraID>
      <start>29</start>
      <end>30</end>
      <status>unmodified</status>
      <modifiedWord/>
      <trackRevisions>false</trackRevisions>
    </reviewItem>
    <reviewItem>
      <errorID>c49448f9-9954-4f66-8807-5ceb325899ce</errorID>
      <errorWord>,</errorWord>
      <group>L1_Format</group>
      <groupName>格式问题</groupName>
      <ability>L2_HalfPunc_CN</ability>
      <abilityName/>
      <candidateList>
        <item>，</item>
      </candidateList>
      <explain>文本全半角错误。</explain>
      <paraID>41E40543</paraID>
      <start>58</start>
      <end>59</end>
      <status>unmodified</status>
      <modifiedWord/>
      <trackRevisions>false</trackRevisions>
    </reviewItem>
    <reviewItem>
      <errorID>67b593e4-79ff-4fa9-ba77-f57e9210a350</errorID>
      <errorWord>,</errorWord>
      <group>L1_Format</group>
      <groupName>格式问题</groupName>
      <ability>L2_HalfPunc_CN</ability>
      <abilityName/>
      <candidateList>
        <item>，</item>
      </candidateList>
      <explain>文本全半角错误。</explain>
      <paraID>41E40543</paraID>
      <start>97</start>
      <end>98</end>
      <status>unmodified</status>
      <modifiedWord/>
      <trackRevisions>false</trackRevisions>
    </reviewItem>
    <reviewItem>
      <errorID>7550429a-693e-4bbd-b3b6-24c2078b51bd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40BF11C8</paraID>
      <start>0</start>
      <end>2</end>
      <status>unmodified</status>
      <modifiedWord/>
      <trackRevisions>false</trackRevisions>
    </reviewItem>
    <reviewItem>
      <errorID>7876358a-0706-4915-a42a-ea127a324c3a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5B9652BC</paraID>
      <start>0</start>
      <end>2</end>
      <status>unmodified</status>
      <modifiedWord/>
      <trackRevisions>false</trackRevisions>
    </reviewItem>
    <reviewItem>
      <errorID>c4e29405-a560-4c33-9c5c-fccea7964563</errorID>
      <errorWord>,</errorWord>
      <group>L1_Format</group>
      <groupName>格式问题</groupName>
      <ability>L2_HalfPunc_CN</ability>
      <abilityName/>
      <candidateList>
        <item>，</item>
      </candidateList>
      <explain>文本全半角错误。</explain>
      <paraID>5B9652BC</paraID>
      <start>17</start>
      <end>18</end>
      <status>unmodified</status>
      <modifiedWord/>
      <trackRevisions>false</trackRevisions>
    </reviewItem>
    <reviewItem>
      <errorID>48c991c8-46ca-425d-873b-8c4da6fb48ae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714CB23A</paraID>
      <start>0</start>
      <end>2</end>
      <status>unmodified</status>
      <modifiedWord/>
      <trackRevisions>false</trackRevisions>
    </reviewItem>
    <reviewItem>
      <errorID>0dd78d97-3c7d-4d8d-9cf0-6d7aded00c08</errorID>
      <errorWord>,</errorWord>
      <group>L1_Format</group>
      <groupName>格式问题</groupName>
      <ability>L2_HalfPunc_CN</ability>
      <abilityName/>
      <candidateList>
        <item>，</item>
      </candidateList>
      <explain>文本全半角错误。</explain>
      <paraID>714CB23A</paraID>
      <start>22</start>
      <end>23</end>
      <status>unmodified</status>
      <modifiedWord/>
      <trackRevisions>false</trackRevisions>
    </reviewItem>
    <reviewItem>
      <errorID>b5816c94-4e04-4efc-a50d-6c8c3cf5301e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35904605</paraID>
      <start>0</start>
      <end>2</end>
      <status>unmodified</status>
      <modifiedWord/>
      <trackRevisions>false</trackRevisions>
    </reviewItem>
    <reviewItem>
      <errorID>bea6be6b-af7b-4465-a7d4-03c7b36266b2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505FF9B</paraID>
      <start>0</start>
      <end>2</end>
      <status>unmodified</status>
      <modifiedWord/>
      <trackRevisions>false</trackRevisions>
    </reviewItem>
    <reviewItem>
      <errorID>9d4b00f1-38a1-4ab1-b4f9-a6e42b5794ae</errorID>
      <errorWord>,</errorWord>
      <group>L1_Format</group>
      <groupName>格式问题</groupName>
      <ability>L2_HalfPunc_CN</ability>
      <abilityName/>
      <candidateList>
        <item>，</item>
      </candidateList>
      <explain>文本全半角错误。</explain>
      <paraID> 505FF9B</paraID>
      <start>23</start>
      <end>24</end>
      <status>unmodified</status>
      <modifiedWord/>
      <trackRevisions>false</trackRevisions>
    </reviewItem>
    <reviewItem>
      <errorID>68b8f5b6-3420-4e30-aca2-681ae79ec829</errorID>
      <errorWord>,</errorWord>
      <group>L1_Format</group>
      <groupName>格式问题</groupName>
      <ability>L2_HalfPunc_CN</ability>
      <abilityName/>
      <candidateList>
        <item>，</item>
      </candidateList>
      <explain>文本全半角错误。</explain>
      <paraID> 505FF9B</paraID>
      <start>36</start>
      <end>37</end>
      <status>unmodified</status>
      <modifiedWord/>
      <trackRevisions>false</trackRevisions>
    </reviewItem>
    <reviewItem>
      <errorID>a0ef0fc4-05de-48d2-a033-e787cea30fe7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2DC7930B</paraID>
      <start>0</start>
      <end>2</end>
      <status>unmodified</status>
      <modifiedWord/>
      <trackRevisions>false</trackRevisions>
    </reviewItem>
    <reviewItem>
      <errorID>370ec026-3cdb-4eb9-9a87-d3a4e56f514c</errorID>
      <errorWord>;</errorWord>
      <group>L1_Format</group>
      <groupName>格式问题</groupName>
      <ability>L2_HalfPunc_CN</ability>
      <abilityName/>
      <candidateList>
        <item>；</item>
      </candidateList>
      <explain>文本全半角错误。</explain>
      <paraID>2DC7930B</paraID>
      <start>29</start>
      <end>30</end>
      <status>unmodified</status>
      <modifiedWord/>
      <trackRevisions>false</trackRevisions>
    </reviewItem>
    <reviewItem>
      <errorID>39ed5563-c0d0-43da-9c1a-4fb439d29840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2B88CAD2</paraID>
      <start>0</start>
      <end>3</end>
      <status>unmodified</status>
      <modifiedWord/>
      <trackRevisions>false</trackRevisions>
    </reviewItem>
    <reviewItem>
      <errorID>65fd6fdd-ec65-4437-921e-42d3a81982e3</errorID>
      <errorWord>,</errorWord>
      <group>L1_Format</group>
      <groupName>格式问题</groupName>
      <ability>L2_HalfPunc_CN</ability>
      <abilityName/>
      <candidateList>
        <item>，</item>
      </candidateList>
      <explain>文本全半角错误。</explain>
      <paraID>2B88CAD2</paraID>
      <start>29</start>
      <end>30</end>
      <status>unmodified</status>
      <modifiedWord/>
      <trackRevisions>false</trackRevisions>
    </reviewItem>
    <reviewItem>
      <errorID>c2e65a8c-defd-4a5f-8d70-10b81bda6457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74195291</paraID>
      <start>0</start>
      <end>3</end>
      <status>unmodified</status>
      <modifiedWord/>
      <trackRevisions>false</trackRevisions>
    </reviewItem>
    <reviewItem>
      <errorID>f653ac10-a1c0-41e1-9cb7-24b7f9cdd43f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6686CDD4</paraID>
      <start>0</start>
      <end>3</end>
      <status>unmodified</status>
      <modifiedWord/>
      <trackRevisions>false</trackRevisions>
    </reviewItem>
    <reviewItem>
      <errorID>0a1e4d8d-4391-4377-b425-856cafd7ba72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2C6BC398</paraID>
      <start>0</start>
      <end>3</end>
      <status>unmodified</status>
      <modifiedWord/>
      <trackRevisions>false</trackRevisions>
    </reviewItem>
    <reviewItem>
      <errorID>e9a5a007-da47-4c8f-8ee1-4edbae67e694</errorID>
      <errorWord>其它</errorWord>
      <group>L1_Word</group>
      <groupName>字词问题</groupName>
      <ability>L2_Alias</ability>
      <abilityName>也作/曾用词</abilityName>
      <candidateList>
        <item>其他</item>
      </candidateList>
      <explain>词汇[其它]为不规范表述或旧称，其规范书面表述为[其他]。</explain>
      <paraID>2C6BC398</paraID>
      <start>6</start>
      <end>8</end>
      <status>unmodified</status>
      <modifiedWord/>
      <trackRevisions>false</trackRevisions>
    </reviewItem>
    <reviewItem>
      <errorID>07486f4f-d3a1-44d6-8a3a-a9aed4d98ece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528419D7</paraID>
      <start>0</start>
      <end>2</end>
      <status>unmodified</status>
      <modifiedWord/>
      <trackRevisions>false</trackRevisions>
    </reviewItem>
    <reviewItem>
      <errorID>df219c18-97be-4ded-a50a-ff5ddc546f2e</errorID>
      <errorWord>,</errorWord>
      <group>L1_Format</group>
      <groupName>格式问题</groupName>
      <ability>L2_HalfPunc_CN</ability>
      <abilityName/>
      <candidateList>
        <item>，</item>
      </candidateList>
      <explain>文本全半角错误。</explain>
      <paraID>4DF130C9</paraID>
      <start>33</start>
      <end>34</end>
      <status>unmodified</status>
      <modifiedWord/>
      <trackRevisions>false</trackRevisions>
    </reviewItem>
    <reviewItem>
      <errorID>39ca3571-f72d-4445-970b-8e394e0a9829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23C51C88</paraID>
      <start>0</start>
      <end>2</end>
      <status>unmodified</status>
      <modifiedWord/>
      <trackRevisions>false</trackRevisions>
    </reviewItem>
    <reviewItem>
      <errorID>9523a108-2279-4800-91c0-ae6ded597bcc</errorID>
      <errorWord>：</errorWord>
      <group>L1_Word</group>
      <groupName>字词问题</groupName>
      <ability>L2_Typo</ability>
      <abilityName>字词错误</abilityName>
      <candidateList>
        <item>：以</item>
      </candidateList>
      <explain/>
      <paraID>559D552A</paraID>
      <start>10</start>
      <end>11</end>
      <status>unmodified</status>
      <modifiedWord/>
      <trackRevisions>false</trackRevisions>
    </reviewItem>
    <reviewItem>
      <errorID>140e5aca-b2c6-4478-9e83-789c93b007a3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7D224057</paraID>
      <start>0</start>
      <end>2</end>
      <status>unmodified</status>
      <modifiedWord/>
      <trackRevisions>false</trackRevisions>
    </reviewItem>
    <reviewItem>
      <errorID>84254f66-6ba5-425a-af4c-5b04a7e90558</errorID>
      <errorWord>、施</errorWord>
      <group>L1_Word</group>
      <groupName>字词问题</groupName>
      <ability>L2_Typo</ability>
      <abilityName>字词错误</abilityName>
      <candidateList>
        <item>、</item>
      </candidateList>
      <explain/>
      <paraID>7D224057</paraID>
      <start>145</start>
      <end>147</end>
      <status>unmodified</status>
      <modifiedWord/>
      <trackRevisions>false</trackRevisions>
    </reviewItem>
    <reviewItem>
      <errorID>c540ad49-62dd-40b6-b8b6-d8a27d5eb489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1AE26672</paraID>
      <start>0</start>
      <end>2</end>
      <status>unmodified</status>
      <modifiedWord/>
      <trackRevisions>false</trackRevisions>
    </reviewItem>
    <reviewItem>
      <errorID>773f9639-69fa-4257-acd1-14d413ac2f2a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2BDF2D03</paraID>
      <start>0</start>
      <end>2</end>
      <status>unmodified</status>
      <modifiedWord/>
      <trackRevisions>false</trackRevisions>
    </reviewItem>
    <reviewItem>
      <errorID>2f740afa-0381-424d-b39b-868aa2462242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2129034</paraID>
      <start>37</start>
      <end>41</end>
      <status>unmodified</status>
      <modifiedWord/>
      <trackRevisions>false</trackRevisions>
    </reviewItem>
    <reviewItem>
      <errorID>ed31483d-58b4-47d6-ae67-1834ed81d5ea</errorID>
      <errorWord>(</errorWord>
      <group>L1_Format</group>
      <groupName>格式问题</groupName>
      <ability>L2_HalfPunc_CN</ability>
      <abilityName/>
      <candidateList>
        <item>（</item>
      </candidateList>
      <explain>文本全半角错误。</explain>
      <paraID>1B3EF048</paraID>
      <start>13</start>
      <end>14</end>
      <status>unmodified</status>
      <modifiedWord/>
      <trackRevisions>false</trackRevisions>
    </reviewItem>
    <reviewItem>
      <errorID>e39dee45-c527-4137-ad65-9b192401e45d</errorID>
      <errorWord>)</errorWord>
      <group>L1_Format</group>
      <groupName>格式问题</groupName>
      <ability>L2_HalfPunc_CN</ability>
      <abilityName/>
      <candidateList>
        <item>）</item>
      </candidateList>
      <explain>文本全半角错误。</explain>
      <paraID>1B3EF048</paraID>
      <start>23</start>
      <end>24</end>
      <status>unmodified</status>
      <modifiedWord/>
      <trackRevisions>false</trackRevisions>
    </reviewItem>
    <reviewItem>
      <errorID>713b1ec8-4e2b-443e-bcdb-7b33af2c6b2d</errorID>
      <errorWord>(</errorWord>
      <group>L1_Format</group>
      <groupName>格式问题</groupName>
      <ability>L2_HalfPunc_CN</ability>
      <abilityName/>
      <candidateList>
        <item>（</item>
      </candidateList>
      <explain>文本全半角错误。</explain>
      <paraID> 38118EF</paraID>
      <start>12</start>
      <end>13</end>
      <status>unmodified</status>
      <modifiedWord/>
      <trackRevisions>false</trackRevisions>
    </reviewItem>
    <reviewItem>
      <errorID>cc12e378-96cd-43b0-a9c0-0d9816e30a67</errorID>
      <errorWord>)</errorWord>
      <group>L1_Format</group>
      <groupName>格式问题</groupName>
      <ability>L2_HalfPunc_CN</ability>
      <abilityName/>
      <candidateList>
        <item>）</item>
      </candidateList>
      <explain>文本全半角错误。</explain>
      <paraID> 38118EF</paraID>
      <start>22</start>
      <end>23</end>
      <status>unmodified</status>
      <modifiedWord/>
      <trackRevisions>false</trackRevisions>
    </reviewItem>
    <reviewItem>
      <errorID>cd109ea7-648d-4879-8445-7a7db9f1e1e3</errorID>
      <errorWord>政府采购政策产品</errorWord>
      <group>L1_Political</group>
      <groupName>政治性问题</groupName>
      <ability>L2_Keyword</ability>
      <abilityName>固定表述</abilityName>
      <candidateList>
        <item>政府采购绿色产品</item>
      </candidateList>
      <explain>词汇“政府采购绿色产品”在特定场景下为固定表述形式，请确认此处的“政府采购政策产品”是否存在不当。</explain>
      <paraID> 2A08D62</paraID>
      <start>4</start>
      <end>12</end>
      <status>unmodified</status>
      <modifiedWord/>
      <trackRevisions>false</trackRevisions>
    </reviewItem>
    <reviewItem>
      <errorID>749c93a2-708c-4ef8-a699-a7f2ff9edec8</errorID>
      <errorWord>其它</errorWord>
      <group>L1_Word</group>
      <groupName>字词问题</groupName>
      <ability>L2_Alias</ability>
      <abilityName>也作/曾用词</abilityName>
      <candidateList>
        <item>其他</item>
      </candidateList>
      <explain>词汇[其它]为不规范表述或旧称，其规范书面表述为[其他]。</explain>
      <paraID> F9CA1F2</paraID>
      <start>11</start>
      <end>13</end>
      <status>unmodified</status>
      <modifiedWord/>
      <trackRevisions>false</trackRevisions>
    </reviewItem>
    <reviewItem>
      <errorID>2eae3b18-4814-45e0-9a5f-082e6b33cfd6</errorID>
      <errorWord>(</errorWord>
      <group>L1_Format</group>
      <groupName>格式问题</groupName>
      <ability>L2_HalfPunc_CN</ability>
      <abilityName/>
      <candidateList>
        <item>（</item>
      </candidateList>
      <explain>文本全半角错误。</explain>
      <paraID>3EF696E5</paraID>
      <start>2</start>
      <end>3</end>
      <status>unmodified</status>
      <modifiedWord/>
      <trackRevisions>false</trackRevisions>
    </reviewItem>
    <reviewItem>
      <errorID>2c0aa250-da30-4f3f-a363-1a1ae72c7a1c</errorID>
      <errorWord>)</errorWord>
      <group>L1_Format</group>
      <groupName>格式问题</groupName>
      <ability>L2_HalfPunc_CN</ability>
      <abilityName/>
      <candidateList>
        <item>）</item>
      </candidateList>
      <explain>文本全半角错误。</explain>
      <paraID>3EF696E5</paraID>
      <start>13</start>
      <end>14</end>
      <status>unmodified</status>
      <modifiedWord/>
      <trackRevisions>false</trackRevisions>
    </reviewItem>
    <reviewItem>
      <errorID>66e455ed-a33f-4869-9f0b-cb8353f11112</errorID>
      <errorWord>(</errorWord>
      <group>L1_Format</group>
      <groupName>格式问题</groupName>
      <ability>L2_HalfPunc_CN</ability>
      <abilityName/>
      <candidateList>
        <item>（</item>
      </candidateList>
      <explain>文本全半角错误。</explain>
      <paraID>6CB003A4</paraID>
      <start>25</start>
      <end>26</end>
      <status>unmodified</status>
      <modifiedWord/>
      <trackRevisions>false</trackRevisions>
    </reviewItem>
    <reviewItem>
      <errorID>bb61bd5c-3a56-46ff-ba2f-951f910f250e</errorID>
      <errorWord>)</errorWord>
      <group>L1_Format</group>
      <groupName>格式问题</groupName>
      <ability>L2_HalfPunc_CN</ability>
      <abilityName/>
      <candidateList>
        <item>）</item>
      </candidateList>
      <explain>文本全半角错误。</explain>
      <paraID>6CB003A4</paraID>
      <start>30</start>
      <end>31</end>
      <status>unmodified</status>
      <modifiedWord/>
      <trackRevisions>false</trackRevisions>
    </reviewItem>
    <reviewItem>
      <errorID>fc4dbf8d-b4b7-4b71-bad7-a59d49e368e2</errorID>
      <errorWord>(</errorWord>
      <group>L1_Format</group>
      <groupName>格式问题</groupName>
      <ability>L2_HalfPunc_CN</ability>
      <abilityName/>
      <candidateList>
        <item>（</item>
      </candidateList>
      <explain>文本全半角错误。</explain>
      <paraID>5541A390</paraID>
      <start>34</start>
      <end>35</end>
      <status>unmodified</status>
      <modifiedWord/>
      <trackRevisions>false</trackRevisions>
    </reviewItem>
    <reviewItem>
      <errorID>2ffcdd1d-d370-4dc2-8b89-590970db937c</errorID>
      <errorWord>)</errorWord>
      <group>L1_Format</group>
      <groupName>格式问题</groupName>
      <ability>L2_HalfPunc_CN</ability>
      <abilityName/>
      <candidateList>
        <item>）</item>
      </candidateList>
      <explain>文本全半角错误。</explain>
      <paraID>5541A390</paraID>
      <start>42</start>
      <end>43</end>
      <status>unmodified</status>
      <modifiedWord/>
      <trackRevisions>false</trackRevisions>
    </reviewItem>
    <reviewItem>
      <errorID>bac34d6e-27b7-4110-be42-d99e7c051f99</errorID>
      <errorWord>，</errorWord>
      <group>L1_Word</group>
      <groupName>字词问题</groupName>
      <ability>L2_Typo</ability>
      <abilityName>字词错误</abilityName>
      <candidateList>
        <item>，自</item>
      </candidateList>
      <explain/>
      <paraID>2DA1BE83</paraID>
      <start>48</start>
      <end>49</end>
      <status>unmodified</status>
      <modifiedWord/>
      <trackRevisions>false</trackRevisions>
    </reviewItem>
    <reviewItem>
      <errorID>cae2c758-8933-47e7-b458-9b4d93631839</errorID>
      <errorWord>《政府采购法》</errorWord>
      <group>L1_Word</group>
      <groupName>字词问题</groupName>
      <ability>L2_Typo</ability>
      <abilityName>字词错误</abilityName>
      <candidateList>
        <item>《中华人民共和国政府采购法》</item>
      </candidateList>
      <explain/>
      <paraID>2DA1BE83</paraID>
      <start>52</start>
      <end>59</end>
      <status>unmodified</status>
      <modifiedWord/>
      <trackRevisions>false</trackRevisions>
    </reviewItem>
    <reviewItem>
      <errorID>a7d2b998-d945-42db-ab1e-93fe6a7d8317</errorID>
      <errorWord>(</errorWord>
      <group>L1_Format</group>
      <groupName>格式问题</groupName>
      <ability>L2_HalfPunc_CN</ability>
      <abilityName/>
      <candidateList>
        <item>（</item>
      </candidateList>
      <explain>文本全半角错误。</explain>
      <paraID>635A926A</paraID>
      <start>18</start>
      <end>19</end>
      <status>unmodified</status>
      <modifiedWord/>
      <trackRevisions>false</trackRevisions>
    </reviewItem>
    <reviewItem>
      <errorID>a823dc69-c621-48a3-b9ed-c7c826d1bc93</errorID>
      <errorWord>)</errorWord>
      <group>L1_Format</group>
      <groupName>格式问题</groupName>
      <ability>L2_HalfPunc_CN</ability>
      <abilityName/>
      <candidateList>
        <item>）</item>
      </candidateList>
      <explain>文本全半角错误。</explain>
      <paraID>635A926A</paraID>
      <start>33</start>
      <end>34</end>
      <status>unmodified</status>
      <modifiedWord/>
      <trackRevisions>false</trackRevisions>
    </reviewItem>
    <reviewItem>
      <errorID>b7fdbcb0-f9c4-4c72-b68c-72114f40b04f</errorID>
      <errorWord>(</errorWord>
      <group>L1_Format</group>
      <groupName>格式问题</groupName>
      <ability>L2_HalfPunc_CN</ability>
      <abilityName/>
      <candidateList>
        <item>（</item>
      </candidateList>
      <explain>文本全半角错误。</explain>
      <paraID>6FDEBB88</paraID>
      <start>17</start>
      <end>18</end>
      <status>unmodified</status>
      <modifiedWord/>
      <trackRevisions>false</trackRevisions>
    </reviewItem>
    <reviewItem>
      <errorID>7061d016-96e5-4deb-b4d1-9d668e605682</errorID>
      <errorWord>)</errorWord>
      <group>L1_Format</group>
      <groupName>格式问题</groupName>
      <ability>L2_HalfPunc_CN</ability>
      <abilityName/>
      <candidateList>
        <item>）</item>
      </candidateList>
      <explain>文本全半角错误。</explain>
      <paraID>6FDEBB88</paraID>
      <start>27</start>
      <end>28</end>
      <status>unmodified</status>
      <modifiedWord/>
      <trackRevisions>false</trackRevisions>
    </reviewItem>
    <reviewItem>
      <errorID>1a445e09-be09-417b-8c8d-93ea256ae505</errorID>
      <errorWord>(</errorWord>
      <group>L1_Format</group>
      <groupName>格式问题</groupName>
      <ability>L2_HalfPunc_CN</ability>
      <abilityName/>
      <candidateList>
        <item>（</item>
      </candidateList>
      <explain>文本全半角错误。</explain>
      <paraID>36988776</paraID>
      <start>5</start>
      <end>6</end>
      <status>unmodified</status>
      <modifiedWord/>
      <trackRevisions>false</trackRevisions>
    </reviewItem>
    <reviewItem>
      <errorID>ccc84b37-99c9-4af5-a2d3-29ef57434c36</errorID>
      <errorWord>)</errorWord>
      <group>L1_Format</group>
      <groupName>格式问题</groupName>
      <ability>L2_HalfPunc_CN</ability>
      <abilityName/>
      <candidateList>
        <item>）</item>
      </candidateList>
      <explain>文本全半角错误。</explain>
      <paraID>36988776</paraID>
      <start>10</start>
      <end>11</end>
      <status>unmodified</status>
      <modifiedWord/>
      <trackRevisions>false</trackRevisions>
    </reviewItem>
    <reviewItem>
      <errorID>53d64ce7-49bc-4c63-b104-c443c2244699</errorID>
      <errorWord>(</errorWord>
      <group>L1_Format</group>
      <groupName>格式问题</groupName>
      <ability>L2_HalfPunc_CN</ability>
      <abilityName/>
      <candidateList>
        <item>（</item>
      </candidateList>
      <explain>文本全半角错误。</explain>
      <paraID>3C387F53</paraID>
      <start>18</start>
      <end>19</end>
      <status>unmodified</status>
      <modifiedWord/>
      <trackRevisions>false</trackRevisions>
    </reviewItem>
    <reviewItem>
      <errorID>2092c5ab-128a-4bc8-abca-aa145c421881</errorID>
      <errorWord>)</errorWord>
      <group>L1_Format</group>
      <groupName>格式问题</groupName>
      <ability>L2_HalfPunc_CN</ability>
      <abilityName/>
      <candidateList>
        <item>）</item>
      </candidateList>
      <explain>文本全半角错误。</explain>
      <paraID>3C387F53</paraID>
      <start>21</start>
      <end>22</end>
      <status>unmodified</status>
      <modifiedWord/>
      <trackRevisions>false</trackRevisions>
    </reviewItem>
    <reviewItem>
      <errorID>f27cfb91-0971-49b9-b2ea-c81794a677e3</errorID>
      <errorWord>(</errorWord>
      <group>L1_Format</group>
      <groupName>格式问题</groupName>
      <ability>L2_HalfPunc_CN</ability>
      <abilityName/>
      <candidateList>
        <item>（</item>
      </candidateList>
      <explain>文本全半角错误。</explain>
      <paraID>6EEC952E</paraID>
      <start>9</start>
      <end>10</end>
      <status>unmodified</status>
      <modifiedWord/>
      <trackRevisions>false</trackRevisions>
    </reviewItem>
    <reviewItem>
      <errorID>921223bd-e163-41d8-9e6f-e4142e6c3b0e</errorID>
      <errorWord>)</errorWord>
      <group>L1_Format</group>
      <groupName>格式问题</groupName>
      <ability>L2_HalfPunc_CN</ability>
      <abilityName/>
      <candidateList>
        <item>）</item>
      </candidateList>
      <explain>文本全半角错误。</explain>
      <paraID>6EEC952E</paraID>
      <start>19</start>
      <end>20</end>
      <status>unmodified</status>
      <modifiedWord/>
      <trackRevisions>false</trackRevisions>
    </reviewItem>
    <reviewItem>
      <errorID>c28a71ef-c5bf-4e9f-9203-0ad633028e16</errorID>
      <errorWord>(</errorWord>
      <group>L1_Format</group>
      <groupName>格式问题</groupName>
      <ability>L2_HalfPunc_CN</ability>
      <abilityName/>
      <candidateList>
        <item>（</item>
      </candidateList>
      <explain>文本全半角错误。</explain>
      <paraID>22457B75</paraID>
      <start>8</start>
      <end>9</end>
      <status>unmodified</status>
      <modifiedWord/>
      <trackRevisions>false</trackRevisions>
    </reviewItem>
    <reviewItem>
      <errorID>0b685ca5-04fb-4668-9378-0881880889bb</errorID>
      <errorWord>)</errorWord>
      <group>L1_Format</group>
      <groupName>格式问题</groupName>
      <ability>L2_HalfPunc_CN</ability>
      <abilityName/>
      <candidateList>
        <item>）</item>
      </candidateList>
      <explain>文本全半角错误。</explain>
      <paraID>22457B75</paraID>
      <start>18</start>
      <end>19</end>
      <status>unmodified</status>
      <modifiedWord/>
      <trackRevisions>false</trackRevisions>
    </reviewItem>
    <reviewItem>
      <errorID>bc858ea1-60ec-44a7-a076-78d5b30cfe7f</errorID>
      <errorWord>(</errorWord>
      <group>L1_Format</group>
      <groupName>格式问题</groupName>
      <ability>L2_HalfPunc_CN</ability>
      <abilityName/>
      <candidateList>
        <item>（</item>
      </candidateList>
      <explain>文本全半角错误。</explain>
      <paraID> 946629E</paraID>
      <start>78</start>
      <end>79</end>
      <status>unmodified</status>
      <modifiedWord/>
      <trackRevisions>false</trackRevisions>
    </reviewItem>
    <reviewItem>
      <errorID>f91fdc15-0770-4f99-83d5-abd2a115f0d0</errorID>
      <errorWord>)</errorWord>
      <group>L1_Format</group>
      <groupName>格式问题</groupName>
      <ability>L2_HalfPunc_CN</ability>
      <abilityName/>
      <candidateList>
        <item>）</item>
      </candidateList>
      <explain>文本全半角错误。</explain>
      <paraID> 946629E</paraID>
      <start>80</start>
      <end>81</end>
      <status>unmodified</status>
      <modifiedWord/>
      <trackRevisions>false</trackRevisions>
    </reviewItem>
    <reviewItem>
      <errorID>bdefabb2-b36d-4491-bea7-ed0daf09470e</errorID>
      <errorWord>(</errorWord>
      <group>L1_Format</group>
      <groupName>格式问题</groupName>
      <ability>L2_HalfPunc_CN</ability>
      <abilityName/>
      <candidateList>
        <item>（</item>
      </candidateList>
      <explain>文本全半角错误。</explain>
      <paraID> 946629E</paraID>
      <start>137</start>
      <end>138</end>
      <status>unmodified</status>
      <modifiedWord/>
      <trackRevisions>false</trackRevisions>
    </reviewItem>
    <reviewItem>
      <errorID>86a6222e-d200-463e-9cf3-9e88b624a391</errorID>
      <errorWord>)</errorWord>
      <group>L1_Format</group>
      <groupName>格式问题</groupName>
      <ability>L2_HalfPunc_CN</ability>
      <abilityName/>
      <candidateList>
        <item>）</item>
      </candidateList>
      <explain>文本全半角错误。</explain>
      <paraID> 946629E</paraID>
      <start>139</start>
      <end>140</end>
      <status>unmodified</status>
      <modifiedWord/>
      <trackRevisions>false</trackRevisions>
    </reviewItem>
    <reviewItem>
      <errorID>77292717-161e-42f8-bde4-c2466148d21e</errorID>
      <errorWord>(</errorWord>
      <group>L1_Format</group>
      <groupName>格式问题</groupName>
      <ability>L2_HalfPunc_CN</ability>
      <abilityName/>
      <candidateList>
        <item>（</item>
      </candidateList>
      <explain>文本全半角错误。</explain>
      <paraID> 946629E</paraID>
      <start>157</start>
      <end>158</end>
      <status>unmodified</status>
      <modifiedWord/>
      <trackRevisions>false</trackRevisions>
    </reviewItem>
    <reviewItem>
      <errorID>88884d54-2352-47c0-93d7-29e0141b65bd</errorID>
      <errorWord>)</errorWord>
      <group>L1_Format</group>
      <groupName>格式问题</groupName>
      <ability>L2_HalfPunc_CN</ability>
      <abilityName/>
      <candidateList>
        <item>）</item>
      </candidateList>
      <explain>文本全半角错误。</explain>
      <paraID> 946629E</paraID>
      <start>159</start>
      <end>160</end>
      <status>unmodified</status>
      <modifiedWord/>
      <trackRevisions>false</trackRevisions>
    </reviewItem>
    <reviewItem>
      <errorID>c78bc35e-2bb2-4d02-be7e-c7023702465c</errorID>
      <errorWord>(</errorWord>
      <group>L1_Format</group>
      <groupName>格式问题</groupName>
      <ability>L2_HalfPunc_CN</ability>
      <abilityName/>
      <candidateList>
        <item>（</item>
      </candidateList>
      <explain>文本全半角错误。</explain>
      <paraID> 946629E</paraID>
      <start>165</start>
      <end>166</end>
      <status>unmodified</status>
      <modifiedWord/>
      <trackRevisions>false</trackRevisions>
    </reviewItem>
    <reviewItem>
      <errorID>195616e9-d530-4e21-8148-9bbecb6a8ee8</errorID>
      <errorWord>)</errorWord>
      <group>L1_Format</group>
      <groupName>格式问题</groupName>
      <ability>L2_HalfPunc_CN</ability>
      <abilityName/>
      <candidateList>
        <item>）</item>
      </candidateList>
      <explain>文本全半角错误。</explain>
      <paraID> 946629E</paraID>
      <start>167</start>
      <end>168</end>
      <status>unmodified</status>
      <modifiedWord/>
      <trackRevisions>false</trackRevisions>
    </reviewItem>
    <reviewItem>
      <errorID>aebeb70f-e8ff-40b5-9bdb-c6859cc3795a</errorID>
      <errorWord>(</errorWord>
      <group>L1_Format</group>
      <groupName>格式问题</groupName>
      <ability>L2_HalfPunc_CN</ability>
      <abilityName/>
      <candidateList>
        <item>（</item>
      </candidateList>
      <explain>文本全半角错误。</explain>
      <paraID>5F835C50</paraID>
      <start>28</start>
      <end>29</end>
      <status>unmodified</status>
      <modifiedWord/>
      <trackRevisions>false</trackRevisions>
    </reviewItem>
    <reviewItem>
      <errorID>df13a1eb-4847-4d8f-b514-23f8f31ef0a2</errorID>
      <errorWord>)</errorWord>
      <group>L1_Format</group>
      <groupName>格式问题</groupName>
      <ability>L2_HalfPunc_CN</ability>
      <abilityName/>
      <candidateList>
        <item>）</item>
      </candidateList>
      <explain>文本全半角错误。</explain>
      <paraID>5F835C50</paraID>
      <start>35</start>
      <end>36</end>
      <status>unmodified</status>
      <modifiedWord/>
      <trackRevisions>false</trackRevisions>
    </reviewItem>
    <reviewItem>
      <errorID>b259e86d-e321-43df-8050-d39fc641a406</errorID>
      <errorWord>及帐号</errorWord>
      <group>L1_Word</group>
      <groupName>字词问题</groupName>
      <ability>L2_Alias</ability>
      <abilityName>也作/曾用词</abilityName>
      <candidateList>
        <item>及账号</item>
      </candidateList>
      <explain>词汇[及帐号]为不规范表述或旧称，其规范书面表述为[及账号]。</explain>
      <paraID>5B2AB7D1</paraID>
      <start>7</start>
      <end>10</end>
      <status>modified</status>
      <modifiedWord>及账号</modifiedWord>
      <trackRevisions>false</trackRevisions>
    </reviewItem>
    <reviewItem>
      <errorID>efbf1f0b-60aa-417f-886b-245e4a738e11</errorID>
      <errorWord>(</errorWord>
      <group>L1_Format</group>
      <groupName>格式问题</groupName>
      <ability>L2_HalfPunc_CN</ability>
      <abilityName/>
      <candidateList>
        <item>（</item>
      </candidateList>
      <explain>文本全半角错误。</explain>
      <paraID>12D1E3B7</paraID>
      <start>14</start>
      <end>15</end>
      <status>unmodified</status>
      <modifiedWord/>
      <trackRevisions>false</trackRevisions>
    </reviewItem>
    <reviewItem>
      <errorID>551f37a1-ab8e-47c4-82d0-ddc788aba09b</errorID>
      <errorWord>)</errorWord>
      <group>L1_Format</group>
      <groupName>格式问题</groupName>
      <ability>L2_HalfPunc_CN</ability>
      <abilityName/>
      <candidateList>
        <item>）</item>
      </candidateList>
      <explain>文本全半角错误。</explain>
      <paraID>12D1E3B7</paraID>
      <start>20</start>
      <end>21</end>
      <status>unmodified</status>
      <modifiedWord/>
      <trackRevisions>false</trackRevisions>
    </reviewItem>
    <reviewItem>
      <errorID>0b5f57b8-2105-4afe-a46d-cdee407c4d09</errorID>
      <errorWord>(</errorWord>
      <group>L1_Format</group>
      <groupName>格式问题</groupName>
      <ability>L2_HalfPunc_CN</ability>
      <abilityName/>
      <candidateList>
        <item>（</item>
      </candidateList>
      <explain>文本全半角错误。</explain>
      <paraID>11FADD16</paraID>
      <start>10</start>
      <end>11</end>
      <status>unmodified</status>
      <modifiedWord/>
      <trackRevisions>false</trackRevisions>
    </reviewItem>
    <reviewItem>
      <errorID>b6c939ca-988a-430b-acea-2b59bfd83aa8</errorID>
      <errorWord>)</errorWord>
      <group>L1_Format</group>
      <groupName>格式问题</groupName>
      <ability>L2_HalfPunc_CN</ability>
      <abilityName/>
      <candidateList>
        <item>）</item>
      </candidateList>
      <explain>文本全半角错误。</explain>
      <paraID>11FADD16</paraID>
      <start>21</start>
      <end>22</end>
      <status>unmodified</status>
      <modifiedWord/>
      <trackRevisions>false</trackRevisions>
    </reviewItem>
    <reviewItem>
      <errorID>5c8ea6d3-96b6-4881-aa91-0428704e5263</errorID>
      <errorWord>,</errorWord>
      <group>L1_Format</group>
      <groupName>格式问题</groupName>
      <ability>L2_HalfPunc_CN</ability>
      <abilityName/>
      <candidateList>
        <item>，</item>
      </candidateList>
      <explain>文本全半角错误。</explain>
      <paraID>316786C0</paraID>
      <start>29</start>
      <end>30</end>
      <status>unmodified</status>
      <modifiedWord/>
      <trackRevisions>false</trackRevisions>
    </reviewItem>
    <reviewItem>
      <errorID>6ecdd1a3-a267-409d-8821-09c144bd4288</errorID>
      <errorWord>:</errorWord>
      <group>L1_Format</group>
      <groupName>格式问题</groupName>
      <ability>L2_HalfPunc_CN</ability>
      <abilityName/>
      <candidateList>
        <item>：</item>
      </candidateList>
      <explain>文本全半角错误。</explain>
      <paraID>316786C0</paraID>
      <start>39</start>
      <end>40</end>
      <status>unmodified</status>
      <modifiedWord/>
      <trackRevisions>false</trackRevisions>
    </reviewItem>
    <reviewItem>
      <errorID>19da4dc7-80f1-494d-b0e2-3ba59e96facc</errorID>
      <errorWord>,</errorWord>
      <group>L1_Format</group>
      <groupName>格式问题</groupName>
      <ability>L2_HalfPunc_CN</ability>
      <abilityName/>
      <candidateList>
        <item>，</item>
      </candidateList>
      <explain>文本全半角错误。</explain>
      <paraID>69BBAB14</paraID>
      <start>24</start>
      <end>25</end>
      <status>unmodified</status>
      <modifiedWord/>
      <trackRevisions>false</trackRevisions>
    </reviewItem>
    <reviewItem>
      <errorID>576a284c-4df1-4871-ad37-7545ba72b24b</errorID>
      <errorWord>,</errorWord>
      <group>L1_Format</group>
      <groupName>格式问题</groupName>
      <ability>L2_HalfPunc_CN</ability>
      <abilityName/>
      <candidateList>
        <item>，</item>
      </candidateList>
      <explain>文本全半角错误。</explain>
      <paraID>69BBAB14</paraID>
      <start>55</start>
      <end>56</end>
      <status>unmodified</status>
      <modifiedWord/>
      <trackRevisions>false</trackRevisions>
    </reviewItem>
    <reviewItem>
      <errorID>3cd4d662-116d-446f-9b56-ea535f72edef</errorID>
      <errorWord>(</errorWord>
      <group>L1_Format</group>
      <groupName>格式问题</groupName>
      <ability>L2_HalfPunc_CN</ability>
      <abilityName/>
      <candidateList>
        <item>（</item>
      </candidateList>
      <explain>文本全半角错误。</explain>
      <paraID>69BBAB14</paraID>
      <start>79</start>
      <end>80</end>
      <status>unmodified</status>
      <modifiedWord/>
      <trackRevisions>false</trackRevisions>
    </reviewItem>
    <reviewItem>
      <errorID>7049964c-c9c6-41a4-a601-df45671e044c</errorID>
      <errorWord>)</errorWord>
      <group>L1_Format</group>
      <groupName>格式问题</groupName>
      <ability>L2_HalfPunc_CN</ability>
      <abilityName/>
      <candidateList>
        <item>）</item>
      </candidateList>
      <explain>文本全半角错误。</explain>
      <paraID>69BBAB14</paraID>
      <start>85</start>
      <end>86</end>
      <status>unmodified</status>
      <modifiedWord/>
      <trackRevisions>false</trackRevisions>
    </reviewItem>
    <reviewItem>
      <errorID>1f251a00-b879-416f-9376-89e458ac9ac4</errorID>
      <errorWord>,</errorWord>
      <group>L1_Format</group>
      <groupName>格式问题</groupName>
      <ability>L2_HalfPunc_CN</ability>
      <abilityName/>
      <candidateList>
        <item>，</item>
      </candidateList>
      <explain>文本全半角错误。</explain>
      <paraID> FF22629</paraID>
      <start>29</start>
      <end>30</end>
      <status>unmodified</status>
      <modifiedWord/>
      <trackRevisions>false</trackRevisions>
    </reviewItem>
    <reviewItem>
      <errorID>6e289991-6351-4a22-936d-1fad0a3afa0e</errorID>
      <errorWord>,</errorWord>
      <group>L1_Format</group>
      <groupName>格式问题</groupName>
      <ability>L2_HalfPunc_CN</ability>
      <abilityName/>
      <candidateList>
        <item>，</item>
      </candidateList>
      <explain>文本全半角错误。</explain>
      <paraID> A86FA35</paraID>
      <start>22</start>
      <end>23</end>
      <status>unmodified</status>
      <modifiedWord/>
      <trackRevisions>false</trackRevisions>
    </reviewItem>
    <reviewItem>
      <errorID>f40924a2-d713-4397-a4be-07720a6b0812</errorID>
      <errorWord>,</errorWord>
      <group>L1_Format</group>
      <groupName>格式问题</groupName>
      <ability>L2_HalfPunc_CN</ability>
      <abilityName/>
      <candidateList>
        <item>，</item>
      </candidateList>
      <explain>文本全半角错误。</explain>
      <paraID> A86FA35</paraID>
      <start>29</start>
      <end>30</end>
      <status>unmodified</status>
      <modifiedWord/>
      <trackRevisions>false</trackRevisions>
    </reviewItem>
    <reviewItem>
      <errorID>489401b4-0355-4d80-bec4-2bf8780e3ece</errorID>
      <errorWord>:</errorWord>
      <group>L1_Format</group>
      <groupName>格式问题</groupName>
      <ability>L2_HalfPunc_CN</ability>
      <abilityName/>
      <candidateList>
        <item>：</item>
      </candidateList>
      <explain>文本全半角错误。</explain>
      <paraID> A86FA35</paraID>
      <start>83</start>
      <end>84</end>
      <status>unmodified</status>
      <modifiedWord/>
      <trackRevisions>false</trackRevisions>
    </reviewItem>
    <reviewItem>
      <errorID>26274e53-ee69-4863-8f35-ec600ff7e494</errorID>
      <errorWord>,</errorWord>
      <group>L1_Format</group>
      <groupName>格式问题</groupName>
      <ability>L2_HalfPunc_CN</ability>
      <abilityName/>
      <candidateList>
        <item>，</item>
      </candidateList>
      <explain>文本全半角错误。</explain>
      <paraID> A86FA35</paraID>
      <start>136</start>
      <end>137</end>
      <status>unmodified</status>
      <modifiedWord/>
      <trackRevisions>false</trackRevisions>
    </reviewItem>
    <reviewItem>
      <errorID>5540d552-b6b4-420a-965e-0338266626f2</errorID>
      <errorWord>,</errorWord>
      <group>L1_Format</group>
      <groupName>格式问题</groupName>
      <ability>L2_HalfPunc_CN</ability>
      <abilityName/>
      <candidateList>
        <item>，</item>
      </candidateList>
      <explain>文本全半角错误。</explain>
      <paraID> A86FA35</paraID>
      <start>142</start>
      <end>143</end>
      <status>unmodified</status>
      <modifiedWord/>
      <trackRevisions>false</trackRevisions>
    </reviewItem>
    <reviewItem>
      <errorID>0036e28f-87f3-4744-ae8d-ede980ce8320</errorID>
      <errorWord>(</errorWord>
      <group>L1_Format</group>
      <groupName>格式问题</groupName>
      <ability>L2_HalfPunc_CN</ability>
      <abilityName/>
      <candidateList>
        <item>（</item>
      </candidateList>
      <explain>文本全半角错误。</explain>
      <paraID>7731F982</paraID>
      <start>41</start>
      <end>42</end>
      <status>unmodified</status>
      <modifiedWord/>
      <trackRevisions>false</trackRevisions>
    </reviewItem>
    <reviewItem>
      <errorID>04f30837-d278-4973-9731-581d8a3b5156</errorID>
      <errorWord>,</errorWord>
      <group>L1_Format</group>
      <groupName>格式问题</groupName>
      <ability>L2_HalfPunc_CN</ability>
      <abilityName/>
      <candidateList>
        <item>，</item>
      </candidateList>
      <explain>文本全半角错误。</explain>
      <paraID>7731F982</paraID>
      <start>44</start>
      <end>45</end>
      <status>unmodified</status>
      <modifiedWord/>
      <trackRevisions>false</trackRevisions>
    </reviewItem>
    <reviewItem>
      <errorID>4d8917b7-3977-438d-8b8c-0da9dc111ec7</errorID>
      <errorWord>)</errorWord>
      <group>L1_Format</group>
      <groupName>格式问题</groupName>
      <ability>L2_HalfPunc_CN</ability>
      <abilityName/>
      <candidateList>
        <item>）</item>
      </candidateList>
      <explain>文本全半角错误。</explain>
      <paraID>7731F982</paraID>
      <start>50</start>
      <end>51</end>
      <status>unmodified</status>
      <modifiedWord/>
      <trackRevisions>false</trackRevisions>
    </reviewItem>
    <reviewItem>
      <errorID>7fdb0764-b5d7-43aa-9e95-f98682906b94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4E2EAD6C</paraID>
      <start>0</start>
      <end>2</end>
      <status>unmodified</status>
      <modifiedWord/>
      <trackRevisions>false</trackRevisions>
    </reviewItem>
    <reviewItem>
      <errorID>f3668d2f-ec4c-4f40-a2e9-5637898e223b</errorID>
      <errorWord>(</errorWord>
      <group>L1_Format</group>
      <groupName>格式问题</groupName>
      <ability>L2_HalfPunc_CN</ability>
      <abilityName/>
      <candidateList>
        <item>（</item>
      </candidateList>
      <explain>文本全半角错误。</explain>
      <paraID>4E2EAD6C</paraID>
      <start>12</start>
      <end>13</end>
      <status>unmodified</status>
      <modifiedWord/>
      <trackRevisions>false</trackRevisions>
    </reviewItem>
    <reviewItem>
      <errorID>3a566b9d-19ff-48d3-a548-53e3f1ddec63</errorID>
      <errorWord>)</errorWord>
      <group>L1_Format</group>
      <groupName>格式问题</groupName>
      <ability>L2_HalfPunc_CN</ability>
      <abilityName/>
      <candidateList>
        <item>）</item>
      </candidateList>
      <explain>文本全半角错误。</explain>
      <paraID>4E2EAD6C</paraID>
      <start>18</start>
      <end>19</end>
      <status>unmodified</status>
      <modifiedWord/>
      <trackRevisions>false</trackRevisions>
    </reviewItem>
    <reviewItem>
      <errorID>28744425-9b67-47e4-84b1-bd7b6398730a</errorID>
      <errorWord>:</errorWord>
      <group>L1_Format</group>
      <groupName>格式问题</groupName>
      <ability>L2_HalfPunc_CN</ability>
      <abilityName/>
      <candidateList>
        <item>：</item>
      </candidateList>
      <explain>文本全半角错误。</explain>
      <paraID>4E2EAD6C</paraID>
      <start>30</start>
      <end>31</end>
      <status>unmodified</status>
      <modifiedWord/>
      <trackRevisions>false</trackRevisions>
    </reviewItem>
    <reviewItem>
      <errorID>95b83660-2a53-40a8-8088-622e51ef90a2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2548386A</paraID>
      <start>0</start>
      <end>2</end>
      <status>unmodified</status>
      <modifiedWord/>
      <trackRevisions>false</trackRevisions>
    </reviewItem>
    <reviewItem>
      <errorID>bde89e6c-4a60-4407-bd60-511021452a31</errorID>
      <errorWord>:</errorWord>
      <group>L1_Format</group>
      <groupName>格式问题</groupName>
      <ability>L2_HalfPunc_CN</ability>
      <abilityName/>
      <candidateList>
        <item>：</item>
      </candidateList>
      <explain>文本全半角错误。</explain>
      <paraID>2548386A</paraID>
      <start>16</start>
      <end>17</end>
      <status>unmodified</status>
      <modifiedWord/>
      <trackRevisions>false</trackRevisions>
    </reviewItem>
    <reviewItem>
      <errorID>b041710b-8d1b-4729-8119-e134dc2d9d17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11032E2B</paraID>
      <start>0</start>
      <end>2</end>
      <status>unmodified</status>
      <modifiedWord/>
      <trackRevisions>false</trackRevisions>
    </reviewItem>
    <reviewItem>
      <errorID>65477ad9-7f25-4e79-861b-074b54bf11f3</errorID>
      <errorWord>:</errorWord>
      <group>L1_Format</group>
      <groupName>格式问题</groupName>
      <ability>L2_HalfPunc_CN</ability>
      <abilityName/>
      <candidateList>
        <item>：</item>
      </candidateList>
      <explain>文本全半角错误。</explain>
      <paraID>11032E2B</paraID>
      <start>19</start>
      <end>20</end>
      <status>unmodified</status>
      <modifiedWord/>
      <trackRevisions>false</trackRevisions>
    </reviewItem>
    <reviewItem>
      <errorID>f62fb625-d85d-4e8a-9b93-8a61877b016d</errorID>
      <errorWord>:</errorWord>
      <group>L1_Format</group>
      <groupName>格式问题</groupName>
      <ability>L2_HalfPunc_CN</ability>
      <abilityName/>
      <candidateList>
        <item>：</item>
      </candidateList>
      <explain>文本全半角错误。</explain>
      <paraID>21E3D600</paraID>
      <start>16</start>
      <end>17</end>
      <status>unmodified</status>
      <modifiedWord/>
      <trackRevisions>false</trackRevisions>
    </reviewItem>
    <reviewItem>
      <errorID>46b0db28-eb86-4f05-85f6-99dacf1ef07e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2D9A492A</paraID>
      <start>0</start>
      <end>2</end>
      <status>unmodified</status>
      <modifiedWord/>
      <trackRevisions>false</trackRevisions>
    </reviewItem>
    <reviewItem>
      <errorID>574b46c8-8c9c-480d-95e7-981db59d231f</errorID>
      <errorWord>;</errorWord>
      <group>L1_Format</group>
      <groupName>格式问题</groupName>
      <ability>L2_HalfPunc_CN</ability>
      <abilityName/>
      <candidateList>
        <item>；</item>
      </candidateList>
      <explain>文本全半角错误。</explain>
      <paraID>2D9A492A</paraID>
      <start>34</start>
      <end>35</end>
      <status>unmodified</status>
      <modifiedWord/>
      <trackRevisions>false</trackRevisions>
    </reviewItem>
    <reviewItem>
      <errorID>a6c9ebf4-2b43-4f0a-b8a1-41bcfdc1264a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65EB464E</paraID>
      <start>0</start>
      <end>2</end>
      <status>unmodified</status>
      <modifiedWord/>
      <trackRevisions>false</trackRevisions>
    </reviewItem>
    <reviewItem>
      <errorID>2f9588e9-baf7-47c9-bfa2-3878d11a8af2</errorID>
      <errorWord>;</errorWord>
      <group>L1_Format</group>
      <groupName>格式问题</groupName>
      <ability>L2_HalfPunc_CN</ability>
      <abilityName/>
      <candidateList>
        <item>；</item>
      </candidateList>
      <explain>文本全半角错误。</explain>
      <paraID>65EB464E</paraID>
      <start>33</start>
      <end>34</end>
      <status>unmodified</status>
      <modifiedWord/>
      <trackRevisions>false</trackRevisions>
    </reviewItem>
    <reviewItem>
      <errorID>7256abaa-c4b3-41b2-acf0-27ec62543e0c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252CFCB7</paraID>
      <start>0</start>
      <end>2</end>
      <status>unmodified</status>
      <modifiedWord/>
      <trackRevisions>false</trackRevisions>
    </reviewItem>
    <reviewItem>
      <errorID>a1fd1be3-76f5-4819-aa50-85ea52b7fa8e</errorID>
      <errorWord>,</errorWord>
      <group>L1_Format</group>
      <groupName>格式问题</groupName>
      <ability>L2_HalfPunc_CN</ability>
      <abilityName/>
      <candidateList>
        <item>，</item>
      </candidateList>
      <explain>文本全半角错误。</explain>
      <paraID>6D330950</paraID>
      <start>17</start>
      <end>18</end>
      <status>unmodified</status>
      <modifiedWord/>
      <trackRevisions>false</trackRevisions>
    </reviewItem>
    <reviewItem>
      <errorID>a205d42a-f5da-448e-aa6e-236a89c3c8a1</errorID>
      <errorWord>,</errorWord>
      <group>L1_Format</group>
      <groupName>格式问题</groupName>
      <ability>L2_HalfPunc_CN</ability>
      <abilityName/>
      <candidateList>
        <item>，</item>
      </candidateList>
      <explain>文本全半角错误。</explain>
      <paraID>6D330950</paraID>
      <start>22</start>
      <end>23</end>
      <status>unmodified</status>
      <modifiedWord/>
      <trackRevisions>false</trackRevisions>
    </reviewItem>
    <reviewItem>
      <errorID>49577f82-e7bd-419b-86bf-3aca0570c99f</errorID>
      <errorWord>,</errorWord>
      <group>L1_Format</group>
      <groupName>格式问题</groupName>
      <ability>L2_HalfPunc_CN</ability>
      <abilityName/>
      <candidateList>
        <item>，</item>
      </candidateList>
      <explain>文本全半角错误。</explain>
      <paraID>6D330950</paraID>
      <start>37</start>
      <end>38</end>
      <status>unmodified</status>
      <modifiedWord/>
      <trackRevisions>false</trackRevisions>
    </reviewItem>
    <reviewItem>
      <errorID>eaec15c1-0191-4034-9b03-4483ac8f7db5</errorID>
      <errorWord>:</errorWord>
      <group>L1_Format</group>
      <groupName>格式问题</groupName>
      <ability>L2_HalfPunc_CN</ability>
      <abilityName/>
      <candidateList>
        <item>：</item>
      </candidateList>
      <explain>文本全半角错误。</explain>
      <paraID>45C69B6B</paraID>
      <start>1</start>
      <end>2</end>
      <status>unmodified</status>
      <modifiedWord/>
      <trackRevisions>false</trackRevisions>
    </reviewItem>
    <reviewItem>
      <errorID>29b59a5b-2af2-4cd5-bc52-1c1164bc9411</errorID>
      <errorWord>,</errorWord>
      <group>L1_Format</group>
      <groupName>格式问题</groupName>
      <ability>L2_HalfPunc_CN</ability>
      <abilityName/>
      <candidateList>
        <item>，</item>
      </candidateList>
      <explain>文本全半角错误。</explain>
      <paraID>45C69B6B</paraID>
      <start>25</start>
      <end>26</end>
      <status>unmodified</status>
      <modifiedWord/>
      <trackRevisions>false</trackRevisions>
    </reviewItem>
    <reviewItem>
      <errorID>5afed2e2-c859-4a02-a649-b8d810c0cc0d</errorID>
      <errorWord>:</errorWord>
      <group>L1_Format</group>
      <groupName>格式问题</groupName>
      <ability>L2_HalfPunc_CN</ability>
      <abilityName/>
      <candidateList>
        <item>：</item>
      </candidateList>
      <explain>文本全半角错误。</explain>
      <paraID>53B4EA97</paraID>
      <start>11</start>
      <end>12</end>
      <status>unmodified</status>
      <modifiedWord/>
      <trackRevisions>false</trackRevisions>
    </reviewItem>
    <reviewItem>
      <errorID>467b57b4-6600-439d-a014-166cfdce4483</errorID>
      <errorWord>:</errorWord>
      <group>L1_Format</group>
      <groupName>格式问题</groupName>
      <ability>L2_HalfPunc_CN</ability>
      <abilityName/>
      <candidateList>
        <item>：</item>
      </candidateList>
      <explain>文本全半角错误。</explain>
      <paraID>3CA94076</paraID>
      <start>2</start>
      <end>3</end>
      <status>unmodified</status>
      <modifiedWord/>
      <trackRevisions>false</trackRevisions>
    </reviewItem>
    <reviewItem>
      <errorID>4bd29b5c-5e84-486f-a7c3-7346dd72e46c</errorID>
      <errorWord>证</errorWord>
      <group>L1_Word</group>
      <groupName>字词问题</groupName>
      <ability>L2_Typo</ability>
      <abilityName>字词错误</abilityName>
      <candidateList>
        <item>证金</item>
      </candidateList>
      <explain/>
      <paraID>5EED53DE</paraID>
      <start>72</start>
      <end>73</end>
      <status>unmodified</status>
      <modifiedWord/>
      <trackRevisions>false</trackRevisions>
    </reviewItem>
    <reviewItem>
      <errorID>a3bb1d32-3e24-48bf-a76a-7b148c8a788c</errorID>
      <errorWord>)</errorWord>
      <group>L1_Format</group>
      <groupName>格式问题</groupName>
      <ability>L2_HalfPunc_CN</ability>
      <abilityName/>
      <candidateList>
        <item>）</item>
      </candidateList>
      <explain>文本全半角错误。</explain>
      <paraID>6F750521</paraID>
      <start>10</start>
      <end>11</end>
      <status>unmodified</status>
      <modifiedWord/>
      <trackRevisions>false</trackRevisions>
    </reviewItem>
    <reviewItem>
      <errorID>53cd5b77-cd73-4535-9257-4ec9b2813ecd</errorID>
      <errorWord>:</errorWord>
      <group>L1_Format</group>
      <groupName>格式问题</groupName>
      <ability>L2_HalfPunc_CN</ability>
      <abilityName/>
      <candidateList>
        <item>：</item>
      </candidateList>
      <explain>文本全半角错误。</explain>
      <paraID>735B0D0D</paraID>
      <start>2</start>
      <end>3</end>
      <status>unmodified</status>
      <modifiedWord/>
      <trackRevisions>false</trackRevisions>
    </reviewItem>
    <reviewItem>
      <errorID>e1122f0c-8ed1-48fe-9c99-5bc068f01d52</errorID>
      <errorWord>(</errorWord>
      <group>L1_Format</group>
      <groupName>格式问题</groupName>
      <ability>L2_HalfPunc_CN</ability>
      <abilityName/>
      <candidateList>
        <item>（</item>
      </candidateList>
      <explain>文本全半角错误。</explain>
      <paraID> 93B8021</paraID>
      <start>17</start>
      <end>18</end>
      <status>unmodified</status>
      <modifiedWord/>
      <trackRevisions>false</trackRevisions>
    </reviewItem>
    <reviewItem>
      <errorID>14c7b17b-6517-492c-a996-49c3ecb00718</errorID>
      <errorWord>)</errorWord>
      <group>L1_Format</group>
      <groupName>格式问题</groupName>
      <ability>L2_HalfPunc_CN</ability>
      <abilityName/>
      <candidateList>
        <item>）</item>
      </candidateList>
      <explain>文本全半角错误。</explain>
      <paraID> 93B8021</paraID>
      <start>20</start>
      <end>21</end>
      <status>unmodified</status>
      <modifiedWord/>
      <trackRevisions>false</trackRevisions>
    </reviewItem>
    <reviewItem>
      <errorID>d89b740c-4070-4f51-bf9b-0a8068ee0299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18CAFE13</paraID>
      <start>0</start>
      <end>2</end>
      <status>unmodified</status>
      <modifiedWord/>
      <trackRevisions>false</trackRevisions>
    </reviewItem>
    <reviewItem>
      <errorID>5f6ce357-ef02-45b9-89a7-2e30fb602e80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300C03E7</paraID>
      <start>0</start>
      <end>2</end>
      <status>unmodified</status>
      <modifiedWord/>
      <trackRevisions>false</trackRevisions>
    </reviewItem>
    <reviewItem>
      <errorID>cedfcbb1-db91-48eb-8488-eaa4d09d7ddb</errorID>
      <errorWord>(</errorWord>
      <group>L1_Format</group>
      <groupName>格式问题</groupName>
      <ability>L2_HalfPunc_CN</ability>
      <abilityName/>
      <candidateList>
        <item>（</item>
      </candidateList>
      <explain>文本全半角错误。</explain>
      <paraID>74B479E2</paraID>
      <start>17</start>
      <end>18</end>
      <status>unmodified</status>
      <modifiedWord/>
      <trackRevisions>false</trackRevisions>
    </reviewItem>
    <reviewItem>
      <errorID>087a37d1-37ab-4501-97ac-4cd7a86c8641</errorID>
      <errorWord>)</errorWord>
      <group>L1_Format</group>
      <groupName>格式问题</groupName>
      <ability>L2_HalfPunc_CN</ability>
      <abilityName/>
      <candidateList>
        <item>）</item>
      </candidateList>
      <explain>文本全半角错误。</explain>
      <paraID>74B479E2</paraID>
      <start>20</start>
      <end>21</end>
      <status>unmodified</status>
      <modifiedWord/>
      <trackRevisions>false</trackRevisions>
    </reviewItem>
    <reviewItem>
      <errorID>925bf6ca-f75d-4011-aff0-21736154992e</errorID>
      <errorWord>政府采购政策产品</errorWord>
      <group>L1_Political</group>
      <groupName>政治性问题</groupName>
      <ability>L2_Keyword</ability>
      <abilityName>固定表述</abilityName>
      <candidateList>
        <item>政府采购绿色产品</item>
      </candidateList>
      <explain>词汇“政府采购绿色产品”在特定场景下为固定表述形式，请确认此处的“政府采购政策产品”是否存在不当。</explain>
      <paraID>7370783A</paraID>
      <start>5</start>
      <end>13</end>
      <status>unmodified</status>
      <modifiedWord/>
      <trackRevisions>false</trackRevisions>
    </reviewItem>
    <reviewItem>
      <errorID>7dc5d6c9-012d-49f7-8961-9ea2f17b3dd1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5D871876</paraID>
      <start>0</start>
      <end>2</end>
      <status>unmodified</status>
      <modifiedWord/>
      <trackRevisions>false</trackRevisions>
    </reviewItem>
    <reviewItem>
      <errorID>9ecce0ab-1ba8-424b-bd1f-5ffd3c0f11d0</errorID>
      <errorWord>财政部</errorWord>
      <group>L1_Knowledge</group>
      <groupName>知识性问题</groupName>
      <ability>L2_Organization</ability>
      <abilityName>机构检查</abilityName>
      <candidateList/>
      <explain>[财政部]应在[工业和信息化部]之后</explain>
      <paraID>5D871876</paraID>
      <start>36</start>
      <end>39</end>
      <status>unmodified</status>
      <modifiedWord/>
      <trackRevisions>false</trackRevisions>
    </reviewItem>
    <reviewItem>
      <errorID>4a4908b7-cff0-471d-9ebd-24307759485c</errorID>
      <errorWord>[2011]300号</errorWord>
      <group>L1_Knowledge</group>
      <groupName>知识性问题</groupName>
      <ability>L2_Knowledge</ability>
      <abilityName>其他知识</abilityName>
      <candidateList>
        <item>〔2011〕300号</item>
      </candidateList>
      <explain>发文字号格式错误。</explain>
      <paraID>5D871876</paraID>
      <start>64</start>
      <end>74</end>
      <status>unmodified</status>
      <modifiedWord/>
      <trackRevisions>false</trackRevisions>
    </reviewItem>
    <reviewItem>
      <errorID>245d5b47-706a-453c-94a0-0de19499b8b8</errorID>
      <errorWord>财政部</errorWord>
      <group>L1_Knowledge</group>
      <groupName>知识性问题</groupName>
      <ability>L2_Organization</ability>
      <abilityName>机构检查</abilityName>
      <candidateList/>
      <explain>[财政部]应在[工业和信息化部]之后</explain>
      <paraID>5D871876</paraID>
      <start>77</start>
      <end>80</end>
      <status>unmodified</status>
      <modifiedWord/>
      <trackRevisions>false</trackRevisions>
    </reviewItem>
    <reviewItem>
      <errorID>0cb9f5f2-068c-441e-a489-0dd69eb7cede</errorID>
      <errorWord>&lt;</errorWord>
      <group>L1_Format</group>
      <groupName>格式问题</groupName>
      <ability>L2_HalfPunc_CN</ability>
      <abilityName/>
      <candidateList>
        <item>〈</item>
      </candidateList>
      <explain>文本全半角错误。</explain>
      <paraID>5D871876</paraID>
      <start>92</start>
      <end>93</end>
      <status>unmodified</status>
      <modifiedWord/>
      <trackRevisions>false</trackRevisions>
    </reviewItem>
    <reviewItem>
      <errorID>5ed2c986-8cec-4b73-a101-9578f1fa643d</errorID>
      <errorWord>&gt;的通知》</errorWord>
      <group>L1_Punc</group>
      <groupName>标点问题</groupName>
      <ability>L2_Punc_CN</ability>
      <abilityName/>
      <candidateList>
        <item>〉的通知》</item>
      </candidateList>
      <explain/>
      <paraID>5D871876</paraID>
      <start>109</start>
      <end>114</end>
      <status>unmodified</status>
      <modifiedWord/>
      <trackRevisions>false</trackRevisions>
    </reviewItem>
    <reviewItem>
      <errorID>4b5e9a0f-f5b0-47bb-8f22-a9c7e5da7d25</errorID>
      <errorWord>(</errorWord>
      <group>L1_Format</group>
      <groupName>格式问题</groupName>
      <ability>L2_HalfPunc_CN</ability>
      <abilityName/>
      <candidateList>
        <item>（</item>
      </candidateList>
      <explain>文本全半角错误。</explain>
      <paraID>5D871876</paraID>
      <start>114</start>
      <end>115</end>
      <status>unmodified</status>
      <modifiedWord/>
      <trackRevisions>false</trackRevisions>
    </reviewItem>
    <reviewItem>
      <errorID>65df1471-f0ec-4374-8862-941b64830ba2</errorID>
      <errorWord>)</errorWord>
      <group>L1_Format</group>
      <groupName>格式问题</groupName>
      <ability>L2_HalfPunc_CN</ability>
      <abilityName/>
      <candidateList>
        <item>）</item>
      </candidateList>
      <explain>文本全半角错误。</explain>
      <paraID>5D871876</paraID>
      <start>126</start>
      <end>127</end>
      <status>unmodified</status>
      <modifiedWord/>
      <trackRevisions>false</trackRevisions>
    </reviewItem>
    <reviewItem>
      <errorID>ac9f1fb7-9909-4dbf-bdc9-905c56c8cb60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68F56F13</paraID>
      <start>0</start>
      <end>2</end>
      <status>unmodified</status>
      <modifiedWord/>
      <trackRevisions>false</trackRevisions>
    </reviewItem>
    <reviewItem>
      <errorID>80a7eb11-6b86-4684-8ea2-f2fd0dad1c1c</errorID>
      <errorWord>予以考虑</errorWord>
      <group>L1_Word</group>
      <groupName>字词问题</groupName>
      <ability>L2_Typo</ability>
      <abilityName>字词错误</abilityName>
      <candidateList>
        <item>予考虑</item>
      </candidateList>
      <explain/>
      <paraID>68F56F13</paraID>
      <start>19</start>
      <end>23</end>
      <status>unmodified</status>
      <modifiedWord/>
      <trackRevisions>false</trackRevisions>
    </reviewItem>
    <reviewItem>
      <errorID>2365d550-93da-4cb3-aae8-61dd420183af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420C9A20</paraID>
      <start>0</start>
      <end>2</end>
      <status>unmodified</status>
      <modifiedWord/>
      <trackRevisions>false</trackRevisions>
    </reviewItem>
    <reviewItem>
      <errorID>8a47b05e-0422-489b-8203-fafadc7d63fb</errorID>
      <errorWord>(</errorWord>
      <group>L1_Format</group>
      <groupName>格式问题</groupName>
      <ability>L2_HalfPunc_CN</ability>
      <abilityName/>
      <candidateList>
        <item>（</item>
      </candidateList>
      <explain>文本全半角错误。</explain>
      <paraID>3660F95A</paraID>
      <start>0</start>
      <end>1</end>
      <status>unmodified</status>
      <modifiedWord/>
      <trackRevisions>false</trackRevisions>
    </reviewItem>
    <reviewItem>
      <errorID>3e19ced4-dc1b-4fa4-8e2d-fd0696b17e9f</errorID>
      <errorWord>)</errorWord>
      <group>L1_Format</group>
      <groupName>格式问题</groupName>
      <ability>L2_HalfPunc_CN</ability>
      <abilityName/>
      <candidateList>
        <item>）</item>
      </candidateList>
      <explain>文本全半角错误。</explain>
      <paraID>3660F95A</paraID>
      <start>17</start>
      <end>18</end>
      <status>unmodified</status>
      <modifiedWord/>
      <trackRevisions>false</trackRevisions>
    </reviewItem>
    <reviewItem>
      <errorID>d8df6ebc-8e2d-4598-bd36-ceda6ab30c28</errorID>
      <errorWord>〔2017〕 141号</errorWord>
      <group>L1_Knowledge</group>
      <groupName>知识性问题</groupName>
      <ability>L2_Knowledge</ability>
      <abilityName>其他知识</abilityName>
      <candidateList>
        <item>〔2017〕141号</item>
      </candidateList>
      <explain>发文字号格式错误。</explain>
      <paraID>667F687D</paraID>
      <start>49</start>
      <end>60</end>
      <status>unmodified</status>
      <modifiedWord/>
      <trackRevisions>false</trackRevisions>
    </reviewItem>
    <reviewItem>
      <errorID>49eacfb3-5a60-4ba5-b1ee-b354ecc0fd2c</errorID>
      <errorWord>(</errorWord>
      <group>L1_Format</group>
      <groupName>格式问题</groupName>
      <ability>L2_HalfPunc_CN</ability>
      <abilityName/>
      <candidateList>
        <item>（</item>
      </candidateList>
      <explain>文本全半角错误。</explain>
      <paraID>3E8768F6</paraID>
      <start>0</start>
      <end>1</end>
      <status>unmodified</status>
      <modifiedWord/>
      <trackRevisions>false</trackRevisions>
    </reviewItem>
    <reviewItem>
      <errorID>b12515da-695b-496e-8656-8eeebfffbfae</errorID>
      <errorWord>)</errorWord>
      <group>L1_Format</group>
      <groupName>格式问题</groupName>
      <ability>L2_HalfPunc_CN</ability>
      <abilityName/>
      <candidateList>
        <item>）</item>
      </candidateList>
      <explain>文本全半角错误。</explain>
      <paraID>3E8768F6</paraID>
      <start>13</start>
      <end>14</end>
      <status>unmodified</status>
      <modifiedWord/>
      <trackRevisions>false</trackRevisions>
    </reviewItem>
    <reviewItem>
      <errorID>d3389ea9-61f3-4437-acef-5ceffb684386</errorID>
      <errorWord>(</errorWord>
      <group>L1_Format</group>
      <groupName>格式问题</groupName>
      <ability>L2_HalfPunc_CN</ability>
      <abilityName/>
      <candidateList>
        <item>（</item>
      </candidateList>
      <explain>文本全半角错误。</explain>
      <paraID>7ADFF822</paraID>
      <start>34</start>
      <end>35</end>
      <status>unmodified</status>
      <modifiedWord/>
      <trackRevisions>false</trackRevisions>
    </reviewItem>
    <reviewItem>
      <errorID>e6fb1dab-395c-476f-afa0-f6fbe49f3de8</errorID>
      <errorWord>)</errorWord>
      <group>L1_Format</group>
      <groupName>格式问题</groupName>
      <ability>L2_HalfPunc_CN</ability>
      <abilityName/>
      <candidateList>
        <item>）</item>
      </candidateList>
      <explain>文本全半角错误。</explain>
      <paraID>7ADFF822</paraID>
      <start>46</start>
      <end>47</end>
      <status>unmodified</status>
      <modifiedWord/>
      <trackRevisions>false</trackRevisions>
    </reviewItem>
    <reviewItem>
      <errorID>9606b72b-cdbd-4d9d-8027-a84261239fde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135B961B</paraID>
      <start>5</start>
      <end>8</end>
      <status>unmodified</status>
      <modifiedWord/>
      <trackRevisions>false</trackRevisions>
    </reviewItem>
    <reviewItem>
      <errorID>ea1e92ad-537e-495e-98de-b0c471067e02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6315FCAD</paraID>
      <start>0</start>
      <end>3</end>
      <status>unmodified</status>
      <modifiedWord/>
      <trackRevisions>false</trackRevisions>
    </reviewItem>
    <reviewItem>
      <errorID>ef8c3c43-1b10-4410-9b99-9a8eb0d6136b</errorID>
      <errorWord>(</errorWord>
      <group>L1_Format</group>
      <groupName>格式问题</groupName>
      <ability>L2_HalfPunc_CN</ability>
      <abilityName/>
      <candidateList>
        <item>（</item>
      </candidateList>
      <explain>文本全半角错误。</explain>
      <paraID>6315FCAD</paraID>
      <start>16</start>
      <end>17</end>
      <status>unmodified</status>
      <modifiedWord/>
      <trackRevisions>false</trackRevisions>
    </reviewItem>
    <reviewItem>
      <errorID>c3c2fdc4-d303-4309-b6a7-9f9fb01fdf46</errorID>
      <errorWord>)</errorWord>
      <group>L1_Format</group>
      <groupName>格式问题</groupName>
      <ability>L2_HalfPunc_CN</ability>
      <abilityName/>
      <candidateList>
        <item>）</item>
      </candidateList>
      <explain>文本全半角错误。</explain>
      <paraID>6315FCAD</paraID>
      <start>50</start>
      <end>51</end>
      <status>unmodified</status>
      <modifiedWord/>
      <trackRevisions>false</trackRevisions>
    </reviewItem>
    <reviewItem>
      <errorID>7736c31c-005f-4f68-8ad5-ee23f3cadc49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48BE2651</paraID>
      <start>0</start>
      <end>3</end>
      <status>unmodified</status>
      <modifiedWord/>
      <trackRevisions>false</trackRevisions>
    </reviewItem>
    <reviewItem>
      <errorID>2e7006cb-1a1f-4e9b-be7e-1c5de9317f8c</errorID>
      <errorWord>(</errorWord>
      <group>L1_Format</group>
      <groupName>格式问题</groupName>
      <ability>L2_HalfPunc_CN</ability>
      <abilityName/>
      <candidateList>
        <item>（</item>
      </candidateList>
      <explain>文本全半角错误。</explain>
      <paraID>48BE2651</paraID>
      <start>16</start>
      <end>17</end>
      <status>unmodified</status>
      <modifiedWord/>
      <trackRevisions>false</trackRevisions>
    </reviewItem>
    <reviewItem>
      <errorID>62e7f843-789d-4c9d-b8ba-60a7c9e4906b</errorID>
      <errorWord>)</errorWord>
      <group>L1_Format</group>
      <groupName>格式问题</groupName>
      <ability>L2_HalfPunc_CN</ability>
      <abilityName/>
      <candidateList>
        <item>）</item>
      </candidateList>
      <explain>文本全半角错误。</explain>
      <paraID>48BE2651</paraID>
      <start>66</start>
      <end>67</end>
      <status>unmodified</status>
      <modifiedWord/>
      <trackRevisions>false</trackRevisions>
    </reviewItem>
    <reviewItem>
      <errorID>76617d45-873a-4f18-8e09-d41149e1a340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75C30F8F</paraID>
      <start>0</start>
      <end>2</end>
      <status>unmodified</status>
      <modifiedWord/>
      <trackRevisions>false</trackRevisions>
    </reviewItem>
    <reviewItem>
      <errorID>7a23c85d-0842-40d5-8eca-acb3b77eebf8</errorID>
      <errorWord>予以考虑</errorWord>
      <group>L1_Word</group>
      <groupName>字词问题</groupName>
      <ability>L2_Typo</ability>
      <abilityName>字词错误</abilityName>
      <candidateList>
        <item>予考虑</item>
      </candidateList>
      <explain/>
      <paraID>75C30F8F</paraID>
      <start>19</start>
      <end>23</end>
      <status>unmodified</status>
      <modifiedWord/>
      <trackRevisions>false</trackRevisions>
    </reviewItem>
    <reviewItem>
      <errorID>b7b71982-2e46-48ff-8271-24ef35195876</errorID>
      <errorWord>其它</errorWord>
      <group>L1_Word</group>
      <groupName>字词问题</groupName>
      <ability>L2_Alias</ability>
      <abilityName>也作/曾用词</abilityName>
      <candidateList>
        <item>其他</item>
      </candidateList>
      <explain>词汇[其它]为不规范表述或旧称，其规范书面表述为[其他]。</explain>
      <paraID>590E7ED4</paraID>
      <start>13</start>
      <end>15</end>
      <status>unmodified</status>
      <modifiedWord/>
      <trackRevisions>false</trackRevisions>
    </reviewItem>
    <reviewItem>
      <errorID>3b069509-afdf-49af-9d7b-f0e3501396c0</errorID>
      <errorWord>间</errorWord>
      <group>L1_Word</group>
      <groupName>字词问题</groupName>
      <ability>L2_Typo</ability>
      <abilityName>字词错误</abilityName>
      <candidateList>
        <item>间内</item>
      </candidateList>
      <explain/>
      <paraID>43D6B4BE</paraID>
      <start>71</start>
      <end>72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a490f-138f-42d2-b2f9-c0f208d431a7}">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26120</Words>
  <Characters>27408</Characters>
  <Lines>0</Lines>
  <Paragraphs>0</Paragraphs>
  <TotalTime>6</TotalTime>
  <ScaleCrop>false</ScaleCrop>
  <LinksUpToDate>false</LinksUpToDate>
  <CharactersWithSpaces>28649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2026-06-03T08:40:00Z</dcterms:created>
  <dc:creator>幸福</dc:creator>
  <cp:lastModifiedBy>Yong</cp:lastModifiedBy>
  <dcterms:modified xsi:type="dcterms:W3CDTF">2026-07-21T07:03:49Z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C386AC5C1905413381428003119BE9A8_13</vt:lpwstr>
  </property>
  <property fmtid="{D5CDD505-2E9C-101B-9397-08002B2CF9AE}" pid="4" name="KSOTemplateDocerSaveRecord">
    <vt:lpwstr>eyJoZGlkIjoiYjZmN2JhZDVlNzZmNjA3M2NkYzM0ODkzYWU5ZmYxNmYiLCJ1c2VySWQiOiIzNzQyNzQ5MjMifQ==</vt:lpwstr>
  </property>
</Properties>
</file>