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1A9BB0">
      <w:pPr>
        <w:pStyle w:val="12"/>
        <w:adjustRightInd w:val="0"/>
        <w:snapToGrid w:val="0"/>
        <w:spacing w:line="800" w:lineRule="exact"/>
        <w:jc w:val="center"/>
        <w:rPr>
          <w:rFonts w:ascii="宋体" w:cs="仿宋_GB2312"/>
          <w:b/>
          <w:color w:val="auto"/>
          <w:sz w:val="84"/>
          <w:szCs w:val="84"/>
          <w:highlight w:val="none"/>
        </w:rPr>
      </w:pPr>
    </w:p>
    <w:p w14:paraId="51D70716">
      <w:pPr>
        <w:pStyle w:val="12"/>
        <w:adjustRightInd w:val="0"/>
        <w:snapToGrid w:val="0"/>
        <w:spacing w:line="800" w:lineRule="exact"/>
        <w:jc w:val="center"/>
        <w:rPr>
          <w:rFonts w:ascii="宋体" w:cs="仿宋_GB2312"/>
          <w:b/>
          <w:color w:val="auto"/>
          <w:sz w:val="84"/>
          <w:szCs w:val="84"/>
          <w:highlight w:val="none"/>
        </w:rPr>
      </w:pPr>
    </w:p>
    <w:p w14:paraId="76F497E9">
      <w:pPr>
        <w:pStyle w:val="12"/>
        <w:jc w:val="center"/>
        <w:rPr>
          <w:rFonts w:ascii="宋体" w:cs="仿宋_GB2312"/>
          <w:b/>
          <w:bCs/>
          <w:color w:val="auto"/>
          <w:sz w:val="84"/>
          <w:szCs w:val="84"/>
          <w:highlight w:val="none"/>
        </w:rPr>
      </w:pPr>
      <w:r>
        <w:rPr>
          <w:rFonts w:hint="eastAsia" w:ascii="宋体" w:cs="仿宋_GB2312"/>
          <w:b/>
          <w:color w:val="auto"/>
          <w:sz w:val="84"/>
          <w:szCs w:val="84"/>
          <w:highlight w:val="none"/>
        </w:rPr>
        <w:t>政府采购</w:t>
      </w:r>
    </w:p>
    <w:p w14:paraId="3A26F980">
      <w:pPr>
        <w:pStyle w:val="12"/>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outlineLvl w:val="9"/>
        <w:rPr>
          <w:rFonts w:ascii="宋体" w:cs="仿宋_GB2312"/>
          <w:b/>
          <w:color w:val="auto"/>
          <w:sz w:val="32"/>
          <w:szCs w:val="32"/>
          <w:highlight w:val="none"/>
        </w:rPr>
      </w:pPr>
      <w:r>
        <w:rPr>
          <w:rFonts w:hint="eastAsia" w:ascii="宋体" w:cs="仿宋_GB2312"/>
          <w:b/>
          <w:color w:val="auto"/>
          <w:sz w:val="84"/>
          <w:szCs w:val="84"/>
          <w:highlight w:val="none"/>
        </w:rPr>
        <w:t>竞争性磋商文件</w:t>
      </w:r>
    </w:p>
    <w:p w14:paraId="75ED3138">
      <w:pPr>
        <w:pStyle w:val="12"/>
        <w:adjustRightInd w:val="0"/>
        <w:snapToGrid w:val="0"/>
        <w:spacing w:before="156" w:beforeLines="50" w:line="360" w:lineRule="auto"/>
        <w:rPr>
          <w:rFonts w:ascii="宋体" w:cs="仿宋_GB2312"/>
          <w:b/>
          <w:color w:val="auto"/>
          <w:sz w:val="32"/>
          <w:szCs w:val="32"/>
          <w:highlight w:val="none"/>
        </w:rPr>
      </w:pPr>
    </w:p>
    <w:p w14:paraId="2188C68E">
      <w:pPr>
        <w:pStyle w:val="12"/>
        <w:adjustRightInd w:val="0"/>
        <w:snapToGrid w:val="0"/>
        <w:spacing w:line="360" w:lineRule="auto"/>
        <w:ind w:left="2935" w:leftChars="304" w:hanging="2297" w:hangingChars="718"/>
        <w:jc w:val="both"/>
        <w:rPr>
          <w:rFonts w:hint="eastAsia" w:ascii="宋体" w:eastAsia="宋体" w:cs="仿宋_GB2312"/>
          <w:color w:val="auto"/>
          <w:sz w:val="32"/>
          <w:szCs w:val="32"/>
          <w:highlight w:val="none"/>
          <w:lang w:eastAsia="zh-CN"/>
        </w:rPr>
      </w:pPr>
      <w:r>
        <w:rPr>
          <w:rFonts w:hint="eastAsia" w:ascii="宋体" w:cs="仿宋_GB2312"/>
          <w:color w:val="auto"/>
          <w:sz w:val="32"/>
          <w:szCs w:val="32"/>
          <w:highlight w:val="none"/>
        </w:rPr>
        <w:t>采购项目名称</w:t>
      </w:r>
      <w:bookmarkStart w:id="0" w:name="OLE_LINK1"/>
      <w:r>
        <w:rPr>
          <w:rFonts w:hint="eastAsia" w:ascii="宋体" w:cs="仿宋_GB2312"/>
          <w:color w:val="auto"/>
          <w:sz w:val="32"/>
          <w:szCs w:val="32"/>
          <w:highlight w:val="none"/>
          <w:lang w:val="en-US" w:eastAsia="zh-CN"/>
        </w:rPr>
        <w:t>：</w:t>
      </w:r>
      <w:bookmarkEnd w:id="0"/>
      <w:r>
        <w:rPr>
          <w:rFonts w:hint="eastAsia" w:cs="仿宋_GB2312"/>
          <w:color w:val="auto"/>
          <w:w w:val="100"/>
          <w:sz w:val="32"/>
          <w:szCs w:val="32"/>
          <w:highlight w:val="none"/>
          <w:lang w:eastAsia="zh-CN"/>
        </w:rPr>
        <w:t>2026年湖南省产品质量合格率监测项目</w:t>
      </w:r>
    </w:p>
    <w:p w14:paraId="524229B7">
      <w:pPr>
        <w:pStyle w:val="12"/>
        <w:adjustRightInd w:val="0"/>
        <w:snapToGrid w:val="0"/>
        <w:spacing w:line="360" w:lineRule="auto"/>
        <w:ind w:firstLine="640" w:firstLineChars="200"/>
        <w:rPr>
          <w:rFonts w:hint="eastAsia" w:ascii="宋体" w:cs="仿宋_GB2312"/>
          <w:color w:val="auto"/>
          <w:sz w:val="32"/>
          <w:szCs w:val="32"/>
          <w:highlight w:val="none"/>
          <w:lang w:eastAsia="zh-CN"/>
        </w:rPr>
      </w:pPr>
      <w:r>
        <w:rPr>
          <w:rFonts w:hint="eastAsia" w:ascii="宋体" w:cs="仿宋_GB2312"/>
          <w:color w:val="auto"/>
          <w:sz w:val="32"/>
          <w:szCs w:val="32"/>
          <w:highlight w:val="none"/>
        </w:rPr>
        <w:t>采   购   人</w:t>
      </w:r>
      <w:bookmarkStart w:id="1" w:name="_Hlk114477413"/>
      <w:r>
        <w:rPr>
          <w:rFonts w:hint="eastAsia" w:ascii="宋体" w:cs="仿宋_GB2312"/>
          <w:color w:val="auto"/>
          <w:sz w:val="32"/>
          <w:szCs w:val="32"/>
          <w:highlight w:val="none"/>
          <w:lang w:val="en-US" w:eastAsia="zh-CN"/>
        </w:rPr>
        <w:t>：</w:t>
      </w:r>
      <w:r>
        <w:rPr>
          <w:rFonts w:hint="eastAsia" w:ascii="宋体" w:cs="仿宋_GB2312"/>
          <w:color w:val="auto"/>
          <w:sz w:val="32"/>
          <w:szCs w:val="32"/>
          <w:highlight w:val="none"/>
          <w:lang w:eastAsia="zh-CN"/>
        </w:rPr>
        <w:t>湖南省市场监督管理局</w:t>
      </w:r>
    </w:p>
    <w:bookmarkEnd w:id="1"/>
    <w:p w14:paraId="17B8F76B">
      <w:pPr>
        <w:pStyle w:val="12"/>
        <w:adjustRightInd w:val="0"/>
        <w:snapToGrid w:val="0"/>
        <w:spacing w:line="360" w:lineRule="auto"/>
        <w:ind w:firstLine="640" w:firstLineChars="200"/>
        <w:rPr>
          <w:rFonts w:hint="eastAsia" w:ascii="宋体" w:cs="仿宋_GB2312"/>
          <w:color w:val="auto"/>
          <w:sz w:val="32"/>
          <w:szCs w:val="32"/>
          <w:highlight w:val="none"/>
          <w:lang w:eastAsia="zh-CN"/>
        </w:rPr>
      </w:pPr>
      <w:r>
        <w:rPr>
          <w:rFonts w:hint="eastAsia" w:ascii="宋体" w:cs="仿宋_GB2312"/>
          <w:color w:val="auto"/>
          <w:sz w:val="32"/>
          <w:szCs w:val="32"/>
          <w:highlight w:val="none"/>
          <w:lang w:eastAsia="zh-CN"/>
        </w:rPr>
        <w:t>采购项目备案编码</w:t>
      </w:r>
      <w:r>
        <w:rPr>
          <w:rFonts w:hint="eastAsia" w:cs="仿宋_GB2312"/>
          <w:color w:val="auto"/>
          <w:sz w:val="32"/>
          <w:szCs w:val="32"/>
          <w:highlight w:val="none"/>
          <w:lang w:eastAsia="zh-CN"/>
        </w:rPr>
        <w:t>：CGXM2026430000003360</w:t>
      </w:r>
    </w:p>
    <w:p w14:paraId="02E50B15">
      <w:pPr>
        <w:pStyle w:val="12"/>
        <w:adjustRightInd w:val="0"/>
        <w:snapToGrid w:val="0"/>
        <w:spacing w:line="360" w:lineRule="auto"/>
        <w:ind w:firstLine="640" w:firstLineChars="200"/>
        <w:rPr>
          <w:rFonts w:hint="default" w:ascii="宋体" w:cs="仿宋_GB2312"/>
          <w:color w:val="auto"/>
          <w:sz w:val="32"/>
          <w:szCs w:val="32"/>
          <w:highlight w:val="none"/>
          <w:u w:val="single"/>
          <w:lang w:val="en-US" w:eastAsia="zh-CN"/>
        </w:rPr>
      </w:pPr>
      <w:r>
        <w:rPr>
          <w:rFonts w:hint="eastAsia" w:ascii="宋体" w:cs="仿宋_GB2312"/>
          <w:color w:val="auto"/>
          <w:sz w:val="32"/>
          <w:szCs w:val="32"/>
          <w:highlight w:val="none"/>
          <w:lang w:eastAsia="zh-CN"/>
        </w:rPr>
        <w:t>采购代理编号：</w:t>
      </w:r>
      <w:r>
        <w:rPr>
          <w:rFonts w:hint="eastAsia" w:cs="仿宋_GB2312"/>
          <w:color w:val="auto"/>
          <w:sz w:val="32"/>
          <w:szCs w:val="32"/>
          <w:highlight w:val="none"/>
          <w:lang w:eastAsia="zh-CN"/>
        </w:rPr>
        <w:t>HNCT2026-185</w:t>
      </w:r>
    </w:p>
    <w:p w14:paraId="1E0AEA5D">
      <w:pPr>
        <w:pStyle w:val="12"/>
        <w:adjustRightInd w:val="0"/>
        <w:snapToGrid w:val="0"/>
        <w:spacing w:line="360" w:lineRule="auto"/>
        <w:ind w:firstLine="640" w:firstLineChars="200"/>
        <w:rPr>
          <w:rFonts w:hint="eastAsia" w:ascii="宋体" w:eastAsia="宋体" w:cs="仿宋_GB2312"/>
          <w:color w:val="auto"/>
          <w:sz w:val="32"/>
          <w:szCs w:val="32"/>
          <w:highlight w:val="none"/>
          <w:lang w:eastAsia="zh-CN"/>
        </w:rPr>
      </w:pPr>
      <w:r>
        <w:rPr>
          <w:rFonts w:hint="eastAsia" w:ascii="宋体" w:cs="仿宋_GB2312"/>
          <w:color w:val="auto"/>
          <w:sz w:val="32"/>
          <w:szCs w:val="32"/>
          <w:highlight w:val="none"/>
        </w:rPr>
        <w:t>采购代理机构</w:t>
      </w:r>
      <w:bookmarkStart w:id="2" w:name="_Hlk114477449"/>
      <w:r>
        <w:rPr>
          <w:rFonts w:hint="eastAsia" w:ascii="宋体" w:cs="仿宋_GB2312"/>
          <w:color w:val="auto"/>
          <w:sz w:val="32"/>
          <w:szCs w:val="32"/>
          <w:highlight w:val="none"/>
          <w:lang w:val="en-US" w:eastAsia="zh-CN"/>
        </w:rPr>
        <w:t>：</w:t>
      </w:r>
      <w:bookmarkEnd w:id="2"/>
      <w:r>
        <w:rPr>
          <w:rFonts w:hint="eastAsia" w:cs="仿宋_GB2312"/>
          <w:color w:val="auto"/>
          <w:sz w:val="32"/>
          <w:szCs w:val="32"/>
          <w:highlight w:val="none"/>
          <w:lang w:eastAsia="zh-CN"/>
        </w:rPr>
        <w:t>湖南中招项目管理有限公司</w:t>
      </w:r>
    </w:p>
    <w:p w14:paraId="34598A00">
      <w:pPr>
        <w:jc w:val="center"/>
        <w:rPr>
          <w:rFonts w:ascii="宋体" w:cs="仿宋_GB2312"/>
          <w:b/>
          <w:color w:val="auto"/>
          <w:sz w:val="32"/>
          <w:highlight w:val="none"/>
        </w:rPr>
      </w:pPr>
    </w:p>
    <w:p w14:paraId="79360087">
      <w:pPr>
        <w:jc w:val="center"/>
        <w:rPr>
          <w:rFonts w:ascii="宋体" w:cs="仿宋_GB2312"/>
          <w:b/>
          <w:color w:val="auto"/>
          <w:sz w:val="32"/>
          <w:highlight w:val="none"/>
        </w:rPr>
      </w:pPr>
    </w:p>
    <w:p w14:paraId="2D36EC67">
      <w:pPr>
        <w:jc w:val="center"/>
        <w:rPr>
          <w:rFonts w:ascii="宋体" w:cs="仿宋_GB2312"/>
          <w:b/>
          <w:color w:val="auto"/>
          <w:sz w:val="32"/>
          <w:highlight w:val="none"/>
        </w:rPr>
      </w:pPr>
    </w:p>
    <w:p w14:paraId="07CE5A5B">
      <w:pPr>
        <w:jc w:val="center"/>
        <w:rPr>
          <w:rFonts w:ascii="宋体" w:cs="仿宋_GB2312"/>
          <w:b/>
          <w:color w:val="auto"/>
          <w:sz w:val="32"/>
          <w:highlight w:val="none"/>
        </w:rPr>
      </w:pPr>
    </w:p>
    <w:p w14:paraId="0439161D">
      <w:pPr>
        <w:jc w:val="center"/>
        <w:rPr>
          <w:rFonts w:ascii="宋体" w:cs="仿宋_GB2312"/>
          <w:b/>
          <w:color w:val="auto"/>
          <w:sz w:val="32"/>
          <w:highlight w:val="none"/>
        </w:rPr>
      </w:pPr>
    </w:p>
    <w:p w14:paraId="7851F525">
      <w:pPr>
        <w:jc w:val="center"/>
        <w:rPr>
          <w:rFonts w:ascii="宋体" w:cs="仿宋_GB2312"/>
          <w:b/>
          <w:color w:val="auto"/>
          <w:sz w:val="32"/>
          <w:highlight w:val="none"/>
        </w:rPr>
      </w:pPr>
      <w:r>
        <w:rPr>
          <w:rFonts w:hint="eastAsia" w:ascii="宋体" w:cs="仿宋_GB2312"/>
          <w:b/>
          <w:color w:val="auto"/>
          <w:sz w:val="32"/>
          <w:highlight w:val="none"/>
        </w:rPr>
        <w:t>202</w:t>
      </w:r>
      <w:r>
        <w:rPr>
          <w:rFonts w:hint="eastAsia" w:ascii="宋体" w:cs="仿宋_GB2312"/>
          <w:b/>
          <w:color w:val="auto"/>
          <w:sz w:val="32"/>
          <w:highlight w:val="none"/>
          <w:lang w:val="en-US" w:eastAsia="zh-CN"/>
        </w:rPr>
        <w:t>6</w:t>
      </w:r>
      <w:r>
        <w:rPr>
          <w:rFonts w:hint="eastAsia" w:ascii="宋体" w:cs="仿宋_GB2312"/>
          <w:b/>
          <w:color w:val="auto"/>
          <w:sz w:val="32"/>
          <w:highlight w:val="none"/>
        </w:rPr>
        <w:t>年</w:t>
      </w:r>
      <w:r>
        <w:rPr>
          <w:rFonts w:hint="eastAsia" w:ascii="宋体" w:cs="仿宋_GB2312"/>
          <w:b/>
          <w:color w:val="auto"/>
          <w:sz w:val="32"/>
          <w:highlight w:val="none"/>
          <w:lang w:val="en-US" w:eastAsia="zh-CN"/>
        </w:rPr>
        <w:t>10</w:t>
      </w:r>
      <w:r>
        <w:rPr>
          <w:rFonts w:hint="eastAsia" w:ascii="宋体" w:cs="仿宋_GB2312"/>
          <w:b/>
          <w:color w:val="auto"/>
          <w:sz w:val="32"/>
          <w:highlight w:val="none"/>
        </w:rPr>
        <w:t>月</w:t>
      </w:r>
    </w:p>
    <w:p w14:paraId="26F4012E">
      <w:pPr>
        <w:pStyle w:val="12"/>
        <w:adjustRightInd w:val="0"/>
        <w:snapToGrid w:val="0"/>
        <w:spacing w:line="360" w:lineRule="auto"/>
        <w:jc w:val="center"/>
        <w:rPr>
          <w:rFonts w:ascii="宋体" w:cs="仿宋_GB2312"/>
          <w:color w:val="auto"/>
          <w:spacing w:val="160"/>
          <w:sz w:val="36"/>
          <w:szCs w:val="36"/>
          <w:highlight w:val="none"/>
        </w:rPr>
        <w:sectPr>
          <w:footerReference r:id="rId3" w:type="default"/>
          <w:pgSz w:w="11906" w:h="16838"/>
          <w:pgMar w:top="1440" w:right="1531" w:bottom="1440" w:left="1531"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3D39F113">
      <w:pPr>
        <w:pStyle w:val="12"/>
        <w:adjustRightInd w:val="0"/>
        <w:snapToGrid w:val="0"/>
        <w:spacing w:line="360" w:lineRule="auto"/>
        <w:jc w:val="center"/>
        <w:rPr>
          <w:rFonts w:hint="eastAsia" w:ascii="宋体" w:cs="仿宋_GB2312"/>
          <w:b/>
          <w:bCs/>
          <w:color w:val="auto"/>
          <w:spacing w:val="160"/>
          <w:sz w:val="36"/>
          <w:szCs w:val="36"/>
          <w:highlight w:val="none"/>
        </w:rPr>
      </w:pPr>
      <w:r>
        <w:rPr>
          <w:rFonts w:hint="eastAsia" w:ascii="宋体" w:cs="仿宋_GB2312"/>
          <w:b/>
          <w:bCs/>
          <w:color w:val="auto"/>
          <w:spacing w:val="160"/>
          <w:sz w:val="36"/>
          <w:szCs w:val="36"/>
          <w:highlight w:val="none"/>
        </w:rPr>
        <w:t>目录</w:t>
      </w:r>
    </w:p>
    <w:p w14:paraId="68AD4F72">
      <w:pPr>
        <w:spacing w:before="0" w:after="0" w:line="240" w:lineRule="auto"/>
        <w:ind w:left="0" w:right="0" w:firstLine="0"/>
        <w:jc w:val="center"/>
        <w:rPr>
          <w:color w:val="auto"/>
          <w:highlight w:val="none"/>
        </w:rPr>
      </w:pPr>
    </w:p>
    <w:p w14:paraId="450FFB8F">
      <w:pPr>
        <w:pStyle w:val="16"/>
        <w:tabs>
          <w:tab w:val="right" w:leader="dot" w:pos="8312"/>
        </w:tabs>
        <w:spacing w:line="360" w:lineRule="auto"/>
        <w:rPr>
          <w:color w:val="auto"/>
          <w:rPrChange w:id="0" w:author="思思" w:date="2026-10-16T16:35:14Z">
            <w:rPr/>
          </w:rPrChange>
        </w:rPr>
      </w:pPr>
      <w:r>
        <w:rPr>
          <w:b/>
          <w:bCs/>
          <w:color w:val="auto"/>
          <w:highlight w:val="none"/>
        </w:rPr>
        <w:fldChar w:fldCharType="begin"/>
      </w:r>
      <w:r>
        <w:rPr>
          <w:b/>
          <w:bCs/>
          <w:color w:val="auto"/>
          <w:highlight w:val="none"/>
        </w:rPr>
        <w:instrText xml:space="preserve">TOC \o "1-2" \h \u </w:instrText>
      </w:r>
      <w:r>
        <w:rPr>
          <w:b/>
          <w:bCs/>
          <w:color w:val="auto"/>
          <w:highlight w:val="none"/>
        </w:rPr>
        <w:fldChar w:fldCharType="separate"/>
      </w:r>
      <w:r>
        <w:rPr>
          <w:bCs/>
          <w:color w:val="auto"/>
          <w:highlight w:val="none"/>
        </w:rPr>
        <w:fldChar w:fldCharType="begin"/>
      </w:r>
      <w:r>
        <w:rPr>
          <w:bCs/>
          <w:color w:val="auto"/>
          <w:highlight w:val="none"/>
          <w:rPrChange w:id="1" w:author="思思" w:date="2026-10-16T16:35:14Z">
            <w:rPr>
              <w:bCs/>
              <w:highlight w:val="none"/>
            </w:rPr>
          </w:rPrChange>
        </w:rPr>
        <w:instrText xml:space="preserve"> HYPERLINK \l _Toc13440 </w:instrText>
      </w:r>
      <w:r>
        <w:rPr>
          <w:bCs/>
          <w:color w:val="auto"/>
          <w:highlight w:val="none"/>
          <w:rPrChange w:id="2" w:author="思思" w:date="2026-10-16T16:35:14Z">
            <w:rPr>
              <w:bCs/>
              <w:highlight w:val="none"/>
            </w:rPr>
          </w:rPrChange>
        </w:rPr>
        <w:fldChar w:fldCharType="separate"/>
      </w:r>
      <w:r>
        <w:rPr>
          <w:rFonts w:hint="eastAsia" w:ascii="Calibri" w:hAnsi="Calibri" w:cs="Arial"/>
          <w:color w:val="auto"/>
          <w:szCs w:val="32"/>
          <w:highlight w:val="none"/>
          <w:rPrChange w:id="3" w:author="思思" w:date="2026-10-16T16:35:14Z">
            <w:rPr>
              <w:rFonts w:hint="eastAsia" w:ascii="Calibri" w:hAnsi="Calibri" w:cs="Arial"/>
              <w:szCs w:val="32"/>
              <w:highlight w:val="none"/>
            </w:rPr>
          </w:rPrChange>
        </w:rPr>
        <w:t>第一章 磋商邀请</w:t>
      </w:r>
      <w:r>
        <w:rPr>
          <w:color w:val="auto"/>
          <w:rPrChange w:id="4" w:author="思思" w:date="2026-10-16T16:35:14Z">
            <w:rPr/>
          </w:rPrChange>
        </w:rPr>
        <w:tab/>
      </w:r>
      <w:r>
        <w:rPr>
          <w:color w:val="auto"/>
          <w:rPrChange w:id="5" w:author="思思" w:date="2026-10-16T16:35:14Z">
            <w:rPr/>
          </w:rPrChange>
        </w:rPr>
        <w:fldChar w:fldCharType="begin"/>
      </w:r>
      <w:r>
        <w:rPr>
          <w:color w:val="auto"/>
          <w:rPrChange w:id="6" w:author="思思" w:date="2026-10-16T16:35:14Z">
            <w:rPr/>
          </w:rPrChange>
        </w:rPr>
        <w:instrText xml:space="preserve"> PAGEREF _Toc13440 \h </w:instrText>
      </w:r>
      <w:r>
        <w:rPr>
          <w:color w:val="auto"/>
          <w:rPrChange w:id="7" w:author="思思" w:date="2026-10-16T16:35:14Z">
            <w:rPr/>
          </w:rPrChange>
        </w:rPr>
        <w:fldChar w:fldCharType="separate"/>
      </w:r>
      <w:r>
        <w:rPr>
          <w:color w:val="auto"/>
          <w:rPrChange w:id="8" w:author="思思" w:date="2026-10-16T16:35:14Z">
            <w:rPr/>
          </w:rPrChange>
        </w:rPr>
        <w:t>1</w:t>
      </w:r>
      <w:r>
        <w:rPr>
          <w:color w:val="auto"/>
          <w:rPrChange w:id="9" w:author="思思" w:date="2026-10-16T16:35:14Z">
            <w:rPr/>
          </w:rPrChange>
        </w:rPr>
        <w:fldChar w:fldCharType="end"/>
      </w:r>
      <w:r>
        <w:rPr>
          <w:bCs/>
          <w:color w:val="auto"/>
          <w:highlight w:val="none"/>
        </w:rPr>
        <w:fldChar w:fldCharType="end"/>
      </w:r>
    </w:p>
    <w:p w14:paraId="66754B79">
      <w:pPr>
        <w:pStyle w:val="16"/>
        <w:tabs>
          <w:tab w:val="right" w:leader="dot" w:pos="8312"/>
        </w:tabs>
        <w:spacing w:line="360" w:lineRule="auto"/>
        <w:rPr>
          <w:color w:val="auto"/>
          <w:rPrChange w:id="10" w:author="思思" w:date="2026-10-16T16:35:14Z">
            <w:rPr/>
          </w:rPrChange>
        </w:rPr>
      </w:pPr>
      <w:r>
        <w:rPr>
          <w:bCs/>
          <w:color w:val="auto"/>
          <w:highlight w:val="none"/>
        </w:rPr>
        <w:fldChar w:fldCharType="begin"/>
      </w:r>
      <w:r>
        <w:rPr>
          <w:bCs/>
          <w:color w:val="auto"/>
          <w:highlight w:val="none"/>
          <w:rPrChange w:id="11" w:author="思思" w:date="2026-10-16T16:35:14Z">
            <w:rPr>
              <w:bCs/>
              <w:highlight w:val="none"/>
            </w:rPr>
          </w:rPrChange>
        </w:rPr>
        <w:instrText xml:space="preserve"> HYPERLINK \l _Toc12753 </w:instrText>
      </w:r>
      <w:r>
        <w:rPr>
          <w:bCs/>
          <w:color w:val="auto"/>
          <w:highlight w:val="none"/>
          <w:rPrChange w:id="12" w:author="思思" w:date="2026-10-16T16:35:14Z">
            <w:rPr>
              <w:bCs/>
              <w:highlight w:val="none"/>
            </w:rPr>
          </w:rPrChange>
        </w:rPr>
        <w:fldChar w:fldCharType="separate"/>
      </w:r>
      <w:r>
        <w:rPr>
          <w:rFonts w:hint="eastAsia" w:ascii="Calibri" w:hAnsi="Calibri" w:cs="Arial"/>
          <w:color w:val="auto"/>
          <w:szCs w:val="32"/>
          <w:highlight w:val="none"/>
          <w:rPrChange w:id="13" w:author="思思" w:date="2026-10-16T16:35:14Z">
            <w:rPr>
              <w:rFonts w:hint="eastAsia" w:ascii="Calibri" w:hAnsi="Calibri" w:cs="Arial"/>
              <w:szCs w:val="32"/>
              <w:highlight w:val="none"/>
            </w:rPr>
          </w:rPrChange>
        </w:rPr>
        <w:t>第二章 磋商须知</w:t>
      </w:r>
      <w:r>
        <w:rPr>
          <w:color w:val="auto"/>
          <w:rPrChange w:id="14" w:author="思思" w:date="2026-10-16T16:35:14Z">
            <w:rPr/>
          </w:rPrChange>
        </w:rPr>
        <w:tab/>
      </w:r>
      <w:r>
        <w:rPr>
          <w:color w:val="auto"/>
          <w:rPrChange w:id="15" w:author="思思" w:date="2026-10-16T16:35:14Z">
            <w:rPr/>
          </w:rPrChange>
        </w:rPr>
        <w:fldChar w:fldCharType="begin"/>
      </w:r>
      <w:r>
        <w:rPr>
          <w:color w:val="auto"/>
          <w:rPrChange w:id="16" w:author="思思" w:date="2026-10-16T16:35:14Z">
            <w:rPr/>
          </w:rPrChange>
        </w:rPr>
        <w:instrText xml:space="preserve"> PAGEREF _Toc12753 \h </w:instrText>
      </w:r>
      <w:r>
        <w:rPr>
          <w:color w:val="auto"/>
          <w:rPrChange w:id="17" w:author="思思" w:date="2026-10-16T16:35:14Z">
            <w:rPr/>
          </w:rPrChange>
        </w:rPr>
        <w:fldChar w:fldCharType="separate"/>
      </w:r>
      <w:r>
        <w:rPr>
          <w:color w:val="auto"/>
          <w:rPrChange w:id="18" w:author="思思" w:date="2026-10-16T16:35:14Z">
            <w:rPr/>
          </w:rPrChange>
        </w:rPr>
        <w:t>4</w:t>
      </w:r>
      <w:r>
        <w:rPr>
          <w:color w:val="auto"/>
          <w:rPrChange w:id="19" w:author="思思" w:date="2026-10-16T16:35:14Z">
            <w:rPr/>
          </w:rPrChange>
        </w:rPr>
        <w:fldChar w:fldCharType="end"/>
      </w:r>
      <w:r>
        <w:rPr>
          <w:bCs/>
          <w:color w:val="auto"/>
          <w:highlight w:val="none"/>
        </w:rPr>
        <w:fldChar w:fldCharType="end"/>
      </w:r>
    </w:p>
    <w:p w14:paraId="6D3927C7">
      <w:pPr>
        <w:pStyle w:val="18"/>
        <w:tabs>
          <w:tab w:val="right" w:leader="dot" w:pos="8312"/>
        </w:tabs>
        <w:spacing w:line="360" w:lineRule="auto"/>
        <w:rPr>
          <w:color w:val="auto"/>
          <w:rPrChange w:id="20" w:author="思思" w:date="2026-10-16T16:35:14Z">
            <w:rPr/>
          </w:rPrChange>
        </w:rPr>
      </w:pPr>
      <w:r>
        <w:rPr>
          <w:bCs/>
          <w:color w:val="auto"/>
          <w:highlight w:val="none"/>
        </w:rPr>
        <w:fldChar w:fldCharType="begin"/>
      </w:r>
      <w:r>
        <w:rPr>
          <w:bCs/>
          <w:color w:val="auto"/>
          <w:highlight w:val="none"/>
          <w:rPrChange w:id="21" w:author="思思" w:date="2026-10-16T16:35:14Z">
            <w:rPr>
              <w:bCs/>
              <w:highlight w:val="none"/>
            </w:rPr>
          </w:rPrChange>
        </w:rPr>
        <w:instrText xml:space="preserve"> HYPERLINK \l _Toc32138 </w:instrText>
      </w:r>
      <w:r>
        <w:rPr>
          <w:bCs/>
          <w:color w:val="auto"/>
          <w:highlight w:val="none"/>
          <w:rPrChange w:id="22" w:author="思思" w:date="2026-10-16T16:35:14Z">
            <w:rPr>
              <w:bCs/>
              <w:highlight w:val="none"/>
            </w:rPr>
          </w:rPrChange>
        </w:rPr>
        <w:fldChar w:fldCharType="separate"/>
      </w:r>
      <w:r>
        <w:rPr>
          <w:rFonts w:hint="eastAsia"/>
          <w:color w:val="auto"/>
          <w:szCs w:val="28"/>
          <w:highlight w:val="none"/>
          <w:rPrChange w:id="23" w:author="思思" w:date="2026-10-16T16:35:14Z">
            <w:rPr>
              <w:rFonts w:hint="eastAsia"/>
              <w:szCs w:val="28"/>
              <w:highlight w:val="none"/>
            </w:rPr>
          </w:rPrChange>
        </w:rPr>
        <w:t>磋商须知前附表</w:t>
      </w:r>
      <w:r>
        <w:rPr>
          <w:color w:val="auto"/>
          <w:rPrChange w:id="24" w:author="思思" w:date="2026-10-16T16:35:14Z">
            <w:rPr/>
          </w:rPrChange>
        </w:rPr>
        <w:tab/>
      </w:r>
      <w:r>
        <w:rPr>
          <w:color w:val="auto"/>
          <w:rPrChange w:id="25" w:author="思思" w:date="2026-10-16T16:35:14Z">
            <w:rPr/>
          </w:rPrChange>
        </w:rPr>
        <w:fldChar w:fldCharType="begin"/>
      </w:r>
      <w:r>
        <w:rPr>
          <w:color w:val="auto"/>
          <w:rPrChange w:id="26" w:author="思思" w:date="2026-10-16T16:35:14Z">
            <w:rPr/>
          </w:rPrChange>
        </w:rPr>
        <w:instrText xml:space="preserve"> PAGEREF _Toc32138 \h </w:instrText>
      </w:r>
      <w:r>
        <w:rPr>
          <w:color w:val="auto"/>
          <w:rPrChange w:id="27" w:author="思思" w:date="2026-10-16T16:35:14Z">
            <w:rPr/>
          </w:rPrChange>
        </w:rPr>
        <w:fldChar w:fldCharType="separate"/>
      </w:r>
      <w:r>
        <w:rPr>
          <w:color w:val="auto"/>
          <w:rPrChange w:id="28" w:author="思思" w:date="2026-10-16T16:35:14Z">
            <w:rPr/>
          </w:rPrChange>
        </w:rPr>
        <w:t>4</w:t>
      </w:r>
      <w:r>
        <w:rPr>
          <w:color w:val="auto"/>
          <w:rPrChange w:id="29" w:author="思思" w:date="2026-10-16T16:35:14Z">
            <w:rPr/>
          </w:rPrChange>
        </w:rPr>
        <w:fldChar w:fldCharType="end"/>
      </w:r>
      <w:r>
        <w:rPr>
          <w:bCs/>
          <w:color w:val="auto"/>
          <w:highlight w:val="none"/>
        </w:rPr>
        <w:fldChar w:fldCharType="end"/>
      </w:r>
    </w:p>
    <w:p w14:paraId="32759952">
      <w:pPr>
        <w:pStyle w:val="18"/>
        <w:tabs>
          <w:tab w:val="right" w:leader="dot" w:pos="8312"/>
        </w:tabs>
        <w:spacing w:line="360" w:lineRule="auto"/>
        <w:rPr>
          <w:color w:val="auto"/>
          <w:rPrChange w:id="30" w:author="思思" w:date="2026-10-16T16:35:14Z">
            <w:rPr/>
          </w:rPrChange>
        </w:rPr>
      </w:pPr>
      <w:r>
        <w:rPr>
          <w:bCs/>
          <w:color w:val="auto"/>
          <w:highlight w:val="none"/>
        </w:rPr>
        <w:fldChar w:fldCharType="begin"/>
      </w:r>
      <w:r>
        <w:rPr>
          <w:bCs/>
          <w:color w:val="auto"/>
          <w:highlight w:val="none"/>
          <w:rPrChange w:id="31" w:author="思思" w:date="2026-10-16T16:35:14Z">
            <w:rPr>
              <w:bCs/>
              <w:highlight w:val="none"/>
            </w:rPr>
          </w:rPrChange>
        </w:rPr>
        <w:instrText xml:space="preserve"> HYPERLINK \l _Toc7138 </w:instrText>
      </w:r>
      <w:r>
        <w:rPr>
          <w:bCs/>
          <w:color w:val="auto"/>
          <w:highlight w:val="none"/>
          <w:rPrChange w:id="32" w:author="思思" w:date="2026-10-16T16:35:14Z">
            <w:rPr>
              <w:bCs/>
              <w:highlight w:val="none"/>
            </w:rPr>
          </w:rPrChange>
        </w:rPr>
        <w:fldChar w:fldCharType="separate"/>
      </w:r>
      <w:r>
        <w:rPr>
          <w:rFonts w:hint="eastAsia" w:ascii="宋体" w:cs="仿宋_GB2312"/>
          <w:bCs/>
          <w:color w:val="auto"/>
          <w:szCs w:val="21"/>
          <w:highlight w:val="none"/>
          <w:rPrChange w:id="33" w:author="思思" w:date="2026-10-16T16:35:14Z">
            <w:rPr>
              <w:rFonts w:hint="eastAsia" w:ascii="宋体" w:cs="仿宋_GB2312"/>
              <w:bCs/>
              <w:szCs w:val="21"/>
              <w:highlight w:val="none"/>
            </w:rPr>
          </w:rPrChange>
        </w:rPr>
        <w:t>附页1</w:t>
      </w:r>
      <w:r>
        <w:rPr>
          <w:rFonts w:hint="eastAsia" w:ascii="宋体" w:cs="仿宋_GB2312"/>
          <w:bCs/>
          <w:color w:val="auto"/>
          <w:szCs w:val="21"/>
          <w:highlight w:val="none"/>
          <w:lang w:val="en-US" w:eastAsia="zh-CN"/>
          <w:rPrChange w:id="34" w:author="思思" w:date="2026-10-16T16:35:14Z">
            <w:rPr>
              <w:rFonts w:hint="eastAsia" w:ascii="宋体" w:cs="仿宋_GB2312"/>
              <w:bCs/>
              <w:szCs w:val="21"/>
              <w:highlight w:val="none"/>
              <w:lang w:val="en-US" w:eastAsia="zh-CN"/>
            </w:rPr>
          </w:rPrChange>
        </w:rPr>
        <w:t>评</w:t>
      </w:r>
      <w:r>
        <w:rPr>
          <w:rFonts w:hint="eastAsia" w:ascii="宋体" w:cs="仿宋_GB2312"/>
          <w:bCs/>
          <w:color w:val="auto"/>
          <w:szCs w:val="21"/>
          <w:highlight w:val="none"/>
          <w:rPrChange w:id="35" w:author="思思" w:date="2026-10-16T16:35:14Z">
            <w:rPr>
              <w:rFonts w:hint="eastAsia" w:ascii="宋体" w:cs="仿宋_GB2312"/>
              <w:bCs/>
              <w:szCs w:val="21"/>
              <w:highlight w:val="none"/>
            </w:rPr>
          </w:rPrChange>
        </w:rPr>
        <w:t>审因素和标准</w:t>
      </w:r>
      <w:r>
        <w:rPr>
          <w:rFonts w:hint="eastAsia" w:ascii="宋体" w:cs="仿宋_GB2312"/>
          <w:bCs/>
          <w:color w:val="auto"/>
          <w:szCs w:val="21"/>
          <w:highlight w:val="none"/>
          <w:lang w:eastAsia="zh-CN"/>
          <w:rPrChange w:id="36" w:author="思思" w:date="2026-10-16T16:35:14Z">
            <w:rPr>
              <w:rFonts w:hint="eastAsia" w:ascii="宋体" w:cs="仿宋_GB2312"/>
              <w:bCs/>
              <w:szCs w:val="21"/>
              <w:highlight w:val="none"/>
              <w:lang w:eastAsia="zh-CN"/>
            </w:rPr>
          </w:rPrChange>
        </w:rPr>
        <w:t>（</w:t>
      </w:r>
      <w:r>
        <w:rPr>
          <w:rFonts w:hint="eastAsia" w:ascii="宋体" w:cs="仿宋_GB2312"/>
          <w:bCs/>
          <w:color w:val="auto"/>
          <w:szCs w:val="21"/>
          <w:highlight w:val="none"/>
          <w:lang w:val="en-US" w:eastAsia="zh-CN"/>
          <w:rPrChange w:id="37" w:author="思思" w:date="2026-10-16T16:35:14Z">
            <w:rPr>
              <w:rFonts w:hint="eastAsia" w:ascii="宋体" w:cs="仿宋_GB2312"/>
              <w:bCs/>
              <w:szCs w:val="21"/>
              <w:highlight w:val="none"/>
              <w:lang w:val="en-US" w:eastAsia="zh-CN"/>
            </w:rPr>
          </w:rPrChange>
        </w:rPr>
        <w:t>包一.包二）</w:t>
      </w:r>
      <w:r>
        <w:rPr>
          <w:color w:val="auto"/>
          <w:rPrChange w:id="38" w:author="思思" w:date="2026-10-16T16:35:14Z">
            <w:rPr/>
          </w:rPrChange>
        </w:rPr>
        <w:tab/>
      </w:r>
      <w:r>
        <w:rPr>
          <w:color w:val="auto"/>
          <w:rPrChange w:id="39" w:author="思思" w:date="2026-10-16T16:35:14Z">
            <w:rPr/>
          </w:rPrChange>
        </w:rPr>
        <w:fldChar w:fldCharType="begin"/>
      </w:r>
      <w:r>
        <w:rPr>
          <w:color w:val="auto"/>
          <w:rPrChange w:id="40" w:author="思思" w:date="2026-10-16T16:35:14Z">
            <w:rPr/>
          </w:rPrChange>
        </w:rPr>
        <w:instrText xml:space="preserve"> PAGEREF _Toc7138 \h </w:instrText>
      </w:r>
      <w:r>
        <w:rPr>
          <w:color w:val="auto"/>
          <w:rPrChange w:id="41" w:author="思思" w:date="2026-10-16T16:35:14Z">
            <w:rPr/>
          </w:rPrChange>
        </w:rPr>
        <w:fldChar w:fldCharType="separate"/>
      </w:r>
      <w:r>
        <w:rPr>
          <w:color w:val="auto"/>
          <w:rPrChange w:id="42" w:author="思思" w:date="2026-10-16T16:35:14Z">
            <w:rPr/>
          </w:rPrChange>
        </w:rPr>
        <w:t>9</w:t>
      </w:r>
      <w:r>
        <w:rPr>
          <w:color w:val="auto"/>
          <w:rPrChange w:id="43" w:author="思思" w:date="2026-10-16T16:35:14Z">
            <w:rPr/>
          </w:rPrChange>
        </w:rPr>
        <w:fldChar w:fldCharType="end"/>
      </w:r>
      <w:r>
        <w:rPr>
          <w:bCs/>
          <w:color w:val="auto"/>
          <w:highlight w:val="none"/>
        </w:rPr>
        <w:fldChar w:fldCharType="end"/>
      </w:r>
    </w:p>
    <w:p w14:paraId="342C491D">
      <w:pPr>
        <w:pStyle w:val="16"/>
        <w:tabs>
          <w:tab w:val="right" w:leader="dot" w:pos="8312"/>
        </w:tabs>
        <w:spacing w:line="360" w:lineRule="auto"/>
        <w:rPr>
          <w:color w:val="auto"/>
          <w:rPrChange w:id="44" w:author="思思" w:date="2026-10-16T16:35:14Z">
            <w:rPr/>
          </w:rPrChange>
        </w:rPr>
      </w:pPr>
      <w:r>
        <w:rPr>
          <w:bCs/>
          <w:color w:val="auto"/>
          <w:highlight w:val="none"/>
        </w:rPr>
        <w:fldChar w:fldCharType="begin"/>
      </w:r>
      <w:r>
        <w:rPr>
          <w:bCs/>
          <w:color w:val="auto"/>
          <w:highlight w:val="none"/>
          <w:rPrChange w:id="45" w:author="思思" w:date="2026-10-16T16:35:14Z">
            <w:rPr>
              <w:bCs/>
              <w:highlight w:val="none"/>
            </w:rPr>
          </w:rPrChange>
        </w:rPr>
        <w:instrText xml:space="preserve"> HYPERLINK \l _Toc11461 </w:instrText>
      </w:r>
      <w:r>
        <w:rPr>
          <w:bCs/>
          <w:color w:val="auto"/>
          <w:highlight w:val="none"/>
          <w:rPrChange w:id="46" w:author="思思" w:date="2026-10-16T16:35:14Z">
            <w:rPr>
              <w:bCs/>
              <w:highlight w:val="none"/>
            </w:rPr>
          </w:rPrChange>
        </w:rPr>
        <w:fldChar w:fldCharType="separate"/>
      </w:r>
      <w:r>
        <w:rPr>
          <w:rFonts w:hint="eastAsia" w:ascii="Times New Roman" w:hAnsi="Times New Roman" w:cs="Times New Roman"/>
          <w:color w:val="auto"/>
          <w:szCs w:val="36"/>
          <w:highlight w:val="none"/>
          <w:rPrChange w:id="47" w:author="思思" w:date="2026-10-16T16:35:14Z">
            <w:rPr>
              <w:rFonts w:hint="eastAsia" w:ascii="Times New Roman" w:hAnsi="Times New Roman" w:cs="Times New Roman"/>
              <w:szCs w:val="36"/>
              <w:highlight w:val="none"/>
            </w:rPr>
          </w:rPrChange>
        </w:rPr>
        <w:t>第三章 政府采购合同格式</w:t>
      </w:r>
      <w:r>
        <w:rPr>
          <w:color w:val="auto"/>
          <w:rPrChange w:id="48" w:author="思思" w:date="2026-10-16T16:35:14Z">
            <w:rPr/>
          </w:rPrChange>
        </w:rPr>
        <w:tab/>
      </w:r>
      <w:r>
        <w:rPr>
          <w:color w:val="auto"/>
          <w:rPrChange w:id="49" w:author="思思" w:date="2026-10-16T16:35:14Z">
            <w:rPr/>
          </w:rPrChange>
        </w:rPr>
        <w:fldChar w:fldCharType="begin"/>
      </w:r>
      <w:r>
        <w:rPr>
          <w:color w:val="auto"/>
          <w:rPrChange w:id="50" w:author="思思" w:date="2026-10-16T16:35:14Z">
            <w:rPr/>
          </w:rPrChange>
        </w:rPr>
        <w:instrText xml:space="preserve"> PAGEREF _Toc11461 \h </w:instrText>
      </w:r>
      <w:r>
        <w:rPr>
          <w:color w:val="auto"/>
          <w:rPrChange w:id="51" w:author="思思" w:date="2026-10-16T16:35:14Z">
            <w:rPr/>
          </w:rPrChange>
        </w:rPr>
        <w:fldChar w:fldCharType="separate"/>
      </w:r>
      <w:r>
        <w:rPr>
          <w:color w:val="auto"/>
          <w:rPrChange w:id="52" w:author="思思" w:date="2026-10-16T16:35:14Z">
            <w:rPr/>
          </w:rPrChange>
        </w:rPr>
        <w:t>22</w:t>
      </w:r>
      <w:r>
        <w:rPr>
          <w:color w:val="auto"/>
          <w:rPrChange w:id="53" w:author="思思" w:date="2026-10-16T16:35:14Z">
            <w:rPr/>
          </w:rPrChange>
        </w:rPr>
        <w:fldChar w:fldCharType="end"/>
      </w:r>
      <w:r>
        <w:rPr>
          <w:bCs/>
          <w:color w:val="auto"/>
          <w:highlight w:val="none"/>
        </w:rPr>
        <w:fldChar w:fldCharType="end"/>
      </w:r>
    </w:p>
    <w:p w14:paraId="0E1D68F6">
      <w:pPr>
        <w:pStyle w:val="16"/>
        <w:tabs>
          <w:tab w:val="right" w:leader="dot" w:pos="8312"/>
        </w:tabs>
        <w:spacing w:line="360" w:lineRule="auto"/>
        <w:rPr>
          <w:color w:val="auto"/>
          <w:rPrChange w:id="54" w:author="思思" w:date="2026-10-16T16:35:14Z">
            <w:rPr/>
          </w:rPrChange>
        </w:rPr>
      </w:pPr>
      <w:r>
        <w:rPr>
          <w:bCs/>
          <w:color w:val="auto"/>
          <w:highlight w:val="none"/>
        </w:rPr>
        <w:fldChar w:fldCharType="begin"/>
      </w:r>
      <w:r>
        <w:rPr>
          <w:bCs/>
          <w:color w:val="auto"/>
          <w:highlight w:val="none"/>
          <w:rPrChange w:id="55" w:author="思思" w:date="2026-10-16T16:35:14Z">
            <w:rPr>
              <w:bCs/>
              <w:highlight w:val="none"/>
            </w:rPr>
          </w:rPrChange>
        </w:rPr>
        <w:instrText xml:space="preserve"> HYPERLINK \l _Toc19386 </w:instrText>
      </w:r>
      <w:r>
        <w:rPr>
          <w:bCs/>
          <w:color w:val="auto"/>
          <w:highlight w:val="none"/>
          <w:rPrChange w:id="56" w:author="思思" w:date="2026-10-16T16:35:14Z">
            <w:rPr>
              <w:bCs/>
              <w:highlight w:val="none"/>
            </w:rPr>
          </w:rPrChange>
        </w:rPr>
        <w:fldChar w:fldCharType="separate"/>
      </w:r>
      <w:r>
        <w:rPr>
          <w:rFonts w:hint="eastAsia" w:ascii="Calibri" w:hAnsi="Calibri" w:cs="Arial"/>
          <w:color w:val="auto"/>
          <w:szCs w:val="32"/>
          <w:rPrChange w:id="57" w:author="思思" w:date="2026-10-16T16:35:14Z">
            <w:rPr>
              <w:rFonts w:hint="eastAsia" w:ascii="Calibri" w:hAnsi="Calibri" w:cs="Arial"/>
              <w:szCs w:val="32"/>
            </w:rPr>
          </w:rPrChange>
        </w:rPr>
        <w:t xml:space="preserve">第四章 </w:t>
      </w:r>
      <w:r>
        <w:rPr>
          <w:rFonts w:hint="eastAsia" w:ascii="Calibri" w:hAnsi="Calibri" w:cs="Arial"/>
          <w:color w:val="auto"/>
          <w:szCs w:val="32"/>
          <w:highlight w:val="none"/>
          <w:rPrChange w:id="58" w:author="思思" w:date="2026-10-16T16:35:14Z">
            <w:rPr>
              <w:rFonts w:hint="eastAsia" w:ascii="Calibri" w:hAnsi="Calibri" w:cs="Arial"/>
              <w:szCs w:val="32"/>
              <w:highlight w:val="none"/>
            </w:rPr>
          </w:rPrChange>
        </w:rPr>
        <w:t>采购需求</w:t>
      </w:r>
      <w:r>
        <w:rPr>
          <w:color w:val="auto"/>
          <w:rPrChange w:id="59" w:author="思思" w:date="2026-10-16T16:35:14Z">
            <w:rPr/>
          </w:rPrChange>
        </w:rPr>
        <w:tab/>
      </w:r>
      <w:r>
        <w:rPr>
          <w:color w:val="auto"/>
          <w:rPrChange w:id="60" w:author="思思" w:date="2026-10-16T16:35:14Z">
            <w:rPr/>
          </w:rPrChange>
        </w:rPr>
        <w:fldChar w:fldCharType="begin"/>
      </w:r>
      <w:r>
        <w:rPr>
          <w:color w:val="auto"/>
          <w:rPrChange w:id="61" w:author="思思" w:date="2026-10-16T16:35:14Z">
            <w:rPr/>
          </w:rPrChange>
        </w:rPr>
        <w:instrText xml:space="preserve"> PAGEREF _Toc19386 \h </w:instrText>
      </w:r>
      <w:r>
        <w:rPr>
          <w:color w:val="auto"/>
          <w:rPrChange w:id="62" w:author="思思" w:date="2026-10-16T16:35:14Z">
            <w:rPr/>
          </w:rPrChange>
        </w:rPr>
        <w:fldChar w:fldCharType="separate"/>
      </w:r>
      <w:r>
        <w:rPr>
          <w:color w:val="auto"/>
          <w:rPrChange w:id="63" w:author="思思" w:date="2026-10-16T16:35:14Z">
            <w:rPr/>
          </w:rPrChange>
        </w:rPr>
        <w:t>31</w:t>
      </w:r>
      <w:r>
        <w:rPr>
          <w:color w:val="auto"/>
          <w:rPrChange w:id="64" w:author="思思" w:date="2026-10-16T16:35:14Z">
            <w:rPr/>
          </w:rPrChange>
        </w:rPr>
        <w:fldChar w:fldCharType="end"/>
      </w:r>
      <w:r>
        <w:rPr>
          <w:bCs/>
          <w:color w:val="auto"/>
          <w:highlight w:val="none"/>
        </w:rPr>
        <w:fldChar w:fldCharType="end"/>
      </w:r>
    </w:p>
    <w:p w14:paraId="23DD8B90">
      <w:pPr>
        <w:pStyle w:val="18"/>
        <w:tabs>
          <w:tab w:val="right" w:leader="dot" w:pos="8312"/>
        </w:tabs>
        <w:spacing w:line="360" w:lineRule="auto"/>
        <w:rPr>
          <w:color w:val="auto"/>
          <w:rPrChange w:id="65" w:author="思思" w:date="2026-10-16T16:35:14Z">
            <w:rPr/>
          </w:rPrChange>
        </w:rPr>
      </w:pPr>
      <w:r>
        <w:rPr>
          <w:bCs/>
          <w:color w:val="auto"/>
          <w:highlight w:val="none"/>
        </w:rPr>
        <w:fldChar w:fldCharType="begin"/>
      </w:r>
      <w:r>
        <w:rPr>
          <w:bCs/>
          <w:color w:val="auto"/>
          <w:highlight w:val="none"/>
          <w:rPrChange w:id="66" w:author="思思" w:date="2026-10-16T16:35:14Z">
            <w:rPr>
              <w:bCs/>
              <w:highlight w:val="none"/>
            </w:rPr>
          </w:rPrChange>
        </w:rPr>
        <w:instrText xml:space="preserve"> HYPERLINK \l _Toc25830 </w:instrText>
      </w:r>
      <w:r>
        <w:rPr>
          <w:bCs/>
          <w:color w:val="auto"/>
          <w:highlight w:val="none"/>
          <w:rPrChange w:id="67" w:author="思思" w:date="2026-10-16T16:35:14Z">
            <w:rPr>
              <w:bCs/>
              <w:highlight w:val="none"/>
            </w:rPr>
          </w:rPrChange>
        </w:rPr>
        <w:fldChar w:fldCharType="separate"/>
      </w:r>
      <w:r>
        <w:rPr>
          <w:rFonts w:hint="eastAsia" w:ascii="Times New Roman" w:hAnsi="Times New Roman" w:eastAsia="宋体" w:cs="Times New Roman"/>
          <w:color w:val="auto"/>
          <w:szCs w:val="28"/>
          <w:rPrChange w:id="68" w:author="思思" w:date="2026-10-16T16:35:14Z">
            <w:rPr>
              <w:rFonts w:hint="eastAsia" w:ascii="Times New Roman" w:hAnsi="Times New Roman" w:eastAsia="宋体" w:cs="Times New Roman"/>
              <w:szCs w:val="28"/>
            </w:rPr>
          </w:rPrChange>
        </w:rPr>
        <w:t xml:space="preserve">第一节 </w:t>
      </w:r>
      <w:r>
        <w:rPr>
          <w:rFonts w:hint="eastAsia" w:ascii="Times New Roman" w:hAnsi="Times New Roman" w:eastAsia="宋体" w:cs="Times New Roman"/>
          <w:color w:val="auto"/>
          <w:szCs w:val="28"/>
          <w:lang w:eastAsia="zh-CN"/>
          <w:rPrChange w:id="69" w:author="思思" w:date="2026-10-16T16:35:14Z">
            <w:rPr>
              <w:rFonts w:hint="eastAsia" w:ascii="Times New Roman" w:hAnsi="Times New Roman" w:eastAsia="宋体" w:cs="Times New Roman"/>
              <w:szCs w:val="28"/>
              <w:lang w:eastAsia="zh-CN"/>
            </w:rPr>
          </w:rPrChange>
        </w:rPr>
        <w:t>采购需求一览表</w:t>
      </w:r>
      <w:r>
        <w:rPr>
          <w:color w:val="auto"/>
          <w:rPrChange w:id="70" w:author="思思" w:date="2026-10-16T16:35:14Z">
            <w:rPr/>
          </w:rPrChange>
        </w:rPr>
        <w:tab/>
      </w:r>
      <w:r>
        <w:rPr>
          <w:color w:val="auto"/>
          <w:rPrChange w:id="71" w:author="思思" w:date="2026-10-16T16:35:14Z">
            <w:rPr/>
          </w:rPrChange>
        </w:rPr>
        <w:fldChar w:fldCharType="begin"/>
      </w:r>
      <w:r>
        <w:rPr>
          <w:color w:val="auto"/>
          <w:rPrChange w:id="72" w:author="思思" w:date="2026-10-16T16:35:14Z">
            <w:rPr/>
          </w:rPrChange>
        </w:rPr>
        <w:instrText xml:space="preserve"> PAGEREF _Toc25830 \h </w:instrText>
      </w:r>
      <w:r>
        <w:rPr>
          <w:color w:val="auto"/>
          <w:rPrChange w:id="73" w:author="思思" w:date="2026-10-16T16:35:14Z">
            <w:rPr/>
          </w:rPrChange>
        </w:rPr>
        <w:fldChar w:fldCharType="separate"/>
      </w:r>
      <w:r>
        <w:rPr>
          <w:color w:val="auto"/>
          <w:rPrChange w:id="74" w:author="思思" w:date="2026-10-16T16:35:14Z">
            <w:rPr/>
          </w:rPrChange>
        </w:rPr>
        <w:t>31</w:t>
      </w:r>
      <w:r>
        <w:rPr>
          <w:color w:val="auto"/>
          <w:rPrChange w:id="75" w:author="思思" w:date="2026-10-16T16:35:14Z">
            <w:rPr/>
          </w:rPrChange>
        </w:rPr>
        <w:fldChar w:fldCharType="end"/>
      </w:r>
      <w:r>
        <w:rPr>
          <w:bCs/>
          <w:color w:val="auto"/>
          <w:highlight w:val="none"/>
        </w:rPr>
        <w:fldChar w:fldCharType="end"/>
      </w:r>
    </w:p>
    <w:p w14:paraId="4E5013D4">
      <w:pPr>
        <w:pStyle w:val="18"/>
        <w:tabs>
          <w:tab w:val="right" w:leader="dot" w:pos="8312"/>
        </w:tabs>
        <w:spacing w:line="360" w:lineRule="auto"/>
        <w:rPr>
          <w:color w:val="auto"/>
          <w:rPrChange w:id="76" w:author="思思" w:date="2026-10-16T16:35:14Z">
            <w:rPr/>
          </w:rPrChange>
        </w:rPr>
      </w:pPr>
      <w:r>
        <w:rPr>
          <w:bCs/>
          <w:color w:val="auto"/>
          <w:highlight w:val="none"/>
        </w:rPr>
        <w:fldChar w:fldCharType="begin"/>
      </w:r>
      <w:r>
        <w:rPr>
          <w:bCs/>
          <w:color w:val="auto"/>
          <w:highlight w:val="none"/>
          <w:rPrChange w:id="77" w:author="思思" w:date="2026-10-16T16:35:14Z">
            <w:rPr>
              <w:bCs/>
              <w:highlight w:val="none"/>
            </w:rPr>
          </w:rPrChange>
        </w:rPr>
        <w:instrText xml:space="preserve"> HYPERLINK \l _Toc17878 </w:instrText>
      </w:r>
      <w:r>
        <w:rPr>
          <w:bCs/>
          <w:color w:val="auto"/>
          <w:highlight w:val="none"/>
          <w:rPrChange w:id="78" w:author="思思" w:date="2026-10-16T16:35:14Z">
            <w:rPr>
              <w:bCs/>
              <w:highlight w:val="none"/>
            </w:rPr>
          </w:rPrChange>
        </w:rPr>
        <w:fldChar w:fldCharType="separate"/>
      </w:r>
      <w:r>
        <w:rPr>
          <w:rFonts w:hint="eastAsia" w:ascii="Times New Roman" w:hAnsi="Times New Roman" w:eastAsia="宋体" w:cs="Times New Roman"/>
          <w:color w:val="auto"/>
          <w:szCs w:val="28"/>
          <w:rPrChange w:id="79" w:author="思思" w:date="2026-10-16T16:35:14Z">
            <w:rPr>
              <w:rFonts w:hint="eastAsia" w:ascii="Times New Roman" w:hAnsi="Times New Roman" w:eastAsia="宋体" w:cs="Times New Roman"/>
              <w:szCs w:val="28"/>
            </w:rPr>
          </w:rPrChange>
        </w:rPr>
        <w:t>第</w:t>
      </w:r>
      <w:r>
        <w:rPr>
          <w:rFonts w:hint="eastAsia" w:ascii="Times New Roman" w:hAnsi="Times New Roman" w:eastAsia="宋体" w:cs="Times New Roman"/>
          <w:color w:val="auto"/>
          <w:szCs w:val="28"/>
          <w:lang w:eastAsia="zh-CN"/>
          <w:rPrChange w:id="80" w:author="思思" w:date="2026-10-16T16:35:14Z">
            <w:rPr>
              <w:rFonts w:hint="eastAsia" w:ascii="Times New Roman" w:hAnsi="Times New Roman" w:eastAsia="宋体" w:cs="Times New Roman"/>
              <w:szCs w:val="28"/>
              <w:lang w:eastAsia="zh-CN"/>
            </w:rPr>
          </w:rPrChange>
        </w:rPr>
        <w:t>二</w:t>
      </w:r>
      <w:r>
        <w:rPr>
          <w:rFonts w:hint="eastAsia" w:ascii="Times New Roman" w:hAnsi="Times New Roman" w:eastAsia="宋体" w:cs="Times New Roman"/>
          <w:color w:val="auto"/>
          <w:szCs w:val="28"/>
          <w:rPrChange w:id="81" w:author="思思" w:date="2026-10-16T16:35:14Z">
            <w:rPr>
              <w:rFonts w:hint="eastAsia" w:ascii="Times New Roman" w:hAnsi="Times New Roman" w:eastAsia="宋体" w:cs="Times New Roman"/>
              <w:szCs w:val="28"/>
            </w:rPr>
          </w:rPrChange>
        </w:rPr>
        <w:t xml:space="preserve">节 </w:t>
      </w:r>
      <w:r>
        <w:rPr>
          <w:rFonts w:hint="eastAsia" w:ascii="Times New Roman" w:hAnsi="Times New Roman" w:eastAsia="宋体" w:cs="Times New Roman"/>
          <w:color w:val="auto"/>
          <w:szCs w:val="28"/>
          <w:lang w:eastAsia="zh-CN"/>
          <w:rPrChange w:id="82" w:author="思思" w:date="2026-10-16T16:35:14Z">
            <w:rPr>
              <w:rFonts w:hint="eastAsia" w:ascii="Times New Roman" w:hAnsi="Times New Roman" w:eastAsia="宋体" w:cs="Times New Roman"/>
              <w:szCs w:val="28"/>
              <w:lang w:eastAsia="zh-CN"/>
            </w:rPr>
          </w:rPrChange>
        </w:rPr>
        <w:t>技术参数要求</w:t>
      </w:r>
      <w:r>
        <w:rPr>
          <w:color w:val="auto"/>
          <w:rPrChange w:id="83" w:author="思思" w:date="2026-10-16T16:35:14Z">
            <w:rPr/>
          </w:rPrChange>
        </w:rPr>
        <w:tab/>
      </w:r>
      <w:r>
        <w:rPr>
          <w:color w:val="auto"/>
          <w:rPrChange w:id="84" w:author="思思" w:date="2026-10-16T16:35:14Z">
            <w:rPr/>
          </w:rPrChange>
        </w:rPr>
        <w:fldChar w:fldCharType="begin"/>
      </w:r>
      <w:r>
        <w:rPr>
          <w:color w:val="auto"/>
          <w:rPrChange w:id="85" w:author="思思" w:date="2026-10-16T16:35:14Z">
            <w:rPr/>
          </w:rPrChange>
        </w:rPr>
        <w:instrText xml:space="preserve"> PAGEREF _Toc17878 \h </w:instrText>
      </w:r>
      <w:r>
        <w:rPr>
          <w:color w:val="auto"/>
          <w:rPrChange w:id="86" w:author="思思" w:date="2026-10-16T16:35:14Z">
            <w:rPr/>
          </w:rPrChange>
        </w:rPr>
        <w:fldChar w:fldCharType="separate"/>
      </w:r>
      <w:r>
        <w:rPr>
          <w:color w:val="auto"/>
          <w:rPrChange w:id="87" w:author="思思" w:date="2026-10-16T16:35:14Z">
            <w:rPr/>
          </w:rPrChange>
        </w:rPr>
        <w:t>31</w:t>
      </w:r>
      <w:r>
        <w:rPr>
          <w:color w:val="auto"/>
          <w:rPrChange w:id="88" w:author="思思" w:date="2026-10-16T16:35:14Z">
            <w:rPr/>
          </w:rPrChange>
        </w:rPr>
        <w:fldChar w:fldCharType="end"/>
      </w:r>
      <w:r>
        <w:rPr>
          <w:bCs/>
          <w:color w:val="auto"/>
          <w:highlight w:val="none"/>
        </w:rPr>
        <w:fldChar w:fldCharType="end"/>
      </w:r>
    </w:p>
    <w:p w14:paraId="3BB2DA0D">
      <w:pPr>
        <w:pStyle w:val="16"/>
        <w:tabs>
          <w:tab w:val="right" w:leader="dot" w:pos="8312"/>
        </w:tabs>
        <w:spacing w:line="360" w:lineRule="auto"/>
        <w:rPr>
          <w:color w:val="auto"/>
          <w:rPrChange w:id="89" w:author="思思" w:date="2026-10-16T16:35:14Z">
            <w:rPr/>
          </w:rPrChange>
        </w:rPr>
      </w:pPr>
      <w:r>
        <w:rPr>
          <w:bCs/>
          <w:color w:val="auto"/>
          <w:highlight w:val="none"/>
        </w:rPr>
        <w:fldChar w:fldCharType="begin"/>
      </w:r>
      <w:r>
        <w:rPr>
          <w:bCs/>
          <w:color w:val="auto"/>
          <w:highlight w:val="none"/>
          <w:rPrChange w:id="90" w:author="思思" w:date="2026-10-16T16:35:14Z">
            <w:rPr>
              <w:bCs/>
              <w:highlight w:val="none"/>
            </w:rPr>
          </w:rPrChange>
        </w:rPr>
        <w:instrText xml:space="preserve"> HYPERLINK \l _Toc20700 </w:instrText>
      </w:r>
      <w:r>
        <w:rPr>
          <w:bCs/>
          <w:color w:val="auto"/>
          <w:highlight w:val="none"/>
          <w:rPrChange w:id="91" w:author="思思" w:date="2026-10-16T16:35:14Z">
            <w:rPr>
              <w:bCs/>
              <w:highlight w:val="none"/>
            </w:rPr>
          </w:rPrChange>
        </w:rPr>
        <w:fldChar w:fldCharType="separate"/>
      </w:r>
      <w:r>
        <w:rPr>
          <w:rFonts w:hint="default" w:ascii="Calibri" w:hAnsi="Calibri" w:cs="Arial"/>
          <w:color w:val="auto"/>
          <w:szCs w:val="24"/>
          <w:highlight w:val="none"/>
          <w:lang w:eastAsia="zh-CN"/>
          <w:rPrChange w:id="92" w:author="思思" w:date="2026-10-16T16:35:14Z">
            <w:rPr>
              <w:rFonts w:hint="default" w:ascii="Calibri" w:hAnsi="Calibri" w:cs="Arial"/>
              <w:szCs w:val="24"/>
              <w:highlight w:val="none"/>
              <w:lang w:eastAsia="zh-CN"/>
            </w:rPr>
          </w:rPrChange>
        </w:rPr>
        <w:t>包</w:t>
      </w:r>
      <w:r>
        <w:rPr>
          <w:rFonts w:hint="eastAsia" w:ascii="Calibri" w:hAnsi="Calibri" w:cs="Arial"/>
          <w:color w:val="auto"/>
          <w:szCs w:val="24"/>
          <w:highlight w:val="none"/>
          <w:lang w:val="en-US" w:eastAsia="zh-CN"/>
          <w:rPrChange w:id="93" w:author="思思" w:date="2026-10-16T16:35:14Z">
            <w:rPr>
              <w:rFonts w:hint="eastAsia" w:ascii="Calibri" w:hAnsi="Calibri" w:cs="Arial"/>
              <w:szCs w:val="24"/>
              <w:highlight w:val="none"/>
              <w:lang w:val="en-US" w:eastAsia="zh-CN"/>
            </w:rPr>
          </w:rPrChange>
        </w:rPr>
        <w:t>一</w:t>
      </w:r>
      <w:r>
        <w:rPr>
          <w:rFonts w:hint="default" w:ascii="Calibri" w:hAnsi="Calibri" w:cs="Arial"/>
          <w:color w:val="auto"/>
          <w:szCs w:val="24"/>
          <w:highlight w:val="none"/>
          <w:lang w:val="en-US" w:eastAsia="zh-CN"/>
          <w:rPrChange w:id="94" w:author="思思" w:date="2026-10-16T16:35:14Z">
            <w:rPr>
              <w:rFonts w:hint="default" w:ascii="Calibri" w:hAnsi="Calibri" w:cs="Arial"/>
              <w:szCs w:val="24"/>
              <w:highlight w:val="none"/>
              <w:lang w:val="en-US" w:eastAsia="zh-CN"/>
            </w:rPr>
          </w:rPrChange>
        </w:rPr>
        <w:t>：产品质量合格率监测评价</w:t>
      </w:r>
      <w:r>
        <w:rPr>
          <w:color w:val="auto"/>
          <w:rPrChange w:id="95" w:author="思思" w:date="2026-10-16T16:35:14Z">
            <w:rPr/>
          </w:rPrChange>
        </w:rPr>
        <w:tab/>
      </w:r>
      <w:r>
        <w:rPr>
          <w:color w:val="auto"/>
          <w:rPrChange w:id="96" w:author="思思" w:date="2026-10-16T16:35:14Z">
            <w:rPr/>
          </w:rPrChange>
        </w:rPr>
        <w:fldChar w:fldCharType="begin"/>
      </w:r>
      <w:r>
        <w:rPr>
          <w:color w:val="auto"/>
          <w:rPrChange w:id="97" w:author="思思" w:date="2026-10-16T16:35:14Z">
            <w:rPr/>
          </w:rPrChange>
        </w:rPr>
        <w:instrText xml:space="preserve"> PAGEREF _Toc20700 \h </w:instrText>
      </w:r>
      <w:r>
        <w:rPr>
          <w:color w:val="auto"/>
          <w:rPrChange w:id="98" w:author="思思" w:date="2026-10-16T16:35:14Z">
            <w:rPr/>
          </w:rPrChange>
        </w:rPr>
        <w:fldChar w:fldCharType="separate"/>
      </w:r>
      <w:r>
        <w:rPr>
          <w:color w:val="auto"/>
          <w:rPrChange w:id="99" w:author="思思" w:date="2026-10-16T16:35:14Z">
            <w:rPr/>
          </w:rPrChange>
        </w:rPr>
        <w:t>31</w:t>
      </w:r>
      <w:r>
        <w:rPr>
          <w:color w:val="auto"/>
          <w:rPrChange w:id="100" w:author="思思" w:date="2026-10-16T16:35:14Z">
            <w:rPr/>
          </w:rPrChange>
        </w:rPr>
        <w:fldChar w:fldCharType="end"/>
      </w:r>
      <w:r>
        <w:rPr>
          <w:bCs/>
          <w:color w:val="auto"/>
          <w:highlight w:val="none"/>
        </w:rPr>
        <w:fldChar w:fldCharType="end"/>
      </w:r>
    </w:p>
    <w:p w14:paraId="7E2CF244">
      <w:pPr>
        <w:pStyle w:val="16"/>
        <w:tabs>
          <w:tab w:val="right" w:leader="dot" w:pos="8312"/>
        </w:tabs>
        <w:spacing w:line="360" w:lineRule="auto"/>
        <w:rPr>
          <w:color w:val="auto"/>
          <w:rPrChange w:id="101" w:author="思思" w:date="2026-10-16T16:35:14Z">
            <w:rPr/>
          </w:rPrChange>
        </w:rPr>
      </w:pPr>
      <w:r>
        <w:rPr>
          <w:bCs/>
          <w:color w:val="auto"/>
          <w:highlight w:val="none"/>
        </w:rPr>
        <w:fldChar w:fldCharType="begin"/>
      </w:r>
      <w:r>
        <w:rPr>
          <w:bCs/>
          <w:color w:val="auto"/>
          <w:highlight w:val="none"/>
          <w:rPrChange w:id="102" w:author="思思" w:date="2026-10-16T16:35:14Z">
            <w:rPr>
              <w:bCs/>
              <w:highlight w:val="none"/>
            </w:rPr>
          </w:rPrChange>
        </w:rPr>
        <w:instrText xml:space="preserve"> HYPERLINK \l _Toc14002 </w:instrText>
      </w:r>
      <w:r>
        <w:rPr>
          <w:bCs/>
          <w:color w:val="auto"/>
          <w:highlight w:val="none"/>
          <w:rPrChange w:id="103" w:author="思思" w:date="2026-10-16T16:35:14Z">
            <w:rPr>
              <w:bCs/>
              <w:highlight w:val="none"/>
            </w:rPr>
          </w:rPrChange>
        </w:rPr>
        <w:fldChar w:fldCharType="separate"/>
      </w:r>
      <w:r>
        <w:rPr>
          <w:rFonts w:hint="eastAsia" w:ascii="Calibri" w:hAnsi="Calibri" w:eastAsia="宋体" w:cs="Arial"/>
          <w:color w:val="auto"/>
          <w:szCs w:val="24"/>
          <w:highlight w:val="none"/>
          <w:lang w:val="en-US" w:eastAsia="zh-CN"/>
          <w:rPrChange w:id="104" w:author="思思" w:date="2026-10-16T16:35:14Z">
            <w:rPr>
              <w:rFonts w:hint="eastAsia" w:ascii="Calibri" w:hAnsi="Calibri" w:eastAsia="宋体" w:cs="Arial"/>
              <w:szCs w:val="24"/>
              <w:highlight w:val="none"/>
              <w:lang w:val="en-US" w:eastAsia="zh-CN"/>
            </w:rPr>
          </w:rPrChange>
        </w:rPr>
        <w:t>包二</w:t>
      </w:r>
      <w:r>
        <w:rPr>
          <w:rFonts w:hint="eastAsia" w:eastAsia="宋体" w:cs="Arial"/>
          <w:color w:val="auto"/>
          <w:szCs w:val="24"/>
          <w:highlight w:val="none"/>
          <w:lang w:val="en-US" w:eastAsia="zh-CN"/>
          <w:rPrChange w:id="105" w:author="思思" w:date="2026-10-16T16:35:14Z">
            <w:rPr>
              <w:rFonts w:hint="eastAsia" w:eastAsia="宋体" w:cs="Arial"/>
              <w:szCs w:val="24"/>
              <w:highlight w:val="none"/>
              <w:lang w:val="en-US" w:eastAsia="zh-CN"/>
            </w:rPr>
          </w:rPrChange>
        </w:rPr>
        <w:t>：</w:t>
      </w:r>
      <w:r>
        <w:rPr>
          <w:rFonts w:hint="eastAsia" w:ascii="Calibri" w:hAnsi="Calibri" w:eastAsia="宋体" w:cs="Arial"/>
          <w:color w:val="auto"/>
          <w:szCs w:val="24"/>
          <w:highlight w:val="none"/>
          <w:lang w:val="en-US" w:eastAsia="zh-CN"/>
          <w:rPrChange w:id="106" w:author="思思" w:date="2026-10-16T16:35:14Z">
            <w:rPr>
              <w:rFonts w:hint="eastAsia" w:ascii="Calibri" w:hAnsi="Calibri" w:eastAsia="宋体" w:cs="Arial"/>
              <w:szCs w:val="24"/>
              <w:highlight w:val="none"/>
              <w:lang w:val="en-US" w:eastAsia="zh-CN"/>
            </w:rPr>
          </w:rPrChange>
        </w:rPr>
        <w:t>产品质量补充抽检</w:t>
      </w:r>
      <w:r>
        <w:rPr>
          <w:color w:val="auto"/>
          <w:rPrChange w:id="107" w:author="思思" w:date="2026-10-16T16:35:14Z">
            <w:rPr/>
          </w:rPrChange>
        </w:rPr>
        <w:tab/>
      </w:r>
      <w:r>
        <w:rPr>
          <w:color w:val="auto"/>
          <w:rPrChange w:id="108" w:author="思思" w:date="2026-10-16T16:35:14Z">
            <w:rPr/>
          </w:rPrChange>
        </w:rPr>
        <w:fldChar w:fldCharType="begin"/>
      </w:r>
      <w:r>
        <w:rPr>
          <w:color w:val="auto"/>
          <w:rPrChange w:id="109" w:author="思思" w:date="2026-10-16T16:35:14Z">
            <w:rPr/>
          </w:rPrChange>
        </w:rPr>
        <w:instrText xml:space="preserve"> PAGEREF _Toc14002 \h </w:instrText>
      </w:r>
      <w:r>
        <w:rPr>
          <w:color w:val="auto"/>
          <w:rPrChange w:id="110" w:author="思思" w:date="2026-10-16T16:35:14Z">
            <w:rPr/>
          </w:rPrChange>
        </w:rPr>
        <w:fldChar w:fldCharType="separate"/>
      </w:r>
      <w:r>
        <w:rPr>
          <w:color w:val="auto"/>
          <w:rPrChange w:id="111" w:author="思思" w:date="2026-10-16T16:35:14Z">
            <w:rPr/>
          </w:rPrChange>
        </w:rPr>
        <w:t>34</w:t>
      </w:r>
      <w:r>
        <w:rPr>
          <w:color w:val="auto"/>
          <w:rPrChange w:id="112" w:author="思思" w:date="2026-10-16T16:35:14Z">
            <w:rPr/>
          </w:rPrChange>
        </w:rPr>
        <w:fldChar w:fldCharType="end"/>
      </w:r>
      <w:r>
        <w:rPr>
          <w:bCs/>
          <w:color w:val="auto"/>
          <w:highlight w:val="none"/>
        </w:rPr>
        <w:fldChar w:fldCharType="end"/>
      </w:r>
    </w:p>
    <w:p w14:paraId="4B958C09">
      <w:pPr>
        <w:pStyle w:val="18"/>
        <w:tabs>
          <w:tab w:val="right" w:leader="dot" w:pos="8312"/>
        </w:tabs>
        <w:spacing w:line="360" w:lineRule="auto"/>
        <w:rPr>
          <w:color w:val="auto"/>
          <w:rPrChange w:id="113" w:author="思思" w:date="2026-10-16T16:35:14Z">
            <w:rPr/>
          </w:rPrChange>
        </w:rPr>
      </w:pPr>
      <w:r>
        <w:rPr>
          <w:bCs/>
          <w:color w:val="auto"/>
          <w:highlight w:val="none"/>
        </w:rPr>
        <w:fldChar w:fldCharType="begin"/>
      </w:r>
      <w:r>
        <w:rPr>
          <w:bCs/>
          <w:color w:val="auto"/>
          <w:highlight w:val="none"/>
          <w:rPrChange w:id="114" w:author="思思" w:date="2026-10-16T16:35:14Z">
            <w:rPr>
              <w:bCs/>
              <w:highlight w:val="none"/>
            </w:rPr>
          </w:rPrChange>
        </w:rPr>
        <w:instrText xml:space="preserve"> HYPERLINK \l _Toc20897 </w:instrText>
      </w:r>
      <w:r>
        <w:rPr>
          <w:bCs/>
          <w:color w:val="auto"/>
          <w:highlight w:val="none"/>
          <w:rPrChange w:id="115" w:author="思思" w:date="2026-10-16T16:35:14Z">
            <w:rPr>
              <w:bCs/>
              <w:highlight w:val="none"/>
            </w:rPr>
          </w:rPrChange>
        </w:rPr>
        <w:fldChar w:fldCharType="separate"/>
      </w:r>
      <w:r>
        <w:rPr>
          <w:rFonts w:hint="eastAsia" w:ascii="Times New Roman" w:hAnsi="Times New Roman" w:eastAsia="宋体" w:cs="Times New Roman"/>
          <w:color w:val="auto"/>
          <w:szCs w:val="28"/>
          <w:rPrChange w:id="116" w:author="思思" w:date="2026-10-16T16:35:14Z">
            <w:rPr>
              <w:rFonts w:hint="eastAsia" w:ascii="Times New Roman" w:hAnsi="Times New Roman" w:eastAsia="宋体" w:cs="Times New Roman"/>
              <w:szCs w:val="28"/>
            </w:rPr>
          </w:rPrChange>
        </w:rPr>
        <w:t>第</w:t>
      </w:r>
      <w:r>
        <w:rPr>
          <w:rFonts w:hint="eastAsia" w:ascii="Times New Roman" w:hAnsi="Times New Roman" w:eastAsia="宋体" w:cs="Times New Roman"/>
          <w:color w:val="auto"/>
          <w:szCs w:val="28"/>
          <w:lang w:eastAsia="zh-CN"/>
          <w:rPrChange w:id="117" w:author="思思" w:date="2026-10-16T16:35:14Z">
            <w:rPr>
              <w:rFonts w:hint="eastAsia" w:ascii="Times New Roman" w:hAnsi="Times New Roman" w:eastAsia="宋体" w:cs="Times New Roman"/>
              <w:szCs w:val="28"/>
              <w:lang w:eastAsia="zh-CN"/>
            </w:rPr>
          </w:rPrChange>
        </w:rPr>
        <w:t>三</w:t>
      </w:r>
      <w:r>
        <w:rPr>
          <w:rFonts w:hint="eastAsia" w:ascii="Times New Roman" w:hAnsi="Times New Roman" w:eastAsia="宋体" w:cs="Times New Roman"/>
          <w:color w:val="auto"/>
          <w:szCs w:val="28"/>
          <w:rPrChange w:id="118" w:author="思思" w:date="2026-10-16T16:35:14Z">
            <w:rPr>
              <w:rFonts w:hint="eastAsia" w:ascii="Times New Roman" w:hAnsi="Times New Roman" w:eastAsia="宋体" w:cs="Times New Roman"/>
              <w:szCs w:val="28"/>
            </w:rPr>
          </w:rPrChange>
        </w:rPr>
        <w:t xml:space="preserve">节 </w:t>
      </w:r>
      <w:r>
        <w:rPr>
          <w:rFonts w:hint="eastAsia" w:ascii="Times New Roman" w:hAnsi="Times New Roman" w:eastAsia="宋体" w:cs="Times New Roman"/>
          <w:color w:val="auto"/>
          <w:szCs w:val="28"/>
          <w:lang w:eastAsia="zh-CN"/>
          <w:rPrChange w:id="119" w:author="思思" w:date="2026-10-16T16:35:14Z">
            <w:rPr>
              <w:rFonts w:hint="eastAsia" w:ascii="Times New Roman" w:hAnsi="Times New Roman" w:eastAsia="宋体" w:cs="Times New Roman"/>
              <w:szCs w:val="28"/>
              <w:lang w:eastAsia="zh-CN"/>
            </w:rPr>
          </w:rPrChange>
        </w:rPr>
        <w:t>商务</w:t>
      </w:r>
      <w:r>
        <w:rPr>
          <w:rFonts w:hint="eastAsia" w:ascii="Times New Roman" w:hAnsi="Times New Roman" w:eastAsia="宋体" w:cs="Times New Roman"/>
          <w:color w:val="auto"/>
          <w:szCs w:val="28"/>
          <w:rPrChange w:id="120" w:author="思思" w:date="2026-10-16T16:35:14Z">
            <w:rPr>
              <w:rFonts w:hint="eastAsia" w:ascii="Times New Roman" w:hAnsi="Times New Roman" w:eastAsia="宋体" w:cs="Times New Roman"/>
              <w:szCs w:val="28"/>
            </w:rPr>
          </w:rPrChange>
        </w:rPr>
        <w:t>要求</w:t>
      </w:r>
      <w:r>
        <w:rPr>
          <w:color w:val="auto"/>
          <w:rPrChange w:id="121" w:author="思思" w:date="2026-10-16T16:35:14Z">
            <w:rPr/>
          </w:rPrChange>
        </w:rPr>
        <w:tab/>
      </w:r>
      <w:r>
        <w:rPr>
          <w:color w:val="auto"/>
          <w:rPrChange w:id="122" w:author="思思" w:date="2026-10-16T16:35:14Z">
            <w:rPr/>
          </w:rPrChange>
        </w:rPr>
        <w:fldChar w:fldCharType="begin"/>
      </w:r>
      <w:r>
        <w:rPr>
          <w:color w:val="auto"/>
          <w:rPrChange w:id="123" w:author="思思" w:date="2026-10-16T16:35:14Z">
            <w:rPr/>
          </w:rPrChange>
        </w:rPr>
        <w:instrText xml:space="preserve"> PAGEREF _Toc20897 \h </w:instrText>
      </w:r>
      <w:r>
        <w:rPr>
          <w:color w:val="auto"/>
          <w:rPrChange w:id="124" w:author="思思" w:date="2026-10-16T16:35:14Z">
            <w:rPr/>
          </w:rPrChange>
        </w:rPr>
        <w:fldChar w:fldCharType="separate"/>
      </w:r>
      <w:r>
        <w:rPr>
          <w:color w:val="auto"/>
          <w:rPrChange w:id="125" w:author="思思" w:date="2026-10-16T16:35:14Z">
            <w:rPr/>
          </w:rPrChange>
        </w:rPr>
        <w:t>36</w:t>
      </w:r>
      <w:r>
        <w:rPr>
          <w:color w:val="auto"/>
          <w:rPrChange w:id="126" w:author="思思" w:date="2026-10-16T16:35:14Z">
            <w:rPr/>
          </w:rPrChange>
        </w:rPr>
        <w:fldChar w:fldCharType="end"/>
      </w:r>
      <w:r>
        <w:rPr>
          <w:bCs/>
          <w:color w:val="auto"/>
          <w:highlight w:val="none"/>
        </w:rPr>
        <w:fldChar w:fldCharType="end"/>
      </w:r>
    </w:p>
    <w:p w14:paraId="2ED46753">
      <w:pPr>
        <w:pStyle w:val="16"/>
        <w:tabs>
          <w:tab w:val="right" w:leader="dot" w:pos="8312"/>
        </w:tabs>
        <w:spacing w:line="360" w:lineRule="auto"/>
        <w:rPr>
          <w:color w:val="auto"/>
          <w:rPrChange w:id="127" w:author="思思" w:date="2026-10-16T16:35:14Z">
            <w:rPr/>
          </w:rPrChange>
        </w:rPr>
      </w:pPr>
      <w:r>
        <w:rPr>
          <w:bCs/>
          <w:color w:val="auto"/>
          <w:highlight w:val="none"/>
        </w:rPr>
        <w:fldChar w:fldCharType="begin"/>
      </w:r>
      <w:r>
        <w:rPr>
          <w:bCs/>
          <w:color w:val="auto"/>
          <w:highlight w:val="none"/>
          <w:rPrChange w:id="128" w:author="思思" w:date="2026-10-16T16:35:14Z">
            <w:rPr>
              <w:bCs/>
              <w:highlight w:val="none"/>
            </w:rPr>
          </w:rPrChange>
        </w:rPr>
        <w:instrText xml:space="preserve"> HYPERLINK \l _Toc18265 </w:instrText>
      </w:r>
      <w:r>
        <w:rPr>
          <w:bCs/>
          <w:color w:val="auto"/>
          <w:highlight w:val="none"/>
          <w:rPrChange w:id="129" w:author="思思" w:date="2026-10-16T16:35:14Z">
            <w:rPr>
              <w:bCs/>
              <w:highlight w:val="none"/>
            </w:rPr>
          </w:rPrChange>
        </w:rPr>
        <w:fldChar w:fldCharType="separate"/>
      </w:r>
      <w:r>
        <w:rPr>
          <w:rFonts w:hint="eastAsia" w:ascii="Calibri" w:hAnsi="Calibri" w:eastAsia="宋体" w:cs="Arial"/>
          <w:bCs w:val="0"/>
          <w:color w:val="auto"/>
          <w:szCs w:val="24"/>
          <w:highlight w:val="none"/>
          <w:rPrChange w:id="130" w:author="思思" w:date="2026-10-16T16:35:14Z">
            <w:rPr>
              <w:rFonts w:hint="eastAsia" w:ascii="Calibri" w:hAnsi="Calibri" w:eastAsia="宋体" w:cs="Arial"/>
              <w:bCs w:val="0"/>
              <w:szCs w:val="24"/>
              <w:highlight w:val="none"/>
            </w:rPr>
          </w:rPrChange>
        </w:rPr>
        <w:t>第五章 响应文件组成</w:t>
      </w:r>
      <w:r>
        <w:rPr>
          <w:color w:val="auto"/>
          <w:rPrChange w:id="131" w:author="思思" w:date="2026-10-16T16:35:14Z">
            <w:rPr/>
          </w:rPrChange>
        </w:rPr>
        <w:tab/>
      </w:r>
      <w:r>
        <w:rPr>
          <w:color w:val="auto"/>
          <w:rPrChange w:id="132" w:author="思思" w:date="2026-10-16T16:35:14Z">
            <w:rPr/>
          </w:rPrChange>
        </w:rPr>
        <w:fldChar w:fldCharType="begin"/>
      </w:r>
      <w:r>
        <w:rPr>
          <w:color w:val="auto"/>
          <w:rPrChange w:id="133" w:author="思思" w:date="2026-10-16T16:35:14Z">
            <w:rPr/>
          </w:rPrChange>
        </w:rPr>
        <w:instrText xml:space="preserve"> PAGEREF _Toc18265 \h </w:instrText>
      </w:r>
      <w:r>
        <w:rPr>
          <w:color w:val="auto"/>
          <w:rPrChange w:id="134" w:author="思思" w:date="2026-10-16T16:35:14Z">
            <w:rPr/>
          </w:rPrChange>
        </w:rPr>
        <w:fldChar w:fldCharType="separate"/>
      </w:r>
      <w:r>
        <w:rPr>
          <w:color w:val="auto"/>
          <w:rPrChange w:id="135" w:author="思思" w:date="2026-10-16T16:35:14Z">
            <w:rPr/>
          </w:rPrChange>
        </w:rPr>
        <w:t>37</w:t>
      </w:r>
      <w:r>
        <w:rPr>
          <w:color w:val="auto"/>
          <w:rPrChange w:id="136" w:author="思思" w:date="2026-10-16T16:35:14Z">
            <w:rPr/>
          </w:rPrChange>
        </w:rPr>
        <w:fldChar w:fldCharType="end"/>
      </w:r>
      <w:r>
        <w:rPr>
          <w:bCs/>
          <w:color w:val="auto"/>
          <w:highlight w:val="none"/>
        </w:rPr>
        <w:fldChar w:fldCharType="end"/>
      </w:r>
    </w:p>
    <w:p w14:paraId="7C297061">
      <w:pPr>
        <w:pStyle w:val="18"/>
        <w:tabs>
          <w:tab w:val="right" w:leader="dot" w:pos="8312"/>
        </w:tabs>
        <w:spacing w:line="360" w:lineRule="auto"/>
        <w:rPr>
          <w:color w:val="auto"/>
          <w:rPrChange w:id="137" w:author="思思" w:date="2026-10-16T16:35:14Z">
            <w:rPr/>
          </w:rPrChange>
        </w:rPr>
      </w:pPr>
      <w:r>
        <w:rPr>
          <w:bCs/>
          <w:color w:val="auto"/>
          <w:highlight w:val="none"/>
        </w:rPr>
        <w:fldChar w:fldCharType="begin"/>
      </w:r>
      <w:r>
        <w:rPr>
          <w:bCs/>
          <w:color w:val="auto"/>
          <w:highlight w:val="none"/>
          <w:rPrChange w:id="138" w:author="思思" w:date="2026-10-16T16:35:14Z">
            <w:rPr>
              <w:bCs/>
              <w:highlight w:val="none"/>
            </w:rPr>
          </w:rPrChange>
        </w:rPr>
        <w:instrText xml:space="preserve"> HYPERLINK \l _Toc23722 </w:instrText>
      </w:r>
      <w:r>
        <w:rPr>
          <w:bCs/>
          <w:color w:val="auto"/>
          <w:highlight w:val="none"/>
          <w:rPrChange w:id="139" w:author="思思" w:date="2026-10-16T16:35:14Z">
            <w:rPr>
              <w:bCs/>
              <w:highlight w:val="none"/>
            </w:rPr>
          </w:rPrChange>
        </w:rPr>
        <w:fldChar w:fldCharType="separate"/>
      </w:r>
      <w:r>
        <w:rPr>
          <w:rFonts w:hint="eastAsia" w:ascii="宋体" w:hAnsi="宋体" w:eastAsia="宋体" w:cs="宋体"/>
          <w:color w:val="auto"/>
          <w:szCs w:val="32"/>
          <w:highlight w:val="none"/>
          <w:rPrChange w:id="140" w:author="思思" w:date="2026-10-16T16:35:14Z">
            <w:rPr>
              <w:rFonts w:hint="eastAsia" w:ascii="宋体" w:hAnsi="宋体" w:eastAsia="宋体" w:cs="宋体"/>
              <w:szCs w:val="32"/>
              <w:highlight w:val="none"/>
            </w:rPr>
          </w:rPrChange>
        </w:rPr>
        <w:t>一、磋商响应声明</w:t>
      </w:r>
      <w:r>
        <w:rPr>
          <w:color w:val="auto"/>
          <w:rPrChange w:id="141" w:author="思思" w:date="2026-10-16T16:35:14Z">
            <w:rPr/>
          </w:rPrChange>
        </w:rPr>
        <w:tab/>
      </w:r>
      <w:r>
        <w:rPr>
          <w:color w:val="auto"/>
          <w:rPrChange w:id="142" w:author="思思" w:date="2026-10-16T16:35:14Z">
            <w:rPr/>
          </w:rPrChange>
        </w:rPr>
        <w:fldChar w:fldCharType="begin"/>
      </w:r>
      <w:r>
        <w:rPr>
          <w:color w:val="auto"/>
          <w:rPrChange w:id="143" w:author="思思" w:date="2026-10-16T16:35:14Z">
            <w:rPr/>
          </w:rPrChange>
        </w:rPr>
        <w:instrText xml:space="preserve"> PAGEREF _Toc23722 \h </w:instrText>
      </w:r>
      <w:r>
        <w:rPr>
          <w:color w:val="auto"/>
          <w:rPrChange w:id="144" w:author="思思" w:date="2026-10-16T16:35:14Z">
            <w:rPr/>
          </w:rPrChange>
        </w:rPr>
        <w:fldChar w:fldCharType="separate"/>
      </w:r>
      <w:r>
        <w:rPr>
          <w:color w:val="auto"/>
          <w:rPrChange w:id="145" w:author="思思" w:date="2026-10-16T16:35:14Z">
            <w:rPr/>
          </w:rPrChange>
        </w:rPr>
        <w:t>38</w:t>
      </w:r>
      <w:r>
        <w:rPr>
          <w:color w:val="auto"/>
          <w:rPrChange w:id="146" w:author="思思" w:date="2026-10-16T16:35:14Z">
            <w:rPr/>
          </w:rPrChange>
        </w:rPr>
        <w:fldChar w:fldCharType="end"/>
      </w:r>
      <w:r>
        <w:rPr>
          <w:bCs/>
          <w:color w:val="auto"/>
          <w:highlight w:val="none"/>
        </w:rPr>
        <w:fldChar w:fldCharType="end"/>
      </w:r>
    </w:p>
    <w:p w14:paraId="7CB2C8C0">
      <w:pPr>
        <w:pStyle w:val="18"/>
        <w:tabs>
          <w:tab w:val="right" w:leader="dot" w:pos="8312"/>
        </w:tabs>
        <w:spacing w:line="360" w:lineRule="auto"/>
        <w:rPr>
          <w:color w:val="auto"/>
          <w:rPrChange w:id="147" w:author="思思" w:date="2026-10-16T16:35:14Z">
            <w:rPr/>
          </w:rPrChange>
        </w:rPr>
      </w:pPr>
      <w:r>
        <w:rPr>
          <w:bCs/>
          <w:color w:val="auto"/>
          <w:highlight w:val="none"/>
        </w:rPr>
        <w:fldChar w:fldCharType="begin"/>
      </w:r>
      <w:r>
        <w:rPr>
          <w:bCs/>
          <w:color w:val="auto"/>
          <w:highlight w:val="none"/>
          <w:rPrChange w:id="148" w:author="思思" w:date="2026-10-16T16:35:14Z">
            <w:rPr>
              <w:bCs/>
              <w:highlight w:val="none"/>
            </w:rPr>
          </w:rPrChange>
        </w:rPr>
        <w:instrText xml:space="preserve"> HYPERLINK \l _Toc505 </w:instrText>
      </w:r>
      <w:r>
        <w:rPr>
          <w:bCs/>
          <w:color w:val="auto"/>
          <w:highlight w:val="none"/>
          <w:rPrChange w:id="149" w:author="思思" w:date="2026-10-16T16:35:14Z">
            <w:rPr>
              <w:bCs/>
              <w:highlight w:val="none"/>
            </w:rPr>
          </w:rPrChange>
        </w:rPr>
        <w:fldChar w:fldCharType="separate"/>
      </w:r>
      <w:r>
        <w:rPr>
          <w:rFonts w:hint="eastAsia" w:ascii="宋体" w:hAnsi="宋体" w:eastAsia="宋体" w:cs="宋体"/>
          <w:color w:val="auto"/>
          <w:szCs w:val="32"/>
          <w:highlight w:val="none"/>
          <w:rPrChange w:id="150" w:author="思思" w:date="2026-10-16T16:35:14Z">
            <w:rPr>
              <w:rFonts w:hint="eastAsia" w:ascii="宋体" w:hAnsi="宋体" w:eastAsia="宋体" w:cs="宋体"/>
              <w:szCs w:val="32"/>
              <w:highlight w:val="none"/>
            </w:rPr>
          </w:rPrChange>
        </w:rPr>
        <w:t>二、保证金（本项目不适用）</w:t>
      </w:r>
      <w:r>
        <w:rPr>
          <w:color w:val="auto"/>
          <w:rPrChange w:id="151" w:author="思思" w:date="2026-10-16T16:35:14Z">
            <w:rPr/>
          </w:rPrChange>
        </w:rPr>
        <w:tab/>
      </w:r>
      <w:r>
        <w:rPr>
          <w:color w:val="auto"/>
          <w:rPrChange w:id="152" w:author="思思" w:date="2026-10-16T16:35:14Z">
            <w:rPr/>
          </w:rPrChange>
        </w:rPr>
        <w:fldChar w:fldCharType="begin"/>
      </w:r>
      <w:r>
        <w:rPr>
          <w:color w:val="auto"/>
          <w:rPrChange w:id="153" w:author="思思" w:date="2026-10-16T16:35:14Z">
            <w:rPr/>
          </w:rPrChange>
        </w:rPr>
        <w:instrText xml:space="preserve"> PAGEREF _Toc505 \h </w:instrText>
      </w:r>
      <w:r>
        <w:rPr>
          <w:color w:val="auto"/>
          <w:rPrChange w:id="154" w:author="思思" w:date="2026-10-16T16:35:14Z">
            <w:rPr/>
          </w:rPrChange>
        </w:rPr>
        <w:fldChar w:fldCharType="separate"/>
      </w:r>
      <w:r>
        <w:rPr>
          <w:color w:val="auto"/>
          <w:rPrChange w:id="155" w:author="思思" w:date="2026-10-16T16:35:14Z">
            <w:rPr/>
          </w:rPrChange>
        </w:rPr>
        <w:t>41</w:t>
      </w:r>
      <w:r>
        <w:rPr>
          <w:color w:val="auto"/>
          <w:rPrChange w:id="156" w:author="思思" w:date="2026-10-16T16:35:14Z">
            <w:rPr/>
          </w:rPrChange>
        </w:rPr>
        <w:fldChar w:fldCharType="end"/>
      </w:r>
      <w:r>
        <w:rPr>
          <w:bCs/>
          <w:color w:val="auto"/>
          <w:highlight w:val="none"/>
        </w:rPr>
        <w:fldChar w:fldCharType="end"/>
      </w:r>
    </w:p>
    <w:p w14:paraId="64A2802C">
      <w:pPr>
        <w:pStyle w:val="18"/>
        <w:tabs>
          <w:tab w:val="right" w:leader="dot" w:pos="8312"/>
        </w:tabs>
        <w:spacing w:line="360" w:lineRule="auto"/>
        <w:rPr>
          <w:color w:val="auto"/>
          <w:rPrChange w:id="157" w:author="思思" w:date="2026-10-16T16:35:14Z">
            <w:rPr/>
          </w:rPrChange>
        </w:rPr>
      </w:pPr>
      <w:r>
        <w:rPr>
          <w:bCs/>
          <w:color w:val="auto"/>
          <w:highlight w:val="none"/>
        </w:rPr>
        <w:fldChar w:fldCharType="begin"/>
      </w:r>
      <w:r>
        <w:rPr>
          <w:bCs/>
          <w:color w:val="auto"/>
          <w:highlight w:val="none"/>
          <w:rPrChange w:id="158" w:author="思思" w:date="2026-10-16T16:35:14Z">
            <w:rPr>
              <w:bCs/>
              <w:highlight w:val="none"/>
            </w:rPr>
          </w:rPrChange>
        </w:rPr>
        <w:instrText xml:space="preserve"> HYPERLINK \l _Toc18489 </w:instrText>
      </w:r>
      <w:r>
        <w:rPr>
          <w:bCs/>
          <w:color w:val="auto"/>
          <w:highlight w:val="none"/>
          <w:rPrChange w:id="159" w:author="思思" w:date="2026-10-16T16:35:14Z">
            <w:rPr>
              <w:bCs/>
              <w:highlight w:val="none"/>
            </w:rPr>
          </w:rPrChange>
        </w:rPr>
        <w:fldChar w:fldCharType="separate"/>
      </w:r>
      <w:r>
        <w:rPr>
          <w:rFonts w:hint="eastAsia" w:ascii="宋体" w:hAnsi="宋体" w:eastAsia="宋体" w:cs="宋体"/>
          <w:color w:val="auto"/>
          <w:szCs w:val="32"/>
          <w:highlight w:val="none"/>
          <w:rPrChange w:id="160" w:author="思思" w:date="2026-10-16T16:35:14Z">
            <w:rPr>
              <w:rFonts w:hint="eastAsia" w:ascii="宋体" w:hAnsi="宋体" w:eastAsia="宋体" w:cs="宋体"/>
              <w:szCs w:val="32"/>
              <w:highlight w:val="none"/>
            </w:rPr>
          </w:rPrChange>
        </w:rPr>
        <w:t>三、供应商的资格证明资料</w:t>
      </w:r>
      <w:r>
        <w:rPr>
          <w:color w:val="auto"/>
          <w:rPrChange w:id="161" w:author="思思" w:date="2026-10-16T16:35:14Z">
            <w:rPr/>
          </w:rPrChange>
        </w:rPr>
        <w:tab/>
      </w:r>
      <w:r>
        <w:rPr>
          <w:color w:val="auto"/>
          <w:rPrChange w:id="162" w:author="思思" w:date="2026-10-16T16:35:14Z">
            <w:rPr/>
          </w:rPrChange>
        </w:rPr>
        <w:fldChar w:fldCharType="begin"/>
      </w:r>
      <w:r>
        <w:rPr>
          <w:color w:val="auto"/>
          <w:rPrChange w:id="163" w:author="思思" w:date="2026-10-16T16:35:14Z">
            <w:rPr/>
          </w:rPrChange>
        </w:rPr>
        <w:instrText xml:space="preserve"> PAGEREF _Toc18489 \h </w:instrText>
      </w:r>
      <w:r>
        <w:rPr>
          <w:color w:val="auto"/>
          <w:rPrChange w:id="164" w:author="思思" w:date="2026-10-16T16:35:14Z">
            <w:rPr/>
          </w:rPrChange>
        </w:rPr>
        <w:fldChar w:fldCharType="separate"/>
      </w:r>
      <w:r>
        <w:rPr>
          <w:color w:val="auto"/>
          <w:rPrChange w:id="165" w:author="思思" w:date="2026-10-16T16:35:14Z">
            <w:rPr/>
          </w:rPrChange>
        </w:rPr>
        <w:t>42</w:t>
      </w:r>
      <w:r>
        <w:rPr>
          <w:color w:val="auto"/>
          <w:rPrChange w:id="166" w:author="思思" w:date="2026-10-16T16:35:14Z">
            <w:rPr/>
          </w:rPrChange>
        </w:rPr>
        <w:fldChar w:fldCharType="end"/>
      </w:r>
      <w:r>
        <w:rPr>
          <w:bCs/>
          <w:color w:val="auto"/>
          <w:highlight w:val="none"/>
        </w:rPr>
        <w:fldChar w:fldCharType="end"/>
      </w:r>
    </w:p>
    <w:p w14:paraId="0520A455">
      <w:pPr>
        <w:pStyle w:val="18"/>
        <w:tabs>
          <w:tab w:val="right" w:leader="dot" w:pos="8312"/>
        </w:tabs>
        <w:spacing w:line="360" w:lineRule="auto"/>
        <w:rPr>
          <w:color w:val="auto"/>
          <w:rPrChange w:id="167" w:author="思思" w:date="2026-10-16T16:35:14Z">
            <w:rPr/>
          </w:rPrChange>
        </w:rPr>
      </w:pPr>
      <w:r>
        <w:rPr>
          <w:bCs/>
          <w:color w:val="auto"/>
          <w:highlight w:val="none"/>
        </w:rPr>
        <w:fldChar w:fldCharType="begin"/>
      </w:r>
      <w:r>
        <w:rPr>
          <w:bCs/>
          <w:color w:val="auto"/>
          <w:highlight w:val="none"/>
          <w:rPrChange w:id="168" w:author="思思" w:date="2026-10-16T16:35:14Z">
            <w:rPr>
              <w:bCs/>
              <w:highlight w:val="none"/>
            </w:rPr>
          </w:rPrChange>
        </w:rPr>
        <w:instrText xml:space="preserve"> HYPERLINK \l _Toc24863 </w:instrText>
      </w:r>
      <w:r>
        <w:rPr>
          <w:bCs/>
          <w:color w:val="auto"/>
          <w:highlight w:val="none"/>
          <w:rPrChange w:id="169" w:author="思思" w:date="2026-10-16T16:35:14Z">
            <w:rPr>
              <w:bCs/>
              <w:highlight w:val="none"/>
            </w:rPr>
          </w:rPrChange>
        </w:rPr>
        <w:fldChar w:fldCharType="separate"/>
      </w:r>
      <w:r>
        <w:rPr>
          <w:rFonts w:hint="eastAsia" w:ascii="宋体" w:hAnsi="宋体" w:eastAsia="宋体" w:cs="宋体"/>
          <w:color w:val="auto"/>
          <w:szCs w:val="32"/>
          <w:highlight w:val="none"/>
          <w:rPrChange w:id="170" w:author="思思" w:date="2026-10-16T16:35:14Z">
            <w:rPr>
              <w:rFonts w:hint="eastAsia" w:ascii="宋体" w:hAnsi="宋体" w:eastAsia="宋体" w:cs="宋体"/>
              <w:szCs w:val="32"/>
              <w:highlight w:val="none"/>
            </w:rPr>
          </w:rPrChange>
        </w:rPr>
        <w:t>四、</w:t>
      </w:r>
      <w:r>
        <w:rPr>
          <w:rFonts w:hint="eastAsia" w:ascii="宋体" w:hAnsi="宋体" w:eastAsia="宋体" w:cs="宋体"/>
          <w:color w:val="auto"/>
          <w:szCs w:val="32"/>
          <w:highlight w:val="none"/>
          <w:lang w:eastAsia="zh-CN"/>
          <w:rPrChange w:id="171" w:author="思思" w:date="2026-10-16T16:35:14Z">
            <w:rPr>
              <w:rFonts w:hint="eastAsia" w:ascii="宋体" w:hAnsi="宋体" w:eastAsia="宋体" w:cs="宋体"/>
              <w:szCs w:val="32"/>
              <w:highlight w:val="none"/>
              <w:lang w:eastAsia="zh-CN"/>
            </w:rPr>
          </w:rPrChange>
        </w:rPr>
        <w:t>服务方案说明</w:t>
      </w:r>
      <w:r>
        <w:rPr>
          <w:color w:val="auto"/>
          <w:rPrChange w:id="172" w:author="思思" w:date="2026-10-16T16:35:14Z">
            <w:rPr/>
          </w:rPrChange>
        </w:rPr>
        <w:tab/>
      </w:r>
      <w:r>
        <w:rPr>
          <w:color w:val="auto"/>
          <w:rPrChange w:id="173" w:author="思思" w:date="2026-10-16T16:35:14Z">
            <w:rPr/>
          </w:rPrChange>
        </w:rPr>
        <w:fldChar w:fldCharType="begin"/>
      </w:r>
      <w:r>
        <w:rPr>
          <w:color w:val="auto"/>
          <w:rPrChange w:id="174" w:author="思思" w:date="2026-10-16T16:35:14Z">
            <w:rPr/>
          </w:rPrChange>
        </w:rPr>
        <w:instrText xml:space="preserve"> PAGEREF _Toc24863 \h </w:instrText>
      </w:r>
      <w:r>
        <w:rPr>
          <w:color w:val="auto"/>
          <w:rPrChange w:id="175" w:author="思思" w:date="2026-10-16T16:35:14Z">
            <w:rPr/>
          </w:rPrChange>
        </w:rPr>
        <w:fldChar w:fldCharType="separate"/>
      </w:r>
      <w:r>
        <w:rPr>
          <w:color w:val="auto"/>
          <w:rPrChange w:id="176" w:author="思思" w:date="2026-10-16T16:35:14Z">
            <w:rPr/>
          </w:rPrChange>
        </w:rPr>
        <w:t>47</w:t>
      </w:r>
      <w:r>
        <w:rPr>
          <w:color w:val="auto"/>
          <w:rPrChange w:id="177" w:author="思思" w:date="2026-10-16T16:35:14Z">
            <w:rPr/>
          </w:rPrChange>
        </w:rPr>
        <w:fldChar w:fldCharType="end"/>
      </w:r>
      <w:r>
        <w:rPr>
          <w:bCs/>
          <w:color w:val="auto"/>
          <w:highlight w:val="none"/>
        </w:rPr>
        <w:fldChar w:fldCharType="end"/>
      </w:r>
    </w:p>
    <w:p w14:paraId="3853AF5D">
      <w:pPr>
        <w:pStyle w:val="18"/>
        <w:tabs>
          <w:tab w:val="right" w:leader="dot" w:pos="8312"/>
        </w:tabs>
        <w:spacing w:line="360" w:lineRule="auto"/>
        <w:rPr>
          <w:color w:val="auto"/>
          <w:rPrChange w:id="178" w:author="思思" w:date="2026-10-16T16:35:14Z">
            <w:rPr/>
          </w:rPrChange>
        </w:rPr>
      </w:pPr>
      <w:r>
        <w:rPr>
          <w:bCs/>
          <w:color w:val="auto"/>
          <w:highlight w:val="none"/>
        </w:rPr>
        <w:fldChar w:fldCharType="begin"/>
      </w:r>
      <w:r>
        <w:rPr>
          <w:bCs/>
          <w:color w:val="auto"/>
          <w:highlight w:val="none"/>
          <w:rPrChange w:id="179" w:author="思思" w:date="2026-10-16T16:35:14Z">
            <w:rPr>
              <w:bCs/>
              <w:highlight w:val="none"/>
            </w:rPr>
          </w:rPrChange>
        </w:rPr>
        <w:instrText xml:space="preserve"> HYPERLINK \l _Toc26857 </w:instrText>
      </w:r>
      <w:r>
        <w:rPr>
          <w:bCs/>
          <w:color w:val="auto"/>
          <w:highlight w:val="none"/>
          <w:rPrChange w:id="180" w:author="思思" w:date="2026-10-16T16:35:14Z">
            <w:rPr>
              <w:bCs/>
              <w:highlight w:val="none"/>
            </w:rPr>
          </w:rPrChange>
        </w:rPr>
        <w:fldChar w:fldCharType="separate"/>
      </w:r>
      <w:r>
        <w:rPr>
          <w:rFonts w:hint="eastAsia" w:ascii="宋体" w:hAnsi="宋体" w:eastAsia="宋体" w:cs="宋体"/>
          <w:color w:val="auto"/>
          <w:szCs w:val="32"/>
          <w:highlight w:val="none"/>
          <w:rPrChange w:id="181" w:author="思思" w:date="2026-10-16T16:35:14Z">
            <w:rPr>
              <w:rFonts w:hint="eastAsia" w:ascii="宋体" w:hAnsi="宋体" w:eastAsia="宋体" w:cs="宋体"/>
              <w:szCs w:val="32"/>
              <w:highlight w:val="none"/>
            </w:rPr>
          </w:rPrChange>
        </w:rPr>
        <w:t>五、技术/商务响应与偏离表</w:t>
      </w:r>
      <w:r>
        <w:rPr>
          <w:color w:val="auto"/>
          <w:rPrChange w:id="182" w:author="思思" w:date="2026-10-16T16:35:14Z">
            <w:rPr/>
          </w:rPrChange>
        </w:rPr>
        <w:tab/>
      </w:r>
      <w:r>
        <w:rPr>
          <w:color w:val="auto"/>
          <w:rPrChange w:id="183" w:author="思思" w:date="2026-10-16T16:35:14Z">
            <w:rPr/>
          </w:rPrChange>
        </w:rPr>
        <w:fldChar w:fldCharType="begin"/>
      </w:r>
      <w:r>
        <w:rPr>
          <w:color w:val="auto"/>
          <w:rPrChange w:id="184" w:author="思思" w:date="2026-10-16T16:35:14Z">
            <w:rPr/>
          </w:rPrChange>
        </w:rPr>
        <w:instrText xml:space="preserve"> PAGEREF _Toc26857 \h </w:instrText>
      </w:r>
      <w:r>
        <w:rPr>
          <w:color w:val="auto"/>
          <w:rPrChange w:id="185" w:author="思思" w:date="2026-10-16T16:35:14Z">
            <w:rPr/>
          </w:rPrChange>
        </w:rPr>
        <w:fldChar w:fldCharType="separate"/>
      </w:r>
      <w:r>
        <w:rPr>
          <w:color w:val="auto"/>
          <w:rPrChange w:id="186" w:author="思思" w:date="2026-10-16T16:35:14Z">
            <w:rPr/>
          </w:rPrChange>
        </w:rPr>
        <w:t>49</w:t>
      </w:r>
      <w:r>
        <w:rPr>
          <w:color w:val="auto"/>
          <w:rPrChange w:id="187" w:author="思思" w:date="2026-10-16T16:35:14Z">
            <w:rPr/>
          </w:rPrChange>
        </w:rPr>
        <w:fldChar w:fldCharType="end"/>
      </w:r>
      <w:r>
        <w:rPr>
          <w:bCs/>
          <w:color w:val="auto"/>
          <w:highlight w:val="none"/>
        </w:rPr>
        <w:fldChar w:fldCharType="end"/>
      </w:r>
    </w:p>
    <w:p w14:paraId="39A0B844">
      <w:pPr>
        <w:pStyle w:val="18"/>
        <w:tabs>
          <w:tab w:val="right" w:leader="dot" w:pos="8312"/>
        </w:tabs>
        <w:spacing w:line="360" w:lineRule="auto"/>
        <w:rPr>
          <w:color w:val="auto"/>
          <w:rPrChange w:id="188" w:author="思思" w:date="2026-10-16T16:35:14Z">
            <w:rPr/>
          </w:rPrChange>
        </w:rPr>
      </w:pPr>
      <w:r>
        <w:rPr>
          <w:bCs/>
          <w:color w:val="auto"/>
          <w:highlight w:val="none"/>
        </w:rPr>
        <w:fldChar w:fldCharType="begin"/>
      </w:r>
      <w:r>
        <w:rPr>
          <w:bCs/>
          <w:color w:val="auto"/>
          <w:highlight w:val="none"/>
          <w:rPrChange w:id="189" w:author="思思" w:date="2026-10-16T16:35:14Z">
            <w:rPr>
              <w:bCs/>
              <w:highlight w:val="none"/>
            </w:rPr>
          </w:rPrChange>
        </w:rPr>
        <w:instrText xml:space="preserve"> HYPERLINK \l _Toc22984 </w:instrText>
      </w:r>
      <w:r>
        <w:rPr>
          <w:bCs/>
          <w:color w:val="auto"/>
          <w:highlight w:val="none"/>
          <w:rPrChange w:id="190" w:author="思思" w:date="2026-10-16T16:35:14Z">
            <w:rPr>
              <w:bCs/>
              <w:highlight w:val="none"/>
            </w:rPr>
          </w:rPrChange>
        </w:rPr>
        <w:fldChar w:fldCharType="separate"/>
      </w:r>
      <w:r>
        <w:rPr>
          <w:rFonts w:hint="eastAsia" w:ascii="宋体" w:hAnsi="宋体" w:eastAsia="宋体" w:cs="宋体"/>
          <w:color w:val="auto"/>
          <w:szCs w:val="32"/>
          <w:highlight w:val="none"/>
          <w:rPrChange w:id="191" w:author="思思" w:date="2026-10-16T16:35:14Z">
            <w:rPr>
              <w:rFonts w:hint="eastAsia" w:ascii="宋体" w:hAnsi="宋体" w:eastAsia="宋体" w:cs="宋体"/>
              <w:szCs w:val="32"/>
              <w:highlight w:val="none"/>
            </w:rPr>
          </w:rPrChange>
        </w:rPr>
        <w:t>六、提供享受政府采购政策的证明材料和清单表</w:t>
      </w:r>
      <w:r>
        <w:rPr>
          <w:color w:val="auto"/>
          <w:rPrChange w:id="192" w:author="思思" w:date="2026-10-16T16:35:14Z">
            <w:rPr/>
          </w:rPrChange>
        </w:rPr>
        <w:tab/>
      </w:r>
      <w:r>
        <w:rPr>
          <w:color w:val="auto"/>
          <w:rPrChange w:id="193" w:author="思思" w:date="2026-10-16T16:35:14Z">
            <w:rPr/>
          </w:rPrChange>
        </w:rPr>
        <w:fldChar w:fldCharType="begin"/>
      </w:r>
      <w:r>
        <w:rPr>
          <w:color w:val="auto"/>
          <w:rPrChange w:id="194" w:author="思思" w:date="2026-10-16T16:35:14Z">
            <w:rPr/>
          </w:rPrChange>
        </w:rPr>
        <w:instrText xml:space="preserve"> PAGEREF _Toc22984 \h </w:instrText>
      </w:r>
      <w:r>
        <w:rPr>
          <w:color w:val="auto"/>
          <w:rPrChange w:id="195" w:author="思思" w:date="2026-10-16T16:35:14Z">
            <w:rPr/>
          </w:rPrChange>
        </w:rPr>
        <w:fldChar w:fldCharType="separate"/>
      </w:r>
      <w:r>
        <w:rPr>
          <w:color w:val="auto"/>
          <w:rPrChange w:id="196" w:author="思思" w:date="2026-10-16T16:35:14Z">
            <w:rPr/>
          </w:rPrChange>
        </w:rPr>
        <w:t>50</w:t>
      </w:r>
      <w:r>
        <w:rPr>
          <w:color w:val="auto"/>
          <w:rPrChange w:id="197" w:author="思思" w:date="2026-10-16T16:35:14Z">
            <w:rPr/>
          </w:rPrChange>
        </w:rPr>
        <w:fldChar w:fldCharType="end"/>
      </w:r>
      <w:r>
        <w:rPr>
          <w:bCs/>
          <w:color w:val="auto"/>
          <w:highlight w:val="none"/>
        </w:rPr>
        <w:fldChar w:fldCharType="end"/>
      </w:r>
    </w:p>
    <w:p w14:paraId="11AEE5F3">
      <w:pPr>
        <w:pStyle w:val="18"/>
        <w:tabs>
          <w:tab w:val="right" w:leader="dot" w:pos="8312"/>
        </w:tabs>
        <w:spacing w:line="360" w:lineRule="auto"/>
        <w:rPr>
          <w:color w:val="auto"/>
          <w:rPrChange w:id="198" w:author="思思" w:date="2026-10-16T16:35:14Z">
            <w:rPr/>
          </w:rPrChange>
        </w:rPr>
      </w:pPr>
      <w:r>
        <w:rPr>
          <w:bCs/>
          <w:color w:val="auto"/>
          <w:highlight w:val="none"/>
        </w:rPr>
        <w:fldChar w:fldCharType="begin"/>
      </w:r>
      <w:r>
        <w:rPr>
          <w:bCs/>
          <w:color w:val="auto"/>
          <w:highlight w:val="none"/>
          <w:rPrChange w:id="199" w:author="思思" w:date="2026-10-16T16:35:14Z">
            <w:rPr>
              <w:bCs/>
              <w:highlight w:val="none"/>
            </w:rPr>
          </w:rPrChange>
        </w:rPr>
        <w:instrText xml:space="preserve"> HYPERLINK \l _Toc12136 </w:instrText>
      </w:r>
      <w:r>
        <w:rPr>
          <w:bCs/>
          <w:color w:val="auto"/>
          <w:highlight w:val="none"/>
          <w:rPrChange w:id="200" w:author="思思" w:date="2026-10-16T16:35:14Z">
            <w:rPr>
              <w:bCs/>
              <w:highlight w:val="none"/>
            </w:rPr>
          </w:rPrChange>
        </w:rPr>
        <w:fldChar w:fldCharType="separate"/>
      </w:r>
      <w:r>
        <w:rPr>
          <w:rFonts w:hint="eastAsia" w:ascii="宋体" w:hAnsi="宋体" w:eastAsia="宋体" w:cs="宋体"/>
          <w:color w:val="auto"/>
          <w:szCs w:val="32"/>
          <w:highlight w:val="none"/>
          <w:rPrChange w:id="201" w:author="思思" w:date="2026-10-16T16:35:14Z">
            <w:rPr>
              <w:rFonts w:hint="eastAsia" w:ascii="宋体" w:hAnsi="宋体" w:eastAsia="宋体" w:cs="宋体"/>
              <w:szCs w:val="32"/>
              <w:highlight w:val="none"/>
            </w:rPr>
          </w:rPrChange>
        </w:rPr>
        <w:t>七、报价一览表及分项价格表</w:t>
      </w:r>
      <w:r>
        <w:rPr>
          <w:color w:val="auto"/>
          <w:rPrChange w:id="202" w:author="思思" w:date="2026-10-16T16:35:14Z">
            <w:rPr/>
          </w:rPrChange>
        </w:rPr>
        <w:tab/>
      </w:r>
      <w:r>
        <w:rPr>
          <w:color w:val="auto"/>
          <w:rPrChange w:id="203" w:author="思思" w:date="2026-10-16T16:35:14Z">
            <w:rPr/>
          </w:rPrChange>
        </w:rPr>
        <w:fldChar w:fldCharType="begin"/>
      </w:r>
      <w:r>
        <w:rPr>
          <w:color w:val="auto"/>
          <w:rPrChange w:id="204" w:author="思思" w:date="2026-10-16T16:35:14Z">
            <w:rPr/>
          </w:rPrChange>
        </w:rPr>
        <w:instrText xml:space="preserve"> PAGEREF _Toc12136 \h </w:instrText>
      </w:r>
      <w:r>
        <w:rPr>
          <w:color w:val="auto"/>
          <w:rPrChange w:id="205" w:author="思思" w:date="2026-10-16T16:35:14Z">
            <w:rPr/>
          </w:rPrChange>
        </w:rPr>
        <w:fldChar w:fldCharType="separate"/>
      </w:r>
      <w:r>
        <w:rPr>
          <w:color w:val="auto"/>
          <w:rPrChange w:id="206" w:author="思思" w:date="2026-10-16T16:35:14Z">
            <w:rPr/>
          </w:rPrChange>
        </w:rPr>
        <w:t>52</w:t>
      </w:r>
      <w:r>
        <w:rPr>
          <w:color w:val="auto"/>
          <w:rPrChange w:id="207" w:author="思思" w:date="2026-10-16T16:35:14Z">
            <w:rPr/>
          </w:rPrChange>
        </w:rPr>
        <w:fldChar w:fldCharType="end"/>
      </w:r>
      <w:r>
        <w:rPr>
          <w:bCs/>
          <w:color w:val="auto"/>
          <w:highlight w:val="none"/>
        </w:rPr>
        <w:fldChar w:fldCharType="end"/>
      </w:r>
    </w:p>
    <w:p w14:paraId="142E7FCF">
      <w:pPr>
        <w:pStyle w:val="18"/>
        <w:tabs>
          <w:tab w:val="right" w:leader="dot" w:pos="8312"/>
        </w:tabs>
        <w:spacing w:line="360" w:lineRule="auto"/>
        <w:rPr>
          <w:color w:val="auto"/>
          <w:rPrChange w:id="208" w:author="思思" w:date="2026-10-16T16:35:14Z">
            <w:rPr/>
          </w:rPrChange>
        </w:rPr>
      </w:pPr>
      <w:r>
        <w:rPr>
          <w:bCs/>
          <w:color w:val="auto"/>
          <w:highlight w:val="none"/>
        </w:rPr>
        <w:fldChar w:fldCharType="begin"/>
      </w:r>
      <w:r>
        <w:rPr>
          <w:bCs/>
          <w:color w:val="auto"/>
          <w:highlight w:val="none"/>
          <w:rPrChange w:id="209" w:author="思思" w:date="2026-10-16T16:35:14Z">
            <w:rPr>
              <w:bCs/>
              <w:highlight w:val="none"/>
            </w:rPr>
          </w:rPrChange>
        </w:rPr>
        <w:instrText xml:space="preserve"> HYPERLINK \l _Toc13054 </w:instrText>
      </w:r>
      <w:r>
        <w:rPr>
          <w:bCs/>
          <w:color w:val="auto"/>
          <w:highlight w:val="none"/>
          <w:rPrChange w:id="210" w:author="思思" w:date="2026-10-16T16:35:14Z">
            <w:rPr>
              <w:bCs/>
              <w:highlight w:val="none"/>
            </w:rPr>
          </w:rPrChange>
        </w:rPr>
        <w:fldChar w:fldCharType="separate"/>
      </w:r>
      <w:r>
        <w:rPr>
          <w:rFonts w:hint="eastAsia" w:ascii="宋体" w:hAnsi="宋体" w:eastAsia="宋体" w:cs="宋体"/>
          <w:color w:val="auto"/>
          <w:szCs w:val="32"/>
          <w:highlight w:val="none"/>
          <w:rPrChange w:id="211" w:author="思思" w:date="2026-10-16T16:35:14Z">
            <w:rPr>
              <w:rFonts w:hint="eastAsia" w:ascii="宋体" w:hAnsi="宋体" w:eastAsia="宋体" w:cs="宋体"/>
              <w:szCs w:val="32"/>
              <w:highlight w:val="none"/>
            </w:rPr>
          </w:rPrChange>
        </w:rPr>
        <w:t>八、供应商认为需要提供的其它资料</w:t>
      </w:r>
      <w:r>
        <w:rPr>
          <w:color w:val="auto"/>
          <w:rPrChange w:id="212" w:author="思思" w:date="2026-10-16T16:35:14Z">
            <w:rPr/>
          </w:rPrChange>
        </w:rPr>
        <w:tab/>
      </w:r>
      <w:r>
        <w:rPr>
          <w:color w:val="auto"/>
          <w:rPrChange w:id="213" w:author="思思" w:date="2026-10-16T16:35:14Z">
            <w:rPr/>
          </w:rPrChange>
        </w:rPr>
        <w:fldChar w:fldCharType="begin"/>
      </w:r>
      <w:r>
        <w:rPr>
          <w:color w:val="auto"/>
          <w:rPrChange w:id="214" w:author="思思" w:date="2026-10-16T16:35:14Z">
            <w:rPr/>
          </w:rPrChange>
        </w:rPr>
        <w:instrText xml:space="preserve"> PAGEREF _Toc13054 \h </w:instrText>
      </w:r>
      <w:r>
        <w:rPr>
          <w:color w:val="auto"/>
          <w:rPrChange w:id="215" w:author="思思" w:date="2026-10-16T16:35:14Z">
            <w:rPr/>
          </w:rPrChange>
        </w:rPr>
        <w:fldChar w:fldCharType="separate"/>
      </w:r>
      <w:r>
        <w:rPr>
          <w:color w:val="auto"/>
          <w:rPrChange w:id="216" w:author="思思" w:date="2026-10-16T16:35:14Z">
            <w:rPr/>
          </w:rPrChange>
        </w:rPr>
        <w:t>54</w:t>
      </w:r>
      <w:r>
        <w:rPr>
          <w:color w:val="auto"/>
          <w:rPrChange w:id="217" w:author="思思" w:date="2026-10-16T16:35:14Z">
            <w:rPr/>
          </w:rPrChange>
        </w:rPr>
        <w:fldChar w:fldCharType="end"/>
      </w:r>
      <w:r>
        <w:rPr>
          <w:bCs/>
          <w:color w:val="auto"/>
          <w:highlight w:val="none"/>
        </w:rPr>
        <w:fldChar w:fldCharType="end"/>
      </w:r>
    </w:p>
    <w:p w14:paraId="1BC378F6">
      <w:pPr>
        <w:pStyle w:val="18"/>
        <w:tabs>
          <w:tab w:val="right" w:leader="dot" w:pos="8312"/>
        </w:tabs>
        <w:spacing w:line="360" w:lineRule="auto"/>
        <w:rPr>
          <w:color w:val="auto"/>
          <w:rPrChange w:id="218" w:author="思思" w:date="2026-10-16T16:35:14Z">
            <w:rPr/>
          </w:rPrChange>
        </w:rPr>
      </w:pPr>
      <w:r>
        <w:rPr>
          <w:bCs/>
          <w:color w:val="auto"/>
          <w:highlight w:val="none"/>
        </w:rPr>
        <w:fldChar w:fldCharType="begin"/>
      </w:r>
      <w:r>
        <w:rPr>
          <w:bCs/>
          <w:color w:val="auto"/>
          <w:highlight w:val="none"/>
          <w:rPrChange w:id="219" w:author="思思" w:date="2026-10-16T16:35:14Z">
            <w:rPr>
              <w:bCs/>
              <w:highlight w:val="none"/>
            </w:rPr>
          </w:rPrChange>
        </w:rPr>
        <w:instrText xml:space="preserve"> HYPERLINK \l _Toc25415 </w:instrText>
      </w:r>
      <w:r>
        <w:rPr>
          <w:bCs/>
          <w:color w:val="auto"/>
          <w:highlight w:val="none"/>
          <w:rPrChange w:id="220" w:author="思思" w:date="2026-10-16T16:35:14Z">
            <w:rPr>
              <w:bCs/>
              <w:highlight w:val="none"/>
            </w:rPr>
          </w:rPrChange>
        </w:rPr>
        <w:fldChar w:fldCharType="separate"/>
      </w:r>
      <w:r>
        <w:rPr>
          <w:rFonts w:hint="eastAsia" w:ascii="宋体" w:hAnsi="宋体" w:eastAsia="宋体" w:cs="宋体"/>
          <w:color w:val="auto"/>
          <w:szCs w:val="32"/>
          <w:highlight w:val="none"/>
          <w:rPrChange w:id="221" w:author="思思" w:date="2026-10-16T16:35:14Z">
            <w:rPr>
              <w:rFonts w:hint="eastAsia" w:ascii="宋体" w:hAnsi="宋体" w:eastAsia="宋体" w:cs="宋体"/>
              <w:szCs w:val="32"/>
              <w:highlight w:val="none"/>
            </w:rPr>
          </w:rPrChange>
        </w:rPr>
        <w:t>九、最后报价</w:t>
      </w:r>
      <w:r>
        <w:rPr>
          <w:color w:val="auto"/>
          <w:rPrChange w:id="222" w:author="思思" w:date="2026-10-16T16:35:14Z">
            <w:rPr/>
          </w:rPrChange>
        </w:rPr>
        <w:tab/>
      </w:r>
      <w:r>
        <w:rPr>
          <w:color w:val="auto"/>
          <w:rPrChange w:id="223" w:author="思思" w:date="2026-10-16T16:35:14Z">
            <w:rPr/>
          </w:rPrChange>
        </w:rPr>
        <w:fldChar w:fldCharType="begin"/>
      </w:r>
      <w:r>
        <w:rPr>
          <w:color w:val="auto"/>
          <w:rPrChange w:id="224" w:author="思思" w:date="2026-10-16T16:35:14Z">
            <w:rPr/>
          </w:rPrChange>
        </w:rPr>
        <w:instrText xml:space="preserve"> PAGEREF _Toc25415 \h </w:instrText>
      </w:r>
      <w:r>
        <w:rPr>
          <w:color w:val="auto"/>
          <w:rPrChange w:id="225" w:author="思思" w:date="2026-10-16T16:35:14Z">
            <w:rPr/>
          </w:rPrChange>
        </w:rPr>
        <w:fldChar w:fldCharType="separate"/>
      </w:r>
      <w:r>
        <w:rPr>
          <w:color w:val="auto"/>
          <w:rPrChange w:id="226" w:author="思思" w:date="2026-10-16T16:35:14Z">
            <w:rPr/>
          </w:rPrChange>
        </w:rPr>
        <w:t>55</w:t>
      </w:r>
      <w:r>
        <w:rPr>
          <w:color w:val="auto"/>
          <w:rPrChange w:id="227" w:author="思思" w:date="2026-10-16T16:35:14Z">
            <w:rPr/>
          </w:rPrChange>
        </w:rPr>
        <w:fldChar w:fldCharType="end"/>
      </w:r>
      <w:r>
        <w:rPr>
          <w:bCs/>
          <w:color w:val="auto"/>
          <w:highlight w:val="none"/>
        </w:rPr>
        <w:fldChar w:fldCharType="end"/>
      </w:r>
    </w:p>
    <w:p w14:paraId="2B390064">
      <w:pPr>
        <w:spacing w:line="360" w:lineRule="auto"/>
        <w:rPr>
          <w:b/>
          <w:bCs/>
          <w:color w:val="auto"/>
          <w:highlight w:val="none"/>
        </w:rPr>
      </w:pPr>
      <w:r>
        <w:rPr>
          <w:bCs/>
          <w:color w:val="auto"/>
          <w:highlight w:val="none"/>
        </w:rPr>
        <w:fldChar w:fldCharType="end"/>
      </w:r>
    </w:p>
    <w:p w14:paraId="1DED6E81">
      <w:pPr>
        <w:pStyle w:val="4"/>
        <w:jc w:val="center"/>
        <w:outlineLvl w:val="9"/>
        <w:rPr>
          <w:rFonts w:hint="eastAsia" w:ascii="Calibri" w:hAnsi="Calibri" w:cs="Arial"/>
          <w:b/>
          <w:color w:val="auto"/>
          <w:sz w:val="32"/>
          <w:szCs w:val="32"/>
          <w:highlight w:val="none"/>
        </w:rPr>
        <w:sectPr>
          <w:pgSz w:w="11906" w:h="16838"/>
          <w:pgMar w:top="1440" w:right="1797" w:bottom="1440" w:left="1797" w:header="851" w:footer="992" w:gutter="0"/>
          <w:pgBorders>
            <w:top w:val="none" w:sz="0" w:space="0"/>
            <w:left w:val="none" w:sz="0" w:space="0"/>
            <w:bottom w:val="none" w:sz="0" w:space="0"/>
            <w:right w:val="none" w:sz="0" w:space="0"/>
          </w:pgBorders>
          <w:cols w:space="720" w:num="1"/>
          <w:docGrid w:type="lines" w:linePitch="312" w:charSpace="0"/>
        </w:sectPr>
      </w:pPr>
    </w:p>
    <w:p w14:paraId="5B39A836">
      <w:pPr>
        <w:pStyle w:val="4"/>
        <w:jc w:val="center"/>
        <w:rPr>
          <w:rFonts w:hint="eastAsia" w:ascii="Calibri" w:hAnsi="Calibri" w:cs="Arial"/>
          <w:b/>
          <w:color w:val="auto"/>
          <w:sz w:val="32"/>
          <w:szCs w:val="32"/>
          <w:highlight w:val="none"/>
        </w:rPr>
      </w:pPr>
      <w:bookmarkStart w:id="3" w:name="_Toc13440"/>
      <w:r>
        <w:rPr>
          <w:rFonts w:hint="eastAsia" w:ascii="Calibri" w:hAnsi="Calibri" w:cs="Arial"/>
          <w:b/>
          <w:color w:val="auto"/>
          <w:sz w:val="32"/>
          <w:szCs w:val="32"/>
          <w:highlight w:val="none"/>
        </w:rPr>
        <w:t>第一章 磋商邀请</w:t>
      </w:r>
      <w:bookmarkEnd w:id="3"/>
    </w:p>
    <w:p w14:paraId="1A9365CB">
      <w:pPr>
        <w:adjustRightInd w:val="0"/>
        <w:snapToGrid w:val="0"/>
        <w:spacing w:line="360" w:lineRule="auto"/>
        <w:ind w:firstLine="420" w:firstLineChars="200"/>
        <w:rPr>
          <w:rFonts w:ascii="宋体" w:eastAsia="宋体" w:cs="Times New Roman"/>
          <w:color w:val="auto"/>
          <w:szCs w:val="21"/>
          <w:highlight w:val="none"/>
        </w:rPr>
      </w:pPr>
      <w:r>
        <w:rPr>
          <w:rFonts w:hint="eastAsia" w:ascii="宋体" w:eastAsia="宋体" w:cs="Times New Roman"/>
          <w:color w:val="auto"/>
          <w:szCs w:val="21"/>
          <w:highlight w:val="none"/>
          <w:u w:val="single"/>
        </w:rPr>
        <w:t>湖南省市场监督管理局</w:t>
      </w:r>
      <w:r>
        <w:rPr>
          <w:rFonts w:hint="eastAsia" w:ascii="宋体" w:eastAsia="宋体" w:cs="Times New Roman"/>
          <w:color w:val="auto"/>
          <w:szCs w:val="21"/>
          <w:highlight w:val="none"/>
        </w:rPr>
        <w:t>（采购人名称）的</w:t>
      </w:r>
      <w:r>
        <w:rPr>
          <w:rFonts w:hint="eastAsia" w:ascii="宋体" w:cs="Times New Roman"/>
          <w:color w:val="auto"/>
          <w:szCs w:val="21"/>
          <w:highlight w:val="none"/>
          <w:u w:val="single"/>
          <w:lang w:eastAsia="zh-CN"/>
        </w:rPr>
        <w:t>2026年湖南省产品质量合格率监测项目</w:t>
      </w:r>
      <w:r>
        <w:rPr>
          <w:rFonts w:hint="eastAsia" w:ascii="宋体" w:eastAsia="宋体" w:cs="Times New Roman"/>
          <w:color w:val="auto"/>
          <w:szCs w:val="21"/>
          <w:highlight w:val="none"/>
        </w:rPr>
        <w:t>(项目名称)进行采购，现邀请合格投标人参加投标。</w:t>
      </w:r>
    </w:p>
    <w:p w14:paraId="0A3C7EB3">
      <w:pPr>
        <w:adjustRightInd w:val="0"/>
        <w:snapToGrid w:val="0"/>
        <w:spacing w:line="360" w:lineRule="auto"/>
        <w:ind w:firstLine="422" w:firstLineChars="200"/>
        <w:outlineLvl w:val="1"/>
        <w:rPr>
          <w:rFonts w:ascii="宋体" w:eastAsia="宋体" w:cs="Times New Roman"/>
          <w:b/>
          <w:color w:val="auto"/>
          <w:szCs w:val="21"/>
          <w:highlight w:val="none"/>
        </w:rPr>
      </w:pPr>
      <w:bookmarkStart w:id="4" w:name="_Toc1493"/>
      <w:bookmarkStart w:id="5" w:name="_Toc3995"/>
      <w:r>
        <w:rPr>
          <w:rFonts w:hint="eastAsia" w:ascii="宋体" w:eastAsia="宋体" w:cs="Times New Roman"/>
          <w:b/>
          <w:color w:val="auto"/>
          <w:szCs w:val="21"/>
          <w:highlight w:val="none"/>
        </w:rPr>
        <w:t>一、采购项目基本信息</w:t>
      </w:r>
      <w:bookmarkEnd w:id="4"/>
      <w:bookmarkEnd w:id="5"/>
    </w:p>
    <w:p w14:paraId="3920F6E2">
      <w:pPr>
        <w:adjustRightInd w:val="0"/>
        <w:snapToGrid w:val="0"/>
        <w:spacing w:line="360" w:lineRule="auto"/>
        <w:ind w:firstLine="420" w:firstLineChars="200"/>
        <w:rPr>
          <w:rFonts w:hint="eastAsia" w:ascii="宋体" w:cs="Times New Roman"/>
          <w:color w:val="auto"/>
          <w:szCs w:val="21"/>
          <w:highlight w:val="none"/>
          <w:u w:val="single"/>
          <w:lang w:eastAsia="zh-CN"/>
        </w:rPr>
      </w:pPr>
      <w:r>
        <w:rPr>
          <w:rFonts w:hint="eastAsia" w:ascii="宋体" w:eastAsia="宋体" w:cs="Times New Roman"/>
          <w:color w:val="auto"/>
          <w:szCs w:val="21"/>
          <w:highlight w:val="none"/>
        </w:rPr>
        <w:t>1、采购项目名称：</w:t>
      </w:r>
      <w:r>
        <w:rPr>
          <w:rFonts w:hint="eastAsia" w:ascii="宋体" w:cs="Times New Roman"/>
          <w:color w:val="auto"/>
          <w:szCs w:val="21"/>
          <w:highlight w:val="none"/>
          <w:u w:val="single"/>
          <w:lang w:eastAsia="zh-CN"/>
        </w:rPr>
        <w:t>2026年湖南省产品质量合格率监测项目</w:t>
      </w:r>
    </w:p>
    <w:p w14:paraId="69689058">
      <w:pPr>
        <w:adjustRightInd w:val="0"/>
        <w:snapToGrid w:val="0"/>
        <w:spacing w:line="360" w:lineRule="auto"/>
        <w:ind w:firstLine="420" w:firstLineChars="200"/>
        <w:rPr>
          <w:rFonts w:hint="eastAsia" w:ascii="宋体" w:eastAsia="宋体" w:cs="Times New Roman"/>
          <w:color w:val="auto"/>
          <w:szCs w:val="21"/>
          <w:highlight w:val="none"/>
          <w:lang w:eastAsia="zh-CN"/>
        </w:rPr>
      </w:pPr>
      <w:r>
        <w:rPr>
          <w:rFonts w:hint="eastAsia" w:ascii="宋体" w:eastAsia="宋体" w:cs="Times New Roman"/>
          <w:color w:val="auto"/>
          <w:szCs w:val="21"/>
          <w:highlight w:val="none"/>
        </w:rPr>
        <w:t>2、采购项目备案编码：</w:t>
      </w:r>
      <w:r>
        <w:rPr>
          <w:rFonts w:hint="eastAsia" w:ascii="宋体" w:cs="Times New Roman"/>
          <w:color w:val="auto"/>
          <w:szCs w:val="21"/>
          <w:highlight w:val="none"/>
          <w:lang w:eastAsia="zh-CN"/>
        </w:rPr>
        <w:t>CGXM2026430000003360</w:t>
      </w:r>
    </w:p>
    <w:p w14:paraId="4BCB679D">
      <w:pPr>
        <w:adjustRightInd w:val="0"/>
        <w:snapToGrid w:val="0"/>
        <w:spacing w:line="360" w:lineRule="auto"/>
        <w:ind w:firstLine="420" w:firstLineChars="200"/>
        <w:rPr>
          <w:rFonts w:hint="eastAsia" w:ascii="宋体" w:eastAsia="宋体" w:cs="Times New Roman"/>
          <w:i/>
          <w:color w:val="auto"/>
          <w:szCs w:val="21"/>
          <w:highlight w:val="none"/>
          <w:lang w:eastAsia="zh-CN"/>
        </w:rPr>
      </w:pPr>
      <w:r>
        <w:rPr>
          <w:rFonts w:hint="eastAsia" w:ascii="宋体" w:eastAsia="宋体" w:cs="Times New Roman"/>
          <w:color w:val="auto"/>
          <w:szCs w:val="21"/>
          <w:highlight w:val="none"/>
        </w:rPr>
        <w:t>3、</w:t>
      </w:r>
      <w:r>
        <w:rPr>
          <w:rFonts w:hint="eastAsia" w:ascii="宋体" w:eastAsia="宋体" w:cs="Times New Roman"/>
          <w:color w:val="auto"/>
          <w:szCs w:val="21"/>
          <w:highlight w:val="none"/>
          <w:lang w:eastAsia="zh-CN"/>
        </w:rPr>
        <w:t>委托代理编号</w:t>
      </w:r>
      <w:r>
        <w:rPr>
          <w:rFonts w:hint="eastAsia" w:ascii="宋体" w:eastAsia="宋体" w:cs="Times New Roman"/>
          <w:color w:val="auto"/>
          <w:szCs w:val="21"/>
          <w:highlight w:val="none"/>
        </w:rPr>
        <w:t>：</w:t>
      </w:r>
      <w:r>
        <w:rPr>
          <w:rFonts w:hint="eastAsia" w:ascii="宋体" w:cs="Times New Roman"/>
          <w:color w:val="auto"/>
          <w:szCs w:val="21"/>
          <w:highlight w:val="none"/>
          <w:u w:val="none"/>
          <w:lang w:eastAsia="zh-CN"/>
        </w:rPr>
        <w:t>HNCT2026-185</w:t>
      </w:r>
    </w:p>
    <w:p w14:paraId="3589152E">
      <w:pPr>
        <w:adjustRightInd w:val="0"/>
        <w:snapToGrid w:val="0"/>
        <w:spacing w:line="360" w:lineRule="auto"/>
        <w:ind w:firstLine="420" w:firstLineChars="200"/>
        <w:rPr>
          <w:rFonts w:hint="default" w:ascii="宋体" w:eastAsia="宋体" w:cs="Times New Roman"/>
          <w:bCs/>
          <w:color w:val="auto"/>
          <w:szCs w:val="21"/>
          <w:highlight w:val="none"/>
          <w:lang w:val="en-US" w:eastAsia="zh-CN"/>
        </w:rPr>
      </w:pPr>
      <w:r>
        <w:rPr>
          <w:rFonts w:hint="eastAsia" w:ascii="宋体" w:eastAsia="宋体" w:cs="Times New Roman"/>
          <w:bCs/>
          <w:color w:val="auto"/>
          <w:szCs w:val="21"/>
          <w:highlight w:val="none"/>
        </w:rPr>
        <w:t>4、采购项目预算：</w:t>
      </w:r>
      <w:r>
        <w:rPr>
          <w:rFonts w:hint="eastAsia" w:ascii="宋体" w:cs="Times New Roman"/>
          <w:bCs/>
          <w:color w:val="auto"/>
          <w:szCs w:val="21"/>
          <w:highlight w:val="none"/>
          <w:lang w:eastAsia="zh-CN"/>
        </w:rPr>
        <w:t>1857000.00</w:t>
      </w:r>
      <w:r>
        <w:rPr>
          <w:rFonts w:hint="eastAsia" w:ascii="宋体" w:cs="Times New Roman"/>
          <w:bCs/>
          <w:color w:val="auto"/>
          <w:szCs w:val="21"/>
          <w:highlight w:val="none"/>
          <w:lang w:val="en-US" w:eastAsia="zh-CN"/>
        </w:rPr>
        <w:t>元</w:t>
      </w:r>
    </w:p>
    <w:p w14:paraId="551E80AD">
      <w:pPr>
        <w:adjustRightInd w:val="0"/>
        <w:snapToGrid w:val="0"/>
        <w:spacing w:line="360" w:lineRule="auto"/>
        <w:ind w:firstLine="630" w:firstLineChars="300"/>
        <w:rPr>
          <w:rFonts w:hint="default" w:ascii="宋体" w:eastAsia="宋体" w:cs="Times New Roman"/>
          <w:bCs/>
          <w:color w:val="auto"/>
          <w:szCs w:val="21"/>
          <w:highlight w:val="none"/>
          <w:u w:val="single"/>
          <w:lang w:val="en-US" w:eastAsia="zh-CN"/>
          <w:rPrChange w:id="228" w:author="思思" w:date="2026-10-16T16:35:37Z">
            <w:rPr>
              <w:rFonts w:hint="default" w:ascii="宋体" w:eastAsia="宋体" w:cs="Times New Roman"/>
              <w:bCs/>
              <w:color w:val="auto"/>
              <w:szCs w:val="21"/>
              <w:highlight w:val="yellow"/>
              <w:u w:val="single"/>
              <w:lang w:val="en-US" w:eastAsia="zh-CN"/>
            </w:rPr>
          </w:rPrChange>
        </w:rPr>
      </w:pPr>
      <w:r>
        <w:rPr>
          <w:rFonts w:hint="eastAsia" w:ascii="宋体" w:eastAsia="宋体" w:cs="Times New Roman"/>
          <w:iCs/>
          <w:color w:val="auto"/>
          <w:szCs w:val="21"/>
          <w:highlight w:val="none"/>
          <w:rPrChange w:id="229" w:author="思思" w:date="2026-10-16T16:35:37Z">
            <w:rPr>
              <w:rFonts w:hint="eastAsia" w:ascii="宋体" w:eastAsia="宋体" w:cs="Times New Roman"/>
              <w:iCs/>
              <w:color w:val="auto"/>
              <w:szCs w:val="21"/>
              <w:highlight w:val="yellow"/>
            </w:rPr>
          </w:rPrChange>
        </w:rPr>
        <w:sym w:font="Wingdings" w:char="00FE"/>
      </w:r>
      <w:r>
        <w:rPr>
          <w:rFonts w:hint="eastAsia" w:ascii="宋体" w:eastAsia="宋体" w:cs="Times New Roman"/>
          <w:iCs/>
          <w:color w:val="auto"/>
          <w:szCs w:val="21"/>
          <w:highlight w:val="none"/>
          <w:rPrChange w:id="230" w:author="思思" w:date="2026-10-16T16:35:37Z">
            <w:rPr>
              <w:rFonts w:hint="eastAsia" w:ascii="宋体" w:eastAsia="宋体" w:cs="Times New Roman"/>
              <w:iCs/>
              <w:color w:val="auto"/>
              <w:szCs w:val="21"/>
              <w:highlight w:val="yellow"/>
            </w:rPr>
          </w:rPrChange>
        </w:rPr>
        <w:t>支持</w:t>
      </w:r>
      <w:r>
        <w:rPr>
          <w:rFonts w:hint="eastAsia" w:ascii="宋体" w:eastAsia="宋体" w:cs="Times New Roman"/>
          <w:bCs/>
          <w:color w:val="auto"/>
          <w:szCs w:val="21"/>
          <w:highlight w:val="none"/>
          <w:rPrChange w:id="231" w:author="思思" w:date="2026-10-16T16:35:37Z">
            <w:rPr>
              <w:rFonts w:hint="eastAsia" w:ascii="宋体" w:eastAsia="宋体" w:cs="Times New Roman"/>
              <w:bCs/>
              <w:color w:val="auto"/>
              <w:szCs w:val="21"/>
              <w:highlight w:val="yellow"/>
            </w:rPr>
          </w:rPrChange>
        </w:rPr>
        <w:t>预付款，预付比例：</w:t>
      </w:r>
      <w:r>
        <w:rPr>
          <w:rFonts w:hint="eastAsia" w:ascii="宋体" w:cs="Times New Roman"/>
          <w:bCs/>
          <w:color w:val="auto"/>
          <w:szCs w:val="21"/>
          <w:highlight w:val="none"/>
          <w:u w:val="single"/>
          <w:lang w:val="en-US" w:eastAsia="zh-CN"/>
          <w:rPrChange w:id="232" w:author="思思" w:date="2026-10-16T16:35:37Z">
            <w:rPr>
              <w:rFonts w:hint="eastAsia" w:ascii="宋体" w:cs="Times New Roman"/>
              <w:bCs/>
              <w:color w:val="auto"/>
              <w:szCs w:val="21"/>
              <w:highlight w:val="yellow"/>
              <w:u w:val="single"/>
              <w:lang w:val="en-US" w:eastAsia="zh-CN"/>
            </w:rPr>
          </w:rPrChange>
        </w:rPr>
        <w:t>50%</w:t>
      </w:r>
    </w:p>
    <w:p w14:paraId="1A4E7422">
      <w:pPr>
        <w:adjustRightInd w:val="0"/>
        <w:snapToGrid w:val="0"/>
        <w:spacing w:line="360" w:lineRule="auto"/>
        <w:ind w:firstLine="420" w:firstLineChars="200"/>
        <w:rPr>
          <w:rFonts w:ascii="宋体" w:eastAsia="宋体" w:cs="Times New Roman"/>
          <w:color w:val="auto"/>
          <w:szCs w:val="21"/>
          <w:highlight w:val="none"/>
          <w:u w:val="single"/>
        </w:rPr>
      </w:pPr>
      <w:r>
        <w:rPr>
          <w:rFonts w:hint="eastAsia" w:ascii="宋体" w:eastAsia="宋体" w:cs="Times New Roman"/>
          <w:bCs/>
          <w:color w:val="auto"/>
          <w:szCs w:val="21"/>
          <w:highlight w:val="none"/>
        </w:rPr>
        <w:t>5、本项目</w:t>
      </w:r>
      <w:r>
        <w:rPr>
          <w:rFonts w:hint="eastAsia" w:ascii="宋体" w:eastAsia="宋体" w:cs="Times New Roman"/>
          <w:color w:val="auto"/>
          <w:szCs w:val="21"/>
          <w:highlight w:val="none"/>
        </w:rPr>
        <w:t>对应的中小</w:t>
      </w:r>
      <w:r>
        <w:rPr>
          <w:rFonts w:hint="eastAsia" w:ascii="宋体" w:cs="Times New Roman"/>
          <w:color w:val="auto"/>
          <w:szCs w:val="21"/>
          <w:highlight w:val="none"/>
          <w:lang w:eastAsia="zh-CN"/>
        </w:rPr>
        <w:t>微</w:t>
      </w:r>
      <w:r>
        <w:rPr>
          <w:rFonts w:hint="eastAsia" w:ascii="宋体" w:eastAsia="宋体" w:cs="Times New Roman"/>
          <w:color w:val="auto"/>
          <w:szCs w:val="21"/>
          <w:highlight w:val="none"/>
        </w:rPr>
        <w:t>企业划分标准所属行业：</w:t>
      </w:r>
      <w:r>
        <w:rPr>
          <w:rFonts w:hint="eastAsia" w:ascii="宋体" w:eastAsia="宋体" w:cs="Times New Roman"/>
          <w:color w:val="auto"/>
          <w:szCs w:val="21"/>
          <w:highlight w:val="none"/>
          <w:u w:val="single"/>
        </w:rPr>
        <w:t xml:space="preserve"> </w:t>
      </w:r>
      <w:r>
        <w:rPr>
          <w:rFonts w:hint="eastAsia" w:ascii="宋体" w:cs="Times New Roman"/>
          <w:color w:val="auto"/>
          <w:szCs w:val="21"/>
          <w:highlight w:val="none"/>
          <w:u w:val="single"/>
          <w:lang w:val="en-US" w:eastAsia="zh-CN"/>
        </w:rPr>
        <w:t>其他未列明行业</w:t>
      </w:r>
      <w:r>
        <w:rPr>
          <w:rFonts w:hint="eastAsia" w:ascii="宋体" w:eastAsia="宋体" w:cs="Times New Roman"/>
          <w:color w:val="auto"/>
          <w:szCs w:val="21"/>
          <w:highlight w:val="none"/>
          <w:u w:val="single"/>
        </w:rPr>
        <w:t xml:space="preserve"> </w:t>
      </w:r>
    </w:p>
    <w:p w14:paraId="34A09E4B">
      <w:pPr>
        <w:adjustRightInd w:val="0"/>
        <w:snapToGrid w:val="0"/>
        <w:spacing w:line="360" w:lineRule="auto"/>
        <w:ind w:firstLine="420" w:firstLineChars="200"/>
        <w:rPr>
          <w:rFonts w:ascii="宋体" w:eastAsia="宋体" w:cs="Times New Roman"/>
          <w:bCs/>
          <w:color w:val="auto"/>
          <w:szCs w:val="21"/>
          <w:highlight w:val="none"/>
          <w:u w:val="single"/>
        </w:rPr>
      </w:pPr>
      <w:r>
        <w:rPr>
          <w:rFonts w:hint="eastAsia" w:ascii="宋体" w:eastAsia="宋体" w:cs="Times New Roman"/>
          <w:bCs/>
          <w:color w:val="auto"/>
          <w:szCs w:val="21"/>
          <w:highlight w:val="none"/>
        </w:rPr>
        <w:t>6、评标方法：</w:t>
      </w:r>
      <w:r>
        <w:rPr>
          <w:rFonts w:hint="eastAsia" w:ascii="宋体" w:eastAsia="宋体" w:cs="Times New Roman"/>
          <w:iCs/>
          <w:color w:val="auto"/>
          <w:szCs w:val="21"/>
          <w:highlight w:val="none"/>
        </w:rPr>
        <w:sym w:font="Wingdings" w:char="00FE"/>
      </w:r>
      <w:r>
        <w:rPr>
          <w:rFonts w:hint="eastAsia" w:ascii="宋体" w:eastAsia="宋体" w:cs="Times New Roman"/>
          <w:iCs/>
          <w:color w:val="auto"/>
          <w:szCs w:val="21"/>
          <w:highlight w:val="none"/>
        </w:rPr>
        <w:t xml:space="preserve">综合评分法 </w:t>
      </w:r>
      <w:r>
        <w:rPr>
          <w:rFonts w:hint="eastAsia" w:ascii="宋体" w:eastAsia="宋体" w:cs="Times New Roman"/>
          <w:iCs/>
          <w:color w:val="auto"/>
          <w:szCs w:val="21"/>
          <w:highlight w:val="none"/>
        </w:rPr>
        <w:sym w:font="Wingdings" w:char="00A8"/>
      </w:r>
      <w:r>
        <w:rPr>
          <w:rFonts w:hint="eastAsia" w:ascii="宋体" w:eastAsia="宋体" w:cs="Times New Roman"/>
          <w:iCs/>
          <w:color w:val="auto"/>
          <w:szCs w:val="21"/>
          <w:highlight w:val="none"/>
        </w:rPr>
        <w:t>最低评标价法</w:t>
      </w:r>
    </w:p>
    <w:p w14:paraId="1FCA8F24">
      <w:pPr>
        <w:adjustRightInd w:val="0"/>
        <w:snapToGrid w:val="0"/>
        <w:spacing w:line="360" w:lineRule="auto"/>
        <w:ind w:firstLine="420" w:firstLineChars="200"/>
        <w:rPr>
          <w:rFonts w:ascii="宋体" w:eastAsia="宋体" w:cs="Times New Roman"/>
          <w:bCs/>
          <w:color w:val="auto"/>
          <w:szCs w:val="21"/>
          <w:highlight w:val="none"/>
          <w:u w:val="single"/>
        </w:rPr>
      </w:pPr>
      <w:r>
        <w:rPr>
          <w:rFonts w:hint="eastAsia" w:ascii="宋体" w:eastAsia="宋体" w:cs="Times New Roman"/>
          <w:bCs/>
          <w:color w:val="auto"/>
          <w:szCs w:val="21"/>
          <w:highlight w:val="none"/>
        </w:rPr>
        <w:t>7、合同定价方式：</w:t>
      </w:r>
      <w:r>
        <w:rPr>
          <w:rFonts w:hint="eastAsia" w:ascii="宋体" w:eastAsia="宋体" w:cs="Times New Roman"/>
          <w:iCs/>
          <w:color w:val="auto"/>
          <w:szCs w:val="21"/>
          <w:highlight w:val="none"/>
        </w:rPr>
        <w:sym w:font="Wingdings" w:char="00FE"/>
      </w:r>
      <w:r>
        <w:rPr>
          <w:rFonts w:hint="eastAsia" w:ascii="宋体" w:eastAsia="宋体" w:cs="Times New Roman"/>
          <w:iCs/>
          <w:color w:val="auto"/>
          <w:szCs w:val="21"/>
          <w:highlight w:val="none"/>
        </w:rPr>
        <w:t xml:space="preserve">固定总价 </w:t>
      </w:r>
      <w:r>
        <w:rPr>
          <w:rFonts w:hint="eastAsia" w:ascii="宋体" w:eastAsia="宋体" w:cs="Times New Roman"/>
          <w:iCs/>
          <w:color w:val="auto"/>
          <w:szCs w:val="21"/>
          <w:highlight w:val="none"/>
        </w:rPr>
        <w:sym w:font="Wingdings" w:char="00A8"/>
      </w:r>
      <w:r>
        <w:rPr>
          <w:rFonts w:hint="eastAsia" w:ascii="宋体" w:eastAsia="宋体" w:cs="Times New Roman"/>
          <w:iCs/>
          <w:color w:val="auto"/>
          <w:szCs w:val="21"/>
          <w:highlight w:val="none"/>
        </w:rPr>
        <w:t xml:space="preserve">固定单价 </w:t>
      </w:r>
      <w:r>
        <w:rPr>
          <w:rFonts w:hint="eastAsia" w:ascii="宋体" w:eastAsia="宋体" w:cs="Times New Roman"/>
          <w:iCs/>
          <w:color w:val="auto"/>
          <w:szCs w:val="21"/>
          <w:highlight w:val="none"/>
        </w:rPr>
        <w:sym w:font="Wingdings" w:char="00A8"/>
      </w:r>
      <w:r>
        <w:rPr>
          <w:rFonts w:hint="eastAsia" w:ascii="宋体" w:eastAsia="宋体" w:cs="Times New Roman"/>
          <w:iCs/>
          <w:color w:val="auto"/>
          <w:szCs w:val="21"/>
          <w:highlight w:val="none"/>
        </w:rPr>
        <w:t xml:space="preserve">成本补偿 </w:t>
      </w:r>
      <w:r>
        <w:rPr>
          <w:rFonts w:hint="eastAsia" w:ascii="宋体" w:eastAsia="宋体" w:cs="Times New Roman"/>
          <w:iCs/>
          <w:color w:val="auto"/>
          <w:szCs w:val="21"/>
          <w:highlight w:val="none"/>
        </w:rPr>
        <w:sym w:font="Wingdings" w:char="00A8"/>
      </w:r>
      <w:r>
        <w:rPr>
          <w:rFonts w:hint="eastAsia" w:ascii="宋体" w:eastAsia="宋体" w:cs="Times New Roman"/>
          <w:iCs/>
          <w:color w:val="auto"/>
          <w:szCs w:val="21"/>
          <w:highlight w:val="none"/>
        </w:rPr>
        <w:t>绩效激励</w:t>
      </w:r>
    </w:p>
    <w:p w14:paraId="260AB6F1">
      <w:pPr>
        <w:adjustRightInd w:val="0"/>
        <w:snapToGrid w:val="0"/>
        <w:spacing w:line="360" w:lineRule="auto"/>
        <w:ind w:firstLine="420" w:firstLineChars="200"/>
        <w:rPr>
          <w:rFonts w:ascii="宋体" w:eastAsia="宋体" w:cs="Times New Roman"/>
          <w:bCs/>
          <w:color w:val="auto"/>
          <w:szCs w:val="21"/>
          <w:highlight w:val="none"/>
          <w:u w:val="single"/>
        </w:rPr>
      </w:pPr>
      <w:r>
        <w:rPr>
          <w:rFonts w:hint="eastAsia" w:ascii="宋体" w:eastAsia="宋体" w:cs="Times New Roman"/>
          <w:bCs/>
          <w:color w:val="auto"/>
          <w:szCs w:val="21"/>
          <w:highlight w:val="none"/>
        </w:rPr>
        <w:t>8、合同履行期限</w:t>
      </w:r>
      <w:r>
        <w:rPr>
          <w:rFonts w:hint="eastAsia" w:ascii="宋体" w:cs="Times New Roman"/>
          <w:color w:val="auto"/>
          <w:szCs w:val="21"/>
          <w:highlight w:val="none"/>
          <w:u w:val="none"/>
          <w:lang w:val="en-US" w:eastAsia="zh-CN"/>
        </w:rPr>
        <w:t>：</w:t>
      </w:r>
      <w:r>
        <w:rPr>
          <w:rFonts w:hint="eastAsia" w:ascii="宋体" w:cs="Times New Roman"/>
          <w:color w:val="auto"/>
          <w:szCs w:val="21"/>
          <w:highlight w:val="none"/>
          <w:u w:val="single"/>
          <w:lang w:val="en-US" w:eastAsia="zh-CN"/>
        </w:rPr>
        <w:t>具体详见竞争性磋商文件第四章采购需求。</w:t>
      </w:r>
    </w:p>
    <w:p w14:paraId="0090F7C2">
      <w:pPr>
        <w:widowControl w:val="0"/>
        <w:ind w:firstLine="420" w:firstLineChars="200"/>
        <w:jc w:val="both"/>
        <w:rPr>
          <w:rFonts w:ascii="Times New Roman" w:hAnsi="Times New Roman" w:eastAsia="宋体" w:cs="Times New Roman"/>
          <w:color w:val="auto"/>
          <w:kern w:val="2"/>
          <w:sz w:val="21"/>
          <w:szCs w:val="21"/>
          <w:highlight w:val="none"/>
          <w:lang w:val="en-US" w:eastAsia="zh-CN" w:bidi="ar-SA"/>
        </w:rPr>
      </w:pPr>
      <w:r>
        <w:rPr>
          <w:rFonts w:hint="eastAsia" w:ascii="宋体" w:eastAsia="宋体" w:cs="Times New Roman"/>
          <w:bCs/>
          <w:color w:val="auto"/>
          <w:kern w:val="2"/>
          <w:sz w:val="21"/>
          <w:szCs w:val="21"/>
          <w:highlight w:val="none"/>
          <w:lang w:val="en-US" w:eastAsia="zh-CN" w:bidi="ar-SA"/>
        </w:rPr>
        <w:t>9、</w:t>
      </w:r>
      <w:r>
        <w:rPr>
          <w:rFonts w:hint="eastAsia" w:ascii="Times New Roman" w:hAnsi="Times New Roman" w:eastAsia="宋体" w:cs="Times New Roman"/>
          <w:color w:val="auto"/>
          <w:kern w:val="2"/>
          <w:sz w:val="21"/>
          <w:szCs w:val="21"/>
          <w:highlight w:val="none"/>
          <w:lang w:val="en-US" w:eastAsia="zh-CN" w:bidi="ar-SA"/>
        </w:rPr>
        <w:t>本项目分阶段要求投标人提供以下保证：</w:t>
      </w:r>
    </w:p>
    <w:p w14:paraId="1413A02C">
      <w:pPr>
        <w:widowControl w:val="0"/>
        <w:ind w:firstLine="420" w:firstLineChars="200"/>
        <w:jc w:val="both"/>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sym w:font="Wingdings" w:char="00A8"/>
      </w:r>
      <w:r>
        <w:rPr>
          <w:rFonts w:hint="eastAsia" w:ascii="Times New Roman" w:hAnsi="Times New Roman" w:eastAsia="宋体" w:cs="Times New Roman"/>
          <w:color w:val="auto"/>
          <w:kern w:val="2"/>
          <w:sz w:val="21"/>
          <w:szCs w:val="21"/>
          <w:highlight w:val="none"/>
          <w:lang w:val="en-US" w:eastAsia="zh-CN" w:bidi="ar-SA"/>
        </w:rPr>
        <w:t>投标保证金：采购项目预算的</w:t>
      </w:r>
      <w:r>
        <w:rPr>
          <w:rFonts w:hint="eastAsia" w:ascii="Times New Roman" w:hAnsi="Times New Roman" w:eastAsia="宋体" w:cs="Times New Roman"/>
          <w:color w:val="auto"/>
          <w:kern w:val="2"/>
          <w:sz w:val="21"/>
          <w:szCs w:val="21"/>
          <w:highlight w:val="none"/>
          <w:u w:val="single"/>
          <w:lang w:val="en-US" w:eastAsia="zh-CN" w:bidi="ar-SA"/>
        </w:rPr>
        <w:t xml:space="preserve"> </w:t>
      </w:r>
      <w:r>
        <w:rPr>
          <w:rFonts w:hint="eastAsia" w:ascii="Times New Roman" w:hAnsi="Times New Roman" w:cs="Times New Roman"/>
          <w:color w:val="auto"/>
          <w:kern w:val="2"/>
          <w:sz w:val="21"/>
          <w:szCs w:val="21"/>
          <w:highlight w:val="none"/>
          <w:u w:val="single"/>
          <w:lang w:val="en-US" w:eastAsia="zh-CN" w:bidi="ar-SA"/>
        </w:rPr>
        <w:t xml:space="preserve">  </w:t>
      </w:r>
      <w:r>
        <w:rPr>
          <w:rFonts w:hint="eastAsia" w:ascii="Times New Roman" w:hAnsi="Times New Roman" w:eastAsia="宋体" w:cs="Times New Roman"/>
          <w:color w:val="auto"/>
          <w:kern w:val="2"/>
          <w:sz w:val="21"/>
          <w:szCs w:val="21"/>
          <w:highlight w:val="none"/>
          <w:lang w:val="en-US" w:eastAsia="zh-CN" w:bidi="ar-SA"/>
        </w:rPr>
        <w:t>%；</w:t>
      </w:r>
    </w:p>
    <w:p w14:paraId="4A658C83">
      <w:pPr>
        <w:widowControl w:val="0"/>
        <w:spacing w:line="360" w:lineRule="auto"/>
        <w:ind w:firstLine="420" w:firstLineChars="200"/>
        <w:jc w:val="both"/>
        <w:rPr>
          <w:rFonts w:hint="eastAsia" w:ascii="宋体" w:eastAsia="宋体" w:cs="Times New Roman"/>
          <w:iCs/>
          <w:color w:val="auto"/>
          <w:kern w:val="2"/>
          <w:sz w:val="21"/>
          <w:szCs w:val="21"/>
          <w:highlight w:val="none"/>
          <w:lang w:val="en-US" w:eastAsia="zh-CN" w:bidi="ar-SA"/>
        </w:rPr>
      </w:pPr>
      <w:r>
        <w:rPr>
          <w:rFonts w:hint="eastAsia" w:ascii="宋体" w:eastAsia="宋体" w:cs="Times New Roman"/>
          <w:iCs/>
          <w:color w:val="auto"/>
          <w:kern w:val="2"/>
          <w:sz w:val="21"/>
          <w:szCs w:val="21"/>
          <w:highlight w:val="none"/>
          <w:lang w:val="en-US" w:eastAsia="zh-CN" w:bidi="ar-SA"/>
        </w:rPr>
        <w:sym w:font="Wingdings" w:char="00A8"/>
      </w:r>
      <w:r>
        <w:rPr>
          <w:rFonts w:hint="eastAsia" w:ascii="宋体" w:eastAsia="宋体" w:cs="Times New Roman"/>
          <w:color w:val="auto"/>
          <w:kern w:val="2"/>
          <w:sz w:val="21"/>
          <w:szCs w:val="21"/>
          <w:highlight w:val="none"/>
          <w:lang w:val="en-US" w:eastAsia="zh-CN" w:bidi="ar-SA"/>
        </w:rPr>
        <w:t>履约保证金：</w:t>
      </w:r>
      <w:r>
        <w:rPr>
          <w:rFonts w:hint="eastAsia" w:ascii="宋体" w:eastAsia="宋体" w:cs="Times New Roman"/>
          <w:iCs/>
          <w:color w:val="auto"/>
          <w:kern w:val="2"/>
          <w:sz w:val="21"/>
          <w:szCs w:val="21"/>
          <w:highlight w:val="none"/>
          <w:lang w:val="en-US" w:eastAsia="zh-CN" w:bidi="ar-SA"/>
        </w:rPr>
        <w:t>中标金额的</w:t>
      </w:r>
      <w:r>
        <w:rPr>
          <w:rFonts w:hint="eastAsia" w:ascii="宋体" w:eastAsia="宋体" w:cs="Times New Roman"/>
          <w:iCs/>
          <w:color w:val="auto"/>
          <w:kern w:val="2"/>
          <w:sz w:val="21"/>
          <w:szCs w:val="21"/>
          <w:highlight w:val="none"/>
          <w:u w:val="single"/>
          <w:lang w:val="en-US" w:eastAsia="zh-CN" w:bidi="ar-SA"/>
        </w:rPr>
        <w:t xml:space="preserve">    </w:t>
      </w:r>
      <w:r>
        <w:rPr>
          <w:rFonts w:hint="eastAsia" w:ascii="宋体" w:eastAsia="宋体" w:cs="Times New Roman"/>
          <w:iCs/>
          <w:color w:val="auto"/>
          <w:kern w:val="2"/>
          <w:sz w:val="21"/>
          <w:szCs w:val="21"/>
          <w:highlight w:val="none"/>
          <w:lang w:val="en-US" w:eastAsia="zh-CN" w:bidi="ar-SA"/>
        </w:rPr>
        <w:t>%</w:t>
      </w:r>
      <w:r>
        <w:rPr>
          <w:rFonts w:hint="eastAsia" w:ascii="宋体" w:eastAsia="宋体" w:cs="Times New Roman"/>
          <w:color w:val="auto"/>
          <w:kern w:val="2"/>
          <w:sz w:val="21"/>
          <w:szCs w:val="21"/>
          <w:highlight w:val="none"/>
          <w:lang w:val="en-US" w:eastAsia="zh-CN" w:bidi="ar-SA"/>
        </w:rPr>
        <w:t>；</w:t>
      </w:r>
    </w:p>
    <w:p w14:paraId="0BF7F353">
      <w:pPr>
        <w:widowControl w:val="0"/>
        <w:spacing w:line="360" w:lineRule="auto"/>
        <w:ind w:firstLine="420" w:firstLineChars="200"/>
        <w:jc w:val="both"/>
        <w:rPr>
          <w:rFonts w:hint="eastAsia" w:ascii="宋体" w:eastAsia="宋体" w:cs="Times New Roman"/>
          <w:iCs/>
          <w:color w:val="auto"/>
          <w:kern w:val="2"/>
          <w:sz w:val="21"/>
          <w:szCs w:val="21"/>
          <w:highlight w:val="none"/>
          <w:lang w:val="en-US" w:eastAsia="zh-CN" w:bidi="ar-SA"/>
        </w:rPr>
      </w:pPr>
      <w:r>
        <w:rPr>
          <w:rFonts w:hint="eastAsia" w:ascii="宋体" w:eastAsia="宋体" w:cs="Times New Roman"/>
          <w:iCs/>
          <w:color w:val="auto"/>
          <w:kern w:val="2"/>
          <w:sz w:val="21"/>
          <w:szCs w:val="21"/>
          <w:highlight w:val="none"/>
          <w:lang w:val="en-US" w:eastAsia="zh-CN" w:bidi="ar-SA"/>
        </w:rPr>
        <w:sym w:font="Wingdings" w:char="00A8"/>
      </w:r>
      <w:r>
        <w:rPr>
          <w:rFonts w:hint="eastAsia" w:ascii="宋体" w:eastAsia="宋体" w:cs="Times New Roman"/>
          <w:iCs/>
          <w:color w:val="auto"/>
          <w:kern w:val="2"/>
          <w:sz w:val="21"/>
          <w:szCs w:val="21"/>
          <w:highlight w:val="none"/>
          <w:lang w:val="en-US" w:eastAsia="zh-CN" w:bidi="ar-SA"/>
        </w:rPr>
        <w:t>预付款保证金：预付款的</w:t>
      </w:r>
      <w:r>
        <w:rPr>
          <w:rFonts w:hint="eastAsia" w:ascii="宋体" w:eastAsia="宋体" w:cs="Times New Roman"/>
          <w:iCs/>
          <w:color w:val="auto"/>
          <w:kern w:val="2"/>
          <w:sz w:val="21"/>
          <w:szCs w:val="21"/>
          <w:highlight w:val="none"/>
          <w:u w:val="single"/>
          <w:lang w:val="en-US" w:eastAsia="zh-CN" w:bidi="ar-SA"/>
        </w:rPr>
        <w:t xml:space="preserve">    </w:t>
      </w:r>
      <w:r>
        <w:rPr>
          <w:rFonts w:hint="eastAsia" w:ascii="宋体" w:eastAsia="宋体" w:cs="Times New Roman"/>
          <w:iCs/>
          <w:color w:val="auto"/>
          <w:kern w:val="2"/>
          <w:sz w:val="21"/>
          <w:szCs w:val="21"/>
          <w:highlight w:val="none"/>
          <w:lang w:val="en-US" w:eastAsia="zh-CN" w:bidi="ar-SA"/>
        </w:rPr>
        <w:t>%；</w:t>
      </w:r>
    </w:p>
    <w:p w14:paraId="57A20A90">
      <w:pPr>
        <w:widowControl w:val="0"/>
        <w:spacing w:line="360" w:lineRule="auto"/>
        <w:ind w:firstLine="420" w:firstLineChars="200"/>
        <w:jc w:val="both"/>
        <w:rPr>
          <w:rFonts w:hint="eastAsia" w:ascii="宋体" w:eastAsia="宋体" w:cs="Times New Roman"/>
          <w:iCs/>
          <w:color w:val="auto"/>
          <w:kern w:val="2"/>
          <w:sz w:val="21"/>
          <w:szCs w:val="21"/>
          <w:highlight w:val="none"/>
          <w:lang w:val="en-US" w:eastAsia="zh-CN" w:bidi="ar-SA"/>
        </w:rPr>
      </w:pPr>
      <w:r>
        <w:rPr>
          <w:rFonts w:hint="eastAsia" w:ascii="宋体" w:eastAsia="宋体" w:cs="Times New Roman"/>
          <w:iCs/>
          <w:color w:val="auto"/>
          <w:kern w:val="2"/>
          <w:sz w:val="21"/>
          <w:szCs w:val="21"/>
          <w:highlight w:val="none"/>
          <w:lang w:val="en-US" w:eastAsia="zh-CN" w:bidi="ar-SA"/>
        </w:rPr>
        <w:sym w:font="Wingdings" w:char="00A8"/>
      </w:r>
      <w:r>
        <w:rPr>
          <w:rFonts w:hint="eastAsia" w:ascii="宋体" w:eastAsia="宋体" w:cs="Times New Roman"/>
          <w:iCs/>
          <w:color w:val="auto"/>
          <w:kern w:val="2"/>
          <w:sz w:val="21"/>
          <w:szCs w:val="21"/>
          <w:highlight w:val="none"/>
          <w:lang w:val="en-US" w:eastAsia="zh-CN" w:bidi="ar-SA"/>
        </w:rPr>
        <w:t>质量保证金：合同金额的</w:t>
      </w:r>
      <w:r>
        <w:rPr>
          <w:rFonts w:hint="eastAsia" w:ascii="宋体" w:eastAsia="宋体" w:cs="Times New Roman"/>
          <w:iCs/>
          <w:color w:val="auto"/>
          <w:kern w:val="2"/>
          <w:sz w:val="21"/>
          <w:szCs w:val="21"/>
          <w:highlight w:val="none"/>
          <w:u w:val="single"/>
          <w:lang w:val="en-US" w:eastAsia="zh-CN" w:bidi="ar-SA"/>
        </w:rPr>
        <w:t xml:space="preserve">    </w:t>
      </w:r>
      <w:r>
        <w:rPr>
          <w:rFonts w:hint="eastAsia" w:ascii="宋体" w:eastAsia="宋体" w:cs="Times New Roman"/>
          <w:iCs/>
          <w:color w:val="auto"/>
          <w:kern w:val="2"/>
          <w:sz w:val="21"/>
          <w:szCs w:val="21"/>
          <w:highlight w:val="none"/>
          <w:lang w:val="en-US" w:eastAsia="zh-CN" w:bidi="ar-SA"/>
        </w:rPr>
        <w:t>%。</w:t>
      </w:r>
    </w:p>
    <w:p w14:paraId="2198A780">
      <w:pPr>
        <w:adjustRightInd w:val="0"/>
        <w:snapToGrid w:val="0"/>
        <w:spacing w:line="360" w:lineRule="auto"/>
        <w:ind w:firstLine="422" w:firstLineChars="200"/>
        <w:outlineLvl w:val="1"/>
        <w:rPr>
          <w:rFonts w:hint="default" w:ascii="宋体" w:eastAsia="宋体" w:cs="Times New Roman"/>
          <w:b/>
          <w:color w:val="auto"/>
          <w:szCs w:val="21"/>
          <w:highlight w:val="none"/>
          <w:lang w:val="en-US" w:eastAsia="zh-CN"/>
        </w:rPr>
      </w:pPr>
      <w:bookmarkStart w:id="6" w:name="_Toc3078"/>
      <w:bookmarkStart w:id="7" w:name="_Toc17464"/>
      <w:r>
        <w:rPr>
          <w:rFonts w:hint="eastAsia" w:ascii="宋体" w:eastAsia="宋体" w:cs="Times New Roman"/>
          <w:b/>
          <w:color w:val="auto"/>
          <w:szCs w:val="21"/>
          <w:highlight w:val="none"/>
        </w:rPr>
        <w:t>二、采购人的采购需求</w:t>
      </w:r>
      <w:r>
        <w:rPr>
          <w:rFonts w:hint="eastAsia" w:ascii="宋体" w:cs="Times New Roman"/>
          <w:b/>
          <w:color w:val="auto"/>
          <w:szCs w:val="21"/>
          <w:highlight w:val="none"/>
          <w:lang w:eastAsia="zh-CN"/>
        </w:rPr>
        <w:t>：</w:t>
      </w:r>
      <w:bookmarkEnd w:id="6"/>
      <w:bookmarkEnd w:id="7"/>
    </w:p>
    <w:tbl>
      <w:tblPr>
        <w:tblStyle w:val="25"/>
        <w:tblW w:w="90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631"/>
        <w:gridCol w:w="1340"/>
        <w:gridCol w:w="1835"/>
        <w:gridCol w:w="1170"/>
        <w:gridCol w:w="658"/>
        <w:gridCol w:w="658"/>
        <w:gridCol w:w="1338"/>
        <w:gridCol w:w="816"/>
        <w:gridCol w:w="611"/>
      </w:tblGrid>
      <w:tr w14:paraId="37557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712" w:hRule="atLeast"/>
        </w:trPr>
        <w:tc>
          <w:tcPr>
            <w:tcW w:w="631" w:type="dxa"/>
            <w:noWrap/>
            <w:vAlign w:val="center"/>
          </w:tcPr>
          <w:p w14:paraId="07F95D6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包号</w:t>
            </w:r>
          </w:p>
        </w:tc>
        <w:tc>
          <w:tcPr>
            <w:tcW w:w="1340" w:type="dxa"/>
            <w:noWrap/>
            <w:vAlign w:val="center"/>
          </w:tcPr>
          <w:p w14:paraId="6E4ED8D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最高限价</w:t>
            </w:r>
          </w:p>
          <w:p w14:paraId="4885485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（元）</w:t>
            </w:r>
          </w:p>
        </w:tc>
        <w:tc>
          <w:tcPr>
            <w:tcW w:w="1835" w:type="dxa"/>
            <w:noWrap/>
            <w:vAlign w:val="center"/>
          </w:tcPr>
          <w:p w14:paraId="3D53A6A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标的名称</w:t>
            </w:r>
          </w:p>
        </w:tc>
        <w:tc>
          <w:tcPr>
            <w:tcW w:w="1170" w:type="dxa"/>
            <w:noWrap/>
            <w:vAlign w:val="center"/>
          </w:tcPr>
          <w:p w14:paraId="0A9FECF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简要技</w:t>
            </w:r>
          </w:p>
          <w:p w14:paraId="37790BA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术要求</w:t>
            </w:r>
          </w:p>
        </w:tc>
        <w:tc>
          <w:tcPr>
            <w:tcW w:w="658" w:type="dxa"/>
            <w:noWrap/>
            <w:vAlign w:val="center"/>
          </w:tcPr>
          <w:p w14:paraId="2B6F756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数量</w:t>
            </w:r>
          </w:p>
        </w:tc>
        <w:tc>
          <w:tcPr>
            <w:tcW w:w="658" w:type="dxa"/>
            <w:noWrap/>
            <w:vAlign w:val="center"/>
          </w:tcPr>
          <w:p w14:paraId="31AE968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单位</w:t>
            </w:r>
          </w:p>
        </w:tc>
        <w:tc>
          <w:tcPr>
            <w:tcW w:w="1338" w:type="dxa"/>
            <w:noWrap/>
            <w:vAlign w:val="center"/>
          </w:tcPr>
          <w:p w14:paraId="19ADFFB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标的预算</w:t>
            </w:r>
          </w:p>
        </w:tc>
        <w:tc>
          <w:tcPr>
            <w:tcW w:w="816" w:type="dxa"/>
            <w:noWrap/>
            <w:vAlign w:val="center"/>
          </w:tcPr>
          <w:p w14:paraId="50661FE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节能</w:t>
            </w:r>
          </w:p>
          <w:p w14:paraId="0BB1583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产品</w:t>
            </w:r>
          </w:p>
        </w:tc>
        <w:tc>
          <w:tcPr>
            <w:tcW w:w="611" w:type="dxa"/>
            <w:noWrap/>
            <w:vAlign w:val="center"/>
          </w:tcPr>
          <w:p w14:paraId="07AD7C2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进口产品</w:t>
            </w:r>
          </w:p>
        </w:tc>
      </w:tr>
      <w:tr w14:paraId="5B6D1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786" w:hRule="atLeast"/>
        </w:trPr>
        <w:tc>
          <w:tcPr>
            <w:tcW w:w="631" w:type="dxa"/>
            <w:noWrap/>
            <w:vAlign w:val="center"/>
          </w:tcPr>
          <w:p w14:paraId="38A4301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包1</w:t>
            </w:r>
          </w:p>
        </w:tc>
        <w:tc>
          <w:tcPr>
            <w:tcW w:w="1340" w:type="dxa"/>
            <w:noWrap/>
            <w:vAlign w:val="center"/>
          </w:tcPr>
          <w:p w14:paraId="05253DC7">
            <w:pPr>
              <w:pStyle w:val="2"/>
              <w:rPr>
                <w:rFonts w:hint="default"/>
                <w:color w:val="auto"/>
                <w:lang w:val="en-US" w:eastAsia="zh-CN"/>
                <w:rPrChange w:id="233" w:author="思思" w:date="2026-10-16T16:35:14Z">
                  <w:rPr>
                    <w:rFonts w:hint="default"/>
                    <w:lang w:val="en-US" w:eastAsia="zh-CN"/>
                  </w:rPr>
                </w:rPrChange>
              </w:rPr>
            </w:pPr>
            <w:r>
              <w:rPr>
                <w:rFonts w:hint="eastAsia" w:ascii="宋体" w:hAnsi="宋体" w:cs="宋体"/>
                <w:color w:val="auto"/>
                <w:sz w:val="21"/>
                <w:szCs w:val="21"/>
                <w:highlight w:val="none"/>
                <w:lang w:val="en-US" w:eastAsia="zh-CN"/>
              </w:rPr>
              <w:t>1027000.00</w:t>
            </w:r>
          </w:p>
        </w:tc>
        <w:tc>
          <w:tcPr>
            <w:tcW w:w="1835" w:type="dxa"/>
            <w:noWrap/>
            <w:vAlign w:val="center"/>
          </w:tcPr>
          <w:p w14:paraId="273198C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产品质量合格率监测评价</w:t>
            </w:r>
          </w:p>
        </w:tc>
        <w:tc>
          <w:tcPr>
            <w:tcW w:w="1170" w:type="dxa"/>
            <w:vMerge w:val="restart"/>
            <w:noWrap/>
            <w:vAlign w:val="center"/>
          </w:tcPr>
          <w:p w14:paraId="6C0559D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具体</w:t>
            </w:r>
            <w:r>
              <w:rPr>
                <w:rFonts w:hint="eastAsia" w:ascii="宋体" w:hAnsi="宋体" w:eastAsia="宋体" w:cs="宋体"/>
                <w:color w:val="auto"/>
                <w:sz w:val="21"/>
                <w:szCs w:val="21"/>
                <w:highlight w:val="none"/>
              </w:rPr>
              <w:t>详见</w:t>
            </w:r>
            <w:r>
              <w:rPr>
                <w:rFonts w:hint="eastAsia" w:ascii="宋体" w:hAnsi="宋体" w:eastAsia="宋体" w:cs="宋体"/>
                <w:color w:val="auto"/>
                <w:sz w:val="21"/>
                <w:szCs w:val="21"/>
                <w:highlight w:val="none"/>
                <w:lang w:val="en-US" w:eastAsia="zh-CN"/>
              </w:rPr>
              <w:t>竞争性磋商文件第</w:t>
            </w:r>
            <w:r>
              <w:rPr>
                <w:rFonts w:hint="eastAsia" w:ascii="宋体" w:hAnsi="宋体" w:cs="宋体"/>
                <w:color w:val="auto"/>
                <w:sz w:val="21"/>
                <w:szCs w:val="21"/>
                <w:highlight w:val="none"/>
                <w:lang w:val="en-US" w:eastAsia="zh-CN"/>
              </w:rPr>
              <w:t>四</w:t>
            </w:r>
            <w:r>
              <w:rPr>
                <w:rFonts w:hint="eastAsia" w:ascii="宋体" w:hAnsi="宋体" w:eastAsia="宋体" w:cs="宋体"/>
                <w:color w:val="auto"/>
                <w:sz w:val="21"/>
                <w:szCs w:val="21"/>
                <w:highlight w:val="none"/>
                <w:lang w:val="en-US" w:eastAsia="zh-CN"/>
              </w:rPr>
              <w:t>章</w:t>
            </w:r>
            <w:r>
              <w:rPr>
                <w:rFonts w:hint="eastAsia" w:ascii="宋体" w:hAnsi="宋体" w:eastAsia="宋体" w:cs="宋体"/>
                <w:color w:val="auto"/>
                <w:sz w:val="21"/>
                <w:szCs w:val="21"/>
                <w:highlight w:val="none"/>
              </w:rPr>
              <w:t>采购需求。</w:t>
            </w:r>
          </w:p>
        </w:tc>
        <w:tc>
          <w:tcPr>
            <w:tcW w:w="658" w:type="dxa"/>
            <w:noWrap/>
            <w:vAlign w:val="center"/>
          </w:tcPr>
          <w:p w14:paraId="1BCA738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658" w:type="dxa"/>
            <w:noWrap/>
            <w:vAlign w:val="center"/>
          </w:tcPr>
          <w:p w14:paraId="0D6DDBA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w:t>
            </w:r>
          </w:p>
        </w:tc>
        <w:tc>
          <w:tcPr>
            <w:tcW w:w="1338" w:type="dxa"/>
            <w:noWrap/>
            <w:vAlign w:val="center"/>
          </w:tcPr>
          <w:p w14:paraId="35DAE770">
            <w:pPr>
              <w:pStyle w:val="2"/>
              <w:rPr>
                <w:rFonts w:hint="default"/>
                <w:color w:val="auto"/>
                <w:lang w:val="en-US"/>
                <w:rPrChange w:id="234" w:author="思思" w:date="2026-10-16T16:35:14Z">
                  <w:rPr>
                    <w:rFonts w:hint="default"/>
                    <w:lang w:val="en-US"/>
                  </w:rPr>
                </w:rPrChange>
              </w:rPr>
            </w:pPr>
            <w:r>
              <w:rPr>
                <w:rFonts w:hint="eastAsia" w:ascii="宋体" w:hAnsi="宋体" w:cs="宋体"/>
                <w:color w:val="auto"/>
                <w:sz w:val="21"/>
                <w:szCs w:val="21"/>
                <w:highlight w:val="none"/>
                <w:lang w:val="en-US" w:eastAsia="zh-CN"/>
              </w:rPr>
              <w:t>1027000.00</w:t>
            </w:r>
          </w:p>
        </w:tc>
        <w:tc>
          <w:tcPr>
            <w:tcW w:w="816" w:type="dxa"/>
            <w:noWrap/>
            <w:vAlign w:val="center"/>
          </w:tcPr>
          <w:p w14:paraId="47F2C39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iCs/>
                <w:color w:val="auto"/>
                <w:sz w:val="21"/>
                <w:szCs w:val="21"/>
                <w:highlight w:val="none"/>
              </w:rPr>
              <w:sym w:font="Wingdings" w:char="00A8"/>
            </w:r>
          </w:p>
        </w:tc>
        <w:tc>
          <w:tcPr>
            <w:tcW w:w="611" w:type="dxa"/>
            <w:noWrap/>
            <w:vAlign w:val="center"/>
          </w:tcPr>
          <w:p w14:paraId="126A77A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iCs/>
                <w:color w:val="auto"/>
                <w:sz w:val="21"/>
                <w:szCs w:val="21"/>
                <w:highlight w:val="none"/>
              </w:rPr>
              <w:sym w:font="Wingdings" w:char="00A8"/>
            </w:r>
          </w:p>
        </w:tc>
      </w:tr>
      <w:tr w14:paraId="0B694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828" w:hRule="atLeast"/>
        </w:trPr>
        <w:tc>
          <w:tcPr>
            <w:tcW w:w="631" w:type="dxa"/>
            <w:noWrap/>
            <w:vAlign w:val="center"/>
          </w:tcPr>
          <w:p w14:paraId="54DEBEA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包</w:t>
            </w:r>
            <w:r>
              <w:rPr>
                <w:rFonts w:hint="eastAsia" w:ascii="宋体" w:hAnsi="宋体" w:cs="宋体"/>
                <w:color w:val="auto"/>
                <w:sz w:val="21"/>
                <w:szCs w:val="21"/>
                <w:highlight w:val="none"/>
                <w:lang w:val="en-US" w:eastAsia="zh-CN"/>
              </w:rPr>
              <w:t>2</w:t>
            </w:r>
          </w:p>
        </w:tc>
        <w:tc>
          <w:tcPr>
            <w:tcW w:w="1340" w:type="dxa"/>
            <w:noWrap/>
            <w:vAlign w:val="center"/>
          </w:tcPr>
          <w:p w14:paraId="445E7D6B">
            <w:pPr>
              <w:pStyle w:val="2"/>
              <w:rPr>
                <w:rFonts w:hint="default"/>
                <w:color w:val="auto"/>
                <w:lang w:val="en-US" w:eastAsia="zh-CN"/>
                <w:rPrChange w:id="235" w:author="思思" w:date="2026-10-16T16:35:14Z">
                  <w:rPr>
                    <w:rFonts w:hint="default"/>
                    <w:lang w:val="en-US" w:eastAsia="zh-CN"/>
                  </w:rPr>
                </w:rPrChange>
              </w:rPr>
            </w:pPr>
            <w:r>
              <w:rPr>
                <w:rFonts w:hint="eastAsia" w:ascii="宋体" w:hAnsi="宋体" w:cs="宋体"/>
                <w:color w:val="auto"/>
                <w:sz w:val="21"/>
                <w:szCs w:val="21"/>
                <w:highlight w:val="none"/>
                <w:lang w:val="en-US" w:eastAsia="zh-CN"/>
              </w:rPr>
              <w:t>830000.00</w:t>
            </w:r>
          </w:p>
        </w:tc>
        <w:tc>
          <w:tcPr>
            <w:tcW w:w="1835" w:type="dxa"/>
            <w:noWrap/>
            <w:vAlign w:val="center"/>
          </w:tcPr>
          <w:p w14:paraId="5827831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产品质量补充抽检</w:t>
            </w:r>
          </w:p>
        </w:tc>
        <w:tc>
          <w:tcPr>
            <w:tcW w:w="1170" w:type="dxa"/>
            <w:vMerge w:val="continue"/>
            <w:noWrap/>
            <w:vAlign w:val="center"/>
          </w:tcPr>
          <w:p w14:paraId="6D51227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highlight w:val="none"/>
                <w:lang w:eastAsia="zh-CN"/>
              </w:rPr>
            </w:pPr>
          </w:p>
        </w:tc>
        <w:tc>
          <w:tcPr>
            <w:tcW w:w="658" w:type="dxa"/>
            <w:noWrap/>
            <w:vAlign w:val="center"/>
          </w:tcPr>
          <w:p w14:paraId="7A632BA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658" w:type="dxa"/>
            <w:noWrap/>
            <w:vAlign w:val="center"/>
          </w:tcPr>
          <w:p w14:paraId="555BB29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w:t>
            </w:r>
          </w:p>
        </w:tc>
        <w:tc>
          <w:tcPr>
            <w:tcW w:w="1338" w:type="dxa"/>
            <w:noWrap/>
            <w:vAlign w:val="center"/>
          </w:tcPr>
          <w:p w14:paraId="119F7546">
            <w:pPr>
              <w:pStyle w:val="2"/>
              <w:rPr>
                <w:rFonts w:hint="default"/>
                <w:color w:val="auto"/>
                <w:lang w:val="en-US" w:eastAsia="zh-CN"/>
                <w:rPrChange w:id="236" w:author="思思" w:date="2026-10-16T16:35:14Z">
                  <w:rPr>
                    <w:rFonts w:hint="default"/>
                    <w:lang w:val="en-US" w:eastAsia="zh-CN"/>
                  </w:rPr>
                </w:rPrChange>
              </w:rPr>
            </w:pPr>
            <w:r>
              <w:rPr>
                <w:rFonts w:hint="eastAsia" w:ascii="宋体" w:hAnsi="宋体" w:cs="宋体"/>
                <w:color w:val="auto"/>
                <w:sz w:val="21"/>
                <w:szCs w:val="21"/>
                <w:highlight w:val="none"/>
                <w:lang w:val="en-US" w:eastAsia="zh-CN"/>
              </w:rPr>
              <w:t>830000.00</w:t>
            </w:r>
          </w:p>
        </w:tc>
        <w:tc>
          <w:tcPr>
            <w:tcW w:w="816" w:type="dxa"/>
            <w:shd w:val="clear" w:color="auto" w:fill="auto"/>
            <w:noWrap/>
            <w:vAlign w:val="center"/>
          </w:tcPr>
          <w:p w14:paraId="39F8959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iCs/>
                <w:color w:val="auto"/>
                <w:kern w:val="2"/>
                <w:sz w:val="21"/>
                <w:szCs w:val="21"/>
                <w:highlight w:val="none"/>
                <w:lang w:val="en-US" w:eastAsia="zh-CN" w:bidi="ar-SA"/>
              </w:rPr>
            </w:pPr>
            <w:r>
              <w:rPr>
                <w:rFonts w:hint="eastAsia" w:ascii="宋体" w:hAnsi="宋体" w:eastAsia="宋体" w:cs="宋体"/>
                <w:iCs/>
                <w:color w:val="auto"/>
                <w:sz w:val="21"/>
                <w:szCs w:val="21"/>
                <w:highlight w:val="none"/>
              </w:rPr>
              <w:sym w:font="Wingdings" w:char="00A8"/>
            </w:r>
          </w:p>
        </w:tc>
        <w:tc>
          <w:tcPr>
            <w:tcW w:w="611" w:type="dxa"/>
            <w:shd w:val="clear" w:color="auto" w:fill="auto"/>
            <w:noWrap/>
            <w:vAlign w:val="center"/>
          </w:tcPr>
          <w:p w14:paraId="01C71F8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iCs/>
                <w:color w:val="auto"/>
                <w:kern w:val="2"/>
                <w:sz w:val="21"/>
                <w:szCs w:val="21"/>
                <w:highlight w:val="none"/>
                <w:lang w:val="en-US" w:eastAsia="zh-CN" w:bidi="ar-SA"/>
              </w:rPr>
            </w:pPr>
            <w:r>
              <w:rPr>
                <w:rFonts w:hint="eastAsia" w:ascii="宋体" w:hAnsi="宋体" w:eastAsia="宋体" w:cs="宋体"/>
                <w:iCs/>
                <w:color w:val="auto"/>
                <w:sz w:val="21"/>
                <w:szCs w:val="21"/>
                <w:highlight w:val="none"/>
              </w:rPr>
              <w:sym w:font="Wingdings" w:char="00A8"/>
            </w:r>
          </w:p>
        </w:tc>
      </w:tr>
    </w:tbl>
    <w:p w14:paraId="23A3D3D8">
      <w:pPr>
        <w:adjustRightInd w:val="0"/>
        <w:snapToGrid w:val="0"/>
        <w:spacing w:line="360" w:lineRule="auto"/>
        <w:ind w:firstLine="422" w:firstLineChars="200"/>
        <w:rPr>
          <w:rFonts w:hint="eastAsia" w:ascii="宋体" w:eastAsia="宋体" w:cs="Times New Roman"/>
          <w:color w:val="auto"/>
          <w:szCs w:val="21"/>
          <w:highlight w:val="none"/>
        </w:rPr>
      </w:pPr>
      <w:r>
        <w:rPr>
          <w:rFonts w:hint="eastAsia" w:ascii="宋体" w:eastAsia="宋体" w:cs="Times New Roman"/>
          <w:b/>
          <w:bCs/>
          <w:color w:val="auto"/>
          <w:szCs w:val="21"/>
          <w:highlight w:val="none"/>
        </w:rPr>
        <w:t>说明</w:t>
      </w:r>
      <w:r>
        <w:rPr>
          <w:rFonts w:hint="eastAsia" w:ascii="宋体" w:eastAsia="宋体" w:cs="Times New Roman"/>
          <w:color w:val="auto"/>
          <w:szCs w:val="21"/>
          <w:highlight w:val="none"/>
        </w:rPr>
        <w:t>：供应商</w:t>
      </w:r>
      <w:r>
        <w:rPr>
          <w:rFonts w:hint="eastAsia" w:ascii="宋体" w:eastAsia="宋体" w:cs="Times New Roman"/>
          <w:color w:val="auto"/>
          <w:szCs w:val="21"/>
          <w:highlight w:val="none"/>
          <w:lang w:val="en-US" w:eastAsia="zh-CN"/>
        </w:rPr>
        <w:t>可以响应多个包号，响应文件须每包单独密封提交。</w:t>
      </w:r>
    </w:p>
    <w:p w14:paraId="69C680E6">
      <w:pPr>
        <w:adjustRightInd w:val="0"/>
        <w:snapToGrid w:val="0"/>
        <w:spacing w:line="360" w:lineRule="auto"/>
        <w:ind w:firstLine="420" w:firstLineChars="200"/>
        <w:rPr>
          <w:rFonts w:ascii="宋体" w:eastAsia="宋体" w:cs="Times New Roman"/>
          <w:color w:val="auto"/>
          <w:szCs w:val="21"/>
          <w:highlight w:val="none"/>
        </w:rPr>
      </w:pPr>
      <w:r>
        <w:rPr>
          <w:rFonts w:hint="eastAsia" w:ascii="宋体" w:eastAsia="宋体" w:cs="Times New Roman"/>
          <w:color w:val="auto"/>
          <w:szCs w:val="21"/>
          <w:highlight w:val="none"/>
          <w:lang w:val="en-US" w:eastAsia="zh-CN"/>
        </w:rPr>
        <w:t>1.</w:t>
      </w:r>
      <w:r>
        <w:rPr>
          <w:rFonts w:hint="eastAsia" w:ascii="宋体" w:eastAsia="宋体" w:cs="Times New Roman"/>
          <w:color w:val="auto"/>
          <w:szCs w:val="21"/>
          <w:highlight w:val="none"/>
        </w:rPr>
        <w:t>节能产品实行</w:t>
      </w:r>
      <w:r>
        <w:rPr>
          <w:rFonts w:hint="eastAsia" w:ascii="宋体" w:eastAsia="宋体" w:cs="Times New Roman"/>
          <w:iCs/>
          <w:color w:val="auto"/>
          <w:szCs w:val="21"/>
          <w:highlight w:val="none"/>
        </w:rPr>
        <w:t>强制采购的</w:t>
      </w:r>
      <w:r>
        <w:rPr>
          <w:rFonts w:hint="eastAsia" w:ascii="宋体" w:eastAsia="宋体" w:cs="Times New Roman"/>
          <w:color w:val="auto"/>
          <w:szCs w:val="21"/>
          <w:highlight w:val="none"/>
        </w:rPr>
        <w:t>，需提供国家认证机构出具的、处于有效期内的节能产品证书。</w:t>
      </w:r>
    </w:p>
    <w:p w14:paraId="4D79E8AC">
      <w:pPr>
        <w:adjustRightInd w:val="0"/>
        <w:snapToGrid w:val="0"/>
        <w:spacing w:line="360" w:lineRule="auto"/>
        <w:ind w:firstLine="420" w:firstLineChars="200"/>
        <w:rPr>
          <w:rFonts w:ascii="宋体" w:eastAsia="宋体" w:cs="Times New Roman"/>
          <w:color w:val="auto"/>
          <w:szCs w:val="21"/>
          <w:highlight w:val="none"/>
        </w:rPr>
      </w:pPr>
      <w:r>
        <w:rPr>
          <w:rFonts w:hint="eastAsia" w:ascii="宋体" w:eastAsia="宋体" w:cs="Times New Roman"/>
          <w:color w:val="auto"/>
          <w:szCs w:val="21"/>
          <w:highlight w:val="none"/>
          <w:lang w:val="en-US" w:eastAsia="zh-CN"/>
        </w:rPr>
        <w:t>2.</w:t>
      </w:r>
      <w:r>
        <w:rPr>
          <w:rFonts w:hint="eastAsia" w:ascii="宋体" w:eastAsia="宋体" w:cs="Times New Roman"/>
          <w:color w:val="auto"/>
          <w:szCs w:val="21"/>
          <w:highlight w:val="none"/>
        </w:rPr>
        <w:t>同意购买进口产品的，不限制满足采购需求的国内产品参与投标。</w:t>
      </w:r>
    </w:p>
    <w:p w14:paraId="367AC5AA">
      <w:pPr>
        <w:adjustRightInd w:val="0"/>
        <w:snapToGrid w:val="0"/>
        <w:spacing w:line="360" w:lineRule="auto"/>
        <w:ind w:firstLine="422" w:firstLineChars="200"/>
        <w:outlineLvl w:val="1"/>
        <w:rPr>
          <w:rFonts w:ascii="宋体" w:eastAsia="宋体" w:cs="Times New Roman"/>
          <w:b/>
          <w:color w:val="auto"/>
          <w:szCs w:val="21"/>
          <w:highlight w:val="none"/>
        </w:rPr>
      </w:pPr>
      <w:bookmarkStart w:id="8" w:name="_Toc6488"/>
      <w:bookmarkStart w:id="9" w:name="_Toc14740"/>
      <w:r>
        <w:rPr>
          <w:rFonts w:hint="eastAsia" w:ascii="宋体" w:eastAsia="宋体" w:cs="Times New Roman"/>
          <w:b/>
          <w:color w:val="auto"/>
          <w:szCs w:val="21"/>
          <w:highlight w:val="none"/>
        </w:rPr>
        <w:t>三、采购项目需落实的政府采购政策</w:t>
      </w:r>
      <w:r>
        <w:rPr>
          <w:rFonts w:hint="eastAsia" w:ascii="宋体" w:eastAsia="宋体" w:cs="Times New Roman"/>
          <w:color w:val="auto"/>
          <w:szCs w:val="21"/>
          <w:highlight w:val="none"/>
        </w:rPr>
        <w:t>：</w:t>
      </w:r>
      <w:bookmarkEnd w:id="8"/>
      <w:bookmarkEnd w:id="9"/>
    </w:p>
    <w:p w14:paraId="0C50676E">
      <w:pPr>
        <w:adjustRightInd w:val="0"/>
        <w:snapToGrid w:val="0"/>
        <w:spacing w:line="360" w:lineRule="auto"/>
        <w:ind w:firstLine="420" w:firstLineChars="200"/>
        <w:rPr>
          <w:rFonts w:ascii="宋体" w:eastAsia="宋体" w:cs="Times New Roman"/>
          <w:color w:val="auto"/>
          <w:szCs w:val="21"/>
          <w:highlight w:val="none"/>
        </w:rPr>
      </w:pPr>
      <w:r>
        <w:rPr>
          <w:rFonts w:hint="eastAsia" w:ascii="宋体" w:eastAsia="宋体" w:cs="Times New Roman"/>
          <w:color w:val="auto"/>
          <w:szCs w:val="21"/>
          <w:highlight w:val="none"/>
        </w:rPr>
        <w:t>1、</w:t>
      </w:r>
      <w:r>
        <w:rPr>
          <w:rFonts w:hint="eastAsia" w:ascii="宋体" w:eastAsia="宋体" w:cs="Times New Roman"/>
          <w:color w:val="auto"/>
          <w:szCs w:val="21"/>
          <w:highlight w:val="none"/>
          <w:lang w:val="en-US" w:eastAsia="zh-CN"/>
        </w:rPr>
        <w:t>优先采购：</w:t>
      </w:r>
      <w:r>
        <w:rPr>
          <w:rFonts w:hint="eastAsia" w:ascii="宋体" w:eastAsia="宋体" w:cs="Times New Roman"/>
          <w:color w:val="auto"/>
          <w:szCs w:val="21"/>
          <w:highlight w:val="none"/>
        </w:rPr>
        <w:t>节能产品、</w:t>
      </w:r>
      <w:r>
        <w:rPr>
          <w:rFonts w:hint="eastAsia" w:ascii="宋体" w:eastAsia="宋体" w:cs="Times New Roman"/>
          <w:color w:val="auto"/>
          <w:szCs w:val="21"/>
          <w:highlight w:val="none"/>
          <w:lang w:val="en-US" w:eastAsia="zh-CN"/>
        </w:rPr>
        <w:t>环境标志产品</w:t>
      </w:r>
      <w:r>
        <w:rPr>
          <w:rFonts w:hint="eastAsia" w:ascii="宋体" w:eastAsia="宋体" w:cs="Times New Roman"/>
          <w:color w:val="auto"/>
          <w:szCs w:val="21"/>
          <w:highlight w:val="none"/>
        </w:rPr>
        <w:t>享受加分或价格折扣。</w:t>
      </w:r>
    </w:p>
    <w:p w14:paraId="685AC23A">
      <w:pPr>
        <w:adjustRightInd w:val="0"/>
        <w:snapToGrid w:val="0"/>
        <w:spacing w:line="360" w:lineRule="auto"/>
        <w:ind w:firstLine="420" w:firstLineChars="200"/>
        <w:rPr>
          <w:rFonts w:hint="eastAsia" w:ascii="宋体" w:eastAsia="宋体" w:cs="Times New Roman"/>
          <w:color w:val="auto"/>
          <w:szCs w:val="21"/>
          <w:highlight w:val="none"/>
          <w:lang w:val="en-US" w:eastAsia="zh-CN"/>
        </w:rPr>
      </w:pPr>
      <w:r>
        <w:rPr>
          <w:rFonts w:hint="eastAsia" w:ascii="宋体" w:eastAsia="宋体" w:cs="Times New Roman"/>
          <w:color w:val="auto"/>
          <w:szCs w:val="21"/>
          <w:highlight w:val="none"/>
        </w:rPr>
        <w:t>2、</w:t>
      </w:r>
      <w:r>
        <w:rPr>
          <w:rFonts w:hint="eastAsia" w:ascii="宋体" w:eastAsia="宋体" w:cs="Times New Roman"/>
          <w:color w:val="auto"/>
          <w:szCs w:val="21"/>
          <w:highlight w:val="none"/>
          <w:lang w:val="en-US" w:eastAsia="zh-CN"/>
        </w:rPr>
        <w:t>支持中小企业：中小企业享受预留采购份额或价格折扣。</w:t>
      </w:r>
    </w:p>
    <w:p w14:paraId="522083AA">
      <w:pPr>
        <w:adjustRightInd w:val="0"/>
        <w:snapToGrid w:val="0"/>
        <w:spacing w:line="360" w:lineRule="auto"/>
        <w:ind w:firstLine="422" w:firstLineChars="200"/>
        <w:outlineLvl w:val="1"/>
        <w:rPr>
          <w:rFonts w:ascii="宋体" w:eastAsia="宋体" w:cs="Times New Roman"/>
          <w:color w:val="auto"/>
          <w:szCs w:val="21"/>
          <w:highlight w:val="none"/>
        </w:rPr>
      </w:pPr>
      <w:bookmarkStart w:id="10" w:name="_Toc13011"/>
      <w:bookmarkStart w:id="11" w:name="_Toc30251"/>
      <w:r>
        <w:rPr>
          <w:rFonts w:hint="eastAsia" w:ascii="宋体" w:eastAsia="宋体" w:cs="Times New Roman"/>
          <w:b/>
          <w:color w:val="auto"/>
          <w:szCs w:val="21"/>
          <w:highlight w:val="none"/>
        </w:rPr>
        <w:t>四、投标人的资格要求</w:t>
      </w:r>
      <w:r>
        <w:rPr>
          <w:rFonts w:hint="eastAsia" w:ascii="宋体" w:eastAsia="宋体" w:cs="Times New Roman"/>
          <w:color w:val="auto"/>
          <w:szCs w:val="21"/>
          <w:highlight w:val="none"/>
        </w:rPr>
        <w:t>：</w:t>
      </w:r>
      <w:bookmarkEnd w:id="10"/>
      <w:bookmarkEnd w:id="11"/>
    </w:p>
    <w:p w14:paraId="416F4CE2">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bookmarkStart w:id="12" w:name="_Toc28359014"/>
      <w:bookmarkStart w:id="13" w:name="_Toc28359091"/>
      <w:r>
        <w:rPr>
          <w:rFonts w:hint="eastAsia" w:ascii="宋体" w:hAnsi="宋体" w:eastAsia="宋体" w:cs="宋体"/>
          <w:color w:val="auto"/>
          <w:sz w:val="21"/>
          <w:szCs w:val="21"/>
          <w:highlight w:val="none"/>
        </w:rPr>
        <w:t>1、投标人的基本资格条件：投标人必须是在中华人民共和国境内注册登记的法人、其他组织或者自然人，且应当符合《政府采购法》第二十二条第一款的规定。</w:t>
      </w:r>
    </w:p>
    <w:p w14:paraId="44E6EE8C">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2、落实政府采购政策需满足的资格要求：</w:t>
      </w:r>
    </w:p>
    <w:p w14:paraId="1D2BD86A">
      <w:pPr>
        <w:shd w:val="clear" w:color="auto"/>
        <w:adjustRightInd w:val="0"/>
        <w:snapToGrid w:val="0"/>
        <w:spacing w:line="440" w:lineRule="exact"/>
        <w:ind w:firstLine="420" w:firstLineChars="200"/>
        <w:rPr>
          <w:rFonts w:ascii="宋体" w:hAnsi="宋体" w:eastAsia="宋体" w:cs="宋体"/>
          <w:bCs/>
          <w:color w:val="auto"/>
          <w:szCs w:val="21"/>
          <w:highlight w:val="none"/>
          <w:rPrChange w:id="238" w:author="思思" w:date="2026-10-16T16:35:14Z">
            <w:rPr>
              <w:rFonts w:ascii="宋体" w:hAnsi="宋体" w:eastAsia="宋体" w:cs="宋体"/>
              <w:bCs/>
              <w:szCs w:val="21"/>
              <w:highlight w:val="none"/>
            </w:rPr>
          </w:rPrChange>
        </w:rPr>
        <w:pPrChange w:id="237" w:author="思思" w:date="2026-10-16T16:35:10Z">
          <w:pPr>
            <w:shd w:val="clear" w:color="auto" w:fill="auto"/>
            <w:adjustRightInd w:val="0"/>
            <w:snapToGrid w:val="0"/>
            <w:spacing w:line="440" w:lineRule="exact"/>
            <w:ind w:firstLine="420" w:firstLineChars="200"/>
          </w:pPr>
        </w:pPrChange>
      </w:pPr>
      <w:r>
        <w:rPr>
          <w:rFonts w:ascii="宋体" w:hAnsi="宋体" w:eastAsia="宋体" w:cs="宋体"/>
          <w:bCs/>
          <w:color w:val="auto"/>
          <w:szCs w:val="21"/>
          <w:highlight w:val="none"/>
          <w:rPrChange w:id="239" w:author="思思" w:date="2026-10-16T16:35:14Z">
            <w:rPr>
              <w:rFonts w:ascii="宋体" w:hAnsi="宋体" w:eastAsia="宋体" w:cs="宋体"/>
              <w:bCs/>
              <w:szCs w:val="21"/>
              <w:highlight w:val="none"/>
            </w:rPr>
          </w:rPrChange>
        </w:rPr>
        <w:sym w:font="Wingdings" w:char="00A8"/>
      </w:r>
      <w:r>
        <w:rPr>
          <w:rFonts w:ascii="宋体" w:hAnsi="宋体" w:eastAsia="宋体" w:cs="宋体"/>
          <w:bCs/>
          <w:color w:val="auto"/>
          <w:szCs w:val="21"/>
          <w:highlight w:val="none"/>
          <w:rPrChange w:id="240" w:author="思思" w:date="2026-10-16T16:35:14Z">
            <w:rPr>
              <w:rFonts w:ascii="宋体" w:hAnsi="宋体" w:eastAsia="宋体" w:cs="宋体"/>
              <w:bCs/>
              <w:szCs w:val="21"/>
              <w:highlight w:val="none"/>
            </w:rPr>
          </w:rPrChange>
        </w:rPr>
        <w:t xml:space="preserve">专门面向： </w:t>
      </w:r>
      <w:r>
        <w:rPr>
          <w:rFonts w:ascii="宋体" w:hAnsi="宋体" w:eastAsia="宋体" w:cs="宋体"/>
          <w:bCs/>
          <w:color w:val="auto"/>
          <w:szCs w:val="21"/>
          <w:highlight w:val="none"/>
          <w:rPrChange w:id="241" w:author="思思" w:date="2026-10-16T16:35:14Z">
            <w:rPr>
              <w:rFonts w:ascii="宋体" w:hAnsi="宋体" w:eastAsia="宋体" w:cs="宋体"/>
              <w:bCs/>
              <w:szCs w:val="21"/>
              <w:highlight w:val="none"/>
            </w:rPr>
          </w:rPrChange>
        </w:rPr>
        <w:sym w:font="Wingdings" w:char="00A8"/>
      </w:r>
      <w:r>
        <w:rPr>
          <w:rFonts w:ascii="宋体" w:hAnsi="宋体" w:eastAsia="宋体" w:cs="宋体"/>
          <w:bCs/>
          <w:color w:val="auto"/>
          <w:szCs w:val="21"/>
          <w:highlight w:val="none"/>
          <w:rPrChange w:id="242" w:author="思思" w:date="2026-10-16T16:35:14Z">
            <w:rPr>
              <w:rFonts w:ascii="宋体" w:hAnsi="宋体" w:eastAsia="宋体" w:cs="宋体"/>
              <w:bCs/>
              <w:szCs w:val="21"/>
              <w:highlight w:val="none"/>
            </w:rPr>
          </w:rPrChange>
        </w:rPr>
        <w:t xml:space="preserve">中小企业  </w:t>
      </w:r>
      <w:r>
        <w:rPr>
          <w:rFonts w:ascii="宋体" w:hAnsi="宋体" w:eastAsia="宋体" w:cs="宋体"/>
          <w:bCs/>
          <w:color w:val="auto"/>
          <w:szCs w:val="21"/>
          <w:highlight w:val="none"/>
          <w:rPrChange w:id="243" w:author="思思" w:date="2026-10-16T16:35:14Z">
            <w:rPr>
              <w:rFonts w:ascii="宋体" w:hAnsi="宋体" w:eastAsia="宋体" w:cs="宋体"/>
              <w:bCs/>
              <w:szCs w:val="21"/>
              <w:highlight w:val="none"/>
            </w:rPr>
          </w:rPrChange>
        </w:rPr>
        <w:sym w:font="Wingdings" w:char="00A8"/>
      </w:r>
      <w:r>
        <w:rPr>
          <w:rFonts w:ascii="宋体" w:hAnsi="宋体" w:eastAsia="宋体" w:cs="宋体"/>
          <w:bCs/>
          <w:color w:val="auto"/>
          <w:szCs w:val="21"/>
          <w:highlight w:val="none"/>
          <w:rPrChange w:id="244" w:author="思思" w:date="2026-10-16T16:35:14Z">
            <w:rPr>
              <w:rFonts w:ascii="宋体" w:hAnsi="宋体" w:eastAsia="宋体" w:cs="宋体"/>
              <w:bCs/>
              <w:szCs w:val="21"/>
              <w:highlight w:val="none"/>
            </w:rPr>
          </w:rPrChange>
        </w:rPr>
        <w:t xml:space="preserve">小微企业  </w:t>
      </w:r>
      <w:r>
        <w:rPr>
          <w:rFonts w:ascii="宋体" w:hAnsi="宋体" w:eastAsia="宋体" w:cs="宋体"/>
          <w:bCs/>
          <w:color w:val="auto"/>
          <w:szCs w:val="21"/>
          <w:highlight w:val="none"/>
          <w:rPrChange w:id="245" w:author="思思" w:date="2026-10-16T16:35:14Z">
            <w:rPr>
              <w:rFonts w:ascii="宋体" w:hAnsi="宋体" w:eastAsia="宋体" w:cs="宋体"/>
              <w:bCs/>
              <w:szCs w:val="21"/>
              <w:highlight w:val="none"/>
            </w:rPr>
          </w:rPrChange>
        </w:rPr>
        <w:sym w:font="Wingdings" w:char="00A8"/>
      </w:r>
      <w:r>
        <w:rPr>
          <w:rFonts w:ascii="宋体" w:hAnsi="宋体" w:eastAsia="宋体" w:cs="宋体"/>
          <w:bCs/>
          <w:color w:val="auto"/>
          <w:szCs w:val="21"/>
          <w:highlight w:val="none"/>
          <w:rPrChange w:id="246" w:author="思思" w:date="2026-10-16T16:35:14Z">
            <w:rPr>
              <w:rFonts w:ascii="宋体" w:hAnsi="宋体" w:eastAsia="宋体" w:cs="宋体"/>
              <w:bCs/>
              <w:szCs w:val="21"/>
              <w:highlight w:val="none"/>
            </w:rPr>
          </w:rPrChange>
        </w:rPr>
        <w:t xml:space="preserve">监狱企业  </w:t>
      </w:r>
      <w:r>
        <w:rPr>
          <w:rFonts w:ascii="宋体" w:hAnsi="宋体" w:eastAsia="宋体" w:cs="宋体"/>
          <w:bCs/>
          <w:color w:val="auto"/>
          <w:szCs w:val="21"/>
          <w:highlight w:val="none"/>
          <w:rPrChange w:id="247" w:author="思思" w:date="2026-10-16T16:35:14Z">
            <w:rPr>
              <w:rFonts w:ascii="宋体" w:hAnsi="宋体" w:eastAsia="宋体" w:cs="宋体"/>
              <w:bCs/>
              <w:szCs w:val="21"/>
              <w:highlight w:val="none"/>
            </w:rPr>
          </w:rPrChange>
        </w:rPr>
        <w:sym w:font="Wingdings" w:char="00A8"/>
      </w:r>
      <w:r>
        <w:rPr>
          <w:rFonts w:ascii="宋体" w:hAnsi="宋体" w:eastAsia="宋体" w:cs="宋体"/>
          <w:bCs/>
          <w:color w:val="auto"/>
          <w:szCs w:val="21"/>
          <w:highlight w:val="none"/>
          <w:rPrChange w:id="248" w:author="思思" w:date="2026-10-16T16:35:14Z">
            <w:rPr>
              <w:rFonts w:ascii="宋体" w:hAnsi="宋体" w:eastAsia="宋体" w:cs="宋体"/>
              <w:bCs/>
              <w:szCs w:val="21"/>
              <w:highlight w:val="none"/>
            </w:rPr>
          </w:rPrChange>
        </w:rPr>
        <w:t xml:space="preserve">福利性单位 </w:t>
      </w:r>
    </w:p>
    <w:p w14:paraId="1D7B6523">
      <w:pPr>
        <w:shd w:val="clear" w:color="auto"/>
        <w:adjustRightInd w:val="0"/>
        <w:snapToGrid w:val="0"/>
        <w:spacing w:line="440" w:lineRule="exact"/>
        <w:ind w:firstLine="420" w:firstLineChars="200"/>
        <w:rPr>
          <w:rFonts w:ascii="宋体" w:hAnsi="宋体" w:eastAsia="宋体" w:cs="宋体"/>
          <w:bCs/>
          <w:color w:val="auto"/>
          <w:szCs w:val="21"/>
          <w:highlight w:val="none"/>
          <w:rPrChange w:id="250" w:author="思思" w:date="2026-10-16T16:35:14Z">
            <w:rPr>
              <w:rFonts w:ascii="宋体" w:hAnsi="宋体" w:eastAsia="宋体" w:cs="宋体"/>
              <w:bCs/>
              <w:szCs w:val="21"/>
              <w:highlight w:val="none"/>
            </w:rPr>
          </w:rPrChange>
        </w:rPr>
        <w:pPrChange w:id="249" w:author="思思" w:date="2026-10-16T16:35:10Z">
          <w:pPr>
            <w:shd w:val="clear" w:color="auto" w:fill="auto"/>
            <w:adjustRightInd w:val="0"/>
            <w:snapToGrid w:val="0"/>
            <w:spacing w:line="440" w:lineRule="exact"/>
            <w:ind w:firstLine="420" w:firstLineChars="200"/>
          </w:pPr>
        </w:pPrChange>
      </w:pPr>
      <w:r>
        <w:rPr>
          <w:rFonts w:ascii="宋体" w:hAnsi="宋体" w:eastAsia="宋体" w:cs="宋体"/>
          <w:bCs/>
          <w:color w:val="auto"/>
          <w:szCs w:val="21"/>
          <w:highlight w:val="none"/>
          <w:rPrChange w:id="251" w:author="思思" w:date="2026-10-16T16:35:14Z">
            <w:rPr>
              <w:rFonts w:ascii="宋体" w:hAnsi="宋体" w:eastAsia="宋体" w:cs="宋体"/>
              <w:bCs/>
              <w:szCs w:val="21"/>
              <w:highlight w:val="none"/>
            </w:rPr>
          </w:rPrChange>
        </w:rPr>
        <w:sym w:font="Wingdings" w:char="00A8"/>
      </w:r>
      <w:r>
        <w:rPr>
          <w:rFonts w:ascii="宋体" w:hAnsi="宋体" w:eastAsia="宋体" w:cs="宋体"/>
          <w:bCs/>
          <w:color w:val="auto"/>
          <w:szCs w:val="21"/>
          <w:highlight w:val="none"/>
          <w:rPrChange w:id="252" w:author="思思" w:date="2026-10-16T16:35:14Z">
            <w:rPr>
              <w:rFonts w:ascii="宋体" w:hAnsi="宋体" w:eastAsia="宋体" w:cs="宋体"/>
              <w:bCs/>
              <w:szCs w:val="21"/>
              <w:highlight w:val="none"/>
            </w:rPr>
          </w:rPrChange>
        </w:rPr>
        <w:t>强制分包：大型企业应将采购份额的</w:t>
      </w:r>
      <w:r>
        <w:rPr>
          <w:rFonts w:ascii="宋体" w:hAnsi="宋体" w:eastAsia="宋体" w:cs="宋体"/>
          <w:bCs/>
          <w:color w:val="auto"/>
          <w:szCs w:val="21"/>
          <w:highlight w:val="none"/>
          <w:u w:val="single"/>
          <w:rPrChange w:id="253" w:author="思思" w:date="2026-10-16T16:35:14Z">
            <w:rPr>
              <w:rFonts w:ascii="宋体" w:hAnsi="宋体" w:eastAsia="宋体" w:cs="宋体"/>
              <w:bCs/>
              <w:szCs w:val="21"/>
              <w:highlight w:val="none"/>
              <w:u w:val="single"/>
            </w:rPr>
          </w:rPrChange>
        </w:rPr>
        <w:t xml:space="preserve">  /  </w:t>
      </w:r>
      <w:r>
        <w:rPr>
          <w:rFonts w:ascii="宋体" w:hAnsi="宋体" w:eastAsia="宋体" w:cs="宋体"/>
          <w:bCs/>
          <w:color w:val="auto"/>
          <w:szCs w:val="21"/>
          <w:highlight w:val="none"/>
          <w:rPrChange w:id="254" w:author="思思" w:date="2026-10-16T16:35:14Z">
            <w:rPr>
              <w:rFonts w:ascii="宋体" w:hAnsi="宋体" w:eastAsia="宋体" w:cs="宋体"/>
              <w:bCs/>
              <w:szCs w:val="21"/>
              <w:highlight w:val="none"/>
            </w:rPr>
          </w:rPrChange>
        </w:rPr>
        <w:t>%分包给中小企业。</w:t>
      </w:r>
    </w:p>
    <w:p w14:paraId="696AE0AD">
      <w:pPr>
        <w:pageBreakBefore w:val="0"/>
        <w:widowControl w:val="0"/>
        <w:numPr>
          <w:ilvl w:val="0"/>
          <w:numId w:val="0"/>
        </w:numPr>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3、</w:t>
      </w:r>
      <w:r>
        <w:rPr>
          <w:rFonts w:hint="eastAsia" w:ascii="宋体" w:hAnsi="宋体" w:eastAsia="宋体" w:cs="宋体"/>
          <w:color w:val="auto"/>
          <w:sz w:val="21"/>
          <w:szCs w:val="21"/>
          <w:highlight w:val="none"/>
        </w:rPr>
        <w:t>供应商特定资格条件：</w:t>
      </w:r>
      <w:bookmarkStart w:id="14" w:name="_Toc69831370"/>
      <w:bookmarkStart w:id="15" w:name="_Toc35393800"/>
      <w:bookmarkStart w:id="16" w:name="_Toc35393631"/>
      <w:r>
        <w:rPr>
          <w:rFonts w:hint="eastAsia" w:ascii="宋体" w:hAnsi="宋体" w:eastAsia="宋体" w:cs="宋体"/>
          <w:color w:val="auto"/>
          <w:sz w:val="21"/>
          <w:szCs w:val="21"/>
          <w:highlight w:val="none"/>
          <w:lang w:val="en-US" w:eastAsia="zh-CN"/>
        </w:rPr>
        <w:t>无</w:t>
      </w:r>
    </w:p>
    <w:p w14:paraId="175096AA">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4、单位负责人为同一人或者存在直接控股、管理关系的不同投标人，不得参加同一合同项下的政府采购活动。</w:t>
      </w:r>
    </w:p>
    <w:p w14:paraId="000F042F">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5、为本采购项目提供整体设计、规范编制或者项目管理、监理、检测等服务的，不得再参加此项目的其他采购活动。</w:t>
      </w:r>
    </w:p>
    <w:p w14:paraId="37697E5B">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6、列入失信被执行人、重大税收违法失信主体名单、政府采购严重违法失信行为记录名单的，拒绝其参与政府采购活动。</w:t>
      </w:r>
    </w:p>
    <w:p w14:paraId="3175522D">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7、联合体投标。本次招标</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不接受</w:t>
      </w:r>
      <w:r>
        <w:rPr>
          <w:rFonts w:hint="eastAsia" w:ascii="宋体" w:hAnsi="宋体" w:eastAsia="宋体" w:cs="宋体"/>
          <w:color w:val="auto"/>
          <w:sz w:val="21"/>
          <w:szCs w:val="21"/>
          <w:highlight w:val="none"/>
          <w:u w:val="none"/>
          <w:lang w:val="en-US" w:eastAsia="zh-CN"/>
        </w:rPr>
        <w:t xml:space="preserve"> </w:t>
      </w:r>
      <w:r>
        <w:rPr>
          <w:rFonts w:hint="eastAsia" w:ascii="宋体" w:hAnsi="宋体" w:eastAsia="宋体" w:cs="宋体"/>
          <w:color w:val="auto"/>
          <w:sz w:val="21"/>
          <w:szCs w:val="21"/>
          <w:highlight w:val="none"/>
        </w:rPr>
        <w:t>联合体投标。</w:t>
      </w:r>
    </w:p>
    <w:bookmarkEnd w:id="12"/>
    <w:bookmarkEnd w:id="13"/>
    <w:bookmarkEnd w:id="14"/>
    <w:bookmarkEnd w:id="15"/>
    <w:bookmarkEnd w:id="16"/>
    <w:p w14:paraId="41DAE243">
      <w:pPr>
        <w:adjustRightInd w:val="0"/>
        <w:snapToGrid w:val="0"/>
        <w:spacing w:line="360" w:lineRule="auto"/>
        <w:ind w:firstLine="422" w:firstLineChars="200"/>
        <w:outlineLvl w:val="1"/>
        <w:rPr>
          <w:rFonts w:ascii="宋体" w:eastAsia="宋体" w:cs="Times New Roman"/>
          <w:b/>
          <w:color w:val="auto"/>
          <w:szCs w:val="21"/>
          <w:highlight w:val="none"/>
        </w:rPr>
      </w:pPr>
      <w:bookmarkStart w:id="17" w:name="_Toc10131"/>
      <w:bookmarkStart w:id="18" w:name="_Toc32445"/>
      <w:r>
        <w:rPr>
          <w:rFonts w:hint="eastAsia" w:ascii="宋体" w:eastAsia="宋体" w:cs="Times New Roman"/>
          <w:b/>
          <w:color w:val="auto"/>
          <w:szCs w:val="21"/>
          <w:highlight w:val="none"/>
        </w:rPr>
        <w:t>五、获取招标文件的时间、期限、地点及方式</w:t>
      </w:r>
      <w:bookmarkEnd w:id="17"/>
      <w:bookmarkEnd w:id="18"/>
    </w:p>
    <w:p w14:paraId="428F3FE0">
      <w:pPr>
        <w:pageBreakBefore w:val="0"/>
        <w:widowControl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有意参加磋商采购活动的，请于</w:t>
      </w:r>
      <w:r>
        <w:rPr>
          <w:rFonts w:hint="eastAsia" w:ascii="宋体" w:hAnsi="宋体" w:eastAsia="宋体" w:cs="宋体"/>
          <w:color w:val="auto"/>
          <w:sz w:val="21"/>
          <w:szCs w:val="21"/>
          <w:highlight w:val="none"/>
          <w:u w:val="single"/>
          <w:lang w:val="en-US" w:eastAsia="zh-CN"/>
        </w:rPr>
        <w:t>2026</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10</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16</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日起至</w:t>
      </w:r>
      <w:r>
        <w:rPr>
          <w:rFonts w:hint="eastAsia" w:ascii="宋体" w:hAnsi="宋体" w:eastAsia="宋体" w:cs="宋体"/>
          <w:color w:val="auto"/>
          <w:sz w:val="21"/>
          <w:szCs w:val="21"/>
          <w:highlight w:val="none"/>
          <w:u w:val="single"/>
        </w:rPr>
        <w:t>202</w:t>
      </w:r>
      <w:r>
        <w:rPr>
          <w:rFonts w:hint="eastAsia" w:ascii="宋体" w:hAnsi="宋体" w:eastAsia="宋体" w:cs="宋体"/>
          <w:color w:val="auto"/>
          <w:sz w:val="21"/>
          <w:szCs w:val="21"/>
          <w:highlight w:val="none"/>
          <w:u w:val="single"/>
          <w:lang w:val="en-US" w:eastAsia="zh-CN"/>
        </w:rPr>
        <w:t>6</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10</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23</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日（节假日除外），每日上午8:30至12:00，</w:t>
      </w:r>
      <w:r>
        <w:rPr>
          <w:rFonts w:hint="eastAsia" w:ascii="宋体" w:hAnsi="宋体" w:eastAsia="宋体" w:cs="宋体"/>
          <w:color w:val="auto"/>
          <w:sz w:val="21"/>
          <w:szCs w:val="21"/>
          <w:highlight w:val="none"/>
          <w:lang w:eastAsia="zh-CN"/>
        </w:rPr>
        <w:t>下午</w:t>
      </w:r>
      <w:r>
        <w:rPr>
          <w:rFonts w:hint="eastAsia" w:ascii="宋体" w:hAnsi="宋体" w:eastAsia="宋体" w:cs="宋体"/>
          <w:color w:val="auto"/>
          <w:sz w:val="21"/>
          <w:szCs w:val="21"/>
          <w:highlight w:val="none"/>
          <w:lang w:val="en-US" w:eastAsia="zh-CN"/>
        </w:rPr>
        <w:t>13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0至17:</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lang w:eastAsia="zh-CN"/>
        </w:rPr>
        <w:t>0</w:t>
      </w:r>
      <w:r>
        <w:rPr>
          <w:rFonts w:hint="eastAsia" w:ascii="宋体" w:hAnsi="宋体" w:eastAsia="宋体" w:cs="宋体"/>
          <w:color w:val="auto"/>
          <w:sz w:val="21"/>
          <w:szCs w:val="21"/>
          <w:highlight w:val="none"/>
        </w:rPr>
        <w:t>（北京时间），持本人身份证原件、供应商法人委托授权书（</w:t>
      </w:r>
      <w:r>
        <w:rPr>
          <w:rFonts w:hint="eastAsia" w:ascii="宋体" w:hAnsi="宋体" w:eastAsia="宋体" w:cs="宋体"/>
          <w:color w:val="auto"/>
          <w:sz w:val="21"/>
          <w:szCs w:val="21"/>
          <w:highlight w:val="none"/>
          <w:lang w:val="en-US" w:eastAsia="zh-CN"/>
        </w:rPr>
        <w:t>委托事项注明</w:t>
      </w:r>
      <w:r>
        <w:rPr>
          <w:rFonts w:hint="eastAsia" w:ascii="宋体" w:hAnsi="宋体" w:eastAsia="宋体" w:cs="宋体"/>
          <w:color w:val="auto"/>
          <w:sz w:val="21"/>
          <w:szCs w:val="21"/>
          <w:highlight w:val="none"/>
        </w:rPr>
        <w:t>委托</w:t>
      </w:r>
      <w:r>
        <w:rPr>
          <w:rFonts w:hint="eastAsia" w:ascii="宋体" w:hAnsi="宋体" w:eastAsia="宋体" w:cs="宋体"/>
          <w:color w:val="auto"/>
          <w:sz w:val="21"/>
          <w:szCs w:val="21"/>
          <w:highlight w:val="none"/>
          <w:lang w:val="en-US" w:eastAsia="zh-CN"/>
        </w:rPr>
        <w:t>报名</w:t>
      </w:r>
      <w:r>
        <w:rPr>
          <w:rFonts w:hint="eastAsia" w:ascii="宋体" w:hAnsi="宋体" w:eastAsia="宋体" w:cs="宋体"/>
          <w:color w:val="auto"/>
          <w:sz w:val="21"/>
          <w:szCs w:val="21"/>
          <w:highlight w:val="none"/>
        </w:rPr>
        <w:t>）、供应商营业执照副本复印件到</w:t>
      </w:r>
      <w:r>
        <w:rPr>
          <w:rFonts w:hint="eastAsia" w:ascii="宋体" w:hAnsi="宋体" w:eastAsia="宋体" w:cs="宋体"/>
          <w:color w:val="auto"/>
          <w:sz w:val="21"/>
          <w:szCs w:val="21"/>
          <w:highlight w:val="none"/>
          <w:lang w:eastAsia="zh-CN"/>
        </w:rPr>
        <w:t>湖南中招项目管理有限公司（长沙市开福区栖凤路486号凯乐微谷商务中心1栋A座1301室</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获取</w:t>
      </w:r>
      <w:r>
        <w:rPr>
          <w:rFonts w:hint="eastAsia" w:ascii="宋体" w:hAnsi="宋体" w:eastAsia="宋体" w:cs="宋体"/>
          <w:color w:val="auto"/>
          <w:sz w:val="21"/>
          <w:szCs w:val="21"/>
          <w:highlight w:val="none"/>
        </w:rPr>
        <w:t>磋商文件。</w:t>
      </w:r>
    </w:p>
    <w:p w14:paraId="20C37247">
      <w:pPr>
        <w:adjustRightInd w:val="0"/>
        <w:snapToGrid w:val="0"/>
        <w:spacing w:line="360" w:lineRule="auto"/>
        <w:ind w:firstLine="422" w:firstLineChars="200"/>
        <w:outlineLvl w:val="1"/>
        <w:rPr>
          <w:rFonts w:ascii="宋体" w:eastAsia="宋体" w:cs="Times New Roman"/>
          <w:b/>
          <w:color w:val="auto"/>
          <w:szCs w:val="21"/>
          <w:highlight w:val="none"/>
        </w:rPr>
      </w:pPr>
      <w:bookmarkStart w:id="19" w:name="_Toc30979"/>
      <w:bookmarkStart w:id="20" w:name="_Toc26908"/>
      <w:r>
        <w:rPr>
          <w:rFonts w:hint="eastAsia" w:ascii="宋体" w:eastAsia="宋体" w:cs="Times New Roman"/>
          <w:b/>
          <w:color w:val="auto"/>
          <w:szCs w:val="21"/>
          <w:highlight w:val="none"/>
        </w:rPr>
        <w:t>六、投标截止时间、开标时间及地点</w:t>
      </w:r>
      <w:bookmarkEnd w:id="19"/>
      <w:bookmarkEnd w:id="20"/>
    </w:p>
    <w:p w14:paraId="32738759">
      <w:pPr>
        <w:pageBreakBefore w:val="0"/>
        <w:widowControl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bookmarkStart w:id="21" w:name="_Toc69831373"/>
      <w:bookmarkStart w:id="22" w:name="_Toc28359094"/>
      <w:bookmarkStart w:id="23" w:name="_Toc35393634"/>
      <w:bookmarkStart w:id="24" w:name="_Toc35393803"/>
      <w:bookmarkStart w:id="25" w:name="_Toc28359017"/>
      <w:r>
        <w:rPr>
          <w:rFonts w:hint="eastAsia" w:ascii="宋体" w:hAnsi="宋体" w:eastAsia="宋体" w:cs="宋体"/>
          <w:color w:val="auto"/>
          <w:sz w:val="21"/>
          <w:szCs w:val="21"/>
          <w:highlight w:val="none"/>
        </w:rPr>
        <w:t>1、提交首次响应文件的截止时间为</w:t>
      </w:r>
      <w:r>
        <w:rPr>
          <w:rFonts w:hint="eastAsia" w:ascii="宋体" w:hAnsi="宋体" w:eastAsia="宋体" w:cs="宋体"/>
          <w:color w:val="auto"/>
          <w:sz w:val="21"/>
          <w:szCs w:val="21"/>
          <w:highlight w:val="none"/>
          <w:u w:val="single"/>
          <w:lang w:val="en-US" w:eastAsia="zh-CN"/>
        </w:rPr>
        <w:t>2026</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10</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27</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09：00</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时</w:t>
      </w:r>
      <w:r>
        <w:rPr>
          <w:rFonts w:hint="eastAsia" w:ascii="宋体" w:hAnsi="宋体" w:eastAsia="宋体" w:cs="宋体"/>
          <w:color w:val="auto"/>
          <w:sz w:val="21"/>
          <w:szCs w:val="21"/>
          <w:highlight w:val="none"/>
        </w:rPr>
        <w:t>（北京时间），地点为</w:t>
      </w:r>
      <w:r>
        <w:rPr>
          <w:rFonts w:hint="eastAsia" w:ascii="宋体" w:hAnsi="宋体" w:eastAsia="宋体" w:cs="宋体"/>
          <w:color w:val="auto"/>
          <w:sz w:val="21"/>
          <w:szCs w:val="21"/>
          <w:highlight w:val="none"/>
          <w:lang w:eastAsia="zh-CN"/>
        </w:rPr>
        <w:t>湖南中招项目管理有限公司</w:t>
      </w:r>
      <w:r>
        <w:rPr>
          <w:rFonts w:hint="eastAsia" w:ascii="宋体" w:hAnsi="宋体" w:eastAsia="宋体" w:cs="宋体"/>
          <w:color w:val="auto"/>
          <w:sz w:val="21"/>
          <w:szCs w:val="21"/>
          <w:highlight w:val="none"/>
        </w:rPr>
        <w:t>开标室（</w:t>
      </w:r>
      <w:r>
        <w:rPr>
          <w:rFonts w:hint="eastAsia" w:ascii="宋体" w:hAnsi="宋体" w:eastAsia="宋体" w:cs="宋体"/>
          <w:color w:val="auto"/>
          <w:sz w:val="21"/>
          <w:szCs w:val="21"/>
          <w:highlight w:val="none"/>
          <w:lang w:eastAsia="zh-CN"/>
        </w:rPr>
        <w:t>长沙市开福区栖凤路486号凯乐微谷商务中心1栋A座13</w:t>
      </w:r>
      <w:r>
        <w:rPr>
          <w:rFonts w:hint="eastAsia" w:ascii="宋体" w:hAnsi="宋体" w:eastAsia="宋体" w:cs="宋体"/>
          <w:color w:val="auto"/>
          <w:sz w:val="21"/>
          <w:szCs w:val="21"/>
          <w:highlight w:val="none"/>
          <w:lang w:val="en-US" w:eastAsia="zh-CN"/>
        </w:rPr>
        <w:t>04</w:t>
      </w:r>
      <w:r>
        <w:rPr>
          <w:rFonts w:hint="eastAsia" w:ascii="宋体" w:hAnsi="宋体" w:eastAsia="宋体" w:cs="宋体"/>
          <w:color w:val="auto"/>
          <w:sz w:val="21"/>
          <w:szCs w:val="21"/>
          <w:highlight w:val="none"/>
          <w:lang w:eastAsia="zh-CN"/>
        </w:rPr>
        <w:t>室</w:t>
      </w:r>
      <w:r>
        <w:rPr>
          <w:rFonts w:hint="eastAsia" w:ascii="宋体" w:hAnsi="宋体" w:eastAsia="宋体" w:cs="宋体"/>
          <w:color w:val="auto"/>
          <w:sz w:val="21"/>
          <w:szCs w:val="21"/>
          <w:highlight w:val="none"/>
        </w:rPr>
        <w:t>）。在截止时间后送达的响应文件为无效文件，采购人、采购代理机构或者磋商小组将拒收。</w:t>
      </w:r>
    </w:p>
    <w:p w14:paraId="3ED3E9FE">
      <w:pPr>
        <w:pageBreakBefore w:val="0"/>
        <w:widowControl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2、首次响应文件的开启时间及地点与提交首次响应文件的截止时间及地点为同一时间及地点。</w:t>
      </w:r>
    </w:p>
    <w:bookmarkEnd w:id="21"/>
    <w:bookmarkEnd w:id="22"/>
    <w:bookmarkEnd w:id="23"/>
    <w:bookmarkEnd w:id="24"/>
    <w:bookmarkEnd w:id="25"/>
    <w:p w14:paraId="1BBE6FF2">
      <w:pPr>
        <w:adjustRightInd w:val="0"/>
        <w:snapToGrid w:val="0"/>
        <w:spacing w:line="360" w:lineRule="auto"/>
        <w:ind w:firstLine="422" w:firstLineChars="200"/>
        <w:outlineLvl w:val="1"/>
        <w:rPr>
          <w:rFonts w:ascii="宋体" w:eastAsia="宋体" w:cs="Times New Roman"/>
          <w:color w:val="auto"/>
          <w:szCs w:val="21"/>
          <w:highlight w:val="none"/>
        </w:rPr>
      </w:pPr>
      <w:bookmarkStart w:id="26" w:name="_Toc14876"/>
      <w:bookmarkStart w:id="27" w:name="_Toc16936"/>
      <w:r>
        <w:rPr>
          <w:rFonts w:hint="eastAsia" w:ascii="宋体" w:eastAsia="宋体" w:cs="Times New Roman"/>
          <w:b/>
          <w:color w:val="auto"/>
          <w:szCs w:val="21"/>
          <w:highlight w:val="none"/>
        </w:rPr>
        <w:t>七、公告期限</w:t>
      </w:r>
      <w:r>
        <w:rPr>
          <w:rFonts w:hint="eastAsia" w:ascii="宋体" w:eastAsia="宋体" w:cs="Times New Roman"/>
          <w:color w:val="auto"/>
          <w:szCs w:val="21"/>
          <w:highlight w:val="none"/>
        </w:rPr>
        <w:t>：</w:t>
      </w:r>
      <w:bookmarkEnd w:id="26"/>
      <w:bookmarkEnd w:id="27"/>
    </w:p>
    <w:p w14:paraId="4E1A7D32">
      <w:pPr>
        <w:adjustRightInd w:val="0"/>
        <w:snapToGrid w:val="0"/>
        <w:spacing w:line="360" w:lineRule="auto"/>
        <w:ind w:firstLine="420" w:firstLineChars="200"/>
        <w:rPr>
          <w:rFonts w:ascii="宋体" w:eastAsia="宋体" w:cs="Times New Roman"/>
          <w:color w:val="auto"/>
          <w:szCs w:val="21"/>
          <w:highlight w:val="none"/>
        </w:rPr>
      </w:pPr>
      <w:r>
        <w:rPr>
          <w:rFonts w:hint="eastAsia" w:ascii="宋体" w:eastAsia="宋体" w:cs="Times New Roman"/>
          <w:color w:val="auto"/>
          <w:szCs w:val="21"/>
          <w:highlight w:val="none"/>
        </w:rPr>
        <w:t>1、本招标公告在中国湖南政府采购网（www.ccgp-hunan.gov.cn）发布。公告期限从本招标公告发布之日起5个工作日。</w:t>
      </w:r>
    </w:p>
    <w:p w14:paraId="3BBC5FD1">
      <w:pPr>
        <w:adjustRightInd w:val="0"/>
        <w:snapToGrid w:val="0"/>
        <w:spacing w:line="360" w:lineRule="auto"/>
        <w:ind w:firstLine="420" w:firstLineChars="200"/>
        <w:rPr>
          <w:rFonts w:ascii="宋体" w:eastAsia="宋体" w:cs="Times New Roman"/>
          <w:color w:val="auto"/>
          <w:szCs w:val="21"/>
          <w:highlight w:val="none"/>
        </w:rPr>
      </w:pPr>
      <w:r>
        <w:rPr>
          <w:rFonts w:hint="eastAsia" w:ascii="宋体" w:eastAsia="宋体" w:cs="Times New Roman"/>
          <w:color w:val="auto"/>
          <w:szCs w:val="21"/>
          <w:highlight w:val="none"/>
        </w:rPr>
        <w:t>2、在其他媒体发布的招标公告，公告内容以本招标公告指定媒体发布的公告为准；公告期限自本招标公告指定媒体最先发布公告之日起算。</w:t>
      </w:r>
    </w:p>
    <w:p w14:paraId="06AEC483">
      <w:pPr>
        <w:adjustRightInd w:val="0"/>
        <w:snapToGrid w:val="0"/>
        <w:spacing w:line="360" w:lineRule="auto"/>
        <w:ind w:firstLine="422" w:firstLineChars="200"/>
        <w:outlineLvl w:val="1"/>
        <w:rPr>
          <w:rFonts w:ascii="宋体" w:eastAsia="宋体" w:cs="Times New Roman"/>
          <w:color w:val="auto"/>
          <w:szCs w:val="21"/>
          <w:highlight w:val="none"/>
        </w:rPr>
      </w:pPr>
      <w:bookmarkStart w:id="28" w:name="_Toc8969"/>
      <w:bookmarkStart w:id="29" w:name="_Toc26485"/>
      <w:r>
        <w:rPr>
          <w:rFonts w:hint="eastAsia" w:ascii="宋体" w:eastAsia="宋体" w:cs="Times New Roman"/>
          <w:b/>
          <w:color w:val="auto"/>
          <w:szCs w:val="21"/>
          <w:highlight w:val="none"/>
        </w:rPr>
        <w:t>八、询问及质疑</w:t>
      </w:r>
      <w:r>
        <w:rPr>
          <w:rFonts w:hint="eastAsia" w:ascii="宋体" w:eastAsia="宋体" w:cs="Times New Roman"/>
          <w:color w:val="auto"/>
          <w:szCs w:val="21"/>
          <w:highlight w:val="none"/>
        </w:rPr>
        <w:t>：</w:t>
      </w:r>
      <w:bookmarkEnd w:id="28"/>
      <w:bookmarkEnd w:id="29"/>
    </w:p>
    <w:p w14:paraId="7BD8BDED">
      <w:pPr>
        <w:adjustRightInd w:val="0"/>
        <w:snapToGrid w:val="0"/>
        <w:spacing w:line="360" w:lineRule="auto"/>
        <w:ind w:firstLine="420" w:firstLineChars="200"/>
        <w:rPr>
          <w:rFonts w:ascii="宋体" w:eastAsia="宋体" w:cs="Times New Roman"/>
          <w:color w:val="auto"/>
          <w:szCs w:val="21"/>
          <w:highlight w:val="none"/>
        </w:rPr>
      </w:pPr>
      <w:r>
        <w:rPr>
          <w:rFonts w:hint="eastAsia" w:ascii="宋体" w:eastAsia="宋体" w:cs="Times New Roman"/>
          <w:color w:val="auto"/>
          <w:szCs w:val="21"/>
          <w:highlight w:val="none"/>
        </w:rPr>
        <w:t>1、投标人对政府采购活动事项如有疑问的，可以向采购人、采购代理机构提出询问。采购人、采购代理机构将在3个工作日内作出答复。</w:t>
      </w:r>
    </w:p>
    <w:p w14:paraId="650E3963">
      <w:pPr>
        <w:adjustRightInd w:val="0"/>
        <w:snapToGrid w:val="0"/>
        <w:spacing w:line="360" w:lineRule="auto"/>
        <w:ind w:firstLine="420" w:firstLineChars="200"/>
        <w:rPr>
          <w:rFonts w:hint="eastAsia" w:ascii="宋体" w:eastAsia="宋体" w:cs="Times New Roman"/>
          <w:color w:val="auto"/>
          <w:szCs w:val="21"/>
          <w:highlight w:val="none"/>
        </w:rPr>
      </w:pPr>
      <w:r>
        <w:rPr>
          <w:rFonts w:hint="eastAsia" w:ascii="宋体" w:eastAsia="宋体" w:cs="Times New Roman"/>
          <w:color w:val="auto"/>
          <w:szCs w:val="21"/>
          <w:highlight w:val="none"/>
          <w:lang w:val="en-US" w:eastAsia="zh-CN"/>
        </w:rPr>
        <w:t>2</w:t>
      </w:r>
      <w:r>
        <w:rPr>
          <w:rFonts w:hint="eastAsia" w:ascii="宋体" w:eastAsia="宋体" w:cs="Times New Roman"/>
          <w:color w:val="auto"/>
          <w:szCs w:val="21"/>
          <w:highlight w:val="none"/>
        </w:rPr>
        <w:t>、潜在投标人认为招标文件或招标公告使自己的合法权益受到损害的，可以在收到招标文件之日或招标公告期限届满之日起7个工作日内，</w:t>
      </w:r>
      <w:r>
        <w:rPr>
          <w:rFonts w:hint="eastAsia" w:ascii="宋体" w:eastAsia="宋体" w:cs="Times New Roman"/>
          <w:color w:val="auto"/>
          <w:szCs w:val="21"/>
          <w:highlight w:val="none"/>
          <w:lang w:val="en-US" w:eastAsia="zh-CN"/>
        </w:rPr>
        <w:t>按《湖南省财政厅关于印发＜政府采购质疑答复和投诉处理规程＞的通知》（湘财购〔2024〕67 号）规定，以纸质书面形式向采购人、采购代理机构提出质疑</w:t>
      </w:r>
      <w:r>
        <w:rPr>
          <w:rFonts w:hint="eastAsia" w:ascii="宋体" w:eastAsia="宋体" w:cs="Times New Roman"/>
          <w:color w:val="auto"/>
          <w:szCs w:val="21"/>
          <w:highlight w:val="none"/>
        </w:rPr>
        <w:t>。</w:t>
      </w:r>
    </w:p>
    <w:p w14:paraId="7C2A545E">
      <w:pPr>
        <w:adjustRightInd w:val="0"/>
        <w:snapToGrid w:val="0"/>
        <w:spacing w:line="360" w:lineRule="auto"/>
        <w:ind w:firstLine="422" w:firstLineChars="200"/>
        <w:outlineLvl w:val="1"/>
        <w:rPr>
          <w:rFonts w:ascii="宋体" w:eastAsia="宋体" w:cs="Times New Roman"/>
          <w:b/>
          <w:color w:val="auto"/>
          <w:szCs w:val="21"/>
          <w:highlight w:val="none"/>
          <w:lang w:val="en-US" w:eastAsia="zh-CN"/>
        </w:rPr>
      </w:pPr>
      <w:bookmarkStart w:id="30" w:name="_Toc19529"/>
      <w:bookmarkStart w:id="31" w:name="_Toc11623"/>
      <w:r>
        <w:rPr>
          <w:rFonts w:hint="eastAsia" w:ascii="宋体" w:eastAsia="宋体" w:cs="Times New Roman"/>
          <w:b/>
          <w:color w:val="auto"/>
          <w:szCs w:val="21"/>
          <w:highlight w:val="none"/>
        </w:rPr>
        <w:t>九、</w:t>
      </w:r>
      <w:r>
        <w:rPr>
          <w:rFonts w:hint="eastAsia" w:ascii="宋体" w:eastAsia="宋体" w:cs="Times New Roman"/>
          <w:b/>
          <w:color w:val="auto"/>
          <w:szCs w:val="21"/>
          <w:highlight w:val="none"/>
          <w:lang w:val="en-US" w:eastAsia="zh-CN"/>
        </w:rPr>
        <w:t>投标说明</w:t>
      </w:r>
      <w:bookmarkEnd w:id="30"/>
      <w:bookmarkEnd w:id="31"/>
    </w:p>
    <w:p w14:paraId="29C9254C">
      <w:pPr>
        <w:tabs>
          <w:tab w:val="left" w:pos="4700"/>
          <w:tab w:val="left" w:pos="6000"/>
          <w:tab w:val="left" w:pos="7160"/>
          <w:tab w:val="left" w:pos="8520"/>
        </w:tabs>
        <w:autoSpaceDE w:val="0"/>
        <w:autoSpaceDN w:val="0"/>
        <w:adjustRightInd w:val="0"/>
        <w:snapToGrid w:val="0"/>
        <w:spacing w:line="360" w:lineRule="auto"/>
        <w:ind w:right="-23" w:firstLine="420" w:firstLineChars="200"/>
        <w:jc w:val="left"/>
        <w:rPr>
          <w:rFonts w:ascii="宋体" w:eastAsia="宋体" w:cs="Times New Roman"/>
          <w:color w:val="auto"/>
          <w:szCs w:val="21"/>
          <w:highlight w:val="none"/>
          <w:lang w:val="en-US" w:eastAsia="zh-CN"/>
        </w:rPr>
      </w:pPr>
      <w:r>
        <w:rPr>
          <w:rFonts w:hint="eastAsia" w:ascii="宋体" w:eastAsia="宋体" w:cs="Times New Roman"/>
          <w:color w:val="auto"/>
          <w:szCs w:val="21"/>
          <w:highlight w:val="none"/>
          <w:lang w:val="en-US" w:eastAsia="zh-CN"/>
        </w:rPr>
        <w:t>1、本公告选项：</w:t>
      </w:r>
      <w:r>
        <w:rPr>
          <w:rFonts w:hint="eastAsia" w:ascii="宋体" w:eastAsia="宋体" w:cs="Times New Roman"/>
          <w:color w:val="auto"/>
          <w:szCs w:val="21"/>
          <w:highlight w:val="none"/>
          <w:lang w:val="en-US" w:eastAsia="zh-CN"/>
        </w:rPr>
        <w:sym w:font="Wingdings" w:char="00FE"/>
      </w:r>
      <w:r>
        <w:rPr>
          <w:rFonts w:hint="eastAsia" w:ascii="宋体" w:eastAsia="宋体" w:cs="Times New Roman"/>
          <w:color w:val="auto"/>
          <w:szCs w:val="21"/>
          <w:highlight w:val="none"/>
          <w:lang w:val="en-US" w:eastAsia="zh-CN"/>
        </w:rPr>
        <w:t>表示选择，</w:t>
      </w:r>
      <w:r>
        <w:rPr>
          <w:rFonts w:hint="eastAsia" w:ascii="宋体" w:eastAsia="宋体" w:cs="Times New Roman"/>
          <w:color w:val="auto"/>
          <w:szCs w:val="21"/>
          <w:highlight w:val="none"/>
          <w:lang w:val="en-US" w:eastAsia="zh-CN"/>
        </w:rPr>
        <w:sym w:font="Wingdings" w:char="00A8"/>
      </w:r>
      <w:r>
        <w:rPr>
          <w:rFonts w:hint="eastAsia" w:ascii="宋体" w:eastAsia="宋体" w:cs="Times New Roman"/>
          <w:color w:val="auto"/>
          <w:szCs w:val="21"/>
          <w:highlight w:val="none"/>
          <w:lang w:val="en-US" w:eastAsia="zh-CN"/>
        </w:rPr>
        <w:t>表示未选择。</w:t>
      </w:r>
    </w:p>
    <w:p w14:paraId="32C5F437">
      <w:pPr>
        <w:tabs>
          <w:tab w:val="left" w:pos="4700"/>
          <w:tab w:val="left" w:pos="6000"/>
          <w:tab w:val="left" w:pos="7160"/>
          <w:tab w:val="left" w:pos="8520"/>
        </w:tabs>
        <w:autoSpaceDE w:val="0"/>
        <w:autoSpaceDN w:val="0"/>
        <w:adjustRightInd w:val="0"/>
        <w:snapToGrid w:val="0"/>
        <w:spacing w:line="360" w:lineRule="auto"/>
        <w:ind w:right="-23" w:firstLine="420" w:firstLineChars="200"/>
        <w:jc w:val="left"/>
        <w:rPr>
          <w:rFonts w:ascii="Times New Roman" w:hAnsi="Times New Roman" w:eastAsia="宋体" w:cs="Times New Roman"/>
          <w:color w:val="auto"/>
          <w:highlight w:val="none"/>
        </w:rPr>
      </w:pPr>
      <w:r>
        <w:rPr>
          <w:rFonts w:hint="eastAsia" w:ascii="宋体" w:eastAsia="宋体" w:cs="Times New Roman"/>
          <w:color w:val="auto"/>
          <w:szCs w:val="21"/>
          <w:highlight w:val="none"/>
          <w:lang w:val="en-US" w:eastAsia="zh-CN"/>
        </w:rPr>
        <w:t>2、</w:t>
      </w:r>
      <w:r>
        <w:rPr>
          <w:rFonts w:hint="eastAsia" w:ascii="宋体" w:eastAsia="宋体" w:cs="Times New Roman"/>
          <w:color w:val="auto"/>
          <w:szCs w:val="21"/>
          <w:highlight w:val="none"/>
        </w:rPr>
        <w:t>投标人参与政府采购活动，无需向采购人、代理机构、交易平台缴纳任何费用。</w:t>
      </w:r>
    </w:p>
    <w:p w14:paraId="1B106EB9">
      <w:pPr>
        <w:adjustRightInd w:val="0"/>
        <w:snapToGrid w:val="0"/>
        <w:spacing w:line="360" w:lineRule="auto"/>
        <w:ind w:firstLine="422" w:firstLineChars="200"/>
        <w:outlineLvl w:val="1"/>
        <w:rPr>
          <w:rFonts w:ascii="宋体" w:eastAsia="宋体" w:cs="Times New Roman"/>
          <w:b/>
          <w:color w:val="auto"/>
          <w:szCs w:val="21"/>
          <w:highlight w:val="none"/>
        </w:rPr>
      </w:pPr>
      <w:bookmarkStart w:id="32" w:name="_Toc11614"/>
      <w:bookmarkStart w:id="33" w:name="_Toc8570"/>
      <w:r>
        <w:rPr>
          <w:rFonts w:hint="eastAsia" w:ascii="宋体" w:eastAsia="宋体" w:cs="Times New Roman"/>
          <w:b/>
          <w:color w:val="auto"/>
          <w:szCs w:val="21"/>
          <w:highlight w:val="none"/>
        </w:rPr>
        <w:t>十、采购项目联系人姓名和电话</w:t>
      </w:r>
      <w:bookmarkEnd w:id="32"/>
      <w:bookmarkEnd w:id="33"/>
    </w:p>
    <w:p w14:paraId="3B501148">
      <w:pPr>
        <w:tabs>
          <w:tab w:val="left" w:pos="4700"/>
          <w:tab w:val="left" w:pos="6000"/>
          <w:tab w:val="left" w:pos="7160"/>
          <w:tab w:val="left" w:pos="8520"/>
        </w:tabs>
        <w:autoSpaceDE w:val="0"/>
        <w:autoSpaceDN w:val="0"/>
        <w:adjustRightInd w:val="0"/>
        <w:snapToGrid w:val="0"/>
        <w:spacing w:line="360" w:lineRule="auto"/>
        <w:ind w:right="-23" w:firstLine="420" w:firstLineChars="200"/>
        <w:jc w:val="left"/>
        <w:rPr>
          <w:rFonts w:hint="eastAsia" w:ascii="宋体" w:eastAsia="宋体" w:cs="Times New Roman"/>
          <w:color w:val="auto"/>
          <w:szCs w:val="21"/>
          <w:highlight w:val="none"/>
          <w:lang w:val="en-US" w:eastAsia="zh-CN"/>
        </w:rPr>
      </w:pPr>
      <w:r>
        <w:rPr>
          <w:rFonts w:hint="eastAsia" w:ascii="宋体" w:eastAsia="宋体" w:cs="Times New Roman"/>
          <w:color w:val="auto"/>
          <w:szCs w:val="21"/>
          <w:highlight w:val="none"/>
        </w:rPr>
        <w:t>1、</w:t>
      </w:r>
      <w:r>
        <w:rPr>
          <w:rFonts w:hint="eastAsia" w:ascii="宋体" w:eastAsia="宋体" w:cs="Times New Roman"/>
          <w:color w:val="auto"/>
          <w:szCs w:val="21"/>
          <w:highlight w:val="none"/>
          <w:lang w:val="en-US" w:eastAsia="zh-CN"/>
        </w:rPr>
        <w:t>联系人姓名：邱先生</w:t>
      </w:r>
    </w:p>
    <w:p w14:paraId="0F31E7FE">
      <w:pPr>
        <w:tabs>
          <w:tab w:val="left" w:pos="4700"/>
          <w:tab w:val="left" w:pos="6000"/>
          <w:tab w:val="left" w:pos="7160"/>
          <w:tab w:val="left" w:pos="8520"/>
        </w:tabs>
        <w:autoSpaceDE w:val="0"/>
        <w:autoSpaceDN w:val="0"/>
        <w:adjustRightInd w:val="0"/>
        <w:snapToGrid w:val="0"/>
        <w:spacing w:line="360" w:lineRule="auto"/>
        <w:ind w:right="-23" w:firstLine="420" w:firstLineChars="200"/>
        <w:jc w:val="left"/>
        <w:rPr>
          <w:rFonts w:hint="eastAsia" w:ascii="宋体" w:eastAsia="宋体" w:cs="Times New Roman"/>
          <w:color w:val="auto"/>
          <w:szCs w:val="21"/>
          <w:highlight w:val="none"/>
          <w:lang w:val="en-US" w:eastAsia="zh-CN"/>
        </w:rPr>
      </w:pPr>
      <w:r>
        <w:rPr>
          <w:rFonts w:hint="eastAsia" w:ascii="宋体" w:eastAsia="宋体" w:cs="Times New Roman"/>
          <w:color w:val="auto"/>
          <w:szCs w:val="21"/>
          <w:highlight w:val="none"/>
          <w:lang w:val="en-US" w:eastAsia="zh-CN"/>
        </w:rPr>
        <w:t xml:space="preserve">2、电话： 0731-85693710 </w:t>
      </w:r>
    </w:p>
    <w:p w14:paraId="1A01FE6C">
      <w:pPr>
        <w:adjustRightInd w:val="0"/>
        <w:snapToGrid w:val="0"/>
        <w:spacing w:line="360" w:lineRule="auto"/>
        <w:ind w:firstLine="413" w:firstLineChars="196"/>
        <w:outlineLvl w:val="1"/>
        <w:rPr>
          <w:rFonts w:ascii="宋体" w:eastAsia="宋体" w:cs="Times New Roman"/>
          <w:b/>
          <w:bCs/>
          <w:color w:val="auto"/>
          <w:szCs w:val="21"/>
          <w:highlight w:val="none"/>
        </w:rPr>
      </w:pPr>
      <w:bookmarkStart w:id="34" w:name="_Toc32041"/>
      <w:bookmarkStart w:id="35" w:name="_Toc6367"/>
      <w:r>
        <w:rPr>
          <w:rFonts w:hint="eastAsia" w:ascii="宋体" w:eastAsia="宋体" w:cs="Times New Roman"/>
          <w:b/>
          <w:bCs/>
          <w:color w:val="auto"/>
          <w:szCs w:val="21"/>
          <w:highlight w:val="none"/>
        </w:rPr>
        <w:t>十一、采购人、采购代理机构的名称、地址和联系方法</w:t>
      </w:r>
      <w:bookmarkEnd w:id="34"/>
      <w:bookmarkEnd w:id="35"/>
    </w:p>
    <w:p w14:paraId="1DD03CB7">
      <w:pPr>
        <w:adjustRightInd w:val="0"/>
        <w:snapToGrid w:val="0"/>
        <w:spacing w:line="360" w:lineRule="auto"/>
        <w:ind w:firstLine="413" w:firstLineChars="196"/>
        <w:rPr>
          <w:rFonts w:ascii="宋体" w:eastAsia="宋体" w:cs="Times New Roman"/>
          <w:b/>
          <w:bCs/>
          <w:color w:val="auto"/>
          <w:szCs w:val="21"/>
          <w:highlight w:val="none"/>
        </w:rPr>
      </w:pPr>
      <w:r>
        <w:rPr>
          <w:rFonts w:hint="eastAsia" w:ascii="宋体" w:eastAsia="宋体" w:cs="Times New Roman"/>
          <w:b/>
          <w:bCs/>
          <w:color w:val="auto"/>
          <w:szCs w:val="21"/>
          <w:highlight w:val="none"/>
        </w:rPr>
        <w:t>1</w:t>
      </w:r>
      <w:r>
        <w:rPr>
          <w:rFonts w:hint="eastAsia" w:ascii="宋体" w:eastAsia="宋体" w:cs="Times New Roman"/>
          <w:color w:val="auto"/>
          <w:szCs w:val="21"/>
          <w:highlight w:val="none"/>
        </w:rPr>
        <w:t>、</w:t>
      </w:r>
      <w:r>
        <w:rPr>
          <w:rFonts w:hint="eastAsia" w:ascii="宋体" w:eastAsia="宋体" w:cs="Times New Roman"/>
          <w:b/>
          <w:bCs/>
          <w:color w:val="auto"/>
          <w:szCs w:val="21"/>
          <w:highlight w:val="none"/>
        </w:rPr>
        <w:t>采购人信息</w:t>
      </w:r>
    </w:p>
    <w:p w14:paraId="15A705E5">
      <w:pPr>
        <w:adjustRightInd w:val="0"/>
        <w:snapToGrid w:val="0"/>
        <w:spacing w:line="360" w:lineRule="auto"/>
        <w:ind w:firstLine="411" w:firstLineChars="196"/>
        <w:rPr>
          <w:rFonts w:ascii="宋体" w:eastAsia="宋体" w:cs="Times New Roman"/>
          <w:color w:val="auto"/>
          <w:szCs w:val="21"/>
          <w:highlight w:val="none"/>
          <w:u w:val="none"/>
        </w:rPr>
      </w:pPr>
      <w:r>
        <w:rPr>
          <w:rFonts w:hint="eastAsia" w:ascii="宋体" w:eastAsia="宋体" w:cs="Times New Roman"/>
          <w:color w:val="auto"/>
          <w:szCs w:val="21"/>
          <w:highlight w:val="none"/>
          <w:u w:val="none"/>
        </w:rPr>
        <w:t>（1）</w:t>
      </w:r>
      <w:r>
        <w:rPr>
          <w:rFonts w:hint="eastAsia" w:ascii="宋体" w:eastAsia="宋体" w:cs="Times New Roman"/>
          <w:bCs/>
          <w:color w:val="auto"/>
          <w:szCs w:val="21"/>
          <w:highlight w:val="none"/>
          <w:u w:val="none"/>
        </w:rPr>
        <w:t>名  称：</w:t>
      </w:r>
      <w:r>
        <w:rPr>
          <w:rFonts w:hint="eastAsia" w:ascii="宋体" w:eastAsia="宋体" w:cs="Times New Roman"/>
          <w:color w:val="auto"/>
          <w:szCs w:val="21"/>
          <w:highlight w:val="none"/>
          <w:u w:val="none"/>
        </w:rPr>
        <w:t>湖南省市场监督管理局</w:t>
      </w:r>
    </w:p>
    <w:p w14:paraId="6EDD0D1A">
      <w:pPr>
        <w:adjustRightInd w:val="0"/>
        <w:snapToGrid w:val="0"/>
        <w:spacing w:line="360" w:lineRule="auto"/>
        <w:ind w:firstLine="420" w:firstLineChars="200"/>
        <w:rPr>
          <w:rFonts w:ascii="宋体" w:eastAsia="宋体" w:cs="Times New Roman"/>
          <w:color w:val="auto"/>
          <w:szCs w:val="21"/>
          <w:highlight w:val="none"/>
          <w:u w:val="none"/>
        </w:rPr>
      </w:pPr>
      <w:r>
        <w:rPr>
          <w:rFonts w:hint="eastAsia" w:ascii="宋体" w:eastAsia="宋体" w:cs="Times New Roman"/>
          <w:color w:val="auto"/>
          <w:szCs w:val="21"/>
          <w:highlight w:val="none"/>
          <w:u w:val="none"/>
        </w:rPr>
        <w:t>（2）地  址：湖南省长沙市天心区芙蓉南路二段118号</w:t>
      </w:r>
    </w:p>
    <w:p w14:paraId="32E1EE1F">
      <w:pPr>
        <w:adjustRightInd w:val="0"/>
        <w:snapToGrid w:val="0"/>
        <w:spacing w:line="360" w:lineRule="auto"/>
        <w:ind w:firstLine="420" w:firstLineChars="200"/>
        <w:rPr>
          <w:rFonts w:hint="eastAsia" w:ascii="宋体" w:eastAsia="宋体" w:cs="Times New Roman"/>
          <w:color w:val="auto"/>
          <w:szCs w:val="21"/>
          <w:highlight w:val="none"/>
          <w:u w:val="none"/>
        </w:rPr>
      </w:pPr>
      <w:r>
        <w:rPr>
          <w:rFonts w:hint="eastAsia" w:ascii="宋体" w:eastAsia="宋体" w:cs="Times New Roman"/>
          <w:color w:val="auto"/>
          <w:szCs w:val="21"/>
          <w:highlight w:val="none"/>
          <w:u w:val="none"/>
          <w:lang w:eastAsia="zh-CN"/>
        </w:rPr>
        <w:t>（</w:t>
      </w:r>
      <w:r>
        <w:rPr>
          <w:rFonts w:hint="eastAsia" w:ascii="宋体" w:eastAsia="宋体" w:cs="Times New Roman"/>
          <w:color w:val="auto"/>
          <w:szCs w:val="21"/>
          <w:highlight w:val="none"/>
          <w:u w:val="none"/>
          <w:lang w:val="en-US" w:eastAsia="zh-CN"/>
        </w:rPr>
        <w:t>3</w:t>
      </w:r>
      <w:r>
        <w:rPr>
          <w:rFonts w:hint="eastAsia" w:ascii="宋体" w:eastAsia="宋体" w:cs="Times New Roman"/>
          <w:color w:val="auto"/>
          <w:szCs w:val="21"/>
          <w:highlight w:val="none"/>
          <w:u w:val="none"/>
          <w:lang w:eastAsia="zh-CN"/>
        </w:rPr>
        <w:t>）</w:t>
      </w:r>
      <w:r>
        <w:rPr>
          <w:rFonts w:hint="eastAsia" w:ascii="宋体" w:eastAsia="宋体" w:cs="Times New Roman"/>
          <w:color w:val="auto"/>
          <w:szCs w:val="21"/>
          <w:highlight w:val="none"/>
          <w:u w:val="none"/>
        </w:rPr>
        <w:t>电  话：</w:t>
      </w:r>
      <w:r>
        <w:rPr>
          <w:rFonts w:hint="eastAsia" w:ascii="宋体" w:eastAsia="宋体" w:cs="Times New Roman"/>
          <w:color w:val="auto"/>
          <w:szCs w:val="21"/>
          <w:highlight w:val="none"/>
          <w:lang w:val="en-US" w:eastAsia="zh-CN"/>
        </w:rPr>
        <w:t xml:space="preserve"> 0731-85693710 </w:t>
      </w:r>
    </w:p>
    <w:p w14:paraId="0EB45E0F">
      <w:pPr>
        <w:adjustRightInd w:val="0"/>
        <w:snapToGrid w:val="0"/>
        <w:spacing w:line="360" w:lineRule="auto"/>
        <w:ind w:firstLine="420" w:firstLineChars="200"/>
        <w:rPr>
          <w:rFonts w:hint="eastAsia" w:ascii="宋体" w:eastAsia="宋体" w:cs="Times New Roman"/>
          <w:color w:val="auto"/>
          <w:szCs w:val="21"/>
          <w:highlight w:val="none"/>
          <w:u w:val="none"/>
        </w:rPr>
      </w:pPr>
      <w:r>
        <w:rPr>
          <w:rFonts w:hint="eastAsia" w:ascii="宋体" w:eastAsia="宋体" w:cs="Times New Roman"/>
          <w:color w:val="auto"/>
          <w:szCs w:val="21"/>
          <w:highlight w:val="none"/>
          <w:u w:val="none"/>
          <w:lang w:eastAsia="zh-CN"/>
        </w:rPr>
        <w:t>（</w:t>
      </w:r>
      <w:r>
        <w:rPr>
          <w:rFonts w:hint="eastAsia" w:ascii="宋体" w:eastAsia="宋体" w:cs="Times New Roman"/>
          <w:color w:val="auto"/>
          <w:szCs w:val="21"/>
          <w:highlight w:val="none"/>
          <w:u w:val="none"/>
          <w:lang w:val="en-US" w:eastAsia="zh-CN"/>
        </w:rPr>
        <w:t>4</w:t>
      </w:r>
      <w:r>
        <w:rPr>
          <w:rFonts w:hint="eastAsia" w:ascii="宋体" w:eastAsia="宋体" w:cs="Times New Roman"/>
          <w:color w:val="auto"/>
          <w:szCs w:val="21"/>
          <w:highlight w:val="none"/>
          <w:u w:val="none"/>
          <w:lang w:eastAsia="zh-CN"/>
        </w:rPr>
        <w:t>）</w:t>
      </w:r>
      <w:r>
        <w:rPr>
          <w:rFonts w:hint="eastAsia" w:ascii="宋体" w:eastAsia="宋体" w:cs="Times New Roman"/>
          <w:color w:val="auto"/>
          <w:szCs w:val="21"/>
          <w:highlight w:val="none"/>
          <w:u w:val="none"/>
        </w:rPr>
        <w:t>联系人：邱先生</w:t>
      </w:r>
    </w:p>
    <w:p w14:paraId="34DC032A">
      <w:pPr>
        <w:adjustRightInd w:val="0"/>
        <w:snapToGrid w:val="0"/>
        <w:spacing w:line="360" w:lineRule="auto"/>
        <w:ind w:firstLine="413" w:firstLineChars="196"/>
        <w:rPr>
          <w:rFonts w:ascii="宋体" w:eastAsia="宋体" w:cs="Times New Roman"/>
          <w:b/>
          <w:bCs/>
          <w:color w:val="auto"/>
          <w:szCs w:val="21"/>
          <w:highlight w:val="none"/>
          <w:u w:val="none"/>
        </w:rPr>
      </w:pPr>
      <w:r>
        <w:rPr>
          <w:rFonts w:hint="eastAsia" w:ascii="宋体" w:eastAsia="宋体" w:cs="Times New Roman"/>
          <w:b/>
          <w:bCs/>
          <w:color w:val="auto"/>
          <w:szCs w:val="21"/>
          <w:highlight w:val="none"/>
          <w:u w:val="none"/>
        </w:rPr>
        <w:t>2</w:t>
      </w:r>
      <w:r>
        <w:rPr>
          <w:rFonts w:hint="eastAsia" w:ascii="宋体" w:eastAsia="宋体" w:cs="Times New Roman"/>
          <w:color w:val="auto"/>
          <w:szCs w:val="21"/>
          <w:highlight w:val="none"/>
          <w:u w:val="none"/>
        </w:rPr>
        <w:t>、</w:t>
      </w:r>
      <w:r>
        <w:rPr>
          <w:rFonts w:hint="eastAsia" w:ascii="宋体" w:eastAsia="宋体" w:cs="Times New Roman"/>
          <w:b/>
          <w:bCs/>
          <w:color w:val="auto"/>
          <w:szCs w:val="21"/>
          <w:highlight w:val="none"/>
          <w:u w:val="none"/>
        </w:rPr>
        <w:t>采购代理机构信息</w:t>
      </w:r>
    </w:p>
    <w:p w14:paraId="7323FB21">
      <w:pPr>
        <w:adjustRightInd w:val="0"/>
        <w:snapToGrid w:val="0"/>
        <w:spacing w:line="360" w:lineRule="auto"/>
        <w:ind w:firstLine="411" w:firstLineChars="196"/>
        <w:rPr>
          <w:rFonts w:hint="eastAsia" w:ascii="宋体" w:eastAsia="宋体" w:cs="Times New Roman"/>
          <w:color w:val="auto"/>
          <w:szCs w:val="21"/>
          <w:highlight w:val="none"/>
          <w:u w:val="none"/>
          <w:lang w:val="en-US" w:eastAsia="zh-CN"/>
        </w:rPr>
      </w:pPr>
      <w:r>
        <w:rPr>
          <w:rFonts w:hint="eastAsia" w:ascii="宋体" w:eastAsia="宋体" w:cs="Times New Roman"/>
          <w:color w:val="auto"/>
          <w:szCs w:val="21"/>
          <w:highlight w:val="none"/>
          <w:u w:val="none"/>
        </w:rPr>
        <w:t>（1）</w:t>
      </w:r>
      <w:r>
        <w:rPr>
          <w:rFonts w:hint="eastAsia" w:ascii="宋体" w:eastAsia="宋体" w:cs="Times New Roman"/>
          <w:bCs/>
          <w:color w:val="auto"/>
          <w:szCs w:val="21"/>
          <w:highlight w:val="none"/>
          <w:u w:val="none"/>
        </w:rPr>
        <w:t>名  称：</w:t>
      </w:r>
      <w:r>
        <w:rPr>
          <w:rFonts w:hint="eastAsia" w:ascii="宋体" w:cs="Times New Roman"/>
          <w:color w:val="auto"/>
          <w:szCs w:val="21"/>
          <w:highlight w:val="none"/>
          <w:u w:val="none"/>
          <w:lang w:eastAsia="zh-CN"/>
        </w:rPr>
        <w:t>湖南中招项目管理有限公司</w:t>
      </w:r>
    </w:p>
    <w:p w14:paraId="17D02E13">
      <w:pPr>
        <w:adjustRightInd w:val="0"/>
        <w:snapToGrid w:val="0"/>
        <w:spacing w:line="360" w:lineRule="auto"/>
        <w:ind w:firstLine="420" w:firstLineChars="200"/>
        <w:rPr>
          <w:rFonts w:hint="eastAsia" w:ascii="宋体" w:eastAsia="宋体" w:cs="Times New Roman"/>
          <w:color w:val="auto"/>
          <w:szCs w:val="21"/>
          <w:highlight w:val="none"/>
          <w:u w:val="none"/>
          <w:lang w:eastAsia="zh-CN"/>
        </w:rPr>
      </w:pPr>
      <w:r>
        <w:rPr>
          <w:rFonts w:hint="eastAsia" w:ascii="宋体" w:eastAsia="宋体" w:cs="Times New Roman"/>
          <w:color w:val="auto"/>
          <w:szCs w:val="21"/>
          <w:highlight w:val="none"/>
          <w:u w:val="none"/>
        </w:rPr>
        <w:t>（2）地  址：</w:t>
      </w:r>
      <w:r>
        <w:rPr>
          <w:rFonts w:hint="eastAsia" w:ascii="宋体" w:cs="Times New Roman"/>
          <w:color w:val="auto"/>
          <w:szCs w:val="21"/>
          <w:highlight w:val="none"/>
          <w:u w:val="none"/>
          <w:lang w:eastAsia="zh-CN"/>
        </w:rPr>
        <w:t>长沙市开福区栖凤路486号凯乐微谷商务中心1栋A座1301室</w:t>
      </w:r>
    </w:p>
    <w:p w14:paraId="4CD5EE84">
      <w:pPr>
        <w:adjustRightInd w:val="0"/>
        <w:snapToGrid w:val="0"/>
        <w:spacing w:line="360" w:lineRule="auto"/>
        <w:ind w:firstLine="420" w:firstLineChars="200"/>
        <w:rPr>
          <w:rFonts w:hint="eastAsia" w:ascii="宋体" w:eastAsia="宋体" w:cs="Times New Roman"/>
          <w:color w:val="auto"/>
          <w:szCs w:val="21"/>
          <w:highlight w:val="none"/>
          <w:u w:val="none"/>
          <w:lang w:eastAsia="zh-CN"/>
        </w:rPr>
      </w:pPr>
      <w:r>
        <w:rPr>
          <w:rFonts w:hint="eastAsia" w:ascii="宋体" w:eastAsia="宋体" w:cs="Times New Roman"/>
          <w:color w:val="auto"/>
          <w:szCs w:val="21"/>
          <w:highlight w:val="none"/>
          <w:u w:val="none"/>
        </w:rPr>
        <w:t>（3）联系人：</w:t>
      </w:r>
      <w:r>
        <w:rPr>
          <w:rFonts w:hint="eastAsia" w:ascii="宋体" w:cs="Times New Roman"/>
          <w:color w:val="auto"/>
          <w:szCs w:val="21"/>
          <w:highlight w:val="none"/>
          <w:u w:val="none"/>
          <w:lang w:eastAsia="zh-CN"/>
        </w:rPr>
        <w:t>李思佳、杨录贞、吴瑛</w:t>
      </w:r>
    </w:p>
    <w:p w14:paraId="5F404F5E">
      <w:pPr>
        <w:adjustRightInd w:val="0"/>
        <w:snapToGrid w:val="0"/>
        <w:spacing w:line="360" w:lineRule="auto"/>
        <w:ind w:firstLine="420" w:firstLineChars="200"/>
        <w:rPr>
          <w:rFonts w:ascii="宋体" w:eastAsia="宋体" w:cs="Times New Roman"/>
          <w:color w:val="auto"/>
          <w:szCs w:val="21"/>
          <w:highlight w:val="none"/>
        </w:rPr>
      </w:pPr>
      <w:r>
        <w:rPr>
          <w:rFonts w:hint="eastAsia" w:ascii="宋体" w:eastAsia="宋体" w:cs="Times New Roman"/>
          <w:color w:val="auto"/>
          <w:szCs w:val="21"/>
          <w:highlight w:val="none"/>
        </w:rPr>
        <w:t>（4）邮  编：</w:t>
      </w:r>
      <w:r>
        <w:rPr>
          <w:rFonts w:hint="eastAsia" w:ascii="宋体" w:eastAsia="宋体" w:cs="Times New Roman"/>
          <w:color w:val="auto"/>
          <w:szCs w:val="21"/>
          <w:highlight w:val="none"/>
          <w:u w:val="none"/>
        </w:rPr>
        <w:t>410000</w:t>
      </w:r>
    </w:p>
    <w:p w14:paraId="5F605564">
      <w:pPr>
        <w:adjustRightInd w:val="0"/>
        <w:snapToGrid w:val="0"/>
        <w:spacing w:line="360" w:lineRule="auto"/>
        <w:ind w:firstLine="420" w:firstLineChars="200"/>
        <w:rPr>
          <w:rFonts w:hint="eastAsia" w:ascii="宋体" w:eastAsia="宋体" w:cs="Times New Roman"/>
          <w:color w:val="auto"/>
          <w:szCs w:val="21"/>
          <w:highlight w:val="none"/>
          <w:lang w:eastAsia="zh-CN"/>
        </w:rPr>
      </w:pPr>
      <w:r>
        <w:rPr>
          <w:rFonts w:hint="eastAsia" w:ascii="宋体" w:eastAsia="宋体" w:cs="Times New Roman"/>
          <w:color w:val="auto"/>
          <w:szCs w:val="21"/>
          <w:highlight w:val="none"/>
        </w:rPr>
        <w:t>（5）电  话：</w:t>
      </w:r>
      <w:r>
        <w:rPr>
          <w:rFonts w:hint="eastAsia" w:ascii="宋体" w:cs="Times New Roman"/>
          <w:color w:val="auto"/>
          <w:szCs w:val="21"/>
          <w:highlight w:val="none"/>
          <w:lang w:eastAsia="zh-CN"/>
        </w:rPr>
        <w:t>0731-84126198</w:t>
      </w:r>
    </w:p>
    <w:p w14:paraId="169836AF">
      <w:pPr>
        <w:adjustRightInd w:val="0"/>
        <w:snapToGrid w:val="0"/>
        <w:spacing w:line="360" w:lineRule="auto"/>
        <w:ind w:firstLine="420" w:firstLineChars="200"/>
        <w:rPr>
          <w:rFonts w:hint="default" w:ascii="宋体" w:eastAsia="宋体" w:cs="仿宋_GB2312"/>
          <w:color w:val="auto"/>
          <w:szCs w:val="21"/>
          <w:highlight w:val="none"/>
          <w:lang w:val="en-US" w:eastAsia="zh-CN"/>
        </w:rPr>
      </w:pPr>
      <w:r>
        <w:rPr>
          <w:rFonts w:hint="eastAsia" w:ascii="宋体" w:eastAsia="宋体" w:cs="Times New Roman"/>
          <w:color w:val="auto"/>
          <w:szCs w:val="21"/>
          <w:highlight w:val="none"/>
        </w:rPr>
        <w:t>（6）</w:t>
      </w:r>
      <w:r>
        <w:rPr>
          <w:rFonts w:hint="eastAsia" w:ascii="宋体" w:eastAsia="宋体" w:cs="Times New Roman"/>
          <w:color w:val="auto"/>
          <w:szCs w:val="21"/>
          <w:highlight w:val="none"/>
          <w:u w:val="none"/>
        </w:rPr>
        <w:t>电子</w:t>
      </w:r>
      <w:r>
        <w:rPr>
          <w:rFonts w:hint="eastAsia" w:ascii="Times New Roman" w:hAnsi="Times New Roman" w:eastAsia="宋体" w:cs="Times New Roman"/>
          <w:color w:val="auto"/>
          <w:szCs w:val="21"/>
          <w:highlight w:val="none"/>
        </w:rPr>
        <w:t>邮箱：</w:t>
      </w:r>
      <w:r>
        <w:rPr>
          <w:rFonts w:hint="eastAsia" w:ascii="宋体" w:cs="Times New Roman"/>
          <w:color w:val="auto"/>
          <w:szCs w:val="21"/>
          <w:highlight w:val="none"/>
          <w:u w:val="none"/>
          <w:lang w:val="en-US" w:eastAsia="zh-CN"/>
        </w:rPr>
        <w:t>/</w:t>
      </w:r>
    </w:p>
    <w:p w14:paraId="6D593955">
      <w:pPr>
        <w:pStyle w:val="12"/>
        <w:keepNext w:val="0"/>
        <w:keepLines w:val="0"/>
        <w:pageBreakBefore w:val="0"/>
        <w:widowControl w:val="0"/>
        <w:kinsoku/>
        <w:wordWrap/>
        <w:overflowPunct/>
        <w:topLinePunct w:val="0"/>
        <w:autoSpaceDE/>
        <w:autoSpaceDN/>
        <w:bidi w:val="0"/>
        <w:adjustRightInd w:val="0"/>
        <w:snapToGrid w:val="0"/>
        <w:spacing w:line="360" w:lineRule="auto"/>
        <w:ind w:firstLine="210" w:firstLineChars="100"/>
        <w:textAlignment w:val="auto"/>
        <w:outlineLvl w:val="9"/>
        <w:rPr>
          <w:rFonts w:hint="eastAsia" w:ascii="宋体" w:cs="仿宋_GB2312"/>
          <w:color w:val="auto"/>
          <w:highlight w:val="none"/>
        </w:rPr>
      </w:pPr>
    </w:p>
    <w:p w14:paraId="684F2843">
      <w:pPr>
        <w:rPr>
          <w:rFonts w:hint="eastAsia" w:ascii="Calibri" w:hAnsi="Calibri" w:cs="Arial"/>
          <w:b/>
          <w:color w:val="auto"/>
          <w:sz w:val="32"/>
          <w:szCs w:val="32"/>
          <w:highlight w:val="none"/>
        </w:rPr>
      </w:pPr>
      <w:r>
        <w:rPr>
          <w:rFonts w:hint="eastAsia" w:ascii="Calibri" w:hAnsi="Calibri" w:cs="Arial"/>
          <w:b/>
          <w:color w:val="auto"/>
          <w:sz w:val="32"/>
          <w:szCs w:val="32"/>
          <w:highlight w:val="none"/>
        </w:rPr>
        <w:br w:type="page"/>
      </w:r>
    </w:p>
    <w:p w14:paraId="73BFD87F">
      <w:pPr>
        <w:keepNext w:val="0"/>
        <w:keepLines w:val="0"/>
        <w:pageBreakBefore w:val="0"/>
        <w:widowControl w:val="0"/>
        <w:kinsoku/>
        <w:wordWrap/>
        <w:overflowPunct/>
        <w:topLinePunct w:val="0"/>
        <w:autoSpaceDE/>
        <w:autoSpaceDN/>
        <w:bidi w:val="0"/>
        <w:adjustRightInd w:val="0"/>
        <w:snapToGrid w:val="0"/>
        <w:jc w:val="center"/>
        <w:textAlignment w:val="auto"/>
        <w:outlineLvl w:val="0"/>
        <w:rPr>
          <w:rFonts w:hint="eastAsia" w:ascii="Calibri" w:hAnsi="Calibri" w:cs="Arial"/>
          <w:b/>
          <w:color w:val="auto"/>
          <w:sz w:val="32"/>
          <w:szCs w:val="32"/>
          <w:highlight w:val="none"/>
        </w:rPr>
      </w:pPr>
      <w:bookmarkStart w:id="36" w:name="_Toc12753"/>
      <w:r>
        <w:rPr>
          <w:rFonts w:hint="eastAsia" w:ascii="Calibri" w:hAnsi="Calibri" w:cs="Arial"/>
          <w:b/>
          <w:color w:val="auto"/>
          <w:sz w:val="32"/>
          <w:szCs w:val="32"/>
          <w:highlight w:val="none"/>
        </w:rPr>
        <w:t>第二章 磋商须知</w:t>
      </w:r>
      <w:bookmarkEnd w:id="36"/>
    </w:p>
    <w:p w14:paraId="5B91B175">
      <w:pPr>
        <w:pStyle w:val="5"/>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color w:val="auto"/>
          <w:sz w:val="28"/>
          <w:szCs w:val="28"/>
          <w:highlight w:val="none"/>
        </w:rPr>
      </w:pPr>
      <w:bookmarkStart w:id="37" w:name="_Toc32138"/>
      <w:bookmarkStart w:id="38" w:name="_Toc19537"/>
      <w:r>
        <w:rPr>
          <w:rFonts w:hint="eastAsia"/>
          <w:color w:val="auto"/>
          <w:sz w:val="28"/>
          <w:szCs w:val="28"/>
          <w:highlight w:val="none"/>
        </w:rPr>
        <w:t>磋商须知前附表</w:t>
      </w:r>
      <w:bookmarkEnd w:id="37"/>
      <w:bookmarkEnd w:id="38"/>
    </w:p>
    <w:p w14:paraId="698E8BE5">
      <w:pPr>
        <w:rPr>
          <w:color w:val="auto"/>
          <w:highlight w:val="none"/>
        </w:rPr>
      </w:pPr>
      <w:r>
        <w:rPr>
          <w:rFonts w:hint="eastAsia"/>
          <w:color w:val="auto"/>
          <w:highlight w:val="none"/>
        </w:rPr>
        <w:t>注：请在方框□内划√选择，在“条款号”内限选一项。（本项目采用的条款用“■”标示）</w:t>
      </w:r>
    </w:p>
    <w:tbl>
      <w:tblPr>
        <w:tblStyle w:val="25"/>
        <w:tblW w:w="898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32"/>
        <w:gridCol w:w="1371"/>
        <w:gridCol w:w="5884"/>
      </w:tblGrid>
      <w:tr w14:paraId="4FB294F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17" w:hRule="atLeast"/>
          <w:tblHeader/>
          <w:jc w:val="center"/>
        </w:trPr>
        <w:tc>
          <w:tcPr>
            <w:tcW w:w="1732" w:type="dxa"/>
            <w:tcBorders>
              <w:top w:val="double" w:color="auto" w:sz="4" w:space="0"/>
              <w:left w:val="double" w:color="auto" w:sz="4" w:space="0"/>
              <w:bottom w:val="double" w:color="auto" w:sz="4" w:space="0"/>
              <w:right w:val="double" w:color="auto" w:sz="4" w:space="0"/>
            </w:tcBorders>
            <w:vAlign w:val="center"/>
          </w:tcPr>
          <w:p w14:paraId="3E7DABE1">
            <w:pPr>
              <w:pageBreakBefore w:val="0"/>
              <w:widowControl/>
              <w:kinsoku/>
              <w:wordWrap/>
              <w:overflowPunct/>
              <w:topLinePunct w:val="0"/>
              <w:autoSpaceDE/>
              <w:autoSpaceDN/>
              <w:bidi w:val="0"/>
              <w:adjustRightInd w:val="0"/>
              <w:snapToGrid w:val="0"/>
              <w:spacing w:before="62" w:beforeLines="20" w:after="62" w:afterLines="20" w:line="240" w:lineRule="auto"/>
              <w:jc w:val="center"/>
              <w:textAlignment w:val="auto"/>
              <w:outlineLvl w:val="9"/>
              <w:rPr>
                <w:rFonts w:ascii="宋体" w:cs="仿宋_GB2312"/>
                <w:b/>
                <w:color w:val="auto"/>
                <w:szCs w:val="21"/>
                <w:highlight w:val="none"/>
              </w:rPr>
            </w:pPr>
            <w:r>
              <w:rPr>
                <w:rFonts w:hint="eastAsia" w:ascii="宋体" w:cs="仿宋_GB2312"/>
                <w:b/>
                <w:color w:val="auto"/>
                <w:szCs w:val="21"/>
                <w:highlight w:val="none"/>
              </w:rPr>
              <w:t>条款号</w:t>
            </w:r>
          </w:p>
        </w:tc>
        <w:tc>
          <w:tcPr>
            <w:tcW w:w="1371" w:type="dxa"/>
            <w:tcBorders>
              <w:top w:val="double" w:color="auto" w:sz="4" w:space="0"/>
              <w:left w:val="double" w:color="auto" w:sz="4" w:space="0"/>
              <w:bottom w:val="double" w:color="auto" w:sz="4" w:space="0"/>
              <w:right w:val="double" w:color="auto" w:sz="4" w:space="0"/>
            </w:tcBorders>
            <w:vAlign w:val="center"/>
          </w:tcPr>
          <w:p w14:paraId="1904B8FD">
            <w:pPr>
              <w:pageBreakBefore w:val="0"/>
              <w:widowControl/>
              <w:kinsoku/>
              <w:wordWrap/>
              <w:overflowPunct/>
              <w:topLinePunct w:val="0"/>
              <w:autoSpaceDE/>
              <w:autoSpaceDN/>
              <w:bidi w:val="0"/>
              <w:adjustRightInd w:val="0"/>
              <w:snapToGrid w:val="0"/>
              <w:spacing w:before="62" w:beforeLines="20" w:after="62" w:afterLines="20" w:line="240" w:lineRule="auto"/>
              <w:jc w:val="center"/>
              <w:textAlignment w:val="auto"/>
              <w:outlineLvl w:val="9"/>
              <w:rPr>
                <w:rFonts w:ascii="宋体" w:cs="仿宋_GB2312"/>
                <w:b/>
                <w:color w:val="auto"/>
                <w:szCs w:val="21"/>
                <w:highlight w:val="none"/>
              </w:rPr>
            </w:pPr>
            <w:r>
              <w:rPr>
                <w:rFonts w:hint="eastAsia" w:ascii="宋体" w:cs="仿宋_GB2312"/>
                <w:b/>
                <w:color w:val="auto"/>
                <w:szCs w:val="21"/>
                <w:highlight w:val="none"/>
              </w:rPr>
              <w:t>条款名称</w:t>
            </w:r>
          </w:p>
        </w:tc>
        <w:tc>
          <w:tcPr>
            <w:tcW w:w="5884" w:type="dxa"/>
            <w:tcBorders>
              <w:top w:val="double" w:color="auto" w:sz="4" w:space="0"/>
              <w:left w:val="double" w:color="auto" w:sz="4" w:space="0"/>
              <w:bottom w:val="double" w:color="auto" w:sz="4" w:space="0"/>
              <w:right w:val="double" w:color="auto" w:sz="4" w:space="0"/>
            </w:tcBorders>
            <w:vAlign w:val="center"/>
          </w:tcPr>
          <w:p w14:paraId="3A33A216">
            <w:pPr>
              <w:pageBreakBefore w:val="0"/>
              <w:widowControl/>
              <w:kinsoku/>
              <w:wordWrap/>
              <w:overflowPunct/>
              <w:topLinePunct w:val="0"/>
              <w:autoSpaceDE/>
              <w:autoSpaceDN/>
              <w:bidi w:val="0"/>
              <w:adjustRightInd w:val="0"/>
              <w:snapToGrid w:val="0"/>
              <w:spacing w:before="62" w:beforeLines="20" w:after="62" w:afterLines="20" w:line="240" w:lineRule="auto"/>
              <w:jc w:val="center"/>
              <w:textAlignment w:val="auto"/>
              <w:outlineLvl w:val="9"/>
              <w:rPr>
                <w:rFonts w:ascii="宋体" w:cs="仿宋_GB2312"/>
                <w:b/>
                <w:color w:val="auto"/>
                <w:szCs w:val="21"/>
                <w:highlight w:val="none"/>
              </w:rPr>
            </w:pPr>
            <w:r>
              <w:rPr>
                <w:rFonts w:hint="eastAsia" w:ascii="宋体" w:cs="仿宋_GB2312"/>
                <w:b/>
                <w:color w:val="auto"/>
                <w:szCs w:val="21"/>
                <w:highlight w:val="none"/>
              </w:rPr>
              <w:t>编列内容规定</w:t>
            </w:r>
          </w:p>
        </w:tc>
      </w:tr>
      <w:tr w14:paraId="06C481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58" w:hRule="atLeast"/>
          <w:tblHeader/>
          <w:jc w:val="center"/>
        </w:trPr>
        <w:tc>
          <w:tcPr>
            <w:tcW w:w="8987" w:type="dxa"/>
            <w:gridSpan w:val="3"/>
            <w:tcBorders>
              <w:top w:val="single" w:color="auto" w:sz="6" w:space="0"/>
              <w:left w:val="double" w:color="auto" w:sz="4" w:space="0"/>
              <w:bottom w:val="single" w:color="auto" w:sz="4" w:space="0"/>
              <w:right w:val="double" w:color="auto" w:sz="4" w:space="0"/>
            </w:tcBorders>
            <w:vAlign w:val="center"/>
          </w:tcPr>
          <w:p w14:paraId="17C555A1">
            <w:pPr>
              <w:pageBreakBefore w:val="0"/>
              <w:widowControl/>
              <w:kinsoku/>
              <w:wordWrap/>
              <w:overflowPunct/>
              <w:topLinePunct w:val="0"/>
              <w:autoSpaceDE/>
              <w:autoSpaceDN/>
              <w:bidi w:val="0"/>
              <w:adjustRightInd w:val="0"/>
              <w:snapToGrid w:val="0"/>
              <w:spacing w:before="62" w:beforeLines="20" w:after="62" w:afterLines="20"/>
              <w:textAlignment w:val="auto"/>
              <w:outlineLvl w:val="9"/>
              <w:rPr>
                <w:rFonts w:ascii="宋体" w:cs="仿宋_GB2312"/>
                <w:b/>
                <w:color w:val="auto"/>
                <w:szCs w:val="21"/>
                <w:highlight w:val="none"/>
              </w:rPr>
            </w:pPr>
            <w:r>
              <w:rPr>
                <w:rFonts w:hint="eastAsia" w:ascii="宋体" w:cs="仿宋_GB2312"/>
                <w:b/>
                <w:color w:val="auto"/>
                <w:szCs w:val="21"/>
                <w:highlight w:val="none"/>
              </w:rPr>
              <w:t>一、说明</w:t>
            </w:r>
          </w:p>
        </w:tc>
      </w:tr>
      <w:tr w14:paraId="24ED0F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38" w:hRule="atLeast"/>
          <w:tblHeader/>
          <w:jc w:val="center"/>
        </w:trPr>
        <w:tc>
          <w:tcPr>
            <w:tcW w:w="1732" w:type="dxa"/>
            <w:tcBorders>
              <w:top w:val="single" w:color="auto" w:sz="4" w:space="0"/>
              <w:left w:val="double" w:color="auto" w:sz="4" w:space="0"/>
              <w:bottom w:val="single" w:color="auto" w:sz="4" w:space="0"/>
              <w:right w:val="double" w:color="auto" w:sz="4" w:space="0"/>
            </w:tcBorders>
            <w:vAlign w:val="center"/>
          </w:tcPr>
          <w:p w14:paraId="5BE8B899">
            <w:pPr>
              <w:pageBreakBefore w:val="0"/>
              <w:widowControl/>
              <w:kinsoku/>
              <w:wordWrap/>
              <w:overflowPunct/>
              <w:topLinePunct w:val="0"/>
              <w:autoSpaceDE/>
              <w:autoSpaceDN/>
              <w:bidi w:val="0"/>
              <w:adjustRightInd w:val="0"/>
              <w:snapToGrid w:val="0"/>
              <w:spacing w:before="62" w:beforeLines="20" w:after="62" w:afterLines="20"/>
              <w:jc w:val="center"/>
              <w:textAlignment w:val="auto"/>
              <w:outlineLvl w:val="9"/>
              <w:rPr>
                <w:rFonts w:ascii="宋体" w:cs="仿宋_GB2312"/>
                <w:color w:val="auto"/>
                <w:spacing w:val="-8"/>
                <w:szCs w:val="21"/>
                <w:highlight w:val="none"/>
              </w:rPr>
            </w:pPr>
            <w:r>
              <w:rPr>
                <w:rFonts w:hint="eastAsia" w:ascii="宋体" w:cs="仿宋_GB2312"/>
                <w:color w:val="auto"/>
                <w:spacing w:val="-8"/>
                <w:szCs w:val="21"/>
                <w:highlight w:val="none"/>
              </w:rPr>
              <w:t>第二章第1.1款</w:t>
            </w:r>
          </w:p>
        </w:tc>
        <w:tc>
          <w:tcPr>
            <w:tcW w:w="1371" w:type="dxa"/>
            <w:tcBorders>
              <w:top w:val="single" w:color="auto" w:sz="4" w:space="0"/>
              <w:left w:val="double" w:color="auto" w:sz="4" w:space="0"/>
              <w:bottom w:val="single" w:color="auto" w:sz="4" w:space="0"/>
              <w:right w:val="double" w:color="auto" w:sz="4" w:space="0"/>
            </w:tcBorders>
            <w:vAlign w:val="center"/>
          </w:tcPr>
          <w:p w14:paraId="0A1D04CF">
            <w:pPr>
              <w:pageBreakBefore w:val="0"/>
              <w:widowControl/>
              <w:kinsoku/>
              <w:wordWrap/>
              <w:overflowPunct/>
              <w:topLinePunct w:val="0"/>
              <w:autoSpaceDE/>
              <w:autoSpaceDN/>
              <w:bidi w:val="0"/>
              <w:adjustRightInd w:val="0"/>
              <w:snapToGrid w:val="0"/>
              <w:spacing w:before="62" w:beforeLines="20" w:after="62" w:afterLines="20"/>
              <w:jc w:val="center"/>
              <w:textAlignment w:val="auto"/>
              <w:outlineLvl w:val="9"/>
              <w:rPr>
                <w:rFonts w:ascii="宋体" w:cs="仿宋_GB2312"/>
                <w:color w:val="auto"/>
                <w:szCs w:val="21"/>
                <w:highlight w:val="none"/>
              </w:rPr>
            </w:pPr>
            <w:r>
              <w:rPr>
                <w:rFonts w:hint="eastAsia" w:ascii="宋体" w:cs="仿宋_GB2312"/>
                <w:color w:val="auto"/>
                <w:szCs w:val="21"/>
                <w:highlight w:val="none"/>
              </w:rPr>
              <w:t>采购项目</w:t>
            </w:r>
          </w:p>
        </w:tc>
        <w:tc>
          <w:tcPr>
            <w:tcW w:w="5884" w:type="dxa"/>
            <w:tcBorders>
              <w:top w:val="single" w:color="auto" w:sz="4" w:space="0"/>
              <w:left w:val="double" w:color="auto" w:sz="4" w:space="0"/>
              <w:bottom w:val="single" w:color="auto" w:sz="4" w:space="0"/>
              <w:right w:val="double" w:color="auto" w:sz="4" w:space="0"/>
            </w:tcBorders>
            <w:vAlign w:val="center"/>
          </w:tcPr>
          <w:p w14:paraId="59B55CFA">
            <w:pPr>
              <w:pageBreakBefore w:val="0"/>
              <w:widowControl w:val="0"/>
              <w:kinsoku/>
              <w:wordWrap/>
              <w:overflowPunct/>
              <w:topLinePunct w:val="0"/>
              <w:autoSpaceDE/>
              <w:autoSpaceDN/>
              <w:bidi w:val="0"/>
              <w:adjustRightInd w:val="0"/>
              <w:snapToGrid w:val="0"/>
              <w:spacing w:before="62" w:beforeLines="20" w:after="62" w:afterLines="20"/>
              <w:textAlignment w:val="auto"/>
              <w:outlineLvl w:val="9"/>
              <w:rPr>
                <w:rFonts w:hint="eastAsia" w:ascii="宋体" w:eastAsia="宋体" w:cs="仿宋_GB2312"/>
                <w:color w:val="auto"/>
                <w:szCs w:val="21"/>
                <w:highlight w:val="none"/>
                <w:lang w:eastAsia="zh-CN"/>
              </w:rPr>
            </w:pPr>
            <w:r>
              <w:rPr>
                <w:rFonts w:hint="eastAsia" w:ascii="宋体" w:cs="仿宋_GB2312"/>
                <w:color w:val="auto"/>
                <w:szCs w:val="21"/>
                <w:highlight w:val="none"/>
                <w:lang w:eastAsia="zh-CN"/>
              </w:rPr>
              <w:t>2026年湖南省产品质量合格率监测项目</w:t>
            </w:r>
          </w:p>
        </w:tc>
      </w:tr>
      <w:tr w14:paraId="4A88BE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tblHeader/>
          <w:jc w:val="center"/>
        </w:trPr>
        <w:tc>
          <w:tcPr>
            <w:tcW w:w="1732" w:type="dxa"/>
            <w:tcBorders>
              <w:top w:val="single" w:color="auto" w:sz="4" w:space="0"/>
              <w:left w:val="double" w:color="auto" w:sz="4" w:space="0"/>
              <w:bottom w:val="single" w:color="auto" w:sz="4" w:space="0"/>
              <w:right w:val="double" w:color="auto" w:sz="4" w:space="0"/>
            </w:tcBorders>
            <w:vAlign w:val="center"/>
          </w:tcPr>
          <w:p w14:paraId="7B942F4E">
            <w:pPr>
              <w:pageBreakBefore w:val="0"/>
              <w:widowControl/>
              <w:kinsoku/>
              <w:wordWrap/>
              <w:overflowPunct/>
              <w:topLinePunct w:val="0"/>
              <w:autoSpaceDE/>
              <w:autoSpaceDN/>
              <w:bidi w:val="0"/>
              <w:adjustRightInd w:val="0"/>
              <w:snapToGrid w:val="0"/>
              <w:spacing w:before="62" w:beforeLines="20" w:after="62" w:afterLines="20" w:line="240" w:lineRule="auto"/>
              <w:jc w:val="center"/>
              <w:textAlignment w:val="auto"/>
              <w:outlineLvl w:val="9"/>
              <w:rPr>
                <w:rFonts w:ascii="宋体" w:cs="仿宋_GB2312"/>
                <w:color w:val="auto"/>
                <w:spacing w:val="-8"/>
                <w:szCs w:val="21"/>
                <w:highlight w:val="none"/>
              </w:rPr>
            </w:pPr>
            <w:r>
              <w:rPr>
                <w:rFonts w:hint="eastAsia" w:ascii="宋体" w:cs="仿宋_GB2312"/>
                <w:color w:val="auto"/>
                <w:spacing w:val="-8"/>
                <w:szCs w:val="21"/>
                <w:highlight w:val="none"/>
              </w:rPr>
              <w:t>第二章第2.1款</w:t>
            </w:r>
          </w:p>
        </w:tc>
        <w:tc>
          <w:tcPr>
            <w:tcW w:w="1371" w:type="dxa"/>
            <w:tcBorders>
              <w:top w:val="single" w:color="auto" w:sz="4" w:space="0"/>
              <w:left w:val="double" w:color="auto" w:sz="4" w:space="0"/>
              <w:bottom w:val="single" w:color="auto" w:sz="4" w:space="0"/>
              <w:right w:val="double" w:color="auto" w:sz="4" w:space="0"/>
            </w:tcBorders>
            <w:vAlign w:val="center"/>
          </w:tcPr>
          <w:p w14:paraId="22FF5532">
            <w:pPr>
              <w:pageBreakBefore w:val="0"/>
              <w:widowControl w:val="0"/>
              <w:kinsoku/>
              <w:wordWrap/>
              <w:overflowPunct/>
              <w:topLinePunct w:val="0"/>
              <w:autoSpaceDE/>
              <w:autoSpaceDN/>
              <w:bidi w:val="0"/>
              <w:spacing w:line="240" w:lineRule="auto"/>
              <w:jc w:val="center"/>
              <w:textAlignment w:val="auto"/>
              <w:outlineLvl w:val="9"/>
              <w:rPr>
                <w:rFonts w:ascii="宋体" w:cs="仿宋_GB2312"/>
                <w:color w:val="auto"/>
                <w:szCs w:val="21"/>
                <w:highlight w:val="none"/>
              </w:rPr>
            </w:pPr>
            <w:r>
              <w:rPr>
                <w:rFonts w:hint="eastAsia" w:ascii="宋体" w:eastAsia="宋体" w:cs="仿宋_GB2312"/>
                <w:b w:val="0"/>
                <w:bCs w:val="0"/>
                <w:color w:val="auto"/>
                <w:sz w:val="21"/>
                <w:szCs w:val="21"/>
                <w:highlight w:val="none"/>
              </w:rPr>
              <w:t>采购人</w:t>
            </w:r>
          </w:p>
        </w:tc>
        <w:tc>
          <w:tcPr>
            <w:tcW w:w="5884" w:type="dxa"/>
            <w:tcBorders>
              <w:top w:val="single" w:color="auto" w:sz="4" w:space="0"/>
              <w:left w:val="double" w:color="auto" w:sz="4" w:space="0"/>
              <w:bottom w:val="single" w:color="auto" w:sz="4" w:space="0"/>
              <w:right w:val="double" w:color="auto" w:sz="4" w:space="0"/>
            </w:tcBorders>
            <w:vAlign w:val="center"/>
          </w:tcPr>
          <w:p w14:paraId="1FA4D63F">
            <w:pPr>
              <w:adjustRightInd w:val="0"/>
              <w:snapToGrid w:val="0"/>
              <w:spacing w:line="360" w:lineRule="auto"/>
              <w:rPr>
                <w:rFonts w:ascii="宋体" w:eastAsia="宋体" w:cs="Times New Roman"/>
                <w:color w:val="auto"/>
                <w:szCs w:val="21"/>
                <w:highlight w:val="none"/>
                <w:u w:val="none"/>
              </w:rPr>
            </w:pPr>
            <w:r>
              <w:rPr>
                <w:rFonts w:hint="eastAsia" w:ascii="宋体" w:eastAsia="宋体" w:cs="Times New Roman"/>
                <w:bCs/>
                <w:color w:val="auto"/>
                <w:szCs w:val="21"/>
                <w:highlight w:val="none"/>
                <w:u w:val="none"/>
              </w:rPr>
              <w:t>名  称：</w:t>
            </w:r>
            <w:r>
              <w:rPr>
                <w:rFonts w:hint="eastAsia" w:ascii="宋体" w:eastAsia="宋体" w:cs="Times New Roman"/>
                <w:color w:val="auto"/>
                <w:szCs w:val="21"/>
                <w:highlight w:val="none"/>
                <w:u w:val="none"/>
              </w:rPr>
              <w:t>湖南省市场监督管理局</w:t>
            </w:r>
          </w:p>
          <w:p w14:paraId="72886EF6">
            <w:pPr>
              <w:adjustRightInd w:val="0"/>
              <w:snapToGrid w:val="0"/>
              <w:spacing w:line="360" w:lineRule="auto"/>
              <w:rPr>
                <w:rFonts w:ascii="宋体" w:eastAsia="宋体" w:cs="Times New Roman"/>
                <w:color w:val="auto"/>
                <w:szCs w:val="21"/>
                <w:highlight w:val="none"/>
                <w:u w:val="none"/>
              </w:rPr>
            </w:pPr>
            <w:r>
              <w:rPr>
                <w:rFonts w:hint="eastAsia" w:ascii="宋体" w:eastAsia="宋体" w:cs="Times New Roman"/>
                <w:color w:val="auto"/>
                <w:szCs w:val="21"/>
                <w:highlight w:val="none"/>
                <w:u w:val="none"/>
              </w:rPr>
              <w:t>地  址：湖南省长沙市天心区芙蓉南路二段118号</w:t>
            </w:r>
          </w:p>
          <w:p w14:paraId="689871F7">
            <w:pPr>
              <w:adjustRightInd w:val="0"/>
              <w:snapToGrid w:val="0"/>
              <w:spacing w:line="360" w:lineRule="auto"/>
              <w:rPr>
                <w:rFonts w:hint="eastAsia" w:ascii="宋体" w:eastAsia="宋体" w:cs="Times New Roman"/>
                <w:color w:val="auto"/>
                <w:szCs w:val="21"/>
                <w:highlight w:val="none"/>
                <w:u w:val="none"/>
              </w:rPr>
            </w:pPr>
            <w:r>
              <w:rPr>
                <w:rFonts w:hint="eastAsia" w:ascii="宋体" w:eastAsia="宋体" w:cs="Times New Roman"/>
                <w:color w:val="auto"/>
                <w:szCs w:val="21"/>
                <w:highlight w:val="none"/>
                <w:u w:val="none"/>
              </w:rPr>
              <w:t>电  话：0731-8569</w:t>
            </w:r>
            <w:r>
              <w:rPr>
                <w:rFonts w:hint="eastAsia" w:ascii="宋体" w:cs="Times New Roman"/>
                <w:color w:val="auto"/>
                <w:szCs w:val="21"/>
                <w:highlight w:val="none"/>
                <w:u w:val="none"/>
                <w:lang w:val="en-US" w:eastAsia="zh-CN"/>
              </w:rPr>
              <w:t>3292</w:t>
            </w:r>
            <w:r>
              <w:rPr>
                <w:rFonts w:hint="eastAsia" w:ascii="宋体" w:eastAsia="宋体" w:cs="Times New Roman"/>
                <w:color w:val="auto"/>
                <w:szCs w:val="21"/>
                <w:highlight w:val="none"/>
                <w:u w:val="none"/>
              </w:rPr>
              <w:tab/>
            </w:r>
          </w:p>
          <w:p w14:paraId="1E126E5B">
            <w:pPr>
              <w:adjustRightInd w:val="0"/>
              <w:snapToGrid w:val="0"/>
              <w:spacing w:line="360" w:lineRule="auto"/>
              <w:rPr>
                <w:rFonts w:hint="eastAsia" w:ascii="宋体" w:eastAsia="宋体" w:cs="仿宋_GB2312"/>
                <w:color w:val="auto"/>
                <w:szCs w:val="21"/>
                <w:highlight w:val="none"/>
                <w:lang w:eastAsia="zh-CN"/>
              </w:rPr>
            </w:pPr>
            <w:r>
              <w:rPr>
                <w:rFonts w:hint="eastAsia" w:ascii="宋体" w:eastAsia="宋体" w:cs="Times New Roman"/>
                <w:color w:val="auto"/>
                <w:szCs w:val="21"/>
                <w:highlight w:val="none"/>
                <w:u w:val="none"/>
              </w:rPr>
              <w:t>联系人：邱先生</w:t>
            </w:r>
          </w:p>
        </w:tc>
      </w:tr>
      <w:tr w14:paraId="520594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88" w:hRule="atLeast"/>
          <w:tblHeader/>
          <w:jc w:val="center"/>
        </w:trPr>
        <w:tc>
          <w:tcPr>
            <w:tcW w:w="1732" w:type="dxa"/>
            <w:tcBorders>
              <w:top w:val="single" w:color="auto" w:sz="4" w:space="0"/>
              <w:left w:val="double" w:color="auto" w:sz="4" w:space="0"/>
              <w:bottom w:val="single" w:color="auto" w:sz="4" w:space="0"/>
              <w:right w:val="double" w:color="auto" w:sz="4" w:space="0"/>
            </w:tcBorders>
            <w:vAlign w:val="center"/>
          </w:tcPr>
          <w:p w14:paraId="19F573C0">
            <w:pPr>
              <w:pageBreakBefore w:val="0"/>
              <w:widowControl/>
              <w:kinsoku/>
              <w:wordWrap/>
              <w:overflowPunct/>
              <w:topLinePunct w:val="0"/>
              <w:autoSpaceDE/>
              <w:autoSpaceDN/>
              <w:bidi w:val="0"/>
              <w:adjustRightInd w:val="0"/>
              <w:snapToGrid w:val="0"/>
              <w:spacing w:before="62" w:beforeLines="20" w:after="62" w:afterLines="20" w:line="240" w:lineRule="auto"/>
              <w:jc w:val="center"/>
              <w:textAlignment w:val="auto"/>
              <w:outlineLvl w:val="9"/>
              <w:rPr>
                <w:rFonts w:ascii="宋体" w:cs="仿宋_GB2312"/>
                <w:color w:val="auto"/>
                <w:spacing w:val="-8"/>
                <w:szCs w:val="21"/>
                <w:highlight w:val="none"/>
              </w:rPr>
            </w:pPr>
            <w:r>
              <w:rPr>
                <w:rFonts w:hint="eastAsia" w:ascii="宋体" w:cs="仿宋_GB2312"/>
                <w:color w:val="auto"/>
                <w:spacing w:val="-8"/>
                <w:szCs w:val="21"/>
                <w:highlight w:val="none"/>
              </w:rPr>
              <w:t>第二章第2.2款</w:t>
            </w:r>
          </w:p>
        </w:tc>
        <w:tc>
          <w:tcPr>
            <w:tcW w:w="1371" w:type="dxa"/>
            <w:tcBorders>
              <w:top w:val="single" w:color="auto" w:sz="4" w:space="0"/>
              <w:left w:val="double" w:color="auto" w:sz="4" w:space="0"/>
              <w:bottom w:val="single" w:color="auto" w:sz="4" w:space="0"/>
              <w:right w:val="double" w:color="auto" w:sz="4" w:space="0"/>
            </w:tcBorders>
            <w:vAlign w:val="center"/>
          </w:tcPr>
          <w:p w14:paraId="24EE2FD9">
            <w:pPr>
              <w:pageBreakBefore w:val="0"/>
              <w:widowControl/>
              <w:kinsoku/>
              <w:wordWrap/>
              <w:overflowPunct/>
              <w:topLinePunct w:val="0"/>
              <w:autoSpaceDE/>
              <w:autoSpaceDN/>
              <w:bidi w:val="0"/>
              <w:adjustRightInd w:val="0"/>
              <w:snapToGrid w:val="0"/>
              <w:spacing w:before="62" w:beforeLines="20" w:after="62" w:afterLines="20" w:line="240" w:lineRule="auto"/>
              <w:jc w:val="center"/>
              <w:textAlignment w:val="auto"/>
              <w:outlineLvl w:val="9"/>
              <w:rPr>
                <w:rFonts w:ascii="宋体" w:cs="仿宋_GB2312"/>
                <w:color w:val="auto"/>
                <w:szCs w:val="21"/>
                <w:highlight w:val="none"/>
              </w:rPr>
            </w:pPr>
            <w:r>
              <w:rPr>
                <w:rFonts w:hint="eastAsia" w:ascii="宋体" w:cs="仿宋_GB2312"/>
                <w:color w:val="auto"/>
                <w:szCs w:val="21"/>
                <w:highlight w:val="none"/>
              </w:rPr>
              <w:t>采购代理机构</w:t>
            </w:r>
          </w:p>
        </w:tc>
        <w:tc>
          <w:tcPr>
            <w:tcW w:w="5884" w:type="dxa"/>
            <w:tcBorders>
              <w:top w:val="single" w:color="auto" w:sz="4" w:space="0"/>
              <w:left w:val="double" w:color="auto" w:sz="4" w:space="0"/>
              <w:bottom w:val="single" w:color="auto" w:sz="4" w:space="0"/>
              <w:right w:val="double" w:color="auto" w:sz="4" w:space="0"/>
            </w:tcBorders>
            <w:vAlign w:val="center"/>
          </w:tcPr>
          <w:p w14:paraId="42D3807B">
            <w:pPr>
              <w:adjustRightInd w:val="0"/>
              <w:snapToGrid w:val="0"/>
              <w:spacing w:line="360" w:lineRule="auto"/>
              <w:rPr>
                <w:rFonts w:hint="eastAsia" w:ascii="宋体" w:eastAsia="宋体" w:cs="Times New Roman"/>
                <w:color w:val="auto"/>
                <w:szCs w:val="21"/>
                <w:highlight w:val="none"/>
                <w:u w:val="none"/>
                <w:lang w:val="en-US" w:eastAsia="zh-CN"/>
              </w:rPr>
            </w:pPr>
            <w:r>
              <w:rPr>
                <w:rFonts w:hint="eastAsia" w:ascii="宋体" w:eastAsia="宋体" w:cs="Times New Roman"/>
                <w:bCs/>
                <w:color w:val="auto"/>
                <w:szCs w:val="21"/>
                <w:highlight w:val="none"/>
                <w:u w:val="none"/>
              </w:rPr>
              <w:t>名  称：</w:t>
            </w:r>
            <w:r>
              <w:rPr>
                <w:rFonts w:hint="eastAsia" w:ascii="宋体" w:cs="Times New Roman"/>
                <w:color w:val="auto"/>
                <w:szCs w:val="21"/>
                <w:highlight w:val="none"/>
                <w:u w:val="none"/>
                <w:lang w:eastAsia="zh-CN"/>
              </w:rPr>
              <w:t>湖南中招项目管理有限公司</w:t>
            </w:r>
          </w:p>
          <w:p w14:paraId="1DE1E4E8">
            <w:pPr>
              <w:adjustRightInd w:val="0"/>
              <w:snapToGrid w:val="0"/>
              <w:spacing w:line="360" w:lineRule="auto"/>
              <w:rPr>
                <w:rFonts w:hint="eastAsia" w:ascii="宋体" w:eastAsia="宋体" w:cs="Times New Roman"/>
                <w:color w:val="auto"/>
                <w:szCs w:val="21"/>
                <w:highlight w:val="none"/>
                <w:u w:val="none"/>
                <w:lang w:eastAsia="zh-CN"/>
              </w:rPr>
            </w:pPr>
            <w:r>
              <w:rPr>
                <w:rFonts w:hint="eastAsia" w:ascii="宋体" w:eastAsia="宋体" w:cs="Times New Roman"/>
                <w:color w:val="auto"/>
                <w:szCs w:val="21"/>
                <w:highlight w:val="none"/>
                <w:u w:val="none"/>
              </w:rPr>
              <w:t>地  址：</w:t>
            </w:r>
            <w:r>
              <w:rPr>
                <w:rFonts w:hint="eastAsia" w:ascii="宋体" w:cs="Times New Roman"/>
                <w:color w:val="auto"/>
                <w:szCs w:val="21"/>
                <w:highlight w:val="none"/>
                <w:u w:val="none"/>
                <w:lang w:eastAsia="zh-CN"/>
              </w:rPr>
              <w:t>长沙市开福区栖凤路486号凯乐微谷商务中心1栋A座1301室</w:t>
            </w:r>
          </w:p>
          <w:p w14:paraId="185EE8A6">
            <w:pPr>
              <w:adjustRightInd w:val="0"/>
              <w:snapToGrid w:val="0"/>
              <w:spacing w:line="360" w:lineRule="auto"/>
              <w:rPr>
                <w:rFonts w:hint="eastAsia" w:ascii="宋体" w:eastAsia="宋体" w:cs="Times New Roman"/>
                <w:color w:val="auto"/>
                <w:szCs w:val="21"/>
                <w:highlight w:val="none"/>
                <w:u w:val="none"/>
                <w:lang w:eastAsia="zh-CN"/>
              </w:rPr>
            </w:pPr>
            <w:r>
              <w:rPr>
                <w:rFonts w:hint="eastAsia" w:ascii="宋体" w:eastAsia="宋体" w:cs="Times New Roman"/>
                <w:color w:val="auto"/>
                <w:szCs w:val="21"/>
                <w:highlight w:val="none"/>
                <w:u w:val="none"/>
              </w:rPr>
              <w:t>联系人：</w:t>
            </w:r>
            <w:r>
              <w:rPr>
                <w:rFonts w:hint="eastAsia" w:ascii="宋体" w:cs="Times New Roman"/>
                <w:color w:val="auto"/>
                <w:szCs w:val="21"/>
                <w:highlight w:val="none"/>
                <w:u w:val="none"/>
                <w:lang w:eastAsia="zh-CN"/>
              </w:rPr>
              <w:t>李思佳、杨录贞、吴瑛</w:t>
            </w:r>
          </w:p>
          <w:p w14:paraId="1BDAAFEE">
            <w:pPr>
              <w:adjustRightInd w:val="0"/>
              <w:snapToGrid w:val="0"/>
              <w:spacing w:line="360" w:lineRule="auto"/>
              <w:rPr>
                <w:rFonts w:hint="eastAsia" w:ascii="宋体" w:eastAsia="宋体" w:cs="仿宋_GB2312"/>
                <w:color w:val="auto"/>
                <w:szCs w:val="21"/>
                <w:highlight w:val="none"/>
                <w:lang w:eastAsia="zh-CN"/>
              </w:rPr>
            </w:pPr>
            <w:r>
              <w:rPr>
                <w:rFonts w:hint="eastAsia" w:ascii="宋体" w:eastAsia="宋体" w:cs="Times New Roman"/>
                <w:color w:val="auto"/>
                <w:szCs w:val="21"/>
                <w:highlight w:val="none"/>
              </w:rPr>
              <w:t>电  话：</w:t>
            </w:r>
            <w:r>
              <w:rPr>
                <w:rFonts w:hint="eastAsia" w:ascii="宋体" w:cs="Times New Roman"/>
                <w:color w:val="auto"/>
                <w:szCs w:val="21"/>
                <w:highlight w:val="none"/>
                <w:lang w:eastAsia="zh-CN"/>
              </w:rPr>
              <w:t>0731-84126198</w:t>
            </w:r>
          </w:p>
        </w:tc>
      </w:tr>
      <w:tr w14:paraId="59AA2F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9" w:hRule="atLeast"/>
          <w:tblHeader/>
          <w:jc w:val="center"/>
        </w:trPr>
        <w:tc>
          <w:tcPr>
            <w:tcW w:w="1732" w:type="dxa"/>
            <w:tcBorders>
              <w:top w:val="single" w:color="auto" w:sz="4" w:space="0"/>
              <w:left w:val="double" w:color="auto" w:sz="4" w:space="0"/>
              <w:bottom w:val="single" w:color="auto" w:sz="4" w:space="0"/>
              <w:right w:val="double" w:color="auto" w:sz="4" w:space="0"/>
            </w:tcBorders>
            <w:vAlign w:val="center"/>
          </w:tcPr>
          <w:p w14:paraId="5D3E55E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outlineLvl w:val="9"/>
              <w:rPr>
                <w:rFonts w:ascii="宋体" w:cs="仿宋_GB2312"/>
                <w:color w:val="auto"/>
                <w:spacing w:val="-8"/>
                <w:szCs w:val="21"/>
                <w:highlight w:val="none"/>
              </w:rPr>
            </w:pPr>
            <w:r>
              <w:rPr>
                <w:rFonts w:hint="eastAsia" w:ascii="宋体" w:cs="仿宋_GB2312"/>
                <w:color w:val="auto"/>
                <w:spacing w:val="-8"/>
                <w:szCs w:val="21"/>
                <w:highlight w:val="none"/>
              </w:rPr>
              <w:t>第二章第2.3款</w:t>
            </w:r>
          </w:p>
        </w:tc>
        <w:tc>
          <w:tcPr>
            <w:tcW w:w="1371" w:type="dxa"/>
            <w:tcBorders>
              <w:top w:val="single" w:color="auto" w:sz="4" w:space="0"/>
              <w:left w:val="double" w:color="auto" w:sz="4" w:space="0"/>
              <w:bottom w:val="single" w:color="auto" w:sz="4" w:space="0"/>
              <w:right w:val="double" w:color="auto" w:sz="4" w:space="0"/>
            </w:tcBorders>
            <w:vAlign w:val="center"/>
          </w:tcPr>
          <w:p w14:paraId="310043EB">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outlineLvl w:val="9"/>
              <w:rPr>
                <w:rFonts w:ascii="宋体" w:cs="仿宋_GB2312"/>
                <w:color w:val="auto"/>
                <w:szCs w:val="21"/>
                <w:highlight w:val="none"/>
              </w:rPr>
            </w:pPr>
            <w:r>
              <w:rPr>
                <w:rFonts w:hint="eastAsia" w:ascii="宋体" w:cs="仿宋_GB2312"/>
                <w:color w:val="auto"/>
                <w:szCs w:val="21"/>
                <w:highlight w:val="none"/>
              </w:rPr>
              <w:t>供应商的邀请方式</w:t>
            </w:r>
          </w:p>
        </w:tc>
        <w:tc>
          <w:tcPr>
            <w:tcW w:w="5884" w:type="dxa"/>
            <w:tcBorders>
              <w:top w:val="single" w:color="auto" w:sz="4" w:space="0"/>
              <w:left w:val="double" w:color="auto" w:sz="4" w:space="0"/>
              <w:bottom w:val="single" w:color="auto" w:sz="4" w:space="0"/>
              <w:right w:val="double" w:color="auto" w:sz="4" w:space="0"/>
            </w:tcBorders>
            <w:vAlign w:val="center"/>
          </w:tcPr>
          <w:p w14:paraId="4DB5F8F2">
            <w:pPr>
              <w:pageBreakBefore w:val="0"/>
              <w:widowControl w:val="0"/>
              <w:kinsoku/>
              <w:wordWrap/>
              <w:overflowPunct/>
              <w:topLinePunct w:val="0"/>
              <w:autoSpaceDE/>
              <w:autoSpaceDN/>
              <w:bidi w:val="0"/>
              <w:adjustRightInd w:val="0"/>
              <w:snapToGrid w:val="0"/>
              <w:spacing w:line="320" w:lineRule="exact"/>
              <w:textAlignment w:val="auto"/>
              <w:outlineLvl w:val="9"/>
              <w:rPr>
                <w:rFonts w:hint="eastAsia" w:ascii="宋体"/>
                <w:color w:val="auto"/>
                <w:szCs w:val="21"/>
                <w:highlight w:val="none"/>
              </w:rPr>
            </w:pPr>
            <w:r>
              <w:rPr>
                <w:rFonts w:hint="eastAsia" w:ascii="宋体"/>
                <w:color w:val="auto"/>
                <w:szCs w:val="21"/>
                <w:highlight w:val="none"/>
              </w:rPr>
              <w:t>■ 发布公告</w:t>
            </w:r>
          </w:p>
          <w:p w14:paraId="1A6B29F5">
            <w:pPr>
              <w:pageBreakBefore w:val="0"/>
              <w:widowControl w:val="0"/>
              <w:kinsoku/>
              <w:wordWrap/>
              <w:overflowPunct/>
              <w:topLinePunct w:val="0"/>
              <w:autoSpaceDE/>
              <w:autoSpaceDN/>
              <w:bidi w:val="0"/>
              <w:adjustRightInd w:val="0"/>
              <w:snapToGrid w:val="0"/>
              <w:spacing w:line="320" w:lineRule="exact"/>
              <w:textAlignment w:val="auto"/>
              <w:outlineLvl w:val="9"/>
              <w:rPr>
                <w:rFonts w:hint="eastAsia" w:ascii="宋体"/>
                <w:color w:val="auto"/>
                <w:szCs w:val="21"/>
                <w:highlight w:val="none"/>
              </w:rPr>
            </w:pPr>
            <w:r>
              <w:rPr>
                <w:rFonts w:hint="eastAsia" w:ascii="宋体"/>
                <w:color w:val="auto"/>
                <w:szCs w:val="21"/>
                <w:highlight w:val="none"/>
              </w:rPr>
              <w:t>□ 从省级以上财政部门建立的供应商库中随机抽取</w:t>
            </w:r>
          </w:p>
          <w:p w14:paraId="0554C1AA">
            <w:pPr>
              <w:keepNext w:val="0"/>
              <w:keepLines w:val="0"/>
              <w:pageBreakBefore w:val="0"/>
              <w:widowControl w:val="0"/>
              <w:kinsoku/>
              <w:wordWrap/>
              <w:overflowPunct/>
              <w:topLinePunct w:val="0"/>
              <w:autoSpaceDE/>
              <w:autoSpaceDN/>
              <w:bidi w:val="0"/>
              <w:adjustRightInd w:val="0"/>
              <w:snapToGrid w:val="0"/>
              <w:spacing w:line="320" w:lineRule="exact"/>
              <w:textAlignment w:val="auto"/>
              <w:outlineLvl w:val="9"/>
              <w:rPr>
                <w:rFonts w:ascii="宋体" w:cs="仿宋_GB2312"/>
                <w:color w:val="auto"/>
                <w:szCs w:val="21"/>
                <w:highlight w:val="none"/>
              </w:rPr>
            </w:pPr>
            <w:r>
              <w:rPr>
                <w:rFonts w:hint="eastAsia" w:ascii="宋体"/>
                <w:color w:val="auto"/>
                <w:szCs w:val="21"/>
                <w:highlight w:val="none"/>
              </w:rPr>
              <w:t>□ 采购人和评审专家分别书面推荐的方式</w:t>
            </w:r>
          </w:p>
        </w:tc>
      </w:tr>
      <w:tr w14:paraId="1E2334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413" w:hRule="atLeast"/>
          <w:tblHeader/>
          <w:jc w:val="center"/>
        </w:trPr>
        <w:tc>
          <w:tcPr>
            <w:tcW w:w="1732" w:type="dxa"/>
            <w:tcBorders>
              <w:top w:val="single" w:color="auto" w:sz="4" w:space="0"/>
              <w:left w:val="double" w:color="auto" w:sz="4" w:space="0"/>
              <w:right w:val="double" w:color="auto" w:sz="4" w:space="0"/>
            </w:tcBorders>
            <w:shd w:val="clear" w:color="auto" w:fill="auto"/>
            <w:vAlign w:val="center"/>
          </w:tcPr>
          <w:p w14:paraId="4E53EB84">
            <w:pPr>
              <w:pageBreakBefore w:val="0"/>
              <w:widowControl w:val="0"/>
              <w:kinsoku/>
              <w:wordWrap/>
              <w:overflowPunct/>
              <w:topLinePunct w:val="0"/>
              <w:autoSpaceDE/>
              <w:autoSpaceDN/>
              <w:bidi w:val="0"/>
              <w:adjustRightInd w:val="0"/>
              <w:snapToGrid w:val="0"/>
              <w:spacing w:before="62" w:beforeLines="20" w:after="62" w:afterLines="20"/>
              <w:jc w:val="center"/>
              <w:textAlignment w:val="auto"/>
              <w:outlineLvl w:val="9"/>
              <w:rPr>
                <w:rFonts w:hint="eastAsia" w:ascii="宋体" w:hAnsi="Calibri" w:eastAsia="宋体" w:cs="仿宋_GB2312"/>
                <w:color w:val="auto"/>
                <w:spacing w:val="-8"/>
                <w:kern w:val="2"/>
                <w:sz w:val="21"/>
                <w:szCs w:val="21"/>
                <w:highlight w:val="none"/>
                <w:lang w:val="en-US" w:eastAsia="zh-CN" w:bidi="ar-SA"/>
              </w:rPr>
            </w:pPr>
            <w:r>
              <w:rPr>
                <w:rFonts w:hint="eastAsia" w:ascii="宋体" w:cs="仿宋_GB2312"/>
                <w:color w:val="auto"/>
                <w:spacing w:val="-8"/>
                <w:szCs w:val="21"/>
                <w:highlight w:val="none"/>
              </w:rPr>
              <w:t>第二章第3.1款</w:t>
            </w:r>
          </w:p>
        </w:tc>
        <w:tc>
          <w:tcPr>
            <w:tcW w:w="1371" w:type="dxa"/>
            <w:tcBorders>
              <w:top w:val="single" w:color="auto" w:sz="4" w:space="0"/>
              <w:left w:val="double" w:color="auto" w:sz="4" w:space="0"/>
              <w:right w:val="double" w:color="auto" w:sz="4" w:space="0"/>
            </w:tcBorders>
            <w:shd w:val="clear" w:color="auto" w:fill="auto"/>
            <w:vAlign w:val="center"/>
          </w:tcPr>
          <w:p w14:paraId="066975F9">
            <w:pPr>
              <w:pageBreakBefore w:val="0"/>
              <w:widowControl/>
              <w:kinsoku/>
              <w:wordWrap/>
              <w:overflowPunct/>
              <w:topLinePunct w:val="0"/>
              <w:autoSpaceDE/>
              <w:autoSpaceDN/>
              <w:bidi w:val="0"/>
              <w:adjustRightInd w:val="0"/>
              <w:snapToGrid w:val="0"/>
              <w:spacing w:before="62" w:beforeLines="20" w:after="62" w:afterLines="20"/>
              <w:jc w:val="center"/>
              <w:textAlignment w:val="auto"/>
              <w:outlineLvl w:val="9"/>
              <w:rPr>
                <w:rFonts w:hint="eastAsia" w:ascii="宋体" w:hAnsi="Calibri" w:eastAsia="宋体" w:cs="仿宋_GB2312"/>
                <w:color w:val="auto"/>
                <w:kern w:val="2"/>
                <w:sz w:val="21"/>
                <w:szCs w:val="21"/>
                <w:highlight w:val="none"/>
                <w:lang w:val="en-US" w:eastAsia="zh-CN" w:bidi="ar-SA"/>
              </w:rPr>
            </w:pPr>
            <w:r>
              <w:rPr>
                <w:rFonts w:hint="eastAsia" w:ascii="宋体" w:cs="仿宋_GB2312"/>
                <w:color w:val="auto"/>
                <w:szCs w:val="21"/>
                <w:highlight w:val="none"/>
              </w:rPr>
              <w:t>供应商资格条件</w:t>
            </w:r>
          </w:p>
        </w:tc>
        <w:tc>
          <w:tcPr>
            <w:tcW w:w="5884" w:type="dxa"/>
            <w:tcBorders>
              <w:top w:val="single" w:color="auto" w:sz="4" w:space="0"/>
              <w:left w:val="double" w:color="auto" w:sz="4" w:space="0"/>
              <w:bottom w:val="single" w:color="auto" w:sz="4" w:space="0"/>
              <w:right w:val="double" w:color="auto" w:sz="4" w:space="0"/>
            </w:tcBorders>
            <w:vAlign w:val="center"/>
          </w:tcPr>
          <w:p w14:paraId="26A9EF19">
            <w:pPr>
              <w:keepNext w:val="0"/>
              <w:keepLines w:val="0"/>
              <w:widowControl/>
              <w:suppressLineNumbers w:val="0"/>
              <w:jc w:val="left"/>
              <w:rPr>
                <w:rFonts w:eastAsia="宋体"/>
                <w:color w:val="auto"/>
                <w:highlight w:val="none"/>
              </w:rPr>
            </w:pPr>
            <w:r>
              <w:rPr>
                <w:rFonts w:hint="eastAsia" w:ascii="宋体" w:eastAsia="宋体" w:cs="仿宋_GB2312"/>
                <w:color w:val="auto"/>
                <w:szCs w:val="21"/>
                <w:highlight w:val="none"/>
              </w:rPr>
              <w:t>1、基本资格条件</w:t>
            </w:r>
            <w:r>
              <w:rPr>
                <w:rFonts w:hint="eastAsia" w:ascii="宋体" w:hAnsi="宋体" w:eastAsia="宋体" w:cs="宋体"/>
                <w:color w:val="auto"/>
                <w:kern w:val="0"/>
                <w:sz w:val="20"/>
                <w:szCs w:val="20"/>
                <w:highlight w:val="none"/>
                <w:lang w:val="en-US" w:eastAsia="zh-CN" w:bidi="ar"/>
              </w:rPr>
              <w:t>：供应商必须是在中华人民共和国境内注册登记的法人、其他组织或者自然人，且应当符合《政府采购法》第二十二条第一款的规定，即：</w:t>
            </w:r>
          </w:p>
          <w:p w14:paraId="15C212D9">
            <w:pPr>
              <w:keepNext w:val="0"/>
              <w:keepLines w:val="0"/>
              <w:pageBreakBefore w:val="0"/>
              <w:widowControl w:val="0"/>
              <w:kinsoku/>
              <w:wordWrap/>
              <w:overflowPunct/>
              <w:topLinePunct w:val="0"/>
              <w:autoSpaceDE/>
              <w:autoSpaceDN/>
              <w:bidi w:val="0"/>
              <w:adjustRightInd w:val="0"/>
              <w:snapToGrid w:val="0"/>
              <w:spacing w:line="240" w:lineRule="auto"/>
              <w:textAlignment w:val="auto"/>
              <w:outlineLvl w:val="9"/>
              <w:rPr>
                <w:rFonts w:hint="eastAsia" w:ascii="宋体" w:eastAsia="宋体" w:cs="仿宋_GB2312"/>
                <w:color w:val="auto"/>
                <w:szCs w:val="21"/>
                <w:highlight w:val="none"/>
                <w:lang w:eastAsia="zh-CN"/>
              </w:rPr>
            </w:pPr>
            <w:r>
              <w:rPr>
                <w:rFonts w:hint="eastAsia" w:ascii="宋体" w:eastAsia="宋体" w:cs="仿宋_GB2312"/>
                <w:color w:val="auto"/>
                <w:szCs w:val="21"/>
                <w:highlight w:val="none"/>
              </w:rPr>
              <w:t>（1）具有独立承担民事责任的能力；</w:t>
            </w:r>
          </w:p>
          <w:p w14:paraId="600DC2AE">
            <w:pPr>
              <w:keepNext w:val="0"/>
              <w:keepLines w:val="0"/>
              <w:pageBreakBefore w:val="0"/>
              <w:widowControl w:val="0"/>
              <w:kinsoku/>
              <w:wordWrap/>
              <w:overflowPunct/>
              <w:topLinePunct w:val="0"/>
              <w:autoSpaceDE/>
              <w:autoSpaceDN/>
              <w:bidi w:val="0"/>
              <w:adjustRightInd w:val="0"/>
              <w:snapToGrid w:val="0"/>
              <w:spacing w:line="240" w:lineRule="auto"/>
              <w:textAlignment w:val="auto"/>
              <w:outlineLvl w:val="9"/>
              <w:rPr>
                <w:rFonts w:hint="eastAsia" w:ascii="宋体" w:eastAsia="宋体" w:cs="仿宋_GB2312"/>
                <w:color w:val="auto"/>
                <w:szCs w:val="21"/>
                <w:highlight w:val="none"/>
                <w:lang w:eastAsia="zh-CN"/>
              </w:rPr>
            </w:pPr>
            <w:r>
              <w:rPr>
                <w:rFonts w:hint="eastAsia" w:ascii="宋体" w:eastAsia="宋体" w:cs="仿宋_GB2312"/>
                <w:color w:val="auto"/>
                <w:szCs w:val="21"/>
                <w:highlight w:val="none"/>
              </w:rPr>
              <w:t>（2）具有良好的商业信誉和健全的财务会计制度；</w:t>
            </w:r>
          </w:p>
          <w:p w14:paraId="3354BCCF">
            <w:pPr>
              <w:keepNext w:val="0"/>
              <w:keepLines w:val="0"/>
              <w:pageBreakBefore w:val="0"/>
              <w:widowControl w:val="0"/>
              <w:kinsoku/>
              <w:wordWrap/>
              <w:overflowPunct/>
              <w:topLinePunct w:val="0"/>
              <w:autoSpaceDE/>
              <w:autoSpaceDN/>
              <w:bidi w:val="0"/>
              <w:adjustRightInd w:val="0"/>
              <w:snapToGrid w:val="0"/>
              <w:spacing w:line="240" w:lineRule="auto"/>
              <w:textAlignment w:val="auto"/>
              <w:outlineLvl w:val="9"/>
              <w:rPr>
                <w:rFonts w:hint="eastAsia" w:ascii="宋体" w:eastAsia="宋体" w:cs="仿宋_GB2312"/>
                <w:color w:val="auto"/>
                <w:szCs w:val="21"/>
                <w:highlight w:val="none"/>
                <w:lang w:eastAsia="zh-CN"/>
              </w:rPr>
            </w:pPr>
            <w:r>
              <w:rPr>
                <w:rFonts w:hint="eastAsia" w:ascii="宋体" w:eastAsia="宋体" w:cs="仿宋_GB2312"/>
                <w:color w:val="auto"/>
                <w:szCs w:val="21"/>
                <w:highlight w:val="none"/>
              </w:rPr>
              <w:t>（3）具有履行合同所必需的设备和专业技术能力；</w:t>
            </w:r>
          </w:p>
          <w:p w14:paraId="0AC4D3A6">
            <w:pPr>
              <w:keepNext w:val="0"/>
              <w:keepLines w:val="0"/>
              <w:pageBreakBefore w:val="0"/>
              <w:widowControl w:val="0"/>
              <w:kinsoku/>
              <w:wordWrap/>
              <w:overflowPunct/>
              <w:topLinePunct w:val="0"/>
              <w:autoSpaceDE/>
              <w:autoSpaceDN/>
              <w:bidi w:val="0"/>
              <w:adjustRightInd w:val="0"/>
              <w:snapToGrid w:val="0"/>
              <w:spacing w:line="240" w:lineRule="auto"/>
              <w:textAlignment w:val="auto"/>
              <w:outlineLvl w:val="9"/>
              <w:rPr>
                <w:rFonts w:hint="eastAsia" w:ascii="宋体" w:eastAsia="宋体" w:cs="仿宋_GB2312"/>
                <w:color w:val="auto"/>
                <w:szCs w:val="21"/>
                <w:highlight w:val="none"/>
                <w:lang w:eastAsia="zh-CN"/>
              </w:rPr>
            </w:pPr>
            <w:r>
              <w:rPr>
                <w:rFonts w:hint="eastAsia" w:ascii="宋体" w:eastAsia="宋体" w:cs="仿宋_GB2312"/>
                <w:color w:val="auto"/>
                <w:szCs w:val="21"/>
                <w:highlight w:val="none"/>
              </w:rPr>
              <w:t>（4）有依法缴纳税收和社会保障资金的良好记录；</w:t>
            </w:r>
          </w:p>
          <w:p w14:paraId="74687231">
            <w:pPr>
              <w:keepNext w:val="0"/>
              <w:keepLines w:val="0"/>
              <w:pageBreakBefore w:val="0"/>
              <w:widowControl w:val="0"/>
              <w:kinsoku/>
              <w:wordWrap/>
              <w:overflowPunct/>
              <w:topLinePunct w:val="0"/>
              <w:autoSpaceDE/>
              <w:autoSpaceDN/>
              <w:bidi w:val="0"/>
              <w:adjustRightInd w:val="0"/>
              <w:snapToGrid w:val="0"/>
              <w:spacing w:line="240" w:lineRule="auto"/>
              <w:textAlignment w:val="auto"/>
              <w:outlineLvl w:val="9"/>
              <w:rPr>
                <w:rFonts w:hint="eastAsia" w:ascii="宋体" w:eastAsia="宋体" w:cs="仿宋_GB2312"/>
                <w:color w:val="auto"/>
                <w:szCs w:val="21"/>
                <w:highlight w:val="none"/>
                <w:lang w:eastAsia="zh-CN"/>
              </w:rPr>
            </w:pPr>
            <w:r>
              <w:rPr>
                <w:rFonts w:hint="eastAsia" w:ascii="宋体" w:eastAsia="宋体" w:cs="仿宋_GB2312"/>
                <w:color w:val="auto"/>
                <w:szCs w:val="21"/>
                <w:highlight w:val="none"/>
              </w:rPr>
              <w:t>（5）参加政府采购活动前三年内，在经营活动中没有重大违法记录；</w:t>
            </w:r>
          </w:p>
          <w:p w14:paraId="22CF4CEC">
            <w:pPr>
              <w:keepNext w:val="0"/>
              <w:keepLines w:val="0"/>
              <w:pageBreakBefore w:val="0"/>
              <w:widowControl w:val="0"/>
              <w:kinsoku/>
              <w:wordWrap/>
              <w:overflowPunct/>
              <w:topLinePunct w:val="0"/>
              <w:autoSpaceDE/>
              <w:autoSpaceDN/>
              <w:bidi w:val="0"/>
              <w:adjustRightInd w:val="0"/>
              <w:snapToGrid w:val="0"/>
              <w:spacing w:line="240" w:lineRule="auto"/>
              <w:textAlignment w:val="auto"/>
              <w:outlineLvl w:val="9"/>
              <w:rPr>
                <w:rFonts w:ascii="宋体" w:eastAsia="宋体" w:cs="仿宋_GB2312"/>
                <w:color w:val="auto"/>
                <w:szCs w:val="21"/>
                <w:highlight w:val="none"/>
              </w:rPr>
            </w:pPr>
            <w:r>
              <w:rPr>
                <w:rFonts w:hint="eastAsia" w:ascii="宋体" w:eastAsia="宋体" w:cs="仿宋_GB2312"/>
                <w:color w:val="auto"/>
                <w:szCs w:val="21"/>
                <w:highlight w:val="none"/>
              </w:rPr>
              <w:t>（6）法律、行政法规规定的其他条件。</w:t>
            </w:r>
          </w:p>
          <w:p w14:paraId="6B18A5BA">
            <w:pPr>
              <w:keepNext w:val="0"/>
              <w:keepLines w:val="0"/>
              <w:pageBreakBefore w:val="0"/>
              <w:widowControl w:val="0"/>
              <w:kinsoku/>
              <w:wordWrap/>
              <w:overflowPunct/>
              <w:topLinePunct w:val="0"/>
              <w:autoSpaceDE/>
              <w:autoSpaceDN/>
              <w:bidi w:val="0"/>
              <w:adjustRightInd w:val="0"/>
              <w:snapToGrid w:val="0"/>
              <w:spacing w:line="240" w:lineRule="auto"/>
              <w:textAlignment w:val="auto"/>
              <w:outlineLvl w:val="9"/>
              <w:rPr>
                <w:rFonts w:ascii="宋体" w:eastAsia="宋体" w:cs="仿宋_GB2312"/>
                <w:color w:val="auto"/>
                <w:szCs w:val="21"/>
                <w:highlight w:val="none"/>
              </w:rPr>
            </w:pPr>
            <w:r>
              <w:rPr>
                <w:rFonts w:hint="eastAsia" w:ascii="宋体" w:eastAsia="宋体" w:cs="仿宋_GB2312"/>
                <w:color w:val="auto"/>
                <w:szCs w:val="21"/>
                <w:highlight w:val="none"/>
              </w:rPr>
              <w:t>2、落实政府采购政策需满足的资格要求：</w:t>
            </w:r>
          </w:p>
          <w:p w14:paraId="59AA0BE7">
            <w:pPr>
              <w:keepNext w:val="0"/>
              <w:keepLines w:val="0"/>
              <w:pageBreakBefore w:val="0"/>
              <w:widowControl w:val="0"/>
              <w:kinsoku/>
              <w:wordWrap/>
              <w:overflowPunct/>
              <w:topLinePunct w:val="0"/>
              <w:autoSpaceDE/>
              <w:autoSpaceDN/>
              <w:bidi w:val="0"/>
              <w:adjustRightInd w:val="0"/>
              <w:snapToGrid w:val="0"/>
              <w:spacing w:line="240" w:lineRule="auto"/>
              <w:textAlignment w:val="auto"/>
              <w:outlineLvl w:val="9"/>
              <w:rPr>
                <w:rFonts w:ascii="宋体" w:eastAsia="宋体" w:cs="仿宋_GB2312"/>
                <w:color w:val="auto"/>
                <w:szCs w:val="21"/>
                <w:highlight w:val="none"/>
              </w:rPr>
            </w:pPr>
            <w:r>
              <w:rPr>
                <w:rFonts w:hint="eastAsia" w:ascii="宋体" w:eastAsia="宋体" w:cs="仿宋_GB2312"/>
                <w:color w:val="auto"/>
                <w:szCs w:val="21"/>
                <w:highlight w:val="none"/>
              </w:rPr>
              <w:sym w:font="Wingdings" w:char="00A8"/>
            </w:r>
            <w:r>
              <w:rPr>
                <w:rFonts w:hint="eastAsia" w:ascii="宋体" w:eastAsia="宋体" w:cs="仿宋_GB2312"/>
                <w:color w:val="auto"/>
                <w:szCs w:val="21"/>
                <w:highlight w:val="none"/>
              </w:rPr>
              <w:t>专门面向：</w:t>
            </w:r>
            <w:r>
              <w:rPr>
                <w:rFonts w:hint="eastAsia" w:ascii="宋体" w:eastAsia="宋体" w:cs="仿宋_GB2312"/>
                <w:color w:val="auto"/>
                <w:szCs w:val="21"/>
                <w:highlight w:val="none"/>
              </w:rPr>
              <w:sym w:font="Wingdings" w:char="00A8"/>
            </w:r>
            <w:r>
              <w:rPr>
                <w:rFonts w:hint="eastAsia" w:ascii="宋体" w:eastAsia="宋体" w:cs="仿宋_GB2312"/>
                <w:color w:val="auto"/>
                <w:szCs w:val="21"/>
                <w:highlight w:val="none"/>
              </w:rPr>
              <w:t xml:space="preserve">中小企业  </w:t>
            </w:r>
            <w:r>
              <w:rPr>
                <w:rFonts w:hint="eastAsia" w:ascii="宋体" w:eastAsia="宋体" w:cs="仿宋_GB2312"/>
                <w:color w:val="auto"/>
                <w:szCs w:val="21"/>
                <w:highlight w:val="none"/>
              </w:rPr>
              <w:sym w:font="Wingdings" w:char="00A8"/>
            </w:r>
            <w:r>
              <w:rPr>
                <w:rFonts w:hint="eastAsia" w:ascii="宋体" w:eastAsia="宋体" w:cs="仿宋_GB2312"/>
                <w:color w:val="auto"/>
                <w:szCs w:val="21"/>
                <w:highlight w:val="none"/>
              </w:rPr>
              <w:t xml:space="preserve">小微企业 </w:t>
            </w:r>
            <w:r>
              <w:rPr>
                <w:rFonts w:hint="eastAsia" w:ascii="宋体" w:eastAsia="宋体" w:cs="仿宋_GB2312"/>
                <w:color w:val="auto"/>
                <w:szCs w:val="21"/>
                <w:highlight w:val="none"/>
              </w:rPr>
              <w:sym w:font="Wingdings" w:char="00A8"/>
            </w:r>
            <w:r>
              <w:rPr>
                <w:rFonts w:hint="eastAsia" w:ascii="宋体" w:eastAsia="宋体" w:cs="仿宋_GB2312"/>
                <w:color w:val="auto"/>
                <w:szCs w:val="21"/>
                <w:highlight w:val="none"/>
              </w:rPr>
              <w:t xml:space="preserve">监狱企业 </w:t>
            </w:r>
            <w:r>
              <w:rPr>
                <w:rFonts w:hint="eastAsia" w:ascii="宋体" w:eastAsia="宋体" w:cs="仿宋_GB2312"/>
                <w:color w:val="auto"/>
                <w:szCs w:val="21"/>
                <w:highlight w:val="none"/>
              </w:rPr>
              <w:sym w:font="Wingdings" w:char="00A8"/>
            </w:r>
            <w:r>
              <w:rPr>
                <w:rFonts w:hint="eastAsia" w:ascii="宋体" w:eastAsia="宋体" w:cs="仿宋_GB2312"/>
                <w:color w:val="auto"/>
                <w:szCs w:val="21"/>
                <w:highlight w:val="none"/>
              </w:rPr>
              <w:t>福利性单位。</w:t>
            </w:r>
          </w:p>
          <w:p w14:paraId="0D6D9A7D">
            <w:pPr>
              <w:keepNext w:val="0"/>
              <w:keepLines w:val="0"/>
              <w:pageBreakBefore w:val="0"/>
              <w:widowControl w:val="0"/>
              <w:kinsoku/>
              <w:wordWrap/>
              <w:overflowPunct/>
              <w:topLinePunct w:val="0"/>
              <w:autoSpaceDE/>
              <w:autoSpaceDN/>
              <w:bidi w:val="0"/>
              <w:adjustRightInd w:val="0"/>
              <w:snapToGrid w:val="0"/>
              <w:spacing w:line="240" w:lineRule="auto"/>
              <w:textAlignment w:val="auto"/>
              <w:outlineLvl w:val="9"/>
              <w:rPr>
                <w:rFonts w:ascii="宋体" w:eastAsia="宋体" w:cs="仿宋_GB2312"/>
                <w:color w:val="auto"/>
                <w:szCs w:val="21"/>
                <w:highlight w:val="none"/>
              </w:rPr>
            </w:pPr>
            <w:r>
              <w:rPr>
                <w:rFonts w:hint="eastAsia" w:ascii="宋体" w:eastAsia="宋体" w:cs="仿宋_GB2312"/>
                <w:color w:val="auto"/>
                <w:szCs w:val="21"/>
                <w:highlight w:val="none"/>
              </w:rPr>
              <w:sym w:font="Wingdings" w:char="00A8"/>
            </w:r>
            <w:r>
              <w:rPr>
                <w:rFonts w:hint="eastAsia" w:ascii="宋体" w:eastAsia="宋体" w:cs="仿宋_GB2312"/>
                <w:color w:val="auto"/>
                <w:szCs w:val="21"/>
                <w:highlight w:val="none"/>
              </w:rPr>
              <w:t>强制分包：大型企业应将采购份额的</w:t>
            </w:r>
            <w:r>
              <w:rPr>
                <w:rFonts w:ascii="宋体" w:hAnsi="宋体" w:eastAsia="宋体" w:cs="宋体"/>
                <w:bCs/>
                <w:color w:val="auto"/>
                <w:szCs w:val="21"/>
                <w:highlight w:val="none"/>
                <w:u w:val="single"/>
                <w:rPrChange w:id="255" w:author="思思" w:date="2026-10-16T16:35:14Z">
                  <w:rPr>
                    <w:rFonts w:ascii="宋体" w:hAnsi="宋体" w:eastAsia="宋体" w:cs="宋体"/>
                    <w:bCs/>
                    <w:szCs w:val="21"/>
                    <w:highlight w:val="none"/>
                    <w:u w:val="single"/>
                  </w:rPr>
                </w:rPrChange>
              </w:rPr>
              <w:t xml:space="preserve"> / </w:t>
            </w:r>
            <w:r>
              <w:rPr>
                <w:rFonts w:hint="eastAsia" w:ascii="宋体" w:eastAsia="宋体" w:cs="仿宋_GB2312"/>
                <w:color w:val="auto"/>
                <w:szCs w:val="21"/>
                <w:highlight w:val="none"/>
              </w:rPr>
              <w:t>%分包给中小企业。</w:t>
            </w:r>
          </w:p>
          <w:p w14:paraId="3E322260">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240" w:lineRule="auto"/>
              <w:ind w:right="0"/>
              <w:jc w:val="both"/>
              <w:textAlignment w:val="auto"/>
              <w:outlineLvl w:val="9"/>
              <w:rPr>
                <w:rFonts w:hint="default" w:ascii="宋体" w:eastAsia="宋体" w:cs="仿宋_GB2312"/>
                <w:color w:val="auto"/>
                <w:szCs w:val="21"/>
                <w:highlight w:val="none"/>
                <w:lang w:val="en-US" w:eastAsia="zh-CN"/>
              </w:rPr>
            </w:pPr>
            <w:r>
              <w:rPr>
                <w:rFonts w:hint="eastAsia" w:ascii="宋体" w:eastAsia="宋体" w:cs="仿宋_GB2312"/>
                <w:color w:val="auto"/>
                <w:szCs w:val="21"/>
                <w:highlight w:val="none"/>
                <w:lang w:val="en-US" w:eastAsia="zh-CN"/>
              </w:rPr>
              <w:t>3.</w:t>
            </w:r>
            <w:r>
              <w:rPr>
                <w:rFonts w:hint="eastAsia" w:ascii="宋体" w:eastAsia="宋体" w:cs="仿宋_GB2312"/>
                <w:color w:val="auto"/>
                <w:szCs w:val="21"/>
                <w:highlight w:val="none"/>
              </w:rPr>
              <w:t>本项目的特定资格要求：</w:t>
            </w:r>
            <w:r>
              <w:rPr>
                <w:rFonts w:hint="eastAsia" w:ascii="宋体" w:eastAsia="宋体" w:cs="仿宋_GB2312"/>
                <w:color w:val="auto"/>
                <w:szCs w:val="21"/>
                <w:highlight w:val="none"/>
                <w:lang w:val="en-US" w:eastAsia="zh-CN"/>
              </w:rPr>
              <w:t>无</w:t>
            </w:r>
          </w:p>
          <w:p w14:paraId="7ECF839E">
            <w:pPr>
              <w:keepNext w:val="0"/>
              <w:keepLines w:val="0"/>
              <w:pageBreakBefore w:val="0"/>
              <w:widowControl w:val="0"/>
              <w:kinsoku/>
              <w:wordWrap/>
              <w:overflowPunct/>
              <w:topLinePunct w:val="0"/>
              <w:autoSpaceDE/>
              <w:autoSpaceDN/>
              <w:bidi w:val="0"/>
              <w:adjustRightInd w:val="0"/>
              <w:snapToGrid w:val="0"/>
              <w:spacing w:line="240" w:lineRule="auto"/>
              <w:textAlignment w:val="auto"/>
              <w:outlineLvl w:val="9"/>
              <w:rPr>
                <w:rFonts w:ascii="宋体" w:eastAsia="宋体" w:cs="仿宋_GB2312"/>
                <w:color w:val="auto"/>
                <w:szCs w:val="21"/>
                <w:highlight w:val="none"/>
              </w:rPr>
            </w:pPr>
            <w:r>
              <w:rPr>
                <w:rFonts w:ascii="宋体" w:eastAsia="宋体" w:cs="仿宋_GB2312"/>
                <w:color w:val="auto"/>
                <w:szCs w:val="21"/>
                <w:highlight w:val="none"/>
              </w:rPr>
              <w:t>4</w:t>
            </w:r>
            <w:r>
              <w:rPr>
                <w:rFonts w:hint="eastAsia" w:ascii="宋体" w:eastAsia="宋体" w:cs="仿宋_GB2312"/>
                <w:color w:val="auto"/>
                <w:szCs w:val="21"/>
                <w:highlight w:val="none"/>
              </w:rPr>
              <w:t>、单位负责人为同一人或者存在直接控股、管理关系的不同供应商，不得参加同一合同项下的政府采购活动。</w:t>
            </w:r>
          </w:p>
          <w:p w14:paraId="54C917FB">
            <w:pPr>
              <w:keepNext w:val="0"/>
              <w:keepLines w:val="0"/>
              <w:pageBreakBefore w:val="0"/>
              <w:widowControl w:val="0"/>
              <w:kinsoku/>
              <w:wordWrap/>
              <w:overflowPunct/>
              <w:topLinePunct w:val="0"/>
              <w:autoSpaceDE/>
              <w:autoSpaceDN/>
              <w:bidi w:val="0"/>
              <w:adjustRightInd w:val="0"/>
              <w:snapToGrid w:val="0"/>
              <w:spacing w:line="240" w:lineRule="auto"/>
              <w:textAlignment w:val="auto"/>
              <w:outlineLvl w:val="9"/>
              <w:rPr>
                <w:rFonts w:ascii="宋体" w:eastAsia="宋体" w:cs="仿宋_GB2312"/>
                <w:color w:val="auto"/>
                <w:szCs w:val="21"/>
                <w:highlight w:val="none"/>
              </w:rPr>
            </w:pPr>
            <w:r>
              <w:rPr>
                <w:rFonts w:ascii="宋体" w:eastAsia="宋体" w:cs="仿宋_GB2312"/>
                <w:color w:val="auto"/>
                <w:szCs w:val="21"/>
                <w:highlight w:val="none"/>
              </w:rPr>
              <w:t>5</w:t>
            </w:r>
            <w:r>
              <w:rPr>
                <w:rFonts w:hint="eastAsia" w:ascii="宋体" w:eastAsia="宋体" w:cs="仿宋_GB2312"/>
                <w:color w:val="auto"/>
                <w:szCs w:val="21"/>
                <w:highlight w:val="none"/>
              </w:rPr>
              <w:t>、为本采购项目提供整体设计、规范编制或者项目管理、监理、检测等服务的，不得再参加此项目的其他采购活动。</w:t>
            </w:r>
          </w:p>
          <w:p w14:paraId="17BFA22B">
            <w:pPr>
              <w:keepNext w:val="0"/>
              <w:keepLines w:val="0"/>
              <w:pageBreakBefore w:val="0"/>
              <w:widowControl w:val="0"/>
              <w:kinsoku/>
              <w:wordWrap/>
              <w:overflowPunct/>
              <w:topLinePunct w:val="0"/>
              <w:autoSpaceDE/>
              <w:autoSpaceDN/>
              <w:bidi w:val="0"/>
              <w:adjustRightInd w:val="0"/>
              <w:snapToGrid w:val="0"/>
              <w:spacing w:line="240" w:lineRule="auto"/>
              <w:textAlignment w:val="auto"/>
              <w:outlineLvl w:val="9"/>
              <w:rPr>
                <w:rFonts w:hint="eastAsia" w:ascii="宋体" w:eastAsia="宋体" w:cs="仿宋_GB2312"/>
                <w:color w:val="auto"/>
                <w:szCs w:val="21"/>
                <w:highlight w:val="none"/>
              </w:rPr>
            </w:pPr>
            <w:r>
              <w:rPr>
                <w:rFonts w:ascii="宋体" w:eastAsia="宋体" w:cs="仿宋_GB2312"/>
                <w:color w:val="auto"/>
                <w:szCs w:val="21"/>
                <w:highlight w:val="none"/>
              </w:rPr>
              <w:t>6</w:t>
            </w:r>
            <w:r>
              <w:rPr>
                <w:rFonts w:hint="eastAsia" w:ascii="宋体" w:eastAsia="宋体" w:cs="仿宋_GB2312"/>
                <w:color w:val="auto"/>
                <w:szCs w:val="21"/>
                <w:highlight w:val="none"/>
              </w:rPr>
              <w:t>、列入失信被执行人、税收违法黑名单、政府采购严重违法失信行为记录名单的，拒绝其参与政府采购活动。</w:t>
            </w:r>
          </w:p>
          <w:p w14:paraId="449D6639">
            <w:pPr>
              <w:keepNext w:val="0"/>
              <w:keepLines w:val="0"/>
              <w:pageBreakBefore w:val="0"/>
              <w:widowControl w:val="0"/>
              <w:kinsoku/>
              <w:wordWrap/>
              <w:overflowPunct/>
              <w:topLinePunct w:val="0"/>
              <w:autoSpaceDE/>
              <w:autoSpaceDN/>
              <w:bidi w:val="0"/>
              <w:adjustRightInd w:val="0"/>
              <w:snapToGrid w:val="0"/>
              <w:spacing w:line="320" w:lineRule="exact"/>
              <w:textAlignment w:val="auto"/>
              <w:outlineLvl w:val="9"/>
              <w:rPr>
                <w:rFonts w:hint="eastAsia" w:ascii="宋体" w:cs="仿宋_GB2312"/>
                <w:color w:val="auto"/>
                <w:highlight w:val="none"/>
              </w:rPr>
            </w:pPr>
            <w:r>
              <w:rPr>
                <w:rFonts w:hint="eastAsia" w:ascii="宋体" w:cs="仿宋_GB2312"/>
                <w:color w:val="auto"/>
                <w:highlight w:val="none"/>
              </w:rPr>
              <w:t>备注：根据《湖南省财政厅关于政府采购促进中小企业发展有关措施的通知》相关规定，符合法定条件的供应商凭《湖南省</w:t>
            </w:r>
          </w:p>
          <w:p w14:paraId="638626F0">
            <w:pPr>
              <w:keepNext w:val="0"/>
              <w:keepLines w:val="0"/>
              <w:pageBreakBefore w:val="0"/>
              <w:widowControl w:val="0"/>
              <w:kinsoku/>
              <w:wordWrap/>
              <w:overflowPunct/>
              <w:topLinePunct w:val="0"/>
              <w:autoSpaceDE/>
              <w:autoSpaceDN/>
              <w:bidi w:val="0"/>
              <w:adjustRightInd w:val="0"/>
              <w:snapToGrid w:val="0"/>
              <w:spacing w:line="240" w:lineRule="auto"/>
              <w:textAlignment w:val="auto"/>
              <w:outlineLvl w:val="9"/>
              <w:rPr>
                <w:rFonts w:hint="default" w:ascii="宋体" w:eastAsia="宋体" w:cs="仿宋_GB2312"/>
                <w:color w:val="auto"/>
                <w:szCs w:val="21"/>
                <w:highlight w:val="none"/>
                <w:lang w:val="en-US" w:eastAsia="zh-CN"/>
              </w:rPr>
            </w:pPr>
            <w:r>
              <w:rPr>
                <w:rFonts w:hint="eastAsia" w:ascii="宋体" w:cs="仿宋_GB2312"/>
                <w:color w:val="auto"/>
                <w:highlight w:val="none"/>
              </w:rPr>
              <w:t>政府采购供应商资格承诺函》（格式见附件）参与政府采购活动，也可通过在金融机构办理电子增信取得对应信用星级参与政府采购活动和电子卖场交易，无需提供财务状况、缴纳税收和社会保障资金等资格证明材料。</w:t>
            </w:r>
          </w:p>
        </w:tc>
      </w:tr>
      <w:tr w14:paraId="275F01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tblHeader/>
          <w:jc w:val="center"/>
        </w:trPr>
        <w:tc>
          <w:tcPr>
            <w:tcW w:w="1732" w:type="dxa"/>
            <w:tcBorders>
              <w:top w:val="single" w:color="auto" w:sz="4" w:space="0"/>
              <w:left w:val="double" w:color="auto" w:sz="4" w:space="0"/>
              <w:bottom w:val="single" w:color="auto" w:sz="4" w:space="0"/>
              <w:right w:val="double" w:color="auto" w:sz="4" w:space="0"/>
            </w:tcBorders>
            <w:vAlign w:val="center"/>
          </w:tcPr>
          <w:p w14:paraId="4FFC03D5">
            <w:pPr>
              <w:pageBreakBefore w:val="0"/>
              <w:widowControl w:val="0"/>
              <w:kinsoku/>
              <w:wordWrap/>
              <w:overflowPunct/>
              <w:topLinePunct w:val="0"/>
              <w:autoSpaceDE/>
              <w:autoSpaceDN/>
              <w:bidi w:val="0"/>
              <w:adjustRightInd w:val="0"/>
              <w:snapToGrid w:val="0"/>
              <w:spacing w:before="62" w:beforeLines="20" w:after="62" w:afterLines="20"/>
              <w:jc w:val="center"/>
              <w:textAlignment w:val="auto"/>
              <w:outlineLvl w:val="9"/>
              <w:rPr>
                <w:rFonts w:ascii="宋体" w:cs="仿宋_GB2312"/>
                <w:color w:val="auto"/>
                <w:spacing w:val="-8"/>
                <w:szCs w:val="21"/>
                <w:highlight w:val="none"/>
              </w:rPr>
            </w:pPr>
            <w:r>
              <w:rPr>
                <w:rFonts w:hint="eastAsia" w:ascii="宋体" w:cs="仿宋_GB2312"/>
                <w:color w:val="auto"/>
                <w:spacing w:val="-8"/>
                <w:szCs w:val="21"/>
                <w:highlight w:val="none"/>
              </w:rPr>
              <w:t>第二章第6.1款</w:t>
            </w:r>
          </w:p>
        </w:tc>
        <w:tc>
          <w:tcPr>
            <w:tcW w:w="1371" w:type="dxa"/>
            <w:tcBorders>
              <w:top w:val="single" w:color="auto" w:sz="4" w:space="0"/>
              <w:left w:val="double" w:color="auto" w:sz="4" w:space="0"/>
              <w:bottom w:val="single" w:color="auto" w:sz="4" w:space="0"/>
              <w:right w:val="double" w:color="auto" w:sz="4" w:space="0"/>
            </w:tcBorders>
            <w:vAlign w:val="center"/>
          </w:tcPr>
          <w:p w14:paraId="05973251">
            <w:pPr>
              <w:pageBreakBefore w:val="0"/>
              <w:widowControl w:val="0"/>
              <w:kinsoku/>
              <w:wordWrap/>
              <w:overflowPunct/>
              <w:topLinePunct w:val="0"/>
              <w:autoSpaceDE/>
              <w:autoSpaceDN/>
              <w:bidi w:val="0"/>
              <w:adjustRightInd w:val="0"/>
              <w:snapToGrid w:val="0"/>
              <w:spacing w:before="62" w:beforeLines="20" w:after="62" w:afterLines="20"/>
              <w:jc w:val="center"/>
              <w:textAlignment w:val="auto"/>
              <w:outlineLvl w:val="9"/>
              <w:rPr>
                <w:rFonts w:ascii="宋体" w:cs="仿宋_GB2312"/>
                <w:color w:val="auto"/>
                <w:szCs w:val="21"/>
                <w:highlight w:val="none"/>
              </w:rPr>
            </w:pPr>
            <w:r>
              <w:rPr>
                <w:rFonts w:hint="eastAsia" w:ascii="宋体" w:cs="仿宋_GB2312"/>
                <w:color w:val="auto"/>
                <w:szCs w:val="21"/>
                <w:highlight w:val="none"/>
              </w:rPr>
              <w:t>联合体形式</w:t>
            </w:r>
          </w:p>
        </w:tc>
        <w:tc>
          <w:tcPr>
            <w:tcW w:w="5884" w:type="dxa"/>
            <w:tcBorders>
              <w:top w:val="single" w:color="auto" w:sz="4" w:space="0"/>
              <w:left w:val="double" w:color="auto" w:sz="4" w:space="0"/>
              <w:bottom w:val="single" w:color="auto" w:sz="4" w:space="0"/>
              <w:right w:val="double" w:color="auto" w:sz="4" w:space="0"/>
            </w:tcBorders>
            <w:vAlign w:val="center"/>
          </w:tcPr>
          <w:p w14:paraId="4E216DCF">
            <w:pPr>
              <w:pageBreakBefore w:val="0"/>
              <w:widowControl w:val="0"/>
              <w:kinsoku/>
              <w:wordWrap/>
              <w:overflowPunct/>
              <w:topLinePunct w:val="0"/>
              <w:autoSpaceDE/>
              <w:autoSpaceDN/>
              <w:bidi w:val="0"/>
              <w:adjustRightInd w:val="0"/>
              <w:snapToGrid w:val="0"/>
              <w:spacing w:line="300" w:lineRule="exact"/>
              <w:textAlignment w:val="auto"/>
              <w:outlineLvl w:val="9"/>
              <w:rPr>
                <w:rFonts w:ascii="宋体" w:cs="宋体"/>
                <w:color w:val="auto"/>
                <w:szCs w:val="21"/>
                <w:highlight w:val="none"/>
              </w:rPr>
            </w:pPr>
            <w:r>
              <w:rPr>
                <w:rFonts w:hint="eastAsia" w:ascii="宋体" w:cs="宋体"/>
                <w:color w:val="auto"/>
                <w:highlight w:val="none"/>
              </w:rPr>
              <w:t>■</w:t>
            </w:r>
            <w:r>
              <w:rPr>
                <w:rFonts w:hint="eastAsia" w:ascii="宋体" w:cs="宋体"/>
                <w:color w:val="auto"/>
                <w:highlight w:val="none"/>
                <w:lang w:val="en-US" w:eastAsia="zh-CN"/>
              </w:rPr>
              <w:t xml:space="preserve"> </w:t>
            </w:r>
            <w:r>
              <w:rPr>
                <w:rFonts w:hint="eastAsia" w:ascii="宋体" w:cs="宋体"/>
                <w:color w:val="auto"/>
                <w:szCs w:val="21"/>
                <w:highlight w:val="none"/>
              </w:rPr>
              <w:t>不接受</w:t>
            </w:r>
          </w:p>
          <w:p w14:paraId="6D88F981">
            <w:pPr>
              <w:pageBreakBefore w:val="0"/>
              <w:widowControl w:val="0"/>
              <w:kinsoku/>
              <w:wordWrap/>
              <w:overflowPunct/>
              <w:topLinePunct w:val="0"/>
              <w:autoSpaceDE/>
              <w:autoSpaceDN/>
              <w:bidi w:val="0"/>
              <w:adjustRightInd w:val="0"/>
              <w:snapToGrid w:val="0"/>
              <w:spacing w:before="62" w:beforeLines="20" w:after="62" w:afterLines="20"/>
              <w:textAlignment w:val="auto"/>
              <w:outlineLvl w:val="9"/>
              <w:rPr>
                <w:rFonts w:ascii="宋体" w:cs="仿宋_GB2312"/>
                <w:color w:val="auto"/>
                <w:szCs w:val="21"/>
                <w:highlight w:val="none"/>
              </w:rPr>
            </w:pPr>
            <w:r>
              <w:rPr>
                <w:rFonts w:hint="eastAsia" w:ascii="宋体" w:cs="宋体"/>
                <w:color w:val="auto"/>
                <w:szCs w:val="21"/>
                <w:highlight w:val="none"/>
              </w:rPr>
              <w:t>□</w:t>
            </w:r>
            <w:r>
              <w:rPr>
                <w:rFonts w:hint="eastAsia" w:ascii="宋体" w:cs="宋体"/>
                <w:color w:val="auto"/>
                <w:szCs w:val="21"/>
                <w:highlight w:val="none"/>
                <w:lang w:val="en-US" w:eastAsia="zh-CN"/>
              </w:rPr>
              <w:t xml:space="preserve"> </w:t>
            </w:r>
            <w:r>
              <w:rPr>
                <w:rFonts w:hint="eastAsia" w:ascii="宋体" w:cs="宋体"/>
                <w:color w:val="auto"/>
                <w:szCs w:val="21"/>
                <w:highlight w:val="none"/>
              </w:rPr>
              <w:t>接受</w:t>
            </w:r>
          </w:p>
        </w:tc>
      </w:tr>
      <w:tr w14:paraId="7F9D07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tblHeader/>
          <w:jc w:val="center"/>
        </w:trPr>
        <w:tc>
          <w:tcPr>
            <w:tcW w:w="1732" w:type="dxa"/>
            <w:tcBorders>
              <w:top w:val="single" w:color="auto" w:sz="4" w:space="0"/>
              <w:left w:val="double" w:color="auto" w:sz="4" w:space="0"/>
              <w:bottom w:val="single" w:color="auto" w:sz="4" w:space="0"/>
              <w:right w:val="double" w:color="auto" w:sz="4" w:space="0"/>
            </w:tcBorders>
            <w:vAlign w:val="center"/>
          </w:tcPr>
          <w:p w14:paraId="69B1C045">
            <w:pPr>
              <w:pageBreakBefore w:val="0"/>
              <w:widowControl w:val="0"/>
              <w:kinsoku/>
              <w:wordWrap/>
              <w:overflowPunct/>
              <w:topLinePunct w:val="0"/>
              <w:autoSpaceDE/>
              <w:autoSpaceDN/>
              <w:bidi w:val="0"/>
              <w:adjustRightInd w:val="0"/>
              <w:snapToGrid w:val="0"/>
              <w:spacing w:line="360" w:lineRule="auto"/>
              <w:jc w:val="center"/>
              <w:textAlignment w:val="auto"/>
              <w:outlineLvl w:val="9"/>
              <w:rPr>
                <w:rFonts w:hint="eastAsia" w:ascii="宋体" w:cs="仿宋_GB2312"/>
                <w:color w:val="auto"/>
                <w:spacing w:val="-8"/>
                <w:szCs w:val="21"/>
                <w:highlight w:val="none"/>
              </w:rPr>
            </w:pPr>
            <w:r>
              <w:rPr>
                <w:rFonts w:hint="eastAsia" w:ascii="宋体" w:cs="宋体"/>
                <w:color w:val="auto"/>
                <w:szCs w:val="21"/>
                <w:highlight w:val="none"/>
              </w:rPr>
              <w:t>第二章第6.2款</w:t>
            </w:r>
          </w:p>
        </w:tc>
        <w:tc>
          <w:tcPr>
            <w:tcW w:w="1371" w:type="dxa"/>
            <w:tcBorders>
              <w:top w:val="single" w:color="auto" w:sz="4" w:space="0"/>
              <w:left w:val="double" w:color="auto" w:sz="4" w:space="0"/>
              <w:bottom w:val="single" w:color="auto" w:sz="4" w:space="0"/>
              <w:right w:val="double" w:color="auto" w:sz="4" w:space="0"/>
            </w:tcBorders>
            <w:vAlign w:val="center"/>
          </w:tcPr>
          <w:p w14:paraId="7A7DB5A8">
            <w:pPr>
              <w:pageBreakBefore w:val="0"/>
              <w:widowControl w:val="0"/>
              <w:kinsoku/>
              <w:wordWrap/>
              <w:overflowPunct/>
              <w:topLinePunct w:val="0"/>
              <w:autoSpaceDE/>
              <w:autoSpaceDN/>
              <w:bidi w:val="0"/>
              <w:adjustRightInd w:val="0"/>
              <w:snapToGrid w:val="0"/>
              <w:spacing w:line="300" w:lineRule="exact"/>
              <w:textAlignment w:val="auto"/>
              <w:outlineLvl w:val="9"/>
              <w:rPr>
                <w:rFonts w:hint="eastAsia" w:ascii="宋体" w:cs="仿宋_GB2312"/>
                <w:color w:val="auto"/>
                <w:szCs w:val="21"/>
                <w:highlight w:val="none"/>
              </w:rPr>
            </w:pPr>
            <w:r>
              <w:rPr>
                <w:rFonts w:hint="eastAsia" w:ascii="宋体" w:cs="宋体"/>
                <w:color w:val="auto"/>
                <w:szCs w:val="21"/>
                <w:highlight w:val="none"/>
              </w:rPr>
              <w:t>对联合体各方的要求</w:t>
            </w:r>
          </w:p>
        </w:tc>
        <w:tc>
          <w:tcPr>
            <w:tcW w:w="5884" w:type="dxa"/>
            <w:tcBorders>
              <w:top w:val="single" w:color="auto" w:sz="4" w:space="0"/>
              <w:left w:val="double" w:color="auto" w:sz="4" w:space="0"/>
              <w:bottom w:val="single" w:color="auto" w:sz="4" w:space="0"/>
              <w:right w:val="double" w:color="auto" w:sz="4" w:space="0"/>
            </w:tcBorders>
            <w:vAlign w:val="center"/>
          </w:tcPr>
          <w:p w14:paraId="0812BE3B">
            <w:pPr>
              <w:pageBreakBefore w:val="0"/>
              <w:widowControl w:val="0"/>
              <w:kinsoku/>
              <w:wordWrap/>
              <w:overflowPunct/>
              <w:topLinePunct w:val="0"/>
              <w:autoSpaceDE/>
              <w:autoSpaceDN/>
              <w:bidi w:val="0"/>
              <w:adjustRightInd w:val="0"/>
              <w:snapToGrid w:val="0"/>
              <w:spacing w:line="300" w:lineRule="exact"/>
              <w:textAlignment w:val="auto"/>
              <w:outlineLvl w:val="9"/>
              <w:rPr>
                <w:rFonts w:hint="eastAsia" w:ascii="宋体" w:cs="宋体"/>
                <w:color w:val="auto"/>
                <w:szCs w:val="21"/>
                <w:highlight w:val="none"/>
              </w:rPr>
            </w:pPr>
            <w:r>
              <w:rPr>
                <w:rFonts w:hint="eastAsia" w:ascii="宋体" w:cs="宋体"/>
                <w:color w:val="auto"/>
                <w:szCs w:val="21"/>
                <w:highlight w:val="none"/>
              </w:rPr>
              <w:t>本项目不接受联合体投标</w:t>
            </w:r>
          </w:p>
        </w:tc>
      </w:tr>
      <w:tr w14:paraId="0BEEF9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7" w:hRule="atLeast"/>
          <w:tblHeader/>
          <w:jc w:val="center"/>
        </w:trPr>
        <w:tc>
          <w:tcPr>
            <w:tcW w:w="1732" w:type="dxa"/>
            <w:tcBorders>
              <w:top w:val="single" w:color="auto" w:sz="4" w:space="0"/>
              <w:left w:val="double" w:color="auto" w:sz="4" w:space="0"/>
              <w:bottom w:val="double" w:color="auto" w:sz="4" w:space="0"/>
              <w:right w:val="double" w:color="auto" w:sz="4" w:space="0"/>
            </w:tcBorders>
            <w:vAlign w:val="center"/>
          </w:tcPr>
          <w:p w14:paraId="6635D2C1">
            <w:pPr>
              <w:pageBreakBefore w:val="0"/>
              <w:widowControl/>
              <w:kinsoku/>
              <w:wordWrap/>
              <w:overflowPunct/>
              <w:topLinePunct w:val="0"/>
              <w:autoSpaceDE/>
              <w:autoSpaceDN/>
              <w:bidi w:val="0"/>
              <w:adjustRightInd w:val="0"/>
              <w:snapToGrid w:val="0"/>
              <w:spacing w:before="62" w:beforeLines="20" w:after="62" w:afterLines="20"/>
              <w:jc w:val="center"/>
              <w:textAlignment w:val="auto"/>
              <w:outlineLvl w:val="9"/>
              <w:rPr>
                <w:rFonts w:ascii="宋体" w:cs="仿宋_GB2312"/>
                <w:color w:val="auto"/>
                <w:spacing w:val="-8"/>
                <w:szCs w:val="21"/>
                <w:highlight w:val="none"/>
              </w:rPr>
            </w:pPr>
            <w:r>
              <w:rPr>
                <w:rFonts w:hint="eastAsia" w:ascii="宋体" w:cs="仿宋_GB2312"/>
                <w:color w:val="auto"/>
                <w:spacing w:val="-8"/>
                <w:szCs w:val="21"/>
                <w:highlight w:val="none"/>
              </w:rPr>
              <w:t>第二章第7.1款</w:t>
            </w:r>
          </w:p>
        </w:tc>
        <w:tc>
          <w:tcPr>
            <w:tcW w:w="1371" w:type="dxa"/>
            <w:tcBorders>
              <w:top w:val="single" w:color="auto" w:sz="4" w:space="0"/>
              <w:left w:val="double" w:color="auto" w:sz="4" w:space="0"/>
              <w:bottom w:val="double" w:color="auto" w:sz="4" w:space="0"/>
              <w:right w:val="double" w:color="auto" w:sz="4" w:space="0"/>
            </w:tcBorders>
            <w:vAlign w:val="center"/>
          </w:tcPr>
          <w:p w14:paraId="2C29B4FB">
            <w:pPr>
              <w:pageBreakBefore w:val="0"/>
              <w:widowControl/>
              <w:kinsoku/>
              <w:wordWrap/>
              <w:overflowPunct/>
              <w:topLinePunct w:val="0"/>
              <w:autoSpaceDE/>
              <w:autoSpaceDN/>
              <w:bidi w:val="0"/>
              <w:adjustRightInd w:val="0"/>
              <w:snapToGrid w:val="0"/>
              <w:spacing w:before="62" w:beforeLines="20" w:after="62" w:afterLines="20"/>
              <w:jc w:val="center"/>
              <w:textAlignment w:val="auto"/>
              <w:outlineLvl w:val="9"/>
              <w:rPr>
                <w:rFonts w:ascii="宋体" w:cs="仿宋_GB2312"/>
                <w:color w:val="auto"/>
                <w:szCs w:val="21"/>
                <w:highlight w:val="none"/>
              </w:rPr>
            </w:pPr>
            <w:r>
              <w:rPr>
                <w:rFonts w:hint="eastAsia" w:ascii="宋体" w:cs="仿宋_GB2312"/>
                <w:color w:val="auto"/>
                <w:szCs w:val="21"/>
                <w:highlight w:val="none"/>
              </w:rPr>
              <w:t>现场勘察</w:t>
            </w:r>
          </w:p>
        </w:tc>
        <w:tc>
          <w:tcPr>
            <w:tcW w:w="5884" w:type="dxa"/>
            <w:tcBorders>
              <w:top w:val="single" w:color="auto" w:sz="4" w:space="0"/>
              <w:left w:val="double" w:color="auto" w:sz="4" w:space="0"/>
              <w:bottom w:val="double" w:color="auto" w:sz="4" w:space="0"/>
              <w:right w:val="double" w:color="auto" w:sz="4" w:space="0"/>
            </w:tcBorders>
            <w:vAlign w:val="center"/>
          </w:tcPr>
          <w:p w14:paraId="6C09FF68">
            <w:pPr>
              <w:pageBreakBefore w:val="0"/>
              <w:widowControl w:val="0"/>
              <w:kinsoku/>
              <w:wordWrap/>
              <w:overflowPunct/>
              <w:topLinePunct w:val="0"/>
              <w:autoSpaceDE/>
              <w:autoSpaceDN/>
              <w:bidi w:val="0"/>
              <w:adjustRightInd w:val="0"/>
              <w:snapToGrid w:val="0"/>
              <w:spacing w:line="340" w:lineRule="exact"/>
              <w:textAlignment w:val="auto"/>
              <w:outlineLvl w:val="9"/>
              <w:rPr>
                <w:rFonts w:ascii="宋体" w:cs="宋体"/>
                <w:color w:val="auto"/>
                <w:szCs w:val="21"/>
                <w:highlight w:val="none"/>
              </w:rPr>
            </w:pPr>
            <w:r>
              <w:rPr>
                <w:rFonts w:hint="eastAsia" w:ascii="宋体" w:cs="宋体"/>
                <w:color w:val="auto"/>
                <w:highlight w:val="none"/>
              </w:rPr>
              <w:t>■</w:t>
            </w:r>
            <w:r>
              <w:rPr>
                <w:rFonts w:hint="eastAsia" w:ascii="宋体" w:cs="宋体"/>
                <w:color w:val="auto"/>
                <w:highlight w:val="none"/>
                <w:lang w:val="en-US" w:eastAsia="zh-CN"/>
              </w:rPr>
              <w:t xml:space="preserve"> </w:t>
            </w:r>
            <w:r>
              <w:rPr>
                <w:rFonts w:hint="eastAsia" w:ascii="宋体" w:cs="宋体"/>
                <w:color w:val="auto"/>
                <w:szCs w:val="21"/>
                <w:highlight w:val="none"/>
              </w:rPr>
              <w:t>采购人不组织</w:t>
            </w:r>
          </w:p>
          <w:p w14:paraId="7941C3AB">
            <w:pPr>
              <w:pageBreakBefore w:val="0"/>
              <w:widowControl/>
              <w:kinsoku/>
              <w:wordWrap/>
              <w:overflowPunct/>
              <w:topLinePunct w:val="0"/>
              <w:autoSpaceDE/>
              <w:autoSpaceDN/>
              <w:bidi w:val="0"/>
              <w:adjustRightInd w:val="0"/>
              <w:snapToGrid w:val="0"/>
              <w:spacing w:before="62" w:beforeLines="20" w:after="62" w:afterLines="20"/>
              <w:textAlignment w:val="auto"/>
              <w:outlineLvl w:val="9"/>
              <w:rPr>
                <w:rFonts w:ascii="宋体" w:cs="仿宋_GB2312"/>
                <w:color w:val="auto"/>
                <w:szCs w:val="21"/>
                <w:highlight w:val="none"/>
              </w:rPr>
            </w:pPr>
            <w:r>
              <w:rPr>
                <w:rFonts w:hint="eastAsia" w:ascii="宋体" w:cs="宋体"/>
                <w:color w:val="auto"/>
                <w:szCs w:val="21"/>
                <w:highlight w:val="none"/>
              </w:rPr>
              <w:t>□</w:t>
            </w:r>
            <w:r>
              <w:rPr>
                <w:rFonts w:hint="eastAsia" w:ascii="宋体" w:cs="宋体"/>
                <w:color w:val="auto"/>
                <w:szCs w:val="21"/>
                <w:highlight w:val="none"/>
                <w:lang w:val="en-US" w:eastAsia="zh-CN"/>
              </w:rPr>
              <w:t xml:space="preserve"> </w:t>
            </w:r>
            <w:r>
              <w:rPr>
                <w:rFonts w:hint="eastAsia" w:ascii="宋体" w:cs="宋体"/>
                <w:color w:val="auto"/>
                <w:szCs w:val="21"/>
                <w:highlight w:val="none"/>
              </w:rPr>
              <w:t>采购人组织，时间：</w:t>
            </w:r>
            <w:r>
              <w:rPr>
                <w:rFonts w:hint="eastAsia" w:ascii="宋体" w:cs="宋体"/>
                <w:color w:val="auto"/>
                <w:szCs w:val="21"/>
                <w:highlight w:val="none"/>
                <w:u w:val="single"/>
              </w:rPr>
              <w:t xml:space="preserve"> </w:t>
            </w:r>
            <w:r>
              <w:rPr>
                <w:rFonts w:hint="eastAsia" w:ascii="宋体" w:cs="宋体"/>
                <w:color w:val="auto"/>
                <w:szCs w:val="21"/>
                <w:highlight w:val="none"/>
                <w:u w:val="single"/>
                <w:lang w:val="en-US" w:eastAsia="zh-CN"/>
              </w:rPr>
              <w:t xml:space="preserve"> </w:t>
            </w:r>
            <w:r>
              <w:rPr>
                <w:rFonts w:hint="eastAsia" w:ascii="宋体" w:cs="宋体"/>
                <w:color w:val="auto"/>
                <w:szCs w:val="21"/>
                <w:highlight w:val="none"/>
                <w:u w:val="single"/>
              </w:rPr>
              <w:t>/</w:t>
            </w:r>
            <w:r>
              <w:rPr>
                <w:rFonts w:hint="eastAsia" w:ascii="宋体" w:cs="宋体"/>
                <w:color w:val="auto"/>
                <w:szCs w:val="21"/>
                <w:highlight w:val="none"/>
                <w:u w:val="single"/>
                <w:lang w:val="en-US" w:eastAsia="zh-CN"/>
              </w:rPr>
              <w:t xml:space="preserve"> </w:t>
            </w:r>
            <w:r>
              <w:rPr>
                <w:rFonts w:hint="eastAsia" w:ascii="宋体" w:cs="宋体"/>
                <w:color w:val="auto"/>
                <w:szCs w:val="21"/>
                <w:highlight w:val="none"/>
                <w:u w:val="single"/>
              </w:rPr>
              <w:t xml:space="preserve"> </w:t>
            </w:r>
            <w:r>
              <w:rPr>
                <w:rFonts w:hint="eastAsia" w:ascii="宋体" w:cs="宋体"/>
                <w:color w:val="auto"/>
                <w:szCs w:val="21"/>
                <w:highlight w:val="none"/>
              </w:rPr>
              <w:t>，地点：</w:t>
            </w:r>
            <w:r>
              <w:rPr>
                <w:rFonts w:hint="eastAsia" w:ascii="宋体" w:cs="宋体"/>
                <w:color w:val="auto"/>
                <w:szCs w:val="21"/>
                <w:highlight w:val="none"/>
                <w:u w:val="single"/>
              </w:rPr>
              <w:t xml:space="preserve"> </w:t>
            </w:r>
            <w:r>
              <w:rPr>
                <w:rFonts w:hint="eastAsia" w:ascii="宋体" w:cs="宋体"/>
                <w:color w:val="auto"/>
                <w:szCs w:val="21"/>
                <w:highlight w:val="none"/>
                <w:u w:val="single"/>
                <w:lang w:val="en-US" w:eastAsia="zh-CN"/>
              </w:rPr>
              <w:t xml:space="preserve"> </w:t>
            </w:r>
            <w:r>
              <w:rPr>
                <w:rFonts w:hint="eastAsia" w:ascii="宋体" w:cs="宋体"/>
                <w:color w:val="auto"/>
                <w:szCs w:val="21"/>
                <w:highlight w:val="none"/>
                <w:u w:val="single"/>
              </w:rPr>
              <w:t>/</w:t>
            </w:r>
            <w:r>
              <w:rPr>
                <w:rFonts w:hint="eastAsia" w:ascii="宋体" w:cs="宋体"/>
                <w:color w:val="auto"/>
                <w:szCs w:val="21"/>
                <w:highlight w:val="none"/>
                <w:u w:val="single"/>
                <w:lang w:val="en-US" w:eastAsia="zh-CN"/>
              </w:rPr>
              <w:t xml:space="preserve"> </w:t>
            </w:r>
            <w:r>
              <w:rPr>
                <w:rFonts w:hint="eastAsia" w:ascii="宋体" w:cs="宋体"/>
                <w:color w:val="auto"/>
                <w:szCs w:val="21"/>
                <w:highlight w:val="none"/>
                <w:u w:val="single"/>
              </w:rPr>
              <w:t xml:space="preserve"> </w:t>
            </w:r>
            <w:r>
              <w:rPr>
                <w:rFonts w:hint="eastAsia" w:ascii="宋体" w:cs="宋体"/>
                <w:color w:val="auto"/>
                <w:szCs w:val="21"/>
                <w:highlight w:val="none"/>
              </w:rPr>
              <w:t>，联系人：</w:t>
            </w:r>
            <w:r>
              <w:rPr>
                <w:rFonts w:hint="eastAsia" w:ascii="宋体" w:cs="宋体"/>
                <w:color w:val="auto"/>
                <w:szCs w:val="21"/>
                <w:highlight w:val="none"/>
                <w:u w:val="single"/>
              </w:rPr>
              <w:t xml:space="preserve"> </w:t>
            </w:r>
            <w:r>
              <w:rPr>
                <w:rFonts w:hint="eastAsia" w:ascii="宋体" w:cs="宋体"/>
                <w:color w:val="auto"/>
                <w:szCs w:val="21"/>
                <w:highlight w:val="none"/>
                <w:u w:val="single"/>
                <w:lang w:val="en-US" w:eastAsia="zh-CN"/>
              </w:rPr>
              <w:t xml:space="preserve"> </w:t>
            </w:r>
            <w:r>
              <w:rPr>
                <w:rFonts w:hint="eastAsia" w:ascii="宋体" w:cs="宋体"/>
                <w:color w:val="auto"/>
                <w:szCs w:val="21"/>
                <w:highlight w:val="none"/>
                <w:u w:val="single"/>
              </w:rPr>
              <w:t>/</w:t>
            </w:r>
            <w:r>
              <w:rPr>
                <w:rFonts w:hint="eastAsia" w:ascii="宋体" w:cs="宋体"/>
                <w:color w:val="auto"/>
                <w:szCs w:val="21"/>
                <w:highlight w:val="none"/>
                <w:u w:val="single"/>
                <w:lang w:val="en-US" w:eastAsia="zh-CN"/>
              </w:rPr>
              <w:t xml:space="preserve"> </w:t>
            </w:r>
            <w:r>
              <w:rPr>
                <w:rFonts w:hint="eastAsia" w:ascii="宋体" w:cs="宋体"/>
                <w:color w:val="auto"/>
                <w:szCs w:val="21"/>
                <w:highlight w:val="none"/>
                <w:u w:val="single"/>
              </w:rPr>
              <w:t xml:space="preserve">  </w:t>
            </w:r>
          </w:p>
        </w:tc>
      </w:tr>
      <w:tr w14:paraId="1BAD9C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7" w:hRule="atLeast"/>
          <w:tblHeader/>
          <w:jc w:val="center"/>
        </w:trPr>
        <w:tc>
          <w:tcPr>
            <w:tcW w:w="1732" w:type="dxa"/>
            <w:tcBorders>
              <w:top w:val="single" w:color="auto" w:sz="6" w:space="0"/>
              <w:left w:val="double" w:color="auto" w:sz="4" w:space="0"/>
              <w:bottom w:val="double" w:color="auto" w:sz="4" w:space="0"/>
              <w:right w:val="double" w:color="auto" w:sz="4" w:space="0"/>
            </w:tcBorders>
            <w:vAlign w:val="center"/>
          </w:tcPr>
          <w:p w14:paraId="0F85D009">
            <w:pPr>
              <w:pageBreakBefore w:val="0"/>
              <w:widowControl/>
              <w:kinsoku/>
              <w:wordWrap/>
              <w:overflowPunct/>
              <w:topLinePunct w:val="0"/>
              <w:autoSpaceDE/>
              <w:autoSpaceDN/>
              <w:bidi w:val="0"/>
              <w:adjustRightInd w:val="0"/>
              <w:snapToGrid w:val="0"/>
              <w:spacing w:before="62" w:beforeLines="20" w:after="62" w:afterLines="20"/>
              <w:jc w:val="center"/>
              <w:textAlignment w:val="auto"/>
              <w:outlineLvl w:val="9"/>
              <w:rPr>
                <w:rFonts w:ascii="宋体" w:cs="仿宋_GB2312"/>
                <w:color w:val="auto"/>
                <w:szCs w:val="21"/>
                <w:highlight w:val="none"/>
              </w:rPr>
            </w:pPr>
            <w:r>
              <w:rPr>
                <w:rFonts w:hint="eastAsia" w:ascii="宋体" w:cs="仿宋_GB2312"/>
                <w:color w:val="auto"/>
                <w:szCs w:val="21"/>
                <w:highlight w:val="none"/>
              </w:rPr>
              <w:t>第二章第8.1款</w:t>
            </w:r>
          </w:p>
        </w:tc>
        <w:tc>
          <w:tcPr>
            <w:tcW w:w="1371" w:type="dxa"/>
            <w:tcBorders>
              <w:top w:val="single" w:color="auto" w:sz="6" w:space="0"/>
              <w:left w:val="double" w:color="auto" w:sz="4" w:space="0"/>
              <w:bottom w:val="double" w:color="auto" w:sz="4" w:space="0"/>
              <w:right w:val="double" w:color="auto" w:sz="4" w:space="0"/>
            </w:tcBorders>
            <w:vAlign w:val="center"/>
          </w:tcPr>
          <w:p w14:paraId="0E9304E2">
            <w:pPr>
              <w:pageBreakBefore w:val="0"/>
              <w:widowControl/>
              <w:kinsoku/>
              <w:wordWrap/>
              <w:overflowPunct/>
              <w:topLinePunct w:val="0"/>
              <w:autoSpaceDE/>
              <w:autoSpaceDN/>
              <w:bidi w:val="0"/>
              <w:adjustRightInd w:val="0"/>
              <w:snapToGrid w:val="0"/>
              <w:spacing w:before="62" w:beforeLines="20" w:after="62" w:afterLines="20"/>
              <w:jc w:val="center"/>
              <w:textAlignment w:val="auto"/>
              <w:outlineLvl w:val="9"/>
              <w:rPr>
                <w:rFonts w:ascii="宋体" w:cs="仿宋_GB2312"/>
                <w:color w:val="auto"/>
                <w:szCs w:val="21"/>
                <w:highlight w:val="none"/>
              </w:rPr>
            </w:pPr>
            <w:r>
              <w:rPr>
                <w:rFonts w:hint="eastAsia" w:ascii="宋体" w:cs="仿宋_GB2312"/>
                <w:color w:val="auto"/>
                <w:szCs w:val="21"/>
                <w:highlight w:val="none"/>
              </w:rPr>
              <w:t>采购进口产品</w:t>
            </w:r>
          </w:p>
        </w:tc>
        <w:tc>
          <w:tcPr>
            <w:tcW w:w="5884" w:type="dxa"/>
            <w:tcBorders>
              <w:top w:val="single" w:color="auto" w:sz="6" w:space="0"/>
              <w:left w:val="double" w:color="auto" w:sz="4" w:space="0"/>
              <w:bottom w:val="double" w:color="auto" w:sz="4" w:space="0"/>
              <w:right w:val="double" w:color="auto" w:sz="4" w:space="0"/>
            </w:tcBorders>
            <w:vAlign w:val="center"/>
          </w:tcPr>
          <w:p w14:paraId="6F9382BB">
            <w:pPr>
              <w:pageBreakBefore w:val="0"/>
              <w:widowControl/>
              <w:kinsoku/>
              <w:wordWrap/>
              <w:overflowPunct/>
              <w:topLinePunct w:val="0"/>
              <w:autoSpaceDE/>
              <w:autoSpaceDN/>
              <w:bidi w:val="0"/>
              <w:adjustRightInd w:val="0"/>
              <w:snapToGrid w:val="0"/>
              <w:spacing w:before="62" w:beforeLines="20" w:after="62" w:afterLines="20"/>
              <w:textAlignment w:val="auto"/>
              <w:outlineLvl w:val="9"/>
              <w:rPr>
                <w:rFonts w:ascii="宋体" w:cs="仿宋_GB2312"/>
                <w:color w:val="auto"/>
                <w:szCs w:val="21"/>
                <w:highlight w:val="none"/>
              </w:rPr>
            </w:pPr>
            <w:r>
              <w:rPr>
                <w:rFonts w:hint="eastAsia" w:ascii="宋体" w:cs="仿宋_GB2312"/>
                <w:color w:val="auto"/>
                <w:szCs w:val="21"/>
                <w:highlight w:val="none"/>
              </w:rPr>
              <w:t>■本项目拒绝采购进口产品</w:t>
            </w:r>
          </w:p>
          <w:p w14:paraId="55C10F41">
            <w:pPr>
              <w:pageBreakBefore w:val="0"/>
              <w:widowControl/>
              <w:kinsoku/>
              <w:wordWrap/>
              <w:overflowPunct/>
              <w:topLinePunct w:val="0"/>
              <w:autoSpaceDE/>
              <w:autoSpaceDN/>
              <w:bidi w:val="0"/>
              <w:adjustRightInd w:val="0"/>
              <w:snapToGrid w:val="0"/>
              <w:spacing w:before="62" w:beforeLines="20" w:after="62" w:afterLines="20"/>
              <w:textAlignment w:val="auto"/>
              <w:outlineLvl w:val="9"/>
              <w:rPr>
                <w:rFonts w:ascii="宋体" w:cs="仿宋_GB2312"/>
                <w:color w:val="auto"/>
                <w:szCs w:val="21"/>
                <w:highlight w:val="none"/>
              </w:rPr>
            </w:pPr>
            <w:r>
              <w:rPr>
                <w:rFonts w:hint="eastAsia" w:ascii="宋体" w:cs="仿宋_GB2312"/>
                <w:color w:val="auto"/>
                <w:szCs w:val="21"/>
                <w:highlight w:val="none"/>
              </w:rPr>
              <w:t>□本项目已经财政部门审核同意购买进口产品</w:t>
            </w:r>
          </w:p>
        </w:tc>
      </w:tr>
      <w:tr w14:paraId="08032A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7" w:hRule="atLeast"/>
          <w:tblHeader/>
          <w:jc w:val="center"/>
        </w:trPr>
        <w:tc>
          <w:tcPr>
            <w:tcW w:w="1732" w:type="dxa"/>
            <w:tcBorders>
              <w:top w:val="single" w:color="auto" w:sz="6" w:space="0"/>
              <w:left w:val="double" w:color="auto" w:sz="4" w:space="0"/>
              <w:bottom w:val="double" w:color="auto" w:sz="4" w:space="0"/>
              <w:right w:val="double" w:color="auto" w:sz="4" w:space="0"/>
            </w:tcBorders>
            <w:vAlign w:val="center"/>
          </w:tcPr>
          <w:p w14:paraId="69C4DAC5">
            <w:pPr>
              <w:pageBreakBefore w:val="0"/>
              <w:widowControl/>
              <w:kinsoku/>
              <w:wordWrap/>
              <w:overflowPunct/>
              <w:topLinePunct w:val="0"/>
              <w:autoSpaceDE/>
              <w:autoSpaceDN/>
              <w:bidi w:val="0"/>
              <w:adjustRightInd w:val="0"/>
              <w:snapToGrid w:val="0"/>
              <w:spacing w:before="62" w:beforeLines="20" w:after="62" w:afterLines="20"/>
              <w:jc w:val="center"/>
              <w:textAlignment w:val="auto"/>
              <w:outlineLvl w:val="9"/>
              <w:rPr>
                <w:rFonts w:ascii="宋体" w:cs="仿宋_GB2312"/>
                <w:color w:val="auto"/>
                <w:szCs w:val="21"/>
                <w:highlight w:val="none"/>
              </w:rPr>
            </w:pPr>
            <w:r>
              <w:rPr>
                <w:rFonts w:hint="eastAsia" w:ascii="宋体" w:cs="仿宋_GB2312"/>
                <w:color w:val="auto"/>
                <w:szCs w:val="21"/>
                <w:highlight w:val="none"/>
              </w:rPr>
              <w:t>第二章第9.1款</w:t>
            </w:r>
          </w:p>
        </w:tc>
        <w:tc>
          <w:tcPr>
            <w:tcW w:w="1371" w:type="dxa"/>
            <w:tcBorders>
              <w:top w:val="single" w:color="auto" w:sz="6" w:space="0"/>
              <w:left w:val="double" w:color="auto" w:sz="4" w:space="0"/>
              <w:bottom w:val="double" w:color="auto" w:sz="4" w:space="0"/>
              <w:right w:val="double" w:color="auto" w:sz="4" w:space="0"/>
            </w:tcBorders>
            <w:vAlign w:val="center"/>
          </w:tcPr>
          <w:p w14:paraId="178BA1BD">
            <w:pPr>
              <w:keepNext w:val="0"/>
              <w:keepLines w:val="0"/>
              <w:pageBreakBefore w:val="0"/>
              <w:widowControl/>
              <w:kinsoku/>
              <w:wordWrap/>
              <w:overflowPunct/>
              <w:topLinePunct w:val="0"/>
              <w:autoSpaceDE/>
              <w:autoSpaceDN/>
              <w:bidi w:val="0"/>
              <w:adjustRightInd w:val="0"/>
              <w:snapToGrid w:val="0"/>
              <w:textAlignment w:val="auto"/>
              <w:outlineLvl w:val="9"/>
              <w:rPr>
                <w:rFonts w:ascii="宋体" w:cs="仿宋_GB2312"/>
                <w:color w:val="auto"/>
                <w:szCs w:val="21"/>
                <w:highlight w:val="none"/>
              </w:rPr>
            </w:pPr>
            <w:r>
              <w:rPr>
                <w:rFonts w:hint="eastAsia" w:ascii="宋体" w:cs="仿宋_GB2312"/>
                <w:color w:val="auto"/>
                <w:szCs w:val="21"/>
                <w:highlight w:val="none"/>
              </w:rPr>
              <w:t>政府采购强制采购：</w:t>
            </w:r>
          </w:p>
          <w:p w14:paraId="14E8FB25">
            <w:pPr>
              <w:keepNext w:val="0"/>
              <w:keepLines w:val="0"/>
              <w:pageBreakBefore w:val="0"/>
              <w:widowControl/>
              <w:kinsoku/>
              <w:wordWrap/>
              <w:overflowPunct/>
              <w:topLinePunct w:val="0"/>
              <w:autoSpaceDE/>
              <w:autoSpaceDN/>
              <w:bidi w:val="0"/>
              <w:adjustRightInd w:val="0"/>
              <w:snapToGrid w:val="0"/>
              <w:textAlignment w:val="auto"/>
              <w:outlineLvl w:val="9"/>
              <w:rPr>
                <w:rFonts w:ascii="宋体" w:cs="仿宋_GB2312"/>
                <w:color w:val="auto"/>
                <w:szCs w:val="21"/>
                <w:highlight w:val="none"/>
              </w:rPr>
            </w:pPr>
            <w:r>
              <w:rPr>
                <w:rFonts w:hint="eastAsia" w:ascii="宋体" w:cs="仿宋_GB2312"/>
                <w:color w:val="auto"/>
                <w:szCs w:val="21"/>
                <w:highlight w:val="none"/>
              </w:rPr>
              <w:t>1、强制采购的节能产品；</w:t>
            </w:r>
          </w:p>
          <w:p w14:paraId="5154EB6A">
            <w:pPr>
              <w:keepNext w:val="0"/>
              <w:keepLines w:val="0"/>
              <w:pageBreakBefore w:val="0"/>
              <w:widowControl/>
              <w:kinsoku/>
              <w:wordWrap/>
              <w:overflowPunct/>
              <w:topLinePunct w:val="0"/>
              <w:autoSpaceDE/>
              <w:autoSpaceDN/>
              <w:bidi w:val="0"/>
              <w:adjustRightInd w:val="0"/>
              <w:snapToGrid w:val="0"/>
              <w:textAlignment w:val="auto"/>
              <w:outlineLvl w:val="9"/>
              <w:rPr>
                <w:rFonts w:ascii="宋体" w:cs="仿宋_GB2312"/>
                <w:color w:val="auto"/>
                <w:szCs w:val="21"/>
                <w:highlight w:val="none"/>
              </w:rPr>
            </w:pPr>
            <w:r>
              <w:rPr>
                <w:rFonts w:hint="eastAsia" w:ascii="宋体" w:cs="仿宋_GB2312"/>
                <w:color w:val="auto"/>
                <w:szCs w:val="21"/>
                <w:highlight w:val="none"/>
              </w:rPr>
              <w:t>2、其他。</w:t>
            </w:r>
          </w:p>
        </w:tc>
        <w:tc>
          <w:tcPr>
            <w:tcW w:w="5884" w:type="dxa"/>
            <w:tcBorders>
              <w:top w:val="single" w:color="auto" w:sz="6" w:space="0"/>
              <w:left w:val="double" w:color="auto" w:sz="4" w:space="0"/>
              <w:bottom w:val="double" w:color="auto" w:sz="4" w:space="0"/>
              <w:right w:val="double" w:color="auto" w:sz="4" w:space="0"/>
            </w:tcBorders>
            <w:vAlign w:val="center"/>
          </w:tcPr>
          <w:p w14:paraId="6DEA9D74">
            <w:pPr>
              <w:pageBreakBefore w:val="0"/>
              <w:widowControl w:val="0"/>
              <w:kinsoku/>
              <w:wordWrap/>
              <w:overflowPunct/>
              <w:topLinePunct w:val="0"/>
              <w:autoSpaceDE/>
              <w:autoSpaceDN/>
              <w:bidi w:val="0"/>
              <w:adjustRightInd w:val="0"/>
              <w:snapToGrid w:val="0"/>
              <w:textAlignment w:val="auto"/>
              <w:outlineLvl w:val="9"/>
              <w:rPr>
                <w:rFonts w:ascii="宋体" w:cs="仿宋_GB2312"/>
                <w:color w:val="auto"/>
                <w:szCs w:val="21"/>
                <w:highlight w:val="none"/>
              </w:rPr>
            </w:pPr>
            <w:r>
              <w:rPr>
                <w:rFonts w:hint="eastAsia" w:ascii="宋体" w:cs="仿宋_GB2312"/>
                <w:color w:val="auto"/>
                <w:szCs w:val="21"/>
                <w:highlight w:val="none"/>
              </w:rPr>
              <w:t>■ 否</w:t>
            </w:r>
          </w:p>
          <w:p w14:paraId="7CCB8DAC">
            <w:pPr>
              <w:pageBreakBefore w:val="0"/>
              <w:widowControl w:val="0"/>
              <w:kinsoku/>
              <w:wordWrap/>
              <w:overflowPunct/>
              <w:topLinePunct w:val="0"/>
              <w:autoSpaceDE/>
              <w:autoSpaceDN/>
              <w:bidi w:val="0"/>
              <w:adjustRightInd w:val="0"/>
              <w:snapToGrid w:val="0"/>
              <w:textAlignment w:val="auto"/>
              <w:outlineLvl w:val="9"/>
              <w:rPr>
                <w:rFonts w:hint="eastAsia" w:ascii="宋体" w:eastAsia="宋体" w:cs="仿宋_GB2312"/>
                <w:color w:val="auto"/>
                <w:szCs w:val="21"/>
                <w:highlight w:val="none"/>
                <w:lang w:eastAsia="zh-CN"/>
              </w:rPr>
            </w:pPr>
            <w:r>
              <w:rPr>
                <w:rFonts w:hint="eastAsia" w:ascii="宋体"/>
                <w:color w:val="auto"/>
                <w:szCs w:val="21"/>
                <w:highlight w:val="none"/>
                <w:lang w:eastAsia="zh-CN"/>
              </w:rPr>
              <w:t>□</w:t>
            </w:r>
            <w:r>
              <w:rPr>
                <w:rFonts w:ascii="宋体"/>
                <w:color w:val="auto"/>
                <w:szCs w:val="21"/>
                <w:highlight w:val="none"/>
              </w:rPr>
              <w:t xml:space="preserve"> </w:t>
            </w:r>
            <w:r>
              <w:rPr>
                <w:rFonts w:hint="eastAsia" w:ascii="宋体"/>
                <w:color w:val="auto"/>
                <w:szCs w:val="21"/>
                <w:highlight w:val="none"/>
              </w:rPr>
              <w:t>是，列入财政部、国家发展改革委发布《节能产品政府采购品目清单》且属于应当强制采购的节能产品。本项目所属强制采购节能产品为：</w:t>
            </w:r>
            <w:r>
              <w:rPr>
                <w:rFonts w:hint="eastAsia" w:ascii="宋体"/>
                <w:color w:val="auto"/>
                <w:szCs w:val="21"/>
                <w:highlight w:val="none"/>
                <w:u w:val="single"/>
              </w:rPr>
              <w:t>/</w:t>
            </w:r>
          </w:p>
        </w:tc>
      </w:tr>
      <w:tr w14:paraId="5433B81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blHeader/>
          <w:jc w:val="center"/>
        </w:trPr>
        <w:tc>
          <w:tcPr>
            <w:tcW w:w="1732" w:type="dxa"/>
            <w:tcBorders>
              <w:top w:val="single" w:color="auto" w:sz="6" w:space="0"/>
              <w:left w:val="double" w:color="auto" w:sz="4" w:space="0"/>
              <w:bottom w:val="double" w:color="auto" w:sz="4" w:space="0"/>
              <w:right w:val="double" w:color="auto" w:sz="4" w:space="0"/>
            </w:tcBorders>
            <w:vAlign w:val="center"/>
          </w:tcPr>
          <w:p w14:paraId="275BA7E4">
            <w:pPr>
              <w:pageBreakBefore w:val="0"/>
              <w:widowControl/>
              <w:kinsoku/>
              <w:wordWrap/>
              <w:overflowPunct/>
              <w:topLinePunct w:val="0"/>
              <w:autoSpaceDE/>
              <w:autoSpaceDN/>
              <w:bidi w:val="0"/>
              <w:adjustRightInd w:val="0"/>
              <w:snapToGrid w:val="0"/>
              <w:spacing w:before="62" w:beforeLines="20" w:after="62" w:afterLines="20"/>
              <w:jc w:val="center"/>
              <w:textAlignment w:val="auto"/>
              <w:outlineLvl w:val="9"/>
              <w:rPr>
                <w:rFonts w:ascii="宋体" w:cs="仿宋_GB2312"/>
                <w:color w:val="auto"/>
                <w:spacing w:val="-8"/>
                <w:szCs w:val="21"/>
                <w:highlight w:val="none"/>
              </w:rPr>
            </w:pPr>
            <w:r>
              <w:rPr>
                <w:rFonts w:hint="eastAsia" w:ascii="宋体" w:cs="仿宋_GB2312"/>
                <w:color w:val="auto"/>
                <w:spacing w:val="-8"/>
                <w:szCs w:val="21"/>
                <w:highlight w:val="none"/>
              </w:rPr>
              <w:t>第二章第9.2款</w:t>
            </w:r>
          </w:p>
        </w:tc>
        <w:tc>
          <w:tcPr>
            <w:tcW w:w="1371" w:type="dxa"/>
            <w:tcBorders>
              <w:top w:val="single" w:color="auto" w:sz="6" w:space="0"/>
              <w:left w:val="double" w:color="auto" w:sz="4" w:space="0"/>
              <w:bottom w:val="double" w:color="auto" w:sz="4" w:space="0"/>
              <w:right w:val="double" w:color="auto" w:sz="4" w:space="0"/>
            </w:tcBorders>
            <w:vAlign w:val="center"/>
          </w:tcPr>
          <w:p w14:paraId="471423A5">
            <w:pPr>
              <w:pageBreakBefore w:val="0"/>
              <w:widowControl w:val="0"/>
              <w:kinsoku/>
              <w:wordWrap/>
              <w:overflowPunct/>
              <w:topLinePunct w:val="0"/>
              <w:autoSpaceDE/>
              <w:autoSpaceDN/>
              <w:bidi w:val="0"/>
              <w:adjustRightInd w:val="0"/>
              <w:snapToGrid w:val="0"/>
              <w:textAlignment w:val="auto"/>
              <w:outlineLvl w:val="9"/>
              <w:rPr>
                <w:rFonts w:ascii="宋体" w:cs="仿宋_GB2312"/>
                <w:color w:val="auto"/>
                <w:szCs w:val="21"/>
                <w:highlight w:val="none"/>
              </w:rPr>
            </w:pPr>
            <w:r>
              <w:rPr>
                <w:rFonts w:hint="eastAsia" w:ascii="宋体" w:cs="仿宋_GB2312"/>
                <w:color w:val="auto"/>
                <w:szCs w:val="21"/>
                <w:highlight w:val="none"/>
              </w:rPr>
              <w:t>政府采购优先采购：</w:t>
            </w:r>
          </w:p>
          <w:p w14:paraId="7C0A4BAB">
            <w:pPr>
              <w:pageBreakBefore w:val="0"/>
              <w:widowControl w:val="0"/>
              <w:kinsoku/>
              <w:wordWrap/>
              <w:overflowPunct/>
              <w:topLinePunct w:val="0"/>
              <w:autoSpaceDE/>
              <w:autoSpaceDN/>
              <w:bidi w:val="0"/>
              <w:adjustRightInd w:val="0"/>
              <w:snapToGrid w:val="0"/>
              <w:textAlignment w:val="auto"/>
              <w:outlineLvl w:val="9"/>
              <w:rPr>
                <w:rFonts w:ascii="宋体" w:cs="仿宋_GB2312"/>
                <w:color w:val="auto"/>
                <w:szCs w:val="21"/>
                <w:highlight w:val="none"/>
              </w:rPr>
            </w:pPr>
            <w:r>
              <w:rPr>
                <w:rFonts w:hint="eastAsia" w:ascii="宋体" w:cs="仿宋_GB2312"/>
                <w:color w:val="auto"/>
                <w:szCs w:val="21"/>
                <w:highlight w:val="none"/>
              </w:rPr>
              <w:t>1、非强制采购的节能产品；</w:t>
            </w:r>
          </w:p>
          <w:p w14:paraId="19DE184E">
            <w:pPr>
              <w:pageBreakBefore w:val="0"/>
              <w:widowControl w:val="0"/>
              <w:kinsoku/>
              <w:wordWrap/>
              <w:overflowPunct/>
              <w:topLinePunct w:val="0"/>
              <w:autoSpaceDE/>
              <w:autoSpaceDN/>
              <w:bidi w:val="0"/>
              <w:adjustRightInd w:val="0"/>
              <w:snapToGrid w:val="0"/>
              <w:textAlignment w:val="auto"/>
              <w:outlineLvl w:val="9"/>
              <w:rPr>
                <w:rFonts w:hint="eastAsia" w:ascii="宋体" w:cs="仿宋_GB2312"/>
                <w:color w:val="auto"/>
                <w:szCs w:val="21"/>
                <w:highlight w:val="none"/>
              </w:rPr>
            </w:pPr>
            <w:r>
              <w:rPr>
                <w:rFonts w:hint="eastAsia" w:ascii="宋体" w:cs="仿宋_GB2312"/>
                <w:color w:val="auto"/>
                <w:szCs w:val="21"/>
                <w:highlight w:val="none"/>
              </w:rPr>
              <w:t>2、环境标志产品；</w:t>
            </w:r>
          </w:p>
          <w:p w14:paraId="5CB93958">
            <w:pPr>
              <w:pageBreakBefore w:val="0"/>
              <w:widowControl w:val="0"/>
              <w:kinsoku/>
              <w:wordWrap/>
              <w:overflowPunct/>
              <w:topLinePunct w:val="0"/>
              <w:autoSpaceDE/>
              <w:autoSpaceDN/>
              <w:bidi w:val="0"/>
              <w:adjustRightInd w:val="0"/>
              <w:snapToGrid w:val="0"/>
              <w:textAlignment w:val="auto"/>
              <w:outlineLvl w:val="9"/>
              <w:rPr>
                <w:rFonts w:ascii="宋体" w:cs="仿宋_GB2312"/>
                <w:color w:val="auto"/>
                <w:szCs w:val="21"/>
                <w:highlight w:val="none"/>
              </w:rPr>
            </w:pPr>
            <w:r>
              <w:rPr>
                <w:rFonts w:hint="eastAsia" w:ascii="宋体" w:cs="仿宋_GB2312"/>
                <w:color w:val="auto"/>
                <w:szCs w:val="21"/>
                <w:highlight w:val="none"/>
                <w:lang w:val="en-US" w:eastAsia="zh-CN"/>
              </w:rPr>
              <w:t>3</w:t>
            </w:r>
            <w:r>
              <w:rPr>
                <w:rFonts w:hint="eastAsia" w:ascii="宋体" w:cs="仿宋_GB2312"/>
                <w:color w:val="auto"/>
                <w:szCs w:val="21"/>
                <w:highlight w:val="none"/>
              </w:rPr>
              <w:t>、</w:t>
            </w:r>
            <w:r>
              <w:rPr>
                <w:rFonts w:hint="eastAsia" w:ascii="宋体" w:cs="仿宋_GB2312"/>
                <w:bCs/>
                <w:color w:val="auto"/>
                <w:kern w:val="0"/>
                <w:szCs w:val="21"/>
                <w:highlight w:val="none"/>
              </w:rPr>
              <w:t>支持</w:t>
            </w:r>
            <w:r>
              <w:rPr>
                <w:rFonts w:hint="eastAsia" w:ascii="宋体" w:cs="仿宋_GB2312"/>
                <w:color w:val="auto"/>
                <w:szCs w:val="21"/>
                <w:highlight w:val="none"/>
              </w:rPr>
              <w:t>中小企业发展；</w:t>
            </w:r>
          </w:p>
          <w:p w14:paraId="405ACE96">
            <w:pPr>
              <w:pageBreakBefore w:val="0"/>
              <w:widowControl w:val="0"/>
              <w:kinsoku/>
              <w:wordWrap/>
              <w:overflowPunct/>
              <w:topLinePunct w:val="0"/>
              <w:autoSpaceDE/>
              <w:autoSpaceDN/>
              <w:bidi w:val="0"/>
              <w:adjustRightInd w:val="0"/>
              <w:snapToGrid w:val="0"/>
              <w:textAlignment w:val="auto"/>
              <w:outlineLvl w:val="9"/>
              <w:rPr>
                <w:rFonts w:ascii="宋体" w:cs="仿宋_GB2312"/>
                <w:color w:val="auto"/>
                <w:szCs w:val="21"/>
                <w:highlight w:val="none"/>
              </w:rPr>
            </w:pPr>
            <w:r>
              <w:rPr>
                <w:rFonts w:hint="eastAsia" w:ascii="宋体" w:cs="仿宋_GB2312"/>
                <w:color w:val="auto"/>
                <w:szCs w:val="21"/>
                <w:highlight w:val="none"/>
                <w:lang w:val="en-US" w:eastAsia="zh-CN"/>
              </w:rPr>
              <w:t>4</w:t>
            </w:r>
            <w:r>
              <w:rPr>
                <w:rFonts w:hint="eastAsia" w:ascii="宋体" w:cs="仿宋_GB2312"/>
                <w:color w:val="auto"/>
                <w:szCs w:val="21"/>
                <w:highlight w:val="none"/>
              </w:rPr>
              <w:t>、其他。</w:t>
            </w:r>
          </w:p>
        </w:tc>
        <w:tc>
          <w:tcPr>
            <w:tcW w:w="5884" w:type="dxa"/>
            <w:tcBorders>
              <w:top w:val="single" w:color="auto" w:sz="6" w:space="0"/>
              <w:left w:val="double" w:color="auto" w:sz="4" w:space="0"/>
              <w:bottom w:val="double" w:color="auto" w:sz="4" w:space="0"/>
              <w:right w:val="double" w:color="auto" w:sz="4" w:space="0"/>
            </w:tcBorders>
            <w:vAlign w:val="center"/>
          </w:tcPr>
          <w:p w14:paraId="7FD574E7">
            <w:pPr>
              <w:keepLines w:val="0"/>
              <w:pageBreakBefore w:val="0"/>
              <w:kinsoku/>
              <w:wordWrap/>
              <w:overflowPunct/>
              <w:topLinePunct w:val="0"/>
              <w:autoSpaceDE/>
              <w:autoSpaceDN/>
              <w:bidi w:val="0"/>
              <w:adjustRightInd w:val="0"/>
              <w:snapToGrid w:val="0"/>
              <w:spacing w:line="320" w:lineRule="exact"/>
              <w:rPr>
                <w:rFonts w:ascii="宋体" w:hAnsi="宋体"/>
                <w:color w:val="auto"/>
                <w:szCs w:val="21"/>
                <w:highlight w:val="none"/>
              </w:rPr>
            </w:pPr>
            <w:r>
              <w:rPr>
                <w:rFonts w:hint="eastAsia" w:ascii="宋体" w:hAnsi="宋体"/>
                <w:color w:val="auto"/>
                <w:szCs w:val="21"/>
                <w:highlight w:val="none"/>
              </w:rPr>
              <w:t>1、采购产品为《</w:t>
            </w:r>
            <w:r>
              <w:rPr>
                <w:rFonts w:hint="eastAsia"/>
                <w:color w:val="auto"/>
                <w:szCs w:val="21"/>
                <w:highlight w:val="none"/>
              </w:rPr>
              <w:t>节能产品政府采购品目清单</w:t>
            </w:r>
            <w:r>
              <w:rPr>
                <w:rFonts w:hint="eastAsia" w:ascii="宋体" w:hAnsi="宋体"/>
                <w:color w:val="auto"/>
                <w:szCs w:val="21"/>
                <w:highlight w:val="none"/>
              </w:rPr>
              <w:t>》内非标记★符号的，分别给予技术和价格项标准总分值4%-8%的加分。本项目具体加分比例分别为：技术</w:t>
            </w:r>
            <w:r>
              <w:rPr>
                <w:rFonts w:hint="eastAsia" w:ascii="宋体" w:hAnsi="宋体"/>
                <w:color w:val="auto"/>
                <w:szCs w:val="21"/>
                <w:highlight w:val="none"/>
                <w:u w:val="single"/>
                <w:lang w:val="en-US" w:eastAsia="zh-CN"/>
              </w:rPr>
              <w:t>/</w:t>
            </w:r>
            <w:r>
              <w:rPr>
                <w:rFonts w:hint="eastAsia" w:ascii="宋体" w:hAnsi="宋体"/>
                <w:color w:val="auto"/>
                <w:szCs w:val="21"/>
                <w:highlight w:val="none"/>
                <w:u w:val="single"/>
              </w:rPr>
              <w:t>%</w:t>
            </w:r>
            <w:r>
              <w:rPr>
                <w:rFonts w:hint="eastAsia" w:ascii="宋体" w:hAnsi="宋体"/>
                <w:color w:val="auto"/>
                <w:szCs w:val="21"/>
                <w:highlight w:val="none"/>
              </w:rPr>
              <w:t>、价格</w:t>
            </w:r>
            <w:r>
              <w:rPr>
                <w:rFonts w:hint="eastAsia" w:ascii="宋体" w:hAnsi="宋体"/>
                <w:color w:val="auto"/>
                <w:szCs w:val="21"/>
                <w:highlight w:val="none"/>
                <w:u w:val="single"/>
                <w:lang w:val="en-US" w:eastAsia="zh-CN"/>
              </w:rPr>
              <w:t>/</w:t>
            </w:r>
            <w:r>
              <w:rPr>
                <w:rFonts w:hint="eastAsia" w:ascii="宋体" w:hAnsi="宋体"/>
                <w:color w:val="auto"/>
                <w:szCs w:val="21"/>
                <w:highlight w:val="none"/>
                <w:u w:val="single"/>
              </w:rPr>
              <w:t>%</w:t>
            </w:r>
            <w:r>
              <w:rPr>
                <w:rFonts w:hint="eastAsia" w:ascii="宋体" w:hAnsi="宋体"/>
                <w:color w:val="auto"/>
                <w:szCs w:val="21"/>
                <w:highlight w:val="none"/>
              </w:rPr>
              <w:t>。</w:t>
            </w:r>
          </w:p>
          <w:p w14:paraId="13A1D1CA">
            <w:pPr>
              <w:keepLines w:val="0"/>
              <w:pageBreakBefore w:val="0"/>
              <w:kinsoku/>
              <w:wordWrap/>
              <w:overflowPunct/>
              <w:topLinePunct w:val="0"/>
              <w:autoSpaceDE/>
              <w:autoSpaceDN/>
              <w:bidi w:val="0"/>
              <w:adjustRightInd w:val="0"/>
              <w:snapToGrid w:val="0"/>
              <w:spacing w:line="320" w:lineRule="exact"/>
              <w:rPr>
                <w:rFonts w:ascii="宋体" w:hAnsi="宋体"/>
                <w:color w:val="auto"/>
                <w:szCs w:val="21"/>
                <w:highlight w:val="none"/>
              </w:rPr>
            </w:pPr>
            <w:r>
              <w:rPr>
                <w:rFonts w:hint="eastAsia" w:ascii="宋体" w:hAnsi="宋体"/>
                <w:color w:val="auto"/>
                <w:szCs w:val="21"/>
                <w:highlight w:val="none"/>
              </w:rPr>
              <w:t>2、采购产品为《</w:t>
            </w:r>
            <w:r>
              <w:rPr>
                <w:rFonts w:hint="eastAsia" w:ascii="宋体" w:hAnsi="宋体" w:cs="宋体"/>
                <w:color w:val="auto"/>
                <w:szCs w:val="21"/>
                <w:highlight w:val="none"/>
              </w:rPr>
              <w:t>环境标志产品政府采购品目清单</w:t>
            </w:r>
            <w:r>
              <w:rPr>
                <w:rFonts w:hint="eastAsia" w:ascii="宋体" w:hAnsi="宋体"/>
                <w:color w:val="auto"/>
                <w:szCs w:val="21"/>
                <w:highlight w:val="none"/>
              </w:rPr>
              <w:t>》内的，分别给予技术和价格项标准总分值4%-8%的加分。本项目具体加分比例分别为：技术4%、价格4%。</w:t>
            </w:r>
          </w:p>
          <w:p w14:paraId="51085155">
            <w:pPr>
              <w:keepNext w:val="0"/>
              <w:keepLines w:val="0"/>
              <w:pageBreakBefore w:val="0"/>
              <w:suppressLineNumbers w:val="0"/>
              <w:kinsoku/>
              <w:wordWrap/>
              <w:overflowPunct/>
              <w:topLinePunct w:val="0"/>
              <w:autoSpaceDE/>
              <w:autoSpaceDN/>
              <w:bidi w:val="0"/>
              <w:spacing w:before="0" w:beforeAutospacing="0" w:after="0" w:afterAutospacing="0" w:line="320" w:lineRule="exact"/>
              <w:ind w:right="0"/>
              <w:rPr>
                <w:rFonts w:hint="default" w:ascii="宋体" w:hAnsi="宋体" w:cs="宋体"/>
                <w:b/>
                <w:bCs/>
                <w:color w:val="auto"/>
                <w:kern w:val="0"/>
                <w:szCs w:val="21"/>
                <w:highlight w:val="none"/>
              </w:rPr>
            </w:pPr>
            <w:r>
              <w:rPr>
                <w:rFonts w:hint="eastAsia" w:ascii="宋体" w:hAnsi="宋体"/>
                <w:b/>
                <w:bCs/>
                <w:color w:val="auto"/>
                <w:szCs w:val="21"/>
                <w:highlight w:val="none"/>
                <w:lang w:val="en-US" w:eastAsia="zh-CN"/>
              </w:rPr>
              <w:t>3</w:t>
            </w:r>
            <w:r>
              <w:rPr>
                <w:rFonts w:hint="eastAsia" w:ascii="宋体" w:hAnsi="宋体"/>
                <w:b/>
                <w:bCs/>
                <w:color w:val="auto"/>
                <w:szCs w:val="21"/>
                <w:highlight w:val="none"/>
              </w:rPr>
              <w:t>、</w:t>
            </w:r>
            <w:r>
              <w:rPr>
                <w:rFonts w:hint="eastAsia" w:ascii="宋体" w:hAnsi="宋体"/>
                <w:b/>
                <w:bCs/>
                <w:color w:val="auto"/>
                <w:szCs w:val="21"/>
                <w:highlight w:val="none"/>
                <w:lang w:eastAsia="zh-CN"/>
              </w:rPr>
              <w:t>□</w:t>
            </w:r>
            <w:r>
              <w:rPr>
                <w:rFonts w:hint="eastAsia" w:ascii="宋体" w:hAnsi="宋体"/>
                <w:b/>
                <w:bCs/>
                <w:color w:val="auto"/>
                <w:szCs w:val="21"/>
                <w:highlight w:val="none"/>
              </w:rPr>
              <w:t>专门面向中小</w:t>
            </w:r>
            <w:r>
              <w:rPr>
                <w:rFonts w:hint="eastAsia" w:ascii="宋体" w:hAnsi="宋体"/>
                <w:b/>
                <w:bCs/>
                <w:color w:val="auto"/>
                <w:szCs w:val="21"/>
                <w:highlight w:val="none"/>
                <w:lang w:eastAsia="zh-CN"/>
              </w:rPr>
              <w:t>微</w:t>
            </w:r>
            <w:r>
              <w:rPr>
                <w:rFonts w:hint="eastAsia" w:ascii="宋体" w:hAnsi="宋体"/>
                <w:b/>
                <w:bCs/>
                <w:color w:val="auto"/>
                <w:szCs w:val="21"/>
                <w:highlight w:val="none"/>
              </w:rPr>
              <w:t>企业采购</w:t>
            </w:r>
            <w:r>
              <w:rPr>
                <w:rFonts w:hint="eastAsia" w:ascii="宋体" w:hAnsi="宋体" w:cs="宋体"/>
                <w:b/>
                <w:bCs/>
                <w:color w:val="auto"/>
                <w:kern w:val="0"/>
                <w:szCs w:val="21"/>
                <w:highlight w:val="none"/>
              </w:rPr>
              <w:t>。</w:t>
            </w:r>
          </w:p>
          <w:p w14:paraId="6F662FC0">
            <w:pPr>
              <w:keepNext w:val="0"/>
              <w:keepLines w:val="0"/>
              <w:pageBreakBefore w:val="0"/>
              <w:suppressLineNumbers w:val="0"/>
              <w:kinsoku/>
              <w:wordWrap/>
              <w:overflowPunct/>
              <w:topLinePunct w:val="0"/>
              <w:autoSpaceDE/>
              <w:autoSpaceDN/>
              <w:bidi w:val="0"/>
              <w:spacing w:before="0" w:beforeAutospacing="0" w:after="0" w:afterAutospacing="0" w:line="320" w:lineRule="exact"/>
              <w:ind w:right="0"/>
              <w:rPr>
                <w:rFonts w:hint="default" w:ascii="宋体" w:hAnsi="宋体" w:cs="宋体"/>
                <w:b/>
                <w:color w:val="auto"/>
                <w:szCs w:val="21"/>
                <w:highlight w:val="none"/>
              </w:rPr>
            </w:pPr>
            <w:r>
              <w:rPr>
                <w:rFonts w:hint="eastAsia" w:ascii="宋体" w:hAnsi="宋体" w:cs="宋体"/>
                <w:b/>
                <w:color w:val="auto"/>
                <w:szCs w:val="21"/>
                <w:highlight w:val="none"/>
              </w:rPr>
              <w:t>根据《政府采购促进中小企业发展管理办法》（财库﹝2020﹞46 号）的规定，本项目为专门面向中小微企业采购项目，不再执行价格评审优惠的扶持政策。</w:t>
            </w:r>
            <w:r>
              <w:rPr>
                <w:rFonts w:hint="eastAsia" w:ascii="宋体" w:hAnsi="宋体"/>
                <w:b/>
                <w:bCs/>
                <w:color w:val="auto"/>
                <w:szCs w:val="21"/>
                <w:highlight w:val="none"/>
              </w:rPr>
              <w:t>（本项目要求中小微企业所属行业为：</w:t>
            </w:r>
            <w:r>
              <w:rPr>
                <w:rFonts w:hint="eastAsia" w:ascii="宋体" w:hAnsi="宋体"/>
                <w:b/>
                <w:bCs/>
                <w:color w:val="auto"/>
                <w:szCs w:val="21"/>
                <w:highlight w:val="none"/>
                <w:lang w:eastAsia="zh-CN"/>
              </w:rPr>
              <w:t>其他未列明行业</w:t>
            </w:r>
            <w:r>
              <w:rPr>
                <w:rFonts w:hint="eastAsia" w:ascii="宋体" w:hAnsi="宋体"/>
                <w:b/>
                <w:bCs/>
                <w:color w:val="auto"/>
                <w:szCs w:val="21"/>
                <w:highlight w:val="none"/>
              </w:rPr>
              <w:t>）</w:t>
            </w:r>
          </w:p>
          <w:p w14:paraId="276113FA">
            <w:pPr>
              <w:keepLines w:val="0"/>
              <w:pageBreakBefore w:val="0"/>
              <w:kinsoku/>
              <w:wordWrap/>
              <w:overflowPunct/>
              <w:topLinePunct w:val="0"/>
              <w:autoSpaceDE/>
              <w:autoSpaceDN/>
              <w:bidi w:val="0"/>
              <w:adjustRightInd w:val="0"/>
              <w:snapToGrid w:val="0"/>
              <w:spacing w:line="320" w:lineRule="exact"/>
              <w:rPr>
                <w:rFonts w:ascii="宋体" w:hAnsi="宋体"/>
                <w:b/>
                <w:bCs/>
                <w:color w:val="auto"/>
                <w:szCs w:val="21"/>
                <w:highlight w:val="none"/>
              </w:rPr>
            </w:pPr>
            <w:r>
              <w:rPr>
                <w:rFonts w:hint="eastAsia" w:ascii="宋体" w:hAnsi="宋体"/>
                <w:color w:val="auto"/>
                <w:szCs w:val="21"/>
                <w:highlight w:val="none"/>
                <w:lang w:eastAsia="zh-CN"/>
              </w:rPr>
              <w:t>☑</w:t>
            </w:r>
            <w:r>
              <w:rPr>
                <w:rFonts w:hint="eastAsia" w:ascii="宋体" w:hAnsi="宋体"/>
                <w:b/>
                <w:bCs/>
                <w:color w:val="auto"/>
                <w:szCs w:val="21"/>
                <w:highlight w:val="none"/>
              </w:rPr>
              <w:t>非专门面向中小企业采购，且符合政府采购促进中小企业发展相关规定的（本项目要求中小微企业所属行业为：</w:t>
            </w:r>
            <w:r>
              <w:rPr>
                <w:rFonts w:hint="eastAsia" w:ascii="宋体" w:hAnsi="宋体"/>
                <w:b/>
                <w:bCs/>
                <w:color w:val="auto"/>
                <w:szCs w:val="21"/>
                <w:highlight w:val="none"/>
                <w:lang w:eastAsia="zh-CN"/>
              </w:rPr>
              <w:t>其他未列明行业</w:t>
            </w:r>
            <w:r>
              <w:rPr>
                <w:rFonts w:hint="eastAsia" w:ascii="宋体" w:hAnsi="宋体"/>
                <w:b/>
                <w:bCs/>
                <w:color w:val="auto"/>
                <w:szCs w:val="21"/>
                <w:highlight w:val="none"/>
              </w:rPr>
              <w:t>）：</w:t>
            </w:r>
          </w:p>
          <w:p w14:paraId="0EE3DD0E">
            <w:pPr>
              <w:keepLines w:val="0"/>
              <w:pageBreakBefore w:val="0"/>
              <w:kinsoku/>
              <w:wordWrap/>
              <w:overflowPunct/>
              <w:topLinePunct w:val="0"/>
              <w:autoSpaceDE/>
              <w:autoSpaceDN/>
              <w:bidi w:val="0"/>
              <w:adjustRightInd w:val="0"/>
              <w:snapToGrid w:val="0"/>
              <w:spacing w:line="320" w:lineRule="exact"/>
              <w:rPr>
                <w:rFonts w:ascii="宋体" w:hAnsi="宋体"/>
                <w:color w:val="auto"/>
                <w:szCs w:val="21"/>
                <w:highlight w:val="none"/>
              </w:rPr>
            </w:pPr>
            <w:r>
              <w:rPr>
                <w:rFonts w:hint="eastAsia" w:ascii="宋体" w:hAnsi="宋体"/>
                <w:color w:val="auto"/>
                <w:szCs w:val="21"/>
                <w:highlight w:val="none"/>
              </w:rPr>
              <w:t>（1）给予小型和微型企业产品的价格给予10%-20%的扣除，用扣除后的价格参与评审，本项目具体扣除比例为</w:t>
            </w:r>
            <w:r>
              <w:rPr>
                <w:rFonts w:hint="eastAsia" w:ascii="宋体" w:hAnsi="宋体"/>
                <w:color w:val="auto"/>
                <w:szCs w:val="21"/>
                <w:highlight w:val="none"/>
                <w:rPrChange w:id="256" w:author="思思" w:date="2026-10-16T16:35:20Z">
                  <w:rPr>
                    <w:rFonts w:hint="eastAsia" w:ascii="宋体" w:hAnsi="宋体"/>
                    <w:color w:val="FF0000"/>
                    <w:szCs w:val="21"/>
                    <w:highlight w:val="yellow"/>
                  </w:rPr>
                </w:rPrChange>
              </w:rPr>
              <w:t xml:space="preserve"> </w:t>
            </w:r>
            <w:r>
              <w:rPr>
                <w:rFonts w:hint="eastAsia" w:ascii="宋体" w:hAnsi="宋体"/>
                <w:color w:val="auto"/>
                <w:szCs w:val="21"/>
                <w:highlight w:val="none"/>
                <w:u w:val="single"/>
                <w:rPrChange w:id="257" w:author="思思" w:date="2026-10-16T16:35:20Z">
                  <w:rPr>
                    <w:rFonts w:hint="eastAsia" w:ascii="宋体" w:hAnsi="宋体"/>
                    <w:color w:val="auto"/>
                    <w:szCs w:val="21"/>
                    <w:highlight w:val="yellow"/>
                    <w:u w:val="single"/>
                  </w:rPr>
                </w:rPrChange>
              </w:rPr>
              <w:t xml:space="preserve"> </w:t>
            </w:r>
            <w:r>
              <w:rPr>
                <w:rFonts w:hint="eastAsia" w:ascii="宋体" w:hAnsi="宋体"/>
                <w:color w:val="auto"/>
                <w:szCs w:val="21"/>
                <w:highlight w:val="none"/>
                <w:u w:val="single"/>
                <w:lang w:val="en-US" w:eastAsia="zh-CN"/>
                <w:rPrChange w:id="258" w:author="思思" w:date="2026-10-16T16:35:20Z">
                  <w:rPr>
                    <w:rFonts w:hint="eastAsia" w:ascii="宋体" w:hAnsi="宋体"/>
                    <w:color w:val="auto"/>
                    <w:szCs w:val="21"/>
                    <w:highlight w:val="yellow"/>
                    <w:u w:val="single"/>
                    <w:lang w:val="en-US" w:eastAsia="zh-CN"/>
                  </w:rPr>
                </w:rPrChange>
              </w:rPr>
              <w:t>10</w:t>
            </w:r>
            <w:r>
              <w:rPr>
                <w:rFonts w:hint="eastAsia" w:ascii="宋体" w:hAnsi="宋体"/>
                <w:color w:val="auto"/>
                <w:szCs w:val="21"/>
                <w:highlight w:val="none"/>
                <w:rPrChange w:id="259" w:author="思思" w:date="2026-10-16T16:35:20Z">
                  <w:rPr>
                    <w:rFonts w:hint="eastAsia" w:ascii="宋体" w:hAnsi="宋体"/>
                    <w:color w:val="auto"/>
                    <w:szCs w:val="21"/>
                    <w:highlight w:val="yellow"/>
                  </w:rPr>
                </w:rPrChange>
              </w:rPr>
              <w:t>％</w:t>
            </w:r>
            <w:r>
              <w:rPr>
                <w:rFonts w:hint="eastAsia" w:ascii="宋体" w:hAnsi="宋体"/>
                <w:color w:val="auto"/>
                <w:szCs w:val="21"/>
                <w:highlight w:val="none"/>
              </w:rPr>
              <w:t>。</w:t>
            </w:r>
          </w:p>
          <w:p w14:paraId="1AFEA0F2">
            <w:pPr>
              <w:keepLines w:val="0"/>
              <w:pageBreakBefore w:val="0"/>
              <w:kinsoku/>
              <w:wordWrap/>
              <w:overflowPunct/>
              <w:topLinePunct w:val="0"/>
              <w:autoSpaceDE/>
              <w:autoSpaceDN/>
              <w:bidi w:val="0"/>
              <w:adjustRightInd w:val="0"/>
              <w:snapToGrid w:val="0"/>
              <w:spacing w:line="320" w:lineRule="exact"/>
              <w:rPr>
                <w:rFonts w:ascii="宋体" w:hAnsi="宋体"/>
                <w:color w:val="auto"/>
                <w:szCs w:val="21"/>
                <w:highlight w:val="none"/>
              </w:rPr>
            </w:pPr>
            <w:r>
              <w:rPr>
                <w:rFonts w:hint="eastAsia" w:ascii="宋体" w:hAnsi="宋体"/>
                <w:color w:val="auto"/>
                <w:szCs w:val="21"/>
                <w:highlight w:val="none"/>
              </w:rPr>
              <w:t>（2）给予联合体</w:t>
            </w:r>
            <w:r>
              <w:rPr>
                <w:rFonts w:hint="eastAsia" w:ascii="宋体" w:hAnsi="宋体"/>
                <w:color w:val="auto"/>
                <w:szCs w:val="21"/>
                <w:highlight w:val="none"/>
                <w:lang w:val="en-US" w:eastAsia="zh-CN"/>
              </w:rPr>
              <w:t>4</w:t>
            </w:r>
            <w:r>
              <w:rPr>
                <w:rFonts w:hint="eastAsia" w:ascii="宋体" w:hAnsi="宋体"/>
                <w:color w:val="auto"/>
                <w:szCs w:val="21"/>
                <w:highlight w:val="none"/>
              </w:rPr>
              <w:t>%-</w:t>
            </w:r>
            <w:r>
              <w:rPr>
                <w:rFonts w:hint="eastAsia" w:ascii="宋体" w:hAnsi="宋体"/>
                <w:color w:val="auto"/>
                <w:szCs w:val="21"/>
                <w:highlight w:val="none"/>
                <w:lang w:val="en-US" w:eastAsia="zh-CN"/>
              </w:rPr>
              <w:t>6</w:t>
            </w:r>
            <w:r>
              <w:rPr>
                <w:rFonts w:hint="eastAsia" w:ascii="宋体" w:hAnsi="宋体"/>
                <w:color w:val="auto"/>
                <w:szCs w:val="21"/>
                <w:highlight w:val="none"/>
              </w:rPr>
              <w:t xml:space="preserve">%的价格扣除，用扣除后的价格参与评审，本项目具体扣除比例为 </w:t>
            </w:r>
            <w:r>
              <w:rPr>
                <w:rFonts w:hint="eastAsia" w:ascii="宋体" w:hAnsi="宋体"/>
                <w:color w:val="auto"/>
                <w:szCs w:val="21"/>
                <w:highlight w:val="none"/>
                <w:u w:val="single"/>
              </w:rPr>
              <w:t xml:space="preserve"> / </w:t>
            </w:r>
            <w:r>
              <w:rPr>
                <w:rFonts w:hint="eastAsia" w:ascii="宋体" w:hAnsi="宋体"/>
                <w:color w:val="auto"/>
                <w:szCs w:val="21"/>
                <w:highlight w:val="none"/>
              </w:rPr>
              <w:t>％。</w:t>
            </w:r>
          </w:p>
          <w:p w14:paraId="3992C059">
            <w:pPr>
              <w:pageBreakBefore w:val="0"/>
              <w:widowControl w:val="0"/>
              <w:tabs>
                <w:tab w:val="left" w:pos="2730"/>
                <w:tab w:val="left" w:pos="4410"/>
              </w:tabs>
              <w:kinsoku/>
              <w:wordWrap/>
              <w:overflowPunct/>
              <w:topLinePunct w:val="0"/>
              <w:autoSpaceDE/>
              <w:autoSpaceDN/>
              <w:bidi w:val="0"/>
              <w:spacing w:line="320" w:lineRule="exact"/>
              <w:textAlignment w:val="auto"/>
              <w:outlineLvl w:val="9"/>
              <w:rPr>
                <w:rFonts w:ascii="宋体"/>
                <w:color w:val="auto"/>
                <w:highlight w:val="none"/>
              </w:rPr>
            </w:pPr>
            <w:r>
              <w:rPr>
                <w:rFonts w:hint="eastAsia" w:ascii="宋体" w:hAnsi="宋体"/>
                <w:color w:val="auto"/>
                <w:szCs w:val="21"/>
                <w:highlight w:val="none"/>
                <w:lang w:val="en-US" w:eastAsia="zh-CN"/>
              </w:rPr>
              <w:t>4</w:t>
            </w:r>
            <w:r>
              <w:rPr>
                <w:rFonts w:hint="eastAsia" w:ascii="宋体" w:hAnsi="宋体"/>
                <w:color w:val="auto"/>
                <w:szCs w:val="21"/>
                <w:highlight w:val="none"/>
              </w:rPr>
              <w:t>、监狱企业、残疾人福利性单位视同小型、微型企业。</w:t>
            </w:r>
          </w:p>
        </w:tc>
      </w:tr>
      <w:tr w14:paraId="277ACC3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blHeader/>
          <w:jc w:val="center"/>
        </w:trPr>
        <w:tc>
          <w:tcPr>
            <w:tcW w:w="1732" w:type="dxa"/>
            <w:tcBorders>
              <w:top w:val="single" w:color="auto" w:sz="6" w:space="0"/>
              <w:left w:val="double" w:color="auto" w:sz="4" w:space="0"/>
              <w:bottom w:val="double" w:color="auto" w:sz="4" w:space="0"/>
              <w:right w:val="double" w:color="auto" w:sz="4" w:space="0"/>
            </w:tcBorders>
            <w:vAlign w:val="center"/>
          </w:tcPr>
          <w:p w14:paraId="3F32DFF7">
            <w:pPr>
              <w:pageBreakBefore w:val="0"/>
              <w:widowControl/>
              <w:kinsoku/>
              <w:wordWrap/>
              <w:overflowPunct/>
              <w:topLinePunct w:val="0"/>
              <w:autoSpaceDE/>
              <w:autoSpaceDN/>
              <w:bidi w:val="0"/>
              <w:adjustRightInd w:val="0"/>
              <w:snapToGrid w:val="0"/>
              <w:spacing w:before="62" w:beforeLines="20" w:after="62" w:afterLines="20"/>
              <w:jc w:val="center"/>
              <w:textAlignment w:val="auto"/>
              <w:outlineLvl w:val="9"/>
              <w:rPr>
                <w:rFonts w:hint="eastAsia" w:ascii="宋体" w:cs="仿宋_GB2312"/>
                <w:color w:val="auto"/>
                <w:spacing w:val="-8"/>
                <w:szCs w:val="21"/>
                <w:highlight w:val="none"/>
              </w:rPr>
            </w:pPr>
          </w:p>
        </w:tc>
        <w:tc>
          <w:tcPr>
            <w:tcW w:w="1371" w:type="dxa"/>
            <w:tcBorders>
              <w:top w:val="single" w:color="auto" w:sz="6" w:space="0"/>
              <w:left w:val="double" w:color="auto" w:sz="4" w:space="0"/>
              <w:bottom w:val="double" w:color="auto" w:sz="4" w:space="0"/>
              <w:right w:val="double" w:color="auto" w:sz="4" w:space="0"/>
            </w:tcBorders>
            <w:vAlign w:val="center"/>
          </w:tcPr>
          <w:p w14:paraId="504BCD57">
            <w:pPr>
              <w:pageBreakBefore w:val="0"/>
              <w:widowControl w:val="0"/>
              <w:kinsoku/>
              <w:wordWrap/>
              <w:overflowPunct/>
              <w:topLinePunct w:val="0"/>
              <w:autoSpaceDE/>
              <w:autoSpaceDN/>
              <w:bidi w:val="0"/>
              <w:adjustRightInd w:val="0"/>
              <w:snapToGrid w:val="0"/>
              <w:textAlignment w:val="auto"/>
              <w:outlineLvl w:val="9"/>
              <w:rPr>
                <w:rFonts w:hint="eastAsia" w:ascii="宋体" w:cs="仿宋_GB2312"/>
                <w:color w:val="auto"/>
                <w:szCs w:val="21"/>
                <w:highlight w:val="none"/>
              </w:rPr>
            </w:pPr>
          </w:p>
        </w:tc>
        <w:tc>
          <w:tcPr>
            <w:tcW w:w="5884" w:type="dxa"/>
            <w:tcBorders>
              <w:top w:val="single" w:color="auto" w:sz="6" w:space="0"/>
              <w:left w:val="double" w:color="auto" w:sz="4" w:space="0"/>
              <w:bottom w:val="double" w:color="auto" w:sz="4" w:space="0"/>
              <w:right w:val="double" w:color="auto" w:sz="4" w:space="0"/>
            </w:tcBorders>
            <w:vAlign w:val="center"/>
          </w:tcPr>
          <w:p w14:paraId="28BCB96D">
            <w:pPr>
              <w:keepNext w:val="0"/>
              <w:keepLines w:val="0"/>
              <w:pageBreakBefore w:val="0"/>
              <w:widowControl w:val="0"/>
              <w:kinsoku/>
              <w:wordWrap/>
              <w:overflowPunct/>
              <w:topLinePunct w:val="0"/>
              <w:autoSpaceDE/>
              <w:autoSpaceDN/>
              <w:bidi w:val="0"/>
              <w:adjustRightInd w:val="0"/>
              <w:snapToGrid w:val="0"/>
              <w:spacing w:line="320" w:lineRule="exact"/>
              <w:textAlignment w:val="auto"/>
              <w:outlineLvl w:val="9"/>
              <w:rPr>
                <w:rFonts w:hint="eastAsia" w:ascii="宋体" w:cs="宋体"/>
                <w:color w:val="auto"/>
                <w:szCs w:val="21"/>
                <w:highlight w:val="none"/>
              </w:rPr>
            </w:pPr>
          </w:p>
        </w:tc>
      </w:tr>
      <w:tr w14:paraId="1FEBC7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blHeader/>
          <w:jc w:val="center"/>
        </w:trPr>
        <w:tc>
          <w:tcPr>
            <w:tcW w:w="1732" w:type="dxa"/>
            <w:vMerge w:val="restart"/>
            <w:tcBorders>
              <w:top w:val="single" w:color="auto" w:sz="6" w:space="0"/>
              <w:left w:val="double" w:color="auto" w:sz="4" w:space="0"/>
              <w:bottom w:val="double" w:color="auto" w:sz="4" w:space="0"/>
              <w:right w:val="double" w:color="auto" w:sz="4" w:space="0"/>
            </w:tcBorders>
            <w:vAlign w:val="center"/>
          </w:tcPr>
          <w:p w14:paraId="070D1DF5">
            <w:pPr>
              <w:pageBreakBefore w:val="0"/>
              <w:widowControl w:val="0"/>
              <w:kinsoku/>
              <w:wordWrap/>
              <w:overflowPunct/>
              <w:topLinePunct w:val="0"/>
              <w:autoSpaceDE/>
              <w:autoSpaceDN/>
              <w:bidi w:val="0"/>
              <w:adjustRightInd w:val="0"/>
              <w:snapToGrid w:val="0"/>
              <w:jc w:val="center"/>
              <w:textAlignment w:val="auto"/>
              <w:outlineLvl w:val="9"/>
              <w:rPr>
                <w:rFonts w:ascii="宋体" w:cs="仿宋_GB2312"/>
                <w:color w:val="auto"/>
                <w:szCs w:val="21"/>
                <w:highlight w:val="none"/>
              </w:rPr>
            </w:pPr>
            <w:r>
              <w:rPr>
                <w:rFonts w:hint="eastAsia" w:ascii="宋体" w:cs="仿宋_GB2312"/>
                <w:color w:val="auto"/>
                <w:szCs w:val="21"/>
                <w:highlight w:val="none"/>
              </w:rPr>
              <w:t>第二章第9.6款</w:t>
            </w:r>
          </w:p>
        </w:tc>
        <w:tc>
          <w:tcPr>
            <w:tcW w:w="1371" w:type="dxa"/>
            <w:tcBorders>
              <w:top w:val="single" w:color="auto" w:sz="6" w:space="0"/>
              <w:left w:val="double" w:color="auto" w:sz="4" w:space="0"/>
              <w:bottom w:val="double" w:color="auto" w:sz="4" w:space="0"/>
              <w:right w:val="double" w:color="auto" w:sz="4" w:space="0"/>
            </w:tcBorders>
            <w:vAlign w:val="center"/>
          </w:tcPr>
          <w:p w14:paraId="024625FF">
            <w:pPr>
              <w:pageBreakBefore w:val="0"/>
              <w:widowControl w:val="0"/>
              <w:kinsoku/>
              <w:wordWrap/>
              <w:overflowPunct/>
              <w:topLinePunct w:val="0"/>
              <w:autoSpaceDE/>
              <w:autoSpaceDN/>
              <w:bidi w:val="0"/>
              <w:adjustRightInd w:val="0"/>
              <w:snapToGrid w:val="0"/>
              <w:textAlignment w:val="auto"/>
              <w:outlineLvl w:val="9"/>
              <w:rPr>
                <w:rFonts w:ascii="宋体" w:cs="仿宋_GB2312"/>
                <w:color w:val="auto"/>
                <w:szCs w:val="21"/>
                <w:highlight w:val="none"/>
              </w:rPr>
            </w:pPr>
            <w:r>
              <w:rPr>
                <w:rFonts w:hint="eastAsia" w:ascii="宋体" w:cs="仿宋_GB2312"/>
                <w:bCs/>
                <w:color w:val="auto"/>
                <w:kern w:val="0"/>
                <w:szCs w:val="21"/>
                <w:highlight w:val="none"/>
              </w:rPr>
              <w:t>政府采购支持中小企业融资</w:t>
            </w:r>
          </w:p>
        </w:tc>
        <w:tc>
          <w:tcPr>
            <w:tcW w:w="5884" w:type="dxa"/>
            <w:tcBorders>
              <w:top w:val="single" w:color="auto" w:sz="6" w:space="0"/>
              <w:left w:val="double" w:color="auto" w:sz="4" w:space="0"/>
              <w:bottom w:val="double" w:color="auto" w:sz="4" w:space="0"/>
              <w:right w:val="double" w:color="auto" w:sz="4" w:space="0"/>
            </w:tcBorders>
          </w:tcPr>
          <w:p w14:paraId="21F8F8D7">
            <w:pPr>
              <w:pageBreakBefore w:val="0"/>
              <w:widowControl w:val="0"/>
              <w:kinsoku/>
              <w:wordWrap/>
              <w:overflowPunct/>
              <w:topLinePunct w:val="0"/>
              <w:autoSpaceDE/>
              <w:autoSpaceDN/>
              <w:bidi w:val="0"/>
              <w:adjustRightInd w:val="0"/>
              <w:snapToGrid w:val="0"/>
              <w:textAlignment w:val="auto"/>
              <w:outlineLvl w:val="9"/>
              <w:rPr>
                <w:rFonts w:ascii="宋体" w:cs="仿宋_GB2312"/>
                <w:color w:val="auto"/>
                <w:szCs w:val="21"/>
                <w:highlight w:val="none"/>
              </w:rPr>
            </w:pPr>
            <w:r>
              <w:rPr>
                <w:rFonts w:hint="eastAsia" w:ascii="宋体" w:cs="仿宋_GB2312"/>
                <w:color w:val="auto"/>
                <w:szCs w:val="21"/>
                <w:highlight w:val="none"/>
              </w:rPr>
              <w:t>有融资需求的，可向本附表附页1所列银行咨询或登陆中国湖南政府采购网查询。</w:t>
            </w:r>
          </w:p>
        </w:tc>
      </w:tr>
      <w:tr w14:paraId="20F43B2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blHeader/>
          <w:jc w:val="center"/>
        </w:trPr>
        <w:tc>
          <w:tcPr>
            <w:tcW w:w="1732" w:type="dxa"/>
            <w:vMerge w:val="continue"/>
            <w:tcBorders>
              <w:top w:val="single" w:color="auto" w:sz="6" w:space="0"/>
              <w:left w:val="double" w:color="auto" w:sz="4" w:space="0"/>
              <w:bottom w:val="double" w:color="auto" w:sz="4" w:space="0"/>
              <w:right w:val="double" w:color="auto" w:sz="4" w:space="0"/>
            </w:tcBorders>
            <w:vAlign w:val="center"/>
          </w:tcPr>
          <w:p w14:paraId="6741980E">
            <w:pPr>
              <w:rPr>
                <w:color w:val="auto"/>
                <w:highlight w:val="none"/>
              </w:rPr>
            </w:pPr>
          </w:p>
        </w:tc>
        <w:tc>
          <w:tcPr>
            <w:tcW w:w="1371" w:type="dxa"/>
            <w:tcBorders>
              <w:top w:val="single" w:color="auto" w:sz="6" w:space="0"/>
              <w:left w:val="double" w:color="auto" w:sz="4" w:space="0"/>
              <w:bottom w:val="double" w:color="auto" w:sz="4" w:space="0"/>
              <w:right w:val="double" w:color="auto" w:sz="4" w:space="0"/>
            </w:tcBorders>
            <w:vAlign w:val="center"/>
          </w:tcPr>
          <w:p w14:paraId="6B9FEFBE">
            <w:pPr>
              <w:pageBreakBefore w:val="0"/>
              <w:widowControl w:val="0"/>
              <w:kinsoku/>
              <w:wordWrap/>
              <w:overflowPunct/>
              <w:topLinePunct w:val="0"/>
              <w:autoSpaceDE/>
              <w:autoSpaceDN/>
              <w:bidi w:val="0"/>
              <w:adjustRightInd w:val="0"/>
              <w:snapToGrid w:val="0"/>
              <w:textAlignment w:val="auto"/>
              <w:outlineLvl w:val="9"/>
              <w:rPr>
                <w:rFonts w:ascii="宋体" w:cs="仿宋_GB2312"/>
                <w:color w:val="auto"/>
                <w:szCs w:val="21"/>
                <w:highlight w:val="none"/>
              </w:rPr>
            </w:pPr>
            <w:r>
              <w:rPr>
                <w:rFonts w:hint="eastAsia" w:ascii="宋体" w:cs="仿宋_GB2312"/>
                <w:bCs/>
                <w:color w:val="auto"/>
                <w:kern w:val="0"/>
                <w:szCs w:val="21"/>
                <w:highlight w:val="none"/>
              </w:rPr>
              <w:t>政府采购信用担保</w:t>
            </w:r>
          </w:p>
        </w:tc>
        <w:tc>
          <w:tcPr>
            <w:tcW w:w="5884" w:type="dxa"/>
            <w:tcBorders>
              <w:top w:val="single" w:color="auto" w:sz="6" w:space="0"/>
              <w:left w:val="double" w:color="auto" w:sz="4" w:space="0"/>
              <w:bottom w:val="double" w:color="auto" w:sz="4" w:space="0"/>
              <w:right w:val="double" w:color="auto" w:sz="4" w:space="0"/>
            </w:tcBorders>
            <w:vAlign w:val="center"/>
          </w:tcPr>
          <w:p w14:paraId="1BA8CBCC">
            <w:pPr>
              <w:pageBreakBefore w:val="0"/>
              <w:widowControl w:val="0"/>
              <w:kinsoku/>
              <w:wordWrap/>
              <w:overflowPunct/>
              <w:topLinePunct w:val="0"/>
              <w:autoSpaceDE/>
              <w:autoSpaceDN/>
              <w:bidi w:val="0"/>
              <w:adjustRightInd w:val="0"/>
              <w:snapToGrid w:val="0"/>
              <w:textAlignment w:val="auto"/>
              <w:outlineLvl w:val="9"/>
              <w:rPr>
                <w:rFonts w:ascii="宋体" w:cs="仿宋_GB2312"/>
                <w:color w:val="auto"/>
                <w:szCs w:val="21"/>
                <w:highlight w:val="none"/>
              </w:rPr>
            </w:pPr>
            <w:r>
              <w:rPr>
                <w:rFonts w:hint="eastAsia" w:ascii="宋体" w:cs="仿宋_GB2312"/>
                <w:color w:val="auto"/>
                <w:szCs w:val="21"/>
                <w:highlight w:val="none"/>
              </w:rPr>
              <w:t>有履约担保或融资担保需求的，可向本附表附页2所列担保机构咨询或登陆中国湖南政府采购网查询，格式见附页3。</w:t>
            </w:r>
          </w:p>
        </w:tc>
      </w:tr>
      <w:tr w14:paraId="08190A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blHeader/>
          <w:jc w:val="center"/>
        </w:trPr>
        <w:tc>
          <w:tcPr>
            <w:tcW w:w="8987" w:type="dxa"/>
            <w:gridSpan w:val="3"/>
            <w:tcBorders>
              <w:top w:val="single" w:color="auto" w:sz="6" w:space="0"/>
              <w:left w:val="double" w:color="auto" w:sz="4" w:space="0"/>
              <w:bottom w:val="double" w:color="auto" w:sz="4" w:space="0"/>
              <w:right w:val="double" w:color="auto" w:sz="4" w:space="0"/>
            </w:tcBorders>
            <w:vAlign w:val="center"/>
          </w:tcPr>
          <w:p w14:paraId="35B96EB5">
            <w:pPr>
              <w:pageBreakBefore w:val="0"/>
              <w:widowControl/>
              <w:kinsoku/>
              <w:wordWrap/>
              <w:overflowPunct/>
              <w:topLinePunct w:val="0"/>
              <w:autoSpaceDE/>
              <w:autoSpaceDN/>
              <w:bidi w:val="0"/>
              <w:adjustRightInd w:val="0"/>
              <w:snapToGrid w:val="0"/>
              <w:spacing w:before="62" w:beforeLines="20" w:after="62" w:afterLines="20"/>
              <w:textAlignment w:val="auto"/>
              <w:outlineLvl w:val="9"/>
              <w:rPr>
                <w:rFonts w:ascii="宋体" w:cs="仿宋_GB2312"/>
                <w:b/>
                <w:color w:val="auto"/>
                <w:szCs w:val="21"/>
                <w:highlight w:val="none"/>
              </w:rPr>
            </w:pPr>
            <w:r>
              <w:rPr>
                <w:rFonts w:hint="eastAsia" w:ascii="宋体" w:cs="仿宋_GB2312"/>
                <w:b/>
                <w:color w:val="auto"/>
                <w:szCs w:val="21"/>
                <w:highlight w:val="none"/>
              </w:rPr>
              <w:t>二、磋商文件</w:t>
            </w:r>
          </w:p>
        </w:tc>
      </w:tr>
      <w:tr w14:paraId="22D4C2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6" w:hRule="atLeast"/>
          <w:tblHeader/>
          <w:jc w:val="center"/>
        </w:trPr>
        <w:tc>
          <w:tcPr>
            <w:tcW w:w="1732" w:type="dxa"/>
            <w:tcBorders>
              <w:top w:val="single" w:color="auto" w:sz="6" w:space="0"/>
              <w:left w:val="double" w:color="auto" w:sz="4" w:space="0"/>
              <w:bottom w:val="double" w:color="auto" w:sz="4" w:space="0"/>
              <w:right w:val="double" w:color="auto" w:sz="4" w:space="0"/>
            </w:tcBorders>
            <w:vAlign w:val="center"/>
          </w:tcPr>
          <w:p w14:paraId="554BE4B8">
            <w:pPr>
              <w:pageBreakBefore w:val="0"/>
              <w:widowControl/>
              <w:kinsoku/>
              <w:wordWrap/>
              <w:overflowPunct/>
              <w:topLinePunct w:val="0"/>
              <w:autoSpaceDE/>
              <w:autoSpaceDN/>
              <w:bidi w:val="0"/>
              <w:adjustRightInd w:val="0"/>
              <w:snapToGrid w:val="0"/>
              <w:spacing w:before="62" w:beforeLines="20" w:after="62" w:afterLines="20"/>
              <w:jc w:val="center"/>
              <w:textAlignment w:val="auto"/>
              <w:outlineLvl w:val="9"/>
              <w:rPr>
                <w:rFonts w:ascii="宋体" w:cs="仿宋_GB2312"/>
                <w:color w:val="auto"/>
                <w:spacing w:val="-16"/>
                <w:szCs w:val="21"/>
                <w:highlight w:val="none"/>
              </w:rPr>
            </w:pPr>
            <w:r>
              <w:rPr>
                <w:rFonts w:hint="eastAsia" w:ascii="宋体" w:cs="仿宋_GB2312"/>
                <w:color w:val="auto"/>
                <w:spacing w:val="-16"/>
                <w:szCs w:val="21"/>
                <w:highlight w:val="none"/>
              </w:rPr>
              <w:t>第二章第10.2款</w:t>
            </w:r>
          </w:p>
        </w:tc>
        <w:tc>
          <w:tcPr>
            <w:tcW w:w="1371" w:type="dxa"/>
            <w:tcBorders>
              <w:top w:val="single" w:color="auto" w:sz="6" w:space="0"/>
              <w:left w:val="double" w:color="auto" w:sz="4" w:space="0"/>
              <w:bottom w:val="double" w:color="auto" w:sz="4" w:space="0"/>
              <w:right w:val="double" w:color="auto" w:sz="4" w:space="0"/>
            </w:tcBorders>
            <w:vAlign w:val="center"/>
          </w:tcPr>
          <w:p w14:paraId="30F9E25E">
            <w:pPr>
              <w:pageBreakBefore w:val="0"/>
              <w:widowControl/>
              <w:kinsoku/>
              <w:wordWrap/>
              <w:overflowPunct/>
              <w:topLinePunct w:val="0"/>
              <w:autoSpaceDE/>
              <w:autoSpaceDN/>
              <w:bidi w:val="0"/>
              <w:adjustRightInd w:val="0"/>
              <w:snapToGrid w:val="0"/>
              <w:spacing w:before="62" w:beforeLines="20" w:after="62" w:afterLines="20"/>
              <w:jc w:val="center"/>
              <w:textAlignment w:val="auto"/>
              <w:outlineLvl w:val="9"/>
              <w:rPr>
                <w:rFonts w:ascii="宋体" w:cs="仿宋_GB2312"/>
                <w:color w:val="auto"/>
                <w:szCs w:val="21"/>
                <w:highlight w:val="none"/>
              </w:rPr>
            </w:pPr>
            <w:r>
              <w:rPr>
                <w:rFonts w:hint="eastAsia" w:ascii="宋体" w:cs="仿宋_GB2312"/>
                <w:color w:val="auto"/>
                <w:szCs w:val="21"/>
                <w:highlight w:val="none"/>
              </w:rPr>
              <w:t>磋商文件的可能实质性变动内容</w:t>
            </w:r>
          </w:p>
        </w:tc>
        <w:tc>
          <w:tcPr>
            <w:tcW w:w="5884" w:type="dxa"/>
            <w:tcBorders>
              <w:top w:val="single" w:color="auto" w:sz="6" w:space="0"/>
              <w:left w:val="double" w:color="auto" w:sz="4" w:space="0"/>
              <w:bottom w:val="double" w:color="auto" w:sz="4" w:space="0"/>
              <w:right w:val="double" w:color="auto" w:sz="4" w:space="0"/>
            </w:tcBorders>
            <w:vAlign w:val="center"/>
          </w:tcPr>
          <w:p w14:paraId="4FE64B55">
            <w:pPr>
              <w:pageBreakBefore w:val="0"/>
              <w:widowControl/>
              <w:kinsoku/>
              <w:wordWrap/>
              <w:overflowPunct/>
              <w:topLinePunct w:val="0"/>
              <w:autoSpaceDE/>
              <w:autoSpaceDN/>
              <w:bidi w:val="0"/>
              <w:adjustRightInd w:val="0"/>
              <w:snapToGrid w:val="0"/>
              <w:spacing w:before="62" w:beforeLines="20" w:after="62" w:afterLines="20"/>
              <w:jc w:val="left"/>
              <w:textAlignment w:val="auto"/>
              <w:outlineLvl w:val="9"/>
              <w:rPr>
                <w:rFonts w:ascii="宋体" w:cs="仿宋_GB2312"/>
                <w:color w:val="auto"/>
                <w:szCs w:val="21"/>
                <w:highlight w:val="none"/>
              </w:rPr>
            </w:pPr>
            <w:r>
              <w:rPr>
                <w:color w:val="auto"/>
                <w:spacing w:val="-3"/>
                <w:w w:val="100"/>
                <w:highlight w:val="none"/>
              </w:rPr>
              <w:t>采购需求</w:t>
            </w:r>
            <w:r>
              <w:rPr>
                <w:color w:val="auto"/>
                <w:spacing w:val="-10"/>
                <w:w w:val="100"/>
                <w:highlight w:val="none"/>
              </w:rPr>
              <w:t>中的技术、服务要求以及合同条款</w:t>
            </w:r>
          </w:p>
        </w:tc>
      </w:tr>
      <w:tr w14:paraId="2513E0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5" w:hRule="atLeast"/>
          <w:tblHeader/>
          <w:jc w:val="center"/>
        </w:trPr>
        <w:tc>
          <w:tcPr>
            <w:tcW w:w="1732" w:type="dxa"/>
            <w:tcBorders>
              <w:top w:val="single" w:color="auto" w:sz="6" w:space="0"/>
              <w:left w:val="double" w:color="auto" w:sz="4" w:space="0"/>
              <w:bottom w:val="double" w:color="auto" w:sz="4" w:space="0"/>
              <w:right w:val="double" w:color="auto" w:sz="4" w:space="0"/>
            </w:tcBorders>
            <w:vAlign w:val="center"/>
          </w:tcPr>
          <w:p w14:paraId="10C85618">
            <w:pPr>
              <w:pageBreakBefore w:val="0"/>
              <w:widowControl/>
              <w:kinsoku/>
              <w:wordWrap/>
              <w:overflowPunct/>
              <w:topLinePunct w:val="0"/>
              <w:autoSpaceDE/>
              <w:autoSpaceDN/>
              <w:bidi w:val="0"/>
              <w:adjustRightInd w:val="0"/>
              <w:snapToGrid w:val="0"/>
              <w:spacing w:before="62" w:beforeLines="20" w:after="62" w:afterLines="20"/>
              <w:jc w:val="center"/>
              <w:textAlignment w:val="auto"/>
              <w:outlineLvl w:val="9"/>
              <w:rPr>
                <w:rFonts w:ascii="宋体" w:cs="仿宋_GB2312"/>
                <w:color w:val="auto"/>
                <w:spacing w:val="-16"/>
                <w:szCs w:val="21"/>
                <w:highlight w:val="none"/>
              </w:rPr>
            </w:pPr>
            <w:r>
              <w:rPr>
                <w:rFonts w:hint="eastAsia" w:ascii="宋体" w:cs="仿宋_GB2312"/>
                <w:color w:val="auto"/>
                <w:spacing w:val="-16"/>
                <w:szCs w:val="21"/>
                <w:highlight w:val="none"/>
              </w:rPr>
              <w:t>第二章第11.1款</w:t>
            </w:r>
          </w:p>
        </w:tc>
        <w:tc>
          <w:tcPr>
            <w:tcW w:w="1371" w:type="dxa"/>
            <w:tcBorders>
              <w:top w:val="single" w:color="auto" w:sz="6" w:space="0"/>
              <w:left w:val="double" w:color="auto" w:sz="4" w:space="0"/>
              <w:bottom w:val="double" w:color="auto" w:sz="4" w:space="0"/>
              <w:right w:val="double" w:color="auto" w:sz="4" w:space="0"/>
            </w:tcBorders>
            <w:vAlign w:val="center"/>
          </w:tcPr>
          <w:p w14:paraId="1CAE5876">
            <w:pPr>
              <w:pageBreakBefore w:val="0"/>
              <w:widowControl/>
              <w:kinsoku/>
              <w:wordWrap/>
              <w:overflowPunct/>
              <w:topLinePunct w:val="0"/>
              <w:autoSpaceDE/>
              <w:autoSpaceDN/>
              <w:bidi w:val="0"/>
              <w:adjustRightInd w:val="0"/>
              <w:snapToGrid w:val="0"/>
              <w:spacing w:before="62" w:beforeLines="20" w:after="62" w:afterLines="20"/>
              <w:jc w:val="center"/>
              <w:textAlignment w:val="auto"/>
              <w:outlineLvl w:val="9"/>
              <w:rPr>
                <w:rFonts w:ascii="宋体" w:cs="仿宋_GB2312"/>
                <w:color w:val="auto"/>
                <w:szCs w:val="21"/>
                <w:highlight w:val="none"/>
              </w:rPr>
            </w:pPr>
            <w:r>
              <w:rPr>
                <w:rFonts w:hint="eastAsia" w:ascii="宋体" w:cs="仿宋_GB2312"/>
                <w:color w:val="auto"/>
                <w:szCs w:val="21"/>
                <w:highlight w:val="none"/>
              </w:rPr>
              <w:t>提供磋商文件期限</w:t>
            </w:r>
          </w:p>
        </w:tc>
        <w:tc>
          <w:tcPr>
            <w:tcW w:w="5884" w:type="dxa"/>
            <w:tcBorders>
              <w:top w:val="single" w:color="auto" w:sz="6" w:space="0"/>
              <w:left w:val="double" w:color="auto" w:sz="4" w:space="0"/>
              <w:bottom w:val="double" w:color="auto" w:sz="4" w:space="0"/>
              <w:right w:val="double" w:color="auto" w:sz="4" w:space="0"/>
            </w:tcBorders>
            <w:vAlign w:val="center"/>
          </w:tcPr>
          <w:p w14:paraId="5F710C3F">
            <w:pPr>
              <w:pageBreakBefore w:val="0"/>
              <w:widowControl/>
              <w:kinsoku/>
              <w:wordWrap/>
              <w:overflowPunct/>
              <w:topLinePunct w:val="0"/>
              <w:autoSpaceDE/>
              <w:autoSpaceDN/>
              <w:bidi w:val="0"/>
              <w:adjustRightInd w:val="0"/>
              <w:snapToGrid w:val="0"/>
              <w:spacing w:before="62" w:beforeLines="20" w:after="62" w:afterLines="20"/>
              <w:jc w:val="left"/>
              <w:textAlignment w:val="auto"/>
              <w:outlineLvl w:val="9"/>
              <w:rPr>
                <w:rFonts w:ascii="宋体" w:eastAsia="宋体" w:cs="仿宋_GB2312"/>
                <w:color w:val="auto"/>
                <w:szCs w:val="21"/>
                <w:highlight w:val="none"/>
                <w:lang w:val="en-US" w:eastAsia="zh-CN"/>
              </w:rPr>
            </w:pPr>
            <w:r>
              <w:rPr>
                <w:rFonts w:hint="eastAsia" w:ascii="宋体" w:hAnsi="宋体" w:eastAsia="宋体" w:cs="宋体"/>
                <w:color w:val="auto"/>
                <w:sz w:val="21"/>
                <w:szCs w:val="21"/>
                <w:highlight w:val="none"/>
                <w:u w:val="single"/>
                <w:lang w:val="en-US" w:eastAsia="zh-CN"/>
              </w:rPr>
              <w:t>2026</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10</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u w:val="single"/>
                <w:lang w:val="en-US" w:eastAsia="zh-CN"/>
              </w:rPr>
              <w:t>16</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日起至</w:t>
            </w:r>
            <w:r>
              <w:rPr>
                <w:rFonts w:hint="eastAsia" w:ascii="宋体" w:hAnsi="宋体" w:eastAsia="宋体" w:cs="宋体"/>
                <w:color w:val="auto"/>
                <w:sz w:val="21"/>
                <w:szCs w:val="21"/>
                <w:highlight w:val="none"/>
                <w:u w:val="single"/>
              </w:rPr>
              <w:t>202</w:t>
            </w:r>
            <w:r>
              <w:rPr>
                <w:rFonts w:hint="eastAsia" w:ascii="宋体" w:hAnsi="宋体" w:eastAsia="宋体" w:cs="宋体"/>
                <w:color w:val="auto"/>
                <w:sz w:val="21"/>
                <w:szCs w:val="21"/>
                <w:highlight w:val="none"/>
                <w:u w:val="single"/>
                <w:lang w:val="en-US" w:eastAsia="zh-CN"/>
              </w:rPr>
              <w:t>6</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10</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23</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日（节假日除外）</w:t>
            </w:r>
          </w:p>
        </w:tc>
      </w:tr>
      <w:tr w14:paraId="2B996A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tblHeader/>
          <w:jc w:val="center"/>
        </w:trPr>
        <w:tc>
          <w:tcPr>
            <w:tcW w:w="1732" w:type="dxa"/>
            <w:tcBorders>
              <w:top w:val="single" w:color="auto" w:sz="6" w:space="0"/>
              <w:left w:val="double" w:color="auto" w:sz="4" w:space="0"/>
              <w:bottom w:val="double" w:color="auto" w:sz="4" w:space="0"/>
              <w:right w:val="double" w:color="auto" w:sz="4" w:space="0"/>
            </w:tcBorders>
            <w:vAlign w:val="center"/>
          </w:tcPr>
          <w:p w14:paraId="772D0B3D">
            <w:pPr>
              <w:pageBreakBefore w:val="0"/>
              <w:widowControl/>
              <w:kinsoku/>
              <w:wordWrap/>
              <w:overflowPunct/>
              <w:topLinePunct w:val="0"/>
              <w:autoSpaceDE/>
              <w:autoSpaceDN/>
              <w:bidi w:val="0"/>
              <w:adjustRightInd w:val="0"/>
              <w:snapToGrid w:val="0"/>
              <w:spacing w:before="62" w:beforeLines="20" w:after="62" w:afterLines="20"/>
              <w:jc w:val="center"/>
              <w:textAlignment w:val="auto"/>
              <w:outlineLvl w:val="9"/>
              <w:rPr>
                <w:rFonts w:ascii="宋体" w:cs="仿宋_GB2312"/>
                <w:color w:val="auto"/>
                <w:spacing w:val="-16"/>
                <w:szCs w:val="21"/>
                <w:highlight w:val="none"/>
              </w:rPr>
            </w:pPr>
            <w:r>
              <w:rPr>
                <w:rFonts w:hint="eastAsia" w:ascii="宋体" w:cs="仿宋_GB2312"/>
                <w:color w:val="auto"/>
                <w:spacing w:val="-16"/>
                <w:szCs w:val="21"/>
                <w:highlight w:val="none"/>
              </w:rPr>
              <w:t>第二章第11.2款</w:t>
            </w:r>
          </w:p>
        </w:tc>
        <w:tc>
          <w:tcPr>
            <w:tcW w:w="1371" w:type="dxa"/>
            <w:tcBorders>
              <w:top w:val="single" w:color="auto" w:sz="6" w:space="0"/>
              <w:left w:val="double" w:color="auto" w:sz="4" w:space="0"/>
              <w:bottom w:val="double" w:color="auto" w:sz="4" w:space="0"/>
              <w:right w:val="double" w:color="auto" w:sz="4" w:space="0"/>
            </w:tcBorders>
            <w:vAlign w:val="center"/>
          </w:tcPr>
          <w:p w14:paraId="2D27C741">
            <w:pPr>
              <w:pageBreakBefore w:val="0"/>
              <w:widowControl/>
              <w:kinsoku/>
              <w:wordWrap/>
              <w:overflowPunct/>
              <w:topLinePunct w:val="0"/>
              <w:autoSpaceDE/>
              <w:autoSpaceDN/>
              <w:bidi w:val="0"/>
              <w:adjustRightInd w:val="0"/>
              <w:snapToGrid w:val="0"/>
              <w:spacing w:before="62" w:beforeLines="20" w:after="62" w:afterLines="20"/>
              <w:jc w:val="center"/>
              <w:textAlignment w:val="auto"/>
              <w:outlineLvl w:val="9"/>
              <w:rPr>
                <w:rFonts w:ascii="宋体" w:cs="仿宋_GB2312"/>
                <w:color w:val="auto"/>
                <w:szCs w:val="21"/>
                <w:highlight w:val="none"/>
              </w:rPr>
            </w:pPr>
            <w:r>
              <w:rPr>
                <w:rFonts w:hint="eastAsia" w:ascii="宋体" w:cs="仿宋_GB2312"/>
                <w:color w:val="auto"/>
                <w:szCs w:val="21"/>
                <w:highlight w:val="none"/>
              </w:rPr>
              <w:t>领取磋商文件时应提供的资料</w:t>
            </w:r>
          </w:p>
        </w:tc>
        <w:tc>
          <w:tcPr>
            <w:tcW w:w="5884" w:type="dxa"/>
            <w:tcBorders>
              <w:top w:val="single" w:color="auto" w:sz="6" w:space="0"/>
              <w:left w:val="double" w:color="auto" w:sz="4" w:space="0"/>
              <w:bottom w:val="double" w:color="auto" w:sz="4" w:space="0"/>
              <w:right w:val="double" w:color="auto" w:sz="4" w:space="0"/>
            </w:tcBorders>
            <w:vAlign w:val="center"/>
          </w:tcPr>
          <w:p w14:paraId="17BA9A10">
            <w:pPr>
              <w:pageBreakBefore w:val="0"/>
              <w:widowControl/>
              <w:kinsoku/>
              <w:wordWrap/>
              <w:overflowPunct/>
              <w:topLinePunct w:val="0"/>
              <w:autoSpaceDE/>
              <w:autoSpaceDN/>
              <w:bidi w:val="0"/>
              <w:adjustRightInd w:val="0"/>
              <w:snapToGrid w:val="0"/>
              <w:spacing w:before="62" w:beforeLines="20" w:after="62" w:afterLines="20"/>
              <w:jc w:val="left"/>
              <w:textAlignment w:val="auto"/>
              <w:outlineLvl w:val="9"/>
              <w:rPr>
                <w:rFonts w:ascii="宋体" w:cs="仿宋_GB2312"/>
                <w:color w:val="auto"/>
                <w:szCs w:val="21"/>
                <w:highlight w:val="none"/>
                <w:u w:val="single"/>
              </w:rPr>
            </w:pPr>
            <w:r>
              <w:rPr>
                <w:rFonts w:hint="eastAsia" w:ascii="宋体" w:cs="仿宋_GB2312"/>
                <w:color w:val="auto"/>
                <w:szCs w:val="21"/>
                <w:highlight w:val="none"/>
                <w:lang w:val="en-US" w:eastAsia="zh-CN"/>
              </w:rPr>
              <w:t>详见第一章磋商邀请</w:t>
            </w:r>
          </w:p>
        </w:tc>
      </w:tr>
      <w:tr w14:paraId="4C6A3C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5" w:hRule="atLeast"/>
          <w:tblHeader/>
          <w:jc w:val="center"/>
        </w:trPr>
        <w:tc>
          <w:tcPr>
            <w:tcW w:w="1732" w:type="dxa"/>
            <w:tcBorders>
              <w:top w:val="single" w:color="auto" w:sz="6" w:space="0"/>
              <w:left w:val="double" w:color="auto" w:sz="4" w:space="0"/>
              <w:bottom w:val="double" w:color="auto" w:sz="4" w:space="0"/>
              <w:right w:val="double" w:color="auto" w:sz="4" w:space="0"/>
            </w:tcBorders>
            <w:vAlign w:val="center"/>
          </w:tcPr>
          <w:p w14:paraId="6BB198B5">
            <w:pPr>
              <w:pageBreakBefore w:val="0"/>
              <w:widowControl/>
              <w:kinsoku/>
              <w:wordWrap/>
              <w:overflowPunct/>
              <w:topLinePunct w:val="0"/>
              <w:autoSpaceDE/>
              <w:autoSpaceDN/>
              <w:bidi w:val="0"/>
              <w:adjustRightInd w:val="0"/>
              <w:snapToGrid w:val="0"/>
              <w:spacing w:before="62" w:beforeLines="20" w:after="62" w:afterLines="20"/>
              <w:jc w:val="center"/>
              <w:textAlignment w:val="auto"/>
              <w:outlineLvl w:val="9"/>
              <w:rPr>
                <w:rFonts w:ascii="宋体" w:cs="仿宋_GB2312"/>
                <w:color w:val="auto"/>
                <w:spacing w:val="-16"/>
                <w:szCs w:val="21"/>
                <w:highlight w:val="none"/>
              </w:rPr>
            </w:pPr>
            <w:r>
              <w:rPr>
                <w:rFonts w:hint="eastAsia" w:ascii="宋体" w:cs="仿宋_GB2312"/>
                <w:color w:val="auto"/>
                <w:spacing w:val="-16"/>
                <w:szCs w:val="21"/>
                <w:highlight w:val="none"/>
              </w:rPr>
              <w:t>第二章第12.1款</w:t>
            </w:r>
          </w:p>
        </w:tc>
        <w:tc>
          <w:tcPr>
            <w:tcW w:w="1371" w:type="dxa"/>
            <w:tcBorders>
              <w:top w:val="single" w:color="auto" w:sz="6" w:space="0"/>
              <w:left w:val="double" w:color="auto" w:sz="4" w:space="0"/>
              <w:bottom w:val="double" w:color="auto" w:sz="4" w:space="0"/>
              <w:right w:val="double" w:color="auto" w:sz="4" w:space="0"/>
            </w:tcBorders>
            <w:vAlign w:val="center"/>
          </w:tcPr>
          <w:p w14:paraId="7E3C707D">
            <w:pPr>
              <w:pageBreakBefore w:val="0"/>
              <w:widowControl/>
              <w:kinsoku/>
              <w:wordWrap/>
              <w:overflowPunct/>
              <w:topLinePunct w:val="0"/>
              <w:autoSpaceDE/>
              <w:autoSpaceDN/>
              <w:bidi w:val="0"/>
              <w:adjustRightInd w:val="0"/>
              <w:snapToGrid w:val="0"/>
              <w:spacing w:before="62" w:beforeLines="20" w:after="62" w:afterLines="20"/>
              <w:jc w:val="center"/>
              <w:textAlignment w:val="auto"/>
              <w:outlineLvl w:val="9"/>
              <w:rPr>
                <w:rFonts w:ascii="宋体" w:cs="仿宋_GB2312"/>
                <w:color w:val="auto"/>
                <w:szCs w:val="21"/>
                <w:highlight w:val="none"/>
              </w:rPr>
            </w:pPr>
            <w:r>
              <w:rPr>
                <w:rFonts w:hint="eastAsia" w:ascii="宋体" w:cs="仿宋_GB2312"/>
                <w:color w:val="auto"/>
                <w:szCs w:val="21"/>
                <w:highlight w:val="none"/>
              </w:rPr>
              <w:t>提交首次响应文件的截止时间</w:t>
            </w:r>
          </w:p>
        </w:tc>
        <w:tc>
          <w:tcPr>
            <w:tcW w:w="5884" w:type="dxa"/>
            <w:tcBorders>
              <w:top w:val="single" w:color="auto" w:sz="6" w:space="0"/>
              <w:left w:val="double" w:color="auto" w:sz="4" w:space="0"/>
              <w:bottom w:val="double" w:color="auto" w:sz="4" w:space="0"/>
              <w:right w:val="double" w:color="auto" w:sz="4" w:space="0"/>
            </w:tcBorders>
            <w:vAlign w:val="center"/>
          </w:tcPr>
          <w:p w14:paraId="55AEB72E">
            <w:pPr>
              <w:pageBreakBefore w:val="0"/>
              <w:widowControl/>
              <w:kinsoku/>
              <w:wordWrap/>
              <w:overflowPunct/>
              <w:topLinePunct w:val="0"/>
              <w:autoSpaceDE/>
              <w:autoSpaceDN/>
              <w:bidi w:val="0"/>
              <w:adjustRightInd w:val="0"/>
              <w:snapToGrid w:val="0"/>
              <w:spacing w:before="62" w:beforeLines="20" w:after="62" w:afterLines="20"/>
              <w:jc w:val="left"/>
              <w:textAlignment w:val="auto"/>
              <w:outlineLvl w:val="9"/>
              <w:rPr>
                <w:rFonts w:ascii="宋体" w:cs="仿宋_GB2312"/>
                <w:b/>
                <w:bCs/>
                <w:color w:val="auto"/>
                <w:szCs w:val="21"/>
                <w:highlight w:val="none"/>
              </w:rPr>
            </w:pPr>
            <w:r>
              <w:rPr>
                <w:rFonts w:hint="eastAsia" w:ascii="宋体" w:hAnsi="宋体" w:eastAsia="宋体" w:cs="宋体"/>
                <w:color w:val="auto"/>
                <w:sz w:val="21"/>
                <w:szCs w:val="21"/>
                <w:highlight w:val="none"/>
                <w:u w:val="single"/>
                <w:lang w:val="en-US" w:eastAsia="zh-CN"/>
              </w:rPr>
              <w:t>2026</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10</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u w:val="single"/>
                <w:lang w:val="en-US" w:eastAsia="zh-CN"/>
              </w:rPr>
              <w:t>27</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09:00</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时</w:t>
            </w:r>
            <w:r>
              <w:rPr>
                <w:rFonts w:hint="eastAsia" w:ascii="宋体" w:hAnsi="宋体" w:eastAsia="宋体" w:cs="宋体"/>
                <w:color w:val="auto"/>
                <w:sz w:val="21"/>
                <w:szCs w:val="21"/>
                <w:highlight w:val="none"/>
              </w:rPr>
              <w:t>（北京时间）</w:t>
            </w:r>
          </w:p>
        </w:tc>
      </w:tr>
      <w:tr w14:paraId="149370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tblHeader/>
          <w:jc w:val="center"/>
        </w:trPr>
        <w:tc>
          <w:tcPr>
            <w:tcW w:w="8987" w:type="dxa"/>
            <w:gridSpan w:val="3"/>
            <w:tcBorders>
              <w:top w:val="single" w:color="auto" w:sz="6" w:space="0"/>
              <w:left w:val="double" w:color="auto" w:sz="4" w:space="0"/>
              <w:bottom w:val="double" w:color="auto" w:sz="4" w:space="0"/>
              <w:right w:val="double" w:color="auto" w:sz="4" w:space="0"/>
            </w:tcBorders>
            <w:vAlign w:val="center"/>
          </w:tcPr>
          <w:p w14:paraId="26E5C553">
            <w:pPr>
              <w:pageBreakBefore w:val="0"/>
              <w:widowControl/>
              <w:kinsoku/>
              <w:wordWrap/>
              <w:overflowPunct/>
              <w:topLinePunct w:val="0"/>
              <w:autoSpaceDE/>
              <w:autoSpaceDN/>
              <w:bidi w:val="0"/>
              <w:adjustRightInd w:val="0"/>
              <w:snapToGrid w:val="0"/>
              <w:spacing w:before="62" w:beforeLines="20" w:after="62" w:afterLines="20"/>
              <w:textAlignment w:val="auto"/>
              <w:outlineLvl w:val="9"/>
              <w:rPr>
                <w:rFonts w:ascii="宋体" w:cs="仿宋_GB2312"/>
                <w:b/>
                <w:color w:val="auto"/>
                <w:szCs w:val="21"/>
                <w:highlight w:val="none"/>
              </w:rPr>
            </w:pPr>
            <w:r>
              <w:rPr>
                <w:rFonts w:hint="eastAsia" w:ascii="宋体" w:cs="仿宋_GB2312"/>
                <w:b/>
                <w:color w:val="auto"/>
                <w:szCs w:val="21"/>
                <w:highlight w:val="none"/>
              </w:rPr>
              <w:t>三、响应文件</w:t>
            </w:r>
          </w:p>
        </w:tc>
      </w:tr>
      <w:tr w14:paraId="64C10A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0" w:hRule="atLeast"/>
          <w:tblHeader/>
          <w:jc w:val="center"/>
        </w:trPr>
        <w:tc>
          <w:tcPr>
            <w:tcW w:w="1732" w:type="dxa"/>
            <w:tcBorders>
              <w:top w:val="single" w:color="auto" w:sz="6" w:space="0"/>
              <w:left w:val="double" w:color="auto" w:sz="4" w:space="0"/>
              <w:bottom w:val="double" w:color="auto" w:sz="4" w:space="0"/>
              <w:right w:val="double" w:color="auto" w:sz="4" w:space="0"/>
            </w:tcBorders>
            <w:vAlign w:val="center"/>
          </w:tcPr>
          <w:p w14:paraId="3894C7A2">
            <w:pPr>
              <w:pageBreakBefore w:val="0"/>
              <w:widowControl/>
              <w:kinsoku/>
              <w:wordWrap/>
              <w:overflowPunct/>
              <w:topLinePunct w:val="0"/>
              <w:autoSpaceDE/>
              <w:autoSpaceDN/>
              <w:bidi w:val="0"/>
              <w:adjustRightInd w:val="0"/>
              <w:snapToGrid w:val="0"/>
              <w:spacing w:before="62" w:beforeLines="20" w:after="62" w:afterLines="20"/>
              <w:jc w:val="center"/>
              <w:textAlignment w:val="auto"/>
              <w:outlineLvl w:val="9"/>
              <w:rPr>
                <w:rFonts w:ascii="宋体" w:cs="仿宋_GB2312"/>
                <w:color w:val="auto"/>
                <w:spacing w:val="-16"/>
                <w:szCs w:val="21"/>
                <w:highlight w:val="none"/>
              </w:rPr>
            </w:pPr>
            <w:r>
              <w:rPr>
                <w:rFonts w:hint="eastAsia" w:ascii="宋体" w:cs="仿宋_GB2312"/>
                <w:color w:val="auto"/>
                <w:spacing w:val="-16"/>
                <w:szCs w:val="21"/>
                <w:highlight w:val="none"/>
              </w:rPr>
              <w:t>第二章第16.4款</w:t>
            </w:r>
          </w:p>
        </w:tc>
        <w:tc>
          <w:tcPr>
            <w:tcW w:w="1371" w:type="dxa"/>
            <w:tcBorders>
              <w:top w:val="single" w:color="auto" w:sz="6" w:space="0"/>
              <w:left w:val="double" w:color="auto" w:sz="4" w:space="0"/>
              <w:bottom w:val="double" w:color="auto" w:sz="4" w:space="0"/>
              <w:right w:val="double" w:color="auto" w:sz="4" w:space="0"/>
            </w:tcBorders>
            <w:vAlign w:val="center"/>
          </w:tcPr>
          <w:p w14:paraId="50E857AB">
            <w:pPr>
              <w:pageBreakBefore w:val="0"/>
              <w:widowControl/>
              <w:kinsoku/>
              <w:wordWrap/>
              <w:overflowPunct/>
              <w:topLinePunct w:val="0"/>
              <w:autoSpaceDE/>
              <w:autoSpaceDN/>
              <w:bidi w:val="0"/>
              <w:adjustRightInd w:val="0"/>
              <w:snapToGrid w:val="0"/>
              <w:spacing w:before="62" w:beforeLines="20" w:after="62" w:afterLines="20"/>
              <w:jc w:val="center"/>
              <w:textAlignment w:val="auto"/>
              <w:outlineLvl w:val="9"/>
              <w:rPr>
                <w:rFonts w:ascii="宋体" w:cs="仿宋_GB2312"/>
                <w:color w:val="auto"/>
                <w:szCs w:val="21"/>
                <w:highlight w:val="none"/>
              </w:rPr>
            </w:pPr>
            <w:r>
              <w:rPr>
                <w:rFonts w:hint="eastAsia" w:ascii="宋体" w:cs="仿宋_GB2312"/>
                <w:color w:val="auto"/>
                <w:szCs w:val="21"/>
                <w:highlight w:val="none"/>
              </w:rPr>
              <w:t>采购项目预算</w:t>
            </w:r>
          </w:p>
        </w:tc>
        <w:tc>
          <w:tcPr>
            <w:tcW w:w="5884" w:type="dxa"/>
            <w:tcBorders>
              <w:top w:val="single" w:color="auto" w:sz="6" w:space="0"/>
              <w:left w:val="double" w:color="auto" w:sz="4" w:space="0"/>
              <w:bottom w:val="double" w:color="auto" w:sz="4" w:space="0"/>
              <w:right w:val="double" w:color="auto" w:sz="4" w:space="0"/>
            </w:tcBorders>
            <w:vAlign w:val="center"/>
          </w:tcPr>
          <w:p w14:paraId="01257A13">
            <w:pPr>
              <w:pageBreakBefore w:val="0"/>
              <w:widowControl/>
              <w:kinsoku/>
              <w:wordWrap/>
              <w:overflowPunct/>
              <w:topLinePunct w:val="0"/>
              <w:autoSpaceDE/>
              <w:autoSpaceDN/>
              <w:bidi w:val="0"/>
              <w:adjustRightInd w:val="0"/>
              <w:snapToGrid w:val="0"/>
              <w:textAlignment w:val="auto"/>
              <w:outlineLvl w:val="9"/>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项目总预算：</w:t>
            </w:r>
            <w:r>
              <w:rPr>
                <w:rFonts w:hint="eastAsia" w:ascii="Times New Roman" w:hAnsi="Times New Roman" w:cs="Times New Roman"/>
                <w:color w:val="auto"/>
                <w:kern w:val="2"/>
                <w:sz w:val="21"/>
                <w:szCs w:val="24"/>
                <w:highlight w:val="none"/>
                <w:lang w:val="en-US" w:eastAsia="zh-CN" w:bidi="ar-SA"/>
              </w:rPr>
              <w:t>1857000.00</w:t>
            </w:r>
            <w:r>
              <w:rPr>
                <w:rFonts w:hint="eastAsia" w:ascii="Times New Roman" w:hAnsi="Times New Roman" w:eastAsia="宋体" w:cs="Times New Roman"/>
                <w:color w:val="auto"/>
                <w:kern w:val="2"/>
                <w:sz w:val="21"/>
                <w:szCs w:val="24"/>
                <w:highlight w:val="none"/>
                <w:lang w:val="en-US" w:eastAsia="zh-CN" w:bidi="ar-SA"/>
              </w:rPr>
              <w:t>元（最高限价：</w:t>
            </w:r>
            <w:r>
              <w:rPr>
                <w:rFonts w:hint="eastAsia" w:ascii="Times New Roman" w:hAnsi="Times New Roman" w:cs="Times New Roman"/>
                <w:color w:val="auto"/>
                <w:kern w:val="2"/>
                <w:sz w:val="21"/>
                <w:szCs w:val="24"/>
                <w:highlight w:val="none"/>
                <w:lang w:val="en-US" w:eastAsia="zh-CN" w:bidi="ar-SA"/>
              </w:rPr>
              <w:t>1857000.00</w:t>
            </w:r>
            <w:r>
              <w:rPr>
                <w:rFonts w:hint="eastAsia" w:ascii="Times New Roman" w:hAnsi="Times New Roman" w:eastAsia="宋体" w:cs="Times New Roman"/>
                <w:color w:val="auto"/>
                <w:kern w:val="2"/>
                <w:sz w:val="21"/>
                <w:szCs w:val="24"/>
                <w:highlight w:val="none"/>
                <w:lang w:val="en-US" w:eastAsia="zh-CN" w:bidi="ar-SA"/>
              </w:rPr>
              <w:t>元）</w:t>
            </w:r>
          </w:p>
          <w:p w14:paraId="24524919">
            <w:pPr>
              <w:pageBreakBefore w:val="0"/>
              <w:widowControl/>
              <w:kinsoku/>
              <w:wordWrap/>
              <w:overflowPunct/>
              <w:topLinePunct w:val="0"/>
              <w:autoSpaceDE/>
              <w:autoSpaceDN/>
              <w:bidi w:val="0"/>
              <w:adjustRightInd w:val="0"/>
              <w:snapToGrid w:val="0"/>
              <w:textAlignment w:val="auto"/>
              <w:outlineLvl w:val="9"/>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包1：项目预算：</w:t>
            </w:r>
            <w:r>
              <w:rPr>
                <w:rFonts w:hint="eastAsia" w:ascii="Times New Roman" w:hAnsi="Times New Roman" w:cs="Times New Roman"/>
                <w:color w:val="auto"/>
                <w:kern w:val="2"/>
                <w:sz w:val="21"/>
                <w:szCs w:val="24"/>
                <w:highlight w:val="none"/>
                <w:lang w:val="en-US" w:eastAsia="zh-CN" w:bidi="ar-SA"/>
              </w:rPr>
              <w:t>1027000.00</w:t>
            </w:r>
            <w:r>
              <w:rPr>
                <w:rFonts w:hint="eastAsia" w:ascii="Times New Roman" w:hAnsi="Times New Roman" w:eastAsia="宋体" w:cs="Times New Roman"/>
                <w:color w:val="auto"/>
                <w:kern w:val="2"/>
                <w:sz w:val="21"/>
                <w:szCs w:val="24"/>
                <w:highlight w:val="none"/>
                <w:lang w:val="en-US" w:eastAsia="zh-CN" w:bidi="ar-SA"/>
              </w:rPr>
              <w:t>元（最高限价：</w:t>
            </w:r>
            <w:r>
              <w:rPr>
                <w:rFonts w:hint="eastAsia" w:ascii="Times New Roman" w:hAnsi="Times New Roman" w:cs="Times New Roman"/>
                <w:color w:val="auto"/>
                <w:kern w:val="2"/>
                <w:sz w:val="21"/>
                <w:szCs w:val="24"/>
                <w:highlight w:val="none"/>
                <w:lang w:val="en-US" w:eastAsia="zh-CN" w:bidi="ar-SA"/>
              </w:rPr>
              <w:t>1027000.00</w:t>
            </w:r>
            <w:r>
              <w:rPr>
                <w:rFonts w:hint="eastAsia" w:ascii="Times New Roman" w:hAnsi="Times New Roman" w:eastAsia="宋体" w:cs="Times New Roman"/>
                <w:color w:val="auto"/>
                <w:kern w:val="2"/>
                <w:sz w:val="21"/>
                <w:szCs w:val="24"/>
                <w:highlight w:val="none"/>
                <w:lang w:val="en-US" w:eastAsia="zh-CN" w:bidi="ar-SA"/>
              </w:rPr>
              <w:t>元）</w:t>
            </w:r>
          </w:p>
          <w:p w14:paraId="2AD10F01">
            <w:pPr>
              <w:pageBreakBefore w:val="0"/>
              <w:widowControl/>
              <w:kinsoku/>
              <w:wordWrap/>
              <w:overflowPunct/>
              <w:topLinePunct w:val="0"/>
              <w:autoSpaceDE/>
              <w:autoSpaceDN/>
              <w:bidi w:val="0"/>
              <w:adjustRightInd w:val="0"/>
              <w:snapToGrid w:val="0"/>
              <w:textAlignment w:val="auto"/>
              <w:outlineLvl w:val="9"/>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包2：项目预算：</w:t>
            </w:r>
            <w:r>
              <w:rPr>
                <w:rFonts w:hint="eastAsia" w:ascii="Times New Roman" w:hAnsi="Times New Roman" w:cs="Times New Roman"/>
                <w:color w:val="auto"/>
                <w:kern w:val="2"/>
                <w:sz w:val="21"/>
                <w:szCs w:val="24"/>
                <w:highlight w:val="none"/>
                <w:lang w:val="en-US" w:eastAsia="zh-CN" w:bidi="ar-SA"/>
              </w:rPr>
              <w:t>830000.00</w:t>
            </w:r>
            <w:r>
              <w:rPr>
                <w:rFonts w:hint="eastAsia" w:ascii="Times New Roman" w:hAnsi="Times New Roman" w:eastAsia="宋体" w:cs="Times New Roman"/>
                <w:color w:val="auto"/>
                <w:kern w:val="2"/>
                <w:sz w:val="21"/>
                <w:szCs w:val="24"/>
                <w:highlight w:val="none"/>
                <w:lang w:val="en-US" w:eastAsia="zh-CN" w:bidi="ar-SA"/>
              </w:rPr>
              <w:t>元（最高限价：</w:t>
            </w:r>
            <w:r>
              <w:rPr>
                <w:rFonts w:hint="eastAsia" w:ascii="Times New Roman" w:hAnsi="Times New Roman" w:cs="Times New Roman"/>
                <w:color w:val="auto"/>
                <w:kern w:val="2"/>
                <w:sz w:val="21"/>
                <w:szCs w:val="24"/>
                <w:highlight w:val="none"/>
                <w:lang w:val="en-US" w:eastAsia="zh-CN" w:bidi="ar-SA"/>
              </w:rPr>
              <w:t>830000.00</w:t>
            </w:r>
            <w:r>
              <w:rPr>
                <w:rFonts w:hint="eastAsia" w:ascii="Times New Roman" w:hAnsi="Times New Roman" w:eastAsia="宋体" w:cs="Times New Roman"/>
                <w:color w:val="auto"/>
                <w:kern w:val="2"/>
                <w:sz w:val="21"/>
                <w:szCs w:val="24"/>
                <w:highlight w:val="none"/>
                <w:lang w:val="en-US" w:eastAsia="zh-CN" w:bidi="ar-SA"/>
              </w:rPr>
              <w:t>元）</w:t>
            </w:r>
          </w:p>
          <w:p w14:paraId="2E33D3F2">
            <w:pPr>
              <w:pageBreakBefore w:val="0"/>
              <w:widowControl/>
              <w:kinsoku/>
              <w:wordWrap/>
              <w:overflowPunct/>
              <w:topLinePunct w:val="0"/>
              <w:autoSpaceDE/>
              <w:autoSpaceDN/>
              <w:bidi w:val="0"/>
              <w:adjustRightInd w:val="0"/>
              <w:snapToGrid w:val="0"/>
              <w:textAlignment w:val="auto"/>
              <w:outlineLvl w:val="9"/>
              <w:rPr>
                <w:rFonts w:hint="default" w:ascii="宋体" w:cs="仿宋_GB2312"/>
                <w:color w:val="auto"/>
                <w:szCs w:val="21"/>
                <w:highlight w:val="none"/>
                <w:lang w:val="en-US"/>
              </w:rPr>
            </w:pPr>
            <w:r>
              <w:rPr>
                <w:rFonts w:hint="eastAsia" w:ascii="Times New Roman" w:hAnsi="Times New Roman" w:eastAsia="宋体" w:cs="Times New Roman"/>
                <w:color w:val="auto"/>
                <w:kern w:val="2"/>
                <w:sz w:val="21"/>
                <w:szCs w:val="24"/>
                <w:highlight w:val="none"/>
                <w:lang w:val="en-US" w:eastAsia="zh-CN" w:bidi="ar-SA"/>
              </w:rPr>
              <w:t>若供应商报价超过（每包）最高限价的，按无效投标处理。</w:t>
            </w:r>
          </w:p>
        </w:tc>
      </w:tr>
      <w:tr w14:paraId="4CCFDC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tblHeader/>
          <w:jc w:val="center"/>
        </w:trPr>
        <w:tc>
          <w:tcPr>
            <w:tcW w:w="1732" w:type="dxa"/>
            <w:tcBorders>
              <w:top w:val="single" w:color="auto" w:sz="6" w:space="0"/>
              <w:left w:val="double" w:color="auto" w:sz="4" w:space="0"/>
              <w:bottom w:val="single" w:color="auto" w:sz="4" w:space="0"/>
              <w:right w:val="double" w:color="auto" w:sz="4" w:space="0"/>
            </w:tcBorders>
            <w:vAlign w:val="center"/>
          </w:tcPr>
          <w:p w14:paraId="14811E03">
            <w:pPr>
              <w:pageBreakBefore w:val="0"/>
              <w:widowControl/>
              <w:kinsoku/>
              <w:wordWrap/>
              <w:overflowPunct/>
              <w:topLinePunct w:val="0"/>
              <w:autoSpaceDE/>
              <w:autoSpaceDN/>
              <w:bidi w:val="0"/>
              <w:adjustRightInd w:val="0"/>
              <w:snapToGrid w:val="0"/>
              <w:spacing w:before="62" w:beforeLines="20" w:after="62" w:afterLines="20"/>
              <w:jc w:val="center"/>
              <w:textAlignment w:val="auto"/>
              <w:outlineLvl w:val="9"/>
              <w:rPr>
                <w:rFonts w:ascii="宋体" w:cs="仿宋_GB2312"/>
                <w:color w:val="auto"/>
                <w:spacing w:val="-16"/>
                <w:szCs w:val="21"/>
                <w:highlight w:val="none"/>
              </w:rPr>
            </w:pPr>
            <w:r>
              <w:rPr>
                <w:rFonts w:hint="eastAsia" w:ascii="宋体" w:cs="仿宋_GB2312"/>
                <w:color w:val="auto"/>
                <w:spacing w:val="-16"/>
                <w:szCs w:val="21"/>
                <w:highlight w:val="none"/>
              </w:rPr>
              <w:t>第二章第19.1款</w:t>
            </w:r>
          </w:p>
        </w:tc>
        <w:tc>
          <w:tcPr>
            <w:tcW w:w="1371" w:type="dxa"/>
            <w:tcBorders>
              <w:top w:val="single" w:color="auto" w:sz="6" w:space="0"/>
              <w:left w:val="double" w:color="auto" w:sz="4" w:space="0"/>
              <w:bottom w:val="single" w:color="auto" w:sz="4" w:space="0"/>
              <w:right w:val="double" w:color="auto" w:sz="4" w:space="0"/>
            </w:tcBorders>
            <w:vAlign w:val="center"/>
          </w:tcPr>
          <w:p w14:paraId="075421B9">
            <w:pPr>
              <w:pageBreakBefore w:val="0"/>
              <w:widowControl/>
              <w:kinsoku/>
              <w:wordWrap/>
              <w:overflowPunct/>
              <w:topLinePunct w:val="0"/>
              <w:autoSpaceDE/>
              <w:autoSpaceDN/>
              <w:bidi w:val="0"/>
              <w:adjustRightInd w:val="0"/>
              <w:snapToGrid w:val="0"/>
              <w:spacing w:before="62" w:beforeLines="20" w:after="62" w:afterLines="20"/>
              <w:ind w:left="-533" w:leftChars="-254" w:firstLine="533" w:firstLineChars="254"/>
              <w:jc w:val="center"/>
              <w:textAlignment w:val="auto"/>
              <w:outlineLvl w:val="9"/>
              <w:rPr>
                <w:rFonts w:ascii="宋体" w:cs="仿宋_GB2312"/>
                <w:color w:val="auto"/>
                <w:szCs w:val="21"/>
                <w:highlight w:val="none"/>
              </w:rPr>
            </w:pPr>
            <w:r>
              <w:rPr>
                <w:rFonts w:hint="eastAsia" w:ascii="宋体" w:cs="仿宋_GB2312"/>
                <w:color w:val="auto"/>
                <w:szCs w:val="21"/>
                <w:highlight w:val="none"/>
              </w:rPr>
              <w:t>磋商保证金</w:t>
            </w:r>
          </w:p>
        </w:tc>
        <w:tc>
          <w:tcPr>
            <w:tcW w:w="5884" w:type="dxa"/>
            <w:tcBorders>
              <w:top w:val="single" w:color="auto" w:sz="6" w:space="0"/>
              <w:left w:val="double" w:color="auto" w:sz="4" w:space="0"/>
              <w:bottom w:val="single" w:color="auto" w:sz="4" w:space="0"/>
              <w:right w:val="double" w:color="auto" w:sz="4" w:space="0"/>
            </w:tcBorders>
            <w:vAlign w:val="center"/>
          </w:tcPr>
          <w:p w14:paraId="0CC79830">
            <w:pPr>
              <w:keepLines w:val="0"/>
              <w:pageBreakBefore w:val="0"/>
              <w:kinsoku/>
              <w:wordWrap/>
              <w:overflowPunct/>
              <w:topLinePunct w:val="0"/>
              <w:autoSpaceDE/>
              <w:autoSpaceDN/>
              <w:bidi w:val="0"/>
              <w:adjustRightInd w:val="0"/>
              <w:snapToGrid w:val="0"/>
              <w:spacing w:line="320" w:lineRule="exact"/>
              <w:rPr>
                <w:rFonts w:ascii="宋体" w:hAnsi="宋体"/>
                <w:color w:val="auto"/>
                <w:szCs w:val="21"/>
                <w:highlight w:val="none"/>
              </w:rPr>
            </w:pPr>
            <w:r>
              <w:rPr>
                <w:rFonts w:hint="eastAsia" w:ascii="宋体" w:hAnsi="宋体"/>
                <w:color w:val="auto"/>
                <w:szCs w:val="21"/>
                <w:highlight w:val="none"/>
              </w:rPr>
              <w:t>☑ 不要求提供</w:t>
            </w:r>
          </w:p>
          <w:p w14:paraId="70C29517">
            <w:pPr>
              <w:keepLines w:val="0"/>
              <w:pageBreakBefore w:val="0"/>
              <w:kinsoku/>
              <w:wordWrap/>
              <w:overflowPunct/>
              <w:topLinePunct w:val="0"/>
              <w:autoSpaceDE/>
              <w:autoSpaceDN/>
              <w:bidi w:val="0"/>
              <w:adjustRightInd w:val="0"/>
              <w:snapToGrid w:val="0"/>
              <w:spacing w:line="320" w:lineRule="exact"/>
              <w:rPr>
                <w:rFonts w:hint="eastAsia" w:ascii="宋体" w:eastAsia="宋体" w:cs="仿宋_GB2312"/>
                <w:color w:val="auto"/>
                <w:szCs w:val="21"/>
                <w:highlight w:val="none"/>
                <w:lang w:eastAsia="zh-CN"/>
              </w:rPr>
            </w:pPr>
            <w:r>
              <w:rPr>
                <w:rFonts w:hint="eastAsia" w:ascii="宋体" w:hAnsi="宋体"/>
                <w:color w:val="auto"/>
                <w:szCs w:val="21"/>
                <w:highlight w:val="none"/>
              </w:rPr>
              <w:t>□ 要求提供</w:t>
            </w:r>
          </w:p>
        </w:tc>
      </w:tr>
      <w:tr w14:paraId="3661AF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5" w:hRule="atLeast"/>
          <w:tblHeader/>
          <w:jc w:val="center"/>
        </w:trPr>
        <w:tc>
          <w:tcPr>
            <w:tcW w:w="1732" w:type="dxa"/>
            <w:tcBorders>
              <w:top w:val="single" w:color="auto" w:sz="6" w:space="0"/>
              <w:left w:val="double" w:color="auto" w:sz="4" w:space="0"/>
              <w:bottom w:val="double" w:color="auto" w:sz="4" w:space="0"/>
              <w:right w:val="double" w:color="auto" w:sz="4" w:space="0"/>
            </w:tcBorders>
            <w:vAlign w:val="center"/>
          </w:tcPr>
          <w:p w14:paraId="683277C3">
            <w:pPr>
              <w:pageBreakBefore w:val="0"/>
              <w:widowControl/>
              <w:kinsoku/>
              <w:wordWrap/>
              <w:overflowPunct/>
              <w:topLinePunct w:val="0"/>
              <w:autoSpaceDE/>
              <w:autoSpaceDN/>
              <w:bidi w:val="0"/>
              <w:adjustRightInd w:val="0"/>
              <w:snapToGrid w:val="0"/>
              <w:spacing w:before="62" w:beforeLines="20" w:after="62" w:afterLines="20"/>
              <w:jc w:val="center"/>
              <w:textAlignment w:val="auto"/>
              <w:outlineLvl w:val="9"/>
              <w:rPr>
                <w:rFonts w:ascii="宋体" w:cs="仿宋_GB2312"/>
                <w:color w:val="auto"/>
                <w:spacing w:val="-16"/>
                <w:szCs w:val="21"/>
                <w:highlight w:val="none"/>
              </w:rPr>
            </w:pPr>
            <w:r>
              <w:rPr>
                <w:rFonts w:hint="eastAsia" w:ascii="宋体" w:cs="仿宋_GB2312"/>
                <w:color w:val="auto"/>
                <w:spacing w:val="-16"/>
                <w:szCs w:val="21"/>
                <w:highlight w:val="none"/>
              </w:rPr>
              <w:t>第二章第20.1款</w:t>
            </w:r>
          </w:p>
        </w:tc>
        <w:tc>
          <w:tcPr>
            <w:tcW w:w="1371" w:type="dxa"/>
            <w:tcBorders>
              <w:top w:val="single" w:color="auto" w:sz="6" w:space="0"/>
              <w:left w:val="double" w:color="auto" w:sz="4" w:space="0"/>
              <w:bottom w:val="double" w:color="auto" w:sz="4" w:space="0"/>
              <w:right w:val="double" w:color="auto" w:sz="4" w:space="0"/>
            </w:tcBorders>
            <w:vAlign w:val="center"/>
          </w:tcPr>
          <w:p w14:paraId="5E094254">
            <w:pPr>
              <w:pageBreakBefore w:val="0"/>
              <w:widowControl/>
              <w:kinsoku/>
              <w:wordWrap/>
              <w:overflowPunct/>
              <w:topLinePunct w:val="0"/>
              <w:autoSpaceDE/>
              <w:autoSpaceDN/>
              <w:bidi w:val="0"/>
              <w:adjustRightInd w:val="0"/>
              <w:snapToGrid w:val="0"/>
              <w:spacing w:before="62" w:beforeLines="20" w:after="62" w:afterLines="20"/>
              <w:jc w:val="center"/>
              <w:textAlignment w:val="auto"/>
              <w:outlineLvl w:val="9"/>
              <w:rPr>
                <w:rFonts w:ascii="宋体" w:cs="仿宋_GB2312"/>
                <w:bCs/>
                <w:color w:val="auto"/>
                <w:szCs w:val="21"/>
                <w:highlight w:val="none"/>
              </w:rPr>
            </w:pPr>
            <w:r>
              <w:rPr>
                <w:rFonts w:hint="eastAsia" w:ascii="宋体" w:cs="仿宋_GB2312"/>
                <w:bCs/>
                <w:color w:val="auto"/>
                <w:szCs w:val="21"/>
                <w:highlight w:val="none"/>
              </w:rPr>
              <w:t>响应文件有效期</w:t>
            </w:r>
          </w:p>
        </w:tc>
        <w:tc>
          <w:tcPr>
            <w:tcW w:w="5884" w:type="dxa"/>
            <w:tcBorders>
              <w:top w:val="single" w:color="auto" w:sz="6" w:space="0"/>
              <w:left w:val="double" w:color="auto" w:sz="4" w:space="0"/>
              <w:bottom w:val="double" w:color="auto" w:sz="4" w:space="0"/>
              <w:right w:val="double" w:color="auto" w:sz="4" w:space="0"/>
            </w:tcBorders>
            <w:vAlign w:val="center"/>
          </w:tcPr>
          <w:p w14:paraId="2D67D8F2">
            <w:pPr>
              <w:pageBreakBefore w:val="0"/>
              <w:widowControl/>
              <w:kinsoku/>
              <w:wordWrap/>
              <w:overflowPunct/>
              <w:topLinePunct w:val="0"/>
              <w:autoSpaceDE/>
              <w:autoSpaceDN/>
              <w:bidi w:val="0"/>
              <w:adjustRightInd w:val="0"/>
              <w:snapToGrid w:val="0"/>
              <w:spacing w:before="62" w:beforeLines="20" w:after="62" w:afterLines="20"/>
              <w:jc w:val="left"/>
              <w:textAlignment w:val="auto"/>
              <w:outlineLvl w:val="9"/>
              <w:rPr>
                <w:rFonts w:ascii="宋体" w:cs="仿宋_GB2312"/>
                <w:color w:val="auto"/>
                <w:szCs w:val="21"/>
                <w:highlight w:val="none"/>
              </w:rPr>
            </w:pPr>
            <w:r>
              <w:rPr>
                <w:rFonts w:hint="eastAsia" w:ascii="宋体" w:cs="仿宋_GB2312"/>
                <w:color w:val="auto"/>
                <w:szCs w:val="21"/>
                <w:highlight w:val="none"/>
              </w:rPr>
              <w:t>90日（日历日）</w:t>
            </w:r>
          </w:p>
        </w:tc>
      </w:tr>
      <w:tr w14:paraId="00DD85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blHeader/>
          <w:jc w:val="center"/>
        </w:trPr>
        <w:tc>
          <w:tcPr>
            <w:tcW w:w="1732" w:type="dxa"/>
            <w:tcBorders>
              <w:top w:val="single" w:color="auto" w:sz="6" w:space="0"/>
              <w:left w:val="double" w:color="auto" w:sz="4" w:space="0"/>
              <w:bottom w:val="double" w:color="auto" w:sz="4" w:space="0"/>
              <w:right w:val="double" w:color="auto" w:sz="4" w:space="0"/>
            </w:tcBorders>
            <w:vAlign w:val="center"/>
          </w:tcPr>
          <w:p w14:paraId="4E041146">
            <w:pPr>
              <w:pageBreakBefore w:val="0"/>
              <w:widowControl/>
              <w:kinsoku/>
              <w:wordWrap/>
              <w:overflowPunct/>
              <w:topLinePunct w:val="0"/>
              <w:autoSpaceDE/>
              <w:autoSpaceDN/>
              <w:bidi w:val="0"/>
              <w:adjustRightInd w:val="0"/>
              <w:snapToGrid w:val="0"/>
              <w:spacing w:before="62" w:beforeLines="20" w:after="62" w:afterLines="20"/>
              <w:jc w:val="center"/>
              <w:textAlignment w:val="auto"/>
              <w:outlineLvl w:val="9"/>
              <w:rPr>
                <w:rFonts w:ascii="宋体" w:cs="仿宋_GB2312"/>
                <w:color w:val="auto"/>
                <w:spacing w:val="-16"/>
                <w:szCs w:val="21"/>
                <w:highlight w:val="none"/>
              </w:rPr>
            </w:pPr>
            <w:r>
              <w:rPr>
                <w:rFonts w:hint="eastAsia" w:ascii="宋体" w:cs="仿宋_GB2312"/>
                <w:color w:val="auto"/>
                <w:spacing w:val="-16"/>
                <w:szCs w:val="21"/>
                <w:highlight w:val="none"/>
              </w:rPr>
              <w:t>第二章第21.1款</w:t>
            </w:r>
          </w:p>
        </w:tc>
        <w:tc>
          <w:tcPr>
            <w:tcW w:w="1371" w:type="dxa"/>
            <w:tcBorders>
              <w:top w:val="single" w:color="auto" w:sz="6" w:space="0"/>
              <w:left w:val="double" w:color="auto" w:sz="4" w:space="0"/>
              <w:bottom w:val="double" w:color="auto" w:sz="4" w:space="0"/>
              <w:right w:val="double" w:color="auto" w:sz="4" w:space="0"/>
            </w:tcBorders>
            <w:vAlign w:val="center"/>
          </w:tcPr>
          <w:p w14:paraId="7BC2E73F">
            <w:pPr>
              <w:pageBreakBefore w:val="0"/>
              <w:widowControl/>
              <w:kinsoku/>
              <w:wordWrap/>
              <w:overflowPunct/>
              <w:topLinePunct w:val="0"/>
              <w:autoSpaceDE/>
              <w:autoSpaceDN/>
              <w:bidi w:val="0"/>
              <w:adjustRightInd w:val="0"/>
              <w:snapToGrid w:val="0"/>
              <w:jc w:val="center"/>
              <w:textAlignment w:val="auto"/>
              <w:outlineLvl w:val="9"/>
              <w:rPr>
                <w:rFonts w:ascii="宋体" w:cs="仿宋_GB2312"/>
                <w:color w:val="auto"/>
                <w:szCs w:val="21"/>
                <w:highlight w:val="none"/>
              </w:rPr>
            </w:pPr>
            <w:r>
              <w:rPr>
                <w:rFonts w:hint="eastAsia" w:ascii="宋体" w:cs="仿宋_GB2312"/>
                <w:bCs/>
                <w:color w:val="auto"/>
                <w:szCs w:val="21"/>
                <w:highlight w:val="none"/>
              </w:rPr>
              <w:t>响应</w:t>
            </w:r>
            <w:r>
              <w:rPr>
                <w:rFonts w:hint="eastAsia" w:ascii="宋体" w:cs="仿宋_GB2312"/>
                <w:color w:val="auto"/>
                <w:szCs w:val="21"/>
                <w:highlight w:val="none"/>
              </w:rPr>
              <w:t>文件</w:t>
            </w:r>
          </w:p>
          <w:p w14:paraId="643058FA">
            <w:pPr>
              <w:pageBreakBefore w:val="0"/>
              <w:widowControl/>
              <w:kinsoku/>
              <w:wordWrap/>
              <w:overflowPunct/>
              <w:topLinePunct w:val="0"/>
              <w:autoSpaceDE/>
              <w:autoSpaceDN/>
              <w:bidi w:val="0"/>
              <w:adjustRightInd w:val="0"/>
              <w:snapToGrid w:val="0"/>
              <w:jc w:val="center"/>
              <w:textAlignment w:val="auto"/>
              <w:outlineLvl w:val="9"/>
              <w:rPr>
                <w:rFonts w:ascii="宋体" w:cs="仿宋_GB2312"/>
                <w:color w:val="auto"/>
                <w:szCs w:val="21"/>
                <w:highlight w:val="none"/>
              </w:rPr>
            </w:pPr>
            <w:r>
              <w:rPr>
                <w:rFonts w:hint="eastAsia" w:ascii="宋体" w:cs="仿宋_GB2312"/>
                <w:color w:val="auto"/>
                <w:szCs w:val="21"/>
                <w:highlight w:val="none"/>
              </w:rPr>
              <w:t>份数</w:t>
            </w:r>
          </w:p>
        </w:tc>
        <w:tc>
          <w:tcPr>
            <w:tcW w:w="5884" w:type="dxa"/>
            <w:tcBorders>
              <w:top w:val="single" w:color="auto" w:sz="6" w:space="0"/>
              <w:left w:val="double" w:color="auto" w:sz="4" w:space="0"/>
              <w:bottom w:val="double" w:color="auto" w:sz="4" w:space="0"/>
              <w:right w:val="double" w:color="auto" w:sz="4" w:space="0"/>
            </w:tcBorders>
            <w:vAlign w:val="center"/>
          </w:tcPr>
          <w:p w14:paraId="5607DEDA">
            <w:pPr>
              <w:pageBreakBefore w:val="0"/>
              <w:widowControl/>
              <w:kinsoku/>
              <w:wordWrap/>
              <w:overflowPunct/>
              <w:topLinePunct w:val="0"/>
              <w:autoSpaceDE/>
              <w:autoSpaceDN/>
              <w:bidi w:val="0"/>
              <w:adjustRightInd w:val="0"/>
              <w:snapToGrid w:val="0"/>
              <w:spacing w:before="62" w:beforeLines="20" w:after="62" w:afterLines="20"/>
              <w:jc w:val="left"/>
              <w:textAlignment w:val="auto"/>
              <w:outlineLvl w:val="9"/>
              <w:rPr>
                <w:rFonts w:hint="eastAsia" w:ascii="宋体" w:eastAsia="宋体" w:cs="仿宋_GB2312"/>
                <w:color w:val="auto"/>
                <w:szCs w:val="21"/>
                <w:highlight w:val="none"/>
                <w:lang w:eastAsia="zh-CN"/>
              </w:rPr>
            </w:pPr>
            <w:r>
              <w:rPr>
                <w:rFonts w:hint="eastAsia" w:ascii="宋体" w:eastAsia="宋体" w:cs="仿宋_GB2312"/>
                <w:color w:val="auto"/>
                <w:szCs w:val="21"/>
                <w:highlight w:val="none"/>
                <w:lang w:eastAsia="zh-CN"/>
              </w:rPr>
              <w:t>正本壹份，副本贰份，电子文件一份（须为正本扫描件，PDF格式，用U盘装并标明公司名称）</w:t>
            </w:r>
          </w:p>
        </w:tc>
      </w:tr>
      <w:tr w14:paraId="29DE1C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8" w:hRule="atLeast"/>
          <w:tblHeader/>
          <w:jc w:val="center"/>
        </w:trPr>
        <w:tc>
          <w:tcPr>
            <w:tcW w:w="8987" w:type="dxa"/>
            <w:gridSpan w:val="3"/>
            <w:tcBorders>
              <w:top w:val="single" w:color="auto" w:sz="6" w:space="0"/>
              <w:left w:val="double" w:color="auto" w:sz="4" w:space="0"/>
              <w:bottom w:val="double" w:color="auto" w:sz="4" w:space="0"/>
              <w:right w:val="double" w:color="auto" w:sz="4" w:space="0"/>
            </w:tcBorders>
            <w:vAlign w:val="center"/>
          </w:tcPr>
          <w:p w14:paraId="19A8130F">
            <w:pPr>
              <w:pageBreakBefore w:val="0"/>
              <w:widowControl/>
              <w:kinsoku/>
              <w:wordWrap/>
              <w:overflowPunct/>
              <w:topLinePunct w:val="0"/>
              <w:autoSpaceDE/>
              <w:autoSpaceDN/>
              <w:bidi w:val="0"/>
              <w:adjustRightInd w:val="0"/>
              <w:snapToGrid w:val="0"/>
              <w:spacing w:before="62" w:beforeLines="20" w:after="62" w:afterLines="20"/>
              <w:textAlignment w:val="auto"/>
              <w:outlineLvl w:val="9"/>
              <w:rPr>
                <w:rFonts w:ascii="宋体" w:cs="仿宋_GB2312"/>
                <w:b/>
                <w:color w:val="auto"/>
                <w:szCs w:val="21"/>
                <w:highlight w:val="none"/>
              </w:rPr>
            </w:pPr>
            <w:r>
              <w:rPr>
                <w:rFonts w:hint="eastAsia" w:ascii="宋体" w:cs="仿宋_GB2312"/>
                <w:b/>
                <w:color w:val="auto"/>
                <w:szCs w:val="21"/>
                <w:highlight w:val="none"/>
              </w:rPr>
              <w:t>四、响应文件的递交</w:t>
            </w:r>
          </w:p>
        </w:tc>
      </w:tr>
      <w:tr w14:paraId="7DA8FB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17" w:hRule="atLeast"/>
          <w:tblHeader/>
          <w:jc w:val="center"/>
        </w:trPr>
        <w:tc>
          <w:tcPr>
            <w:tcW w:w="1732" w:type="dxa"/>
            <w:tcBorders>
              <w:top w:val="single" w:color="auto" w:sz="6" w:space="0"/>
              <w:left w:val="double" w:color="auto" w:sz="4" w:space="0"/>
              <w:bottom w:val="double" w:color="auto" w:sz="4" w:space="0"/>
              <w:right w:val="double" w:color="auto" w:sz="4" w:space="0"/>
            </w:tcBorders>
            <w:vAlign w:val="center"/>
          </w:tcPr>
          <w:p w14:paraId="0CBA2482">
            <w:pPr>
              <w:pageBreakBefore w:val="0"/>
              <w:widowControl/>
              <w:kinsoku/>
              <w:wordWrap/>
              <w:overflowPunct/>
              <w:topLinePunct w:val="0"/>
              <w:autoSpaceDE/>
              <w:autoSpaceDN/>
              <w:bidi w:val="0"/>
              <w:adjustRightInd w:val="0"/>
              <w:snapToGrid w:val="0"/>
              <w:spacing w:before="62" w:beforeLines="20" w:after="62" w:afterLines="20"/>
              <w:jc w:val="center"/>
              <w:textAlignment w:val="auto"/>
              <w:outlineLvl w:val="9"/>
              <w:rPr>
                <w:rFonts w:ascii="宋体" w:cs="仿宋_GB2312"/>
                <w:color w:val="auto"/>
                <w:spacing w:val="-16"/>
                <w:szCs w:val="21"/>
                <w:highlight w:val="none"/>
              </w:rPr>
            </w:pPr>
            <w:r>
              <w:rPr>
                <w:rFonts w:hint="eastAsia" w:ascii="宋体" w:cs="仿宋_GB2312"/>
                <w:color w:val="auto"/>
                <w:spacing w:val="-16"/>
                <w:szCs w:val="21"/>
                <w:highlight w:val="none"/>
              </w:rPr>
              <w:t>第二章第22.2款</w:t>
            </w:r>
          </w:p>
        </w:tc>
        <w:tc>
          <w:tcPr>
            <w:tcW w:w="1371" w:type="dxa"/>
            <w:tcBorders>
              <w:top w:val="single" w:color="auto" w:sz="6" w:space="0"/>
              <w:left w:val="double" w:color="auto" w:sz="4" w:space="0"/>
              <w:bottom w:val="double" w:color="auto" w:sz="4" w:space="0"/>
              <w:right w:val="double" w:color="auto" w:sz="4" w:space="0"/>
            </w:tcBorders>
            <w:vAlign w:val="center"/>
          </w:tcPr>
          <w:p w14:paraId="366355D3">
            <w:pPr>
              <w:pageBreakBefore w:val="0"/>
              <w:widowControl/>
              <w:kinsoku/>
              <w:wordWrap/>
              <w:overflowPunct/>
              <w:topLinePunct w:val="0"/>
              <w:autoSpaceDE/>
              <w:autoSpaceDN/>
              <w:bidi w:val="0"/>
              <w:adjustRightInd w:val="0"/>
              <w:snapToGrid w:val="0"/>
              <w:spacing w:before="62" w:beforeLines="20" w:after="62" w:afterLines="20"/>
              <w:jc w:val="center"/>
              <w:textAlignment w:val="auto"/>
              <w:outlineLvl w:val="9"/>
              <w:rPr>
                <w:rFonts w:ascii="宋体" w:cs="仿宋_GB2312"/>
                <w:color w:val="auto"/>
                <w:szCs w:val="21"/>
                <w:highlight w:val="none"/>
              </w:rPr>
            </w:pPr>
            <w:r>
              <w:rPr>
                <w:rFonts w:hint="eastAsia" w:ascii="宋体" w:cs="仿宋_GB2312"/>
                <w:color w:val="auto"/>
                <w:szCs w:val="21"/>
                <w:highlight w:val="none"/>
              </w:rPr>
              <w:t>封套上应载明的信息</w:t>
            </w:r>
          </w:p>
        </w:tc>
        <w:tc>
          <w:tcPr>
            <w:tcW w:w="5884" w:type="dxa"/>
            <w:tcBorders>
              <w:top w:val="single" w:color="auto" w:sz="6" w:space="0"/>
              <w:left w:val="double" w:color="auto" w:sz="4" w:space="0"/>
              <w:bottom w:val="double" w:color="auto" w:sz="4" w:space="0"/>
              <w:right w:val="double" w:color="auto" w:sz="4" w:space="0"/>
            </w:tcBorders>
            <w:vAlign w:val="center"/>
          </w:tcPr>
          <w:p w14:paraId="7CF6F0D4">
            <w:pPr>
              <w:keepLines w:val="0"/>
              <w:pageBreakBefore w:val="0"/>
              <w:kinsoku/>
              <w:wordWrap/>
              <w:overflowPunct/>
              <w:topLinePunct w:val="0"/>
              <w:autoSpaceDE/>
              <w:autoSpaceDN/>
              <w:bidi w:val="0"/>
              <w:adjustRightInd w:val="0"/>
              <w:snapToGrid w:val="0"/>
              <w:spacing w:line="320" w:lineRule="exact"/>
              <w:rPr>
                <w:rFonts w:hint="eastAsia" w:ascii="宋体" w:hAnsi="宋体" w:cs="宋体"/>
                <w:color w:val="auto"/>
                <w:szCs w:val="21"/>
                <w:highlight w:val="none"/>
                <w:lang w:eastAsia="zh-CN"/>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采购项目响应文件  </w:t>
            </w:r>
            <w:r>
              <w:rPr>
                <w:rFonts w:hint="eastAsia" w:ascii="宋体" w:hAnsi="宋体" w:cs="宋体"/>
                <w:color w:val="auto"/>
                <w:szCs w:val="21"/>
                <w:highlight w:val="none"/>
                <w:lang w:eastAsia="zh-CN"/>
              </w:rPr>
              <w:t>（包号：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lang w:eastAsia="zh-CN"/>
              </w:rPr>
              <w:t>）</w:t>
            </w:r>
          </w:p>
          <w:p w14:paraId="1893ACF6">
            <w:pPr>
              <w:keepLines w:val="0"/>
              <w:pageBreakBefore w:val="0"/>
              <w:kinsoku/>
              <w:wordWrap/>
              <w:overflowPunct/>
              <w:topLinePunct w:val="0"/>
              <w:autoSpaceDE/>
              <w:autoSpaceDN/>
              <w:bidi w:val="0"/>
              <w:adjustRightInd w:val="0"/>
              <w:snapToGrid w:val="0"/>
              <w:spacing w:line="320" w:lineRule="exact"/>
              <w:rPr>
                <w:rFonts w:hint="eastAsia" w:ascii="宋体" w:hAnsi="宋体" w:cs="宋体"/>
                <w:color w:val="auto"/>
                <w:szCs w:val="21"/>
                <w:highlight w:val="none"/>
              </w:rPr>
            </w:pPr>
            <w:r>
              <w:rPr>
                <w:rFonts w:hint="eastAsia" w:ascii="宋体" w:hAnsi="宋体" w:cs="宋体"/>
                <w:color w:val="auto"/>
                <w:szCs w:val="21"/>
                <w:highlight w:val="none"/>
                <w:u w:val="none"/>
                <w:lang w:eastAsia="zh-CN"/>
              </w:rPr>
              <w:t>政府采购编号：</w:t>
            </w:r>
            <w:r>
              <w:rPr>
                <w:rFonts w:hint="eastAsia" w:ascii="宋体" w:hAnsi="宋体" w:cs="宋体"/>
                <w:color w:val="auto"/>
                <w:szCs w:val="21"/>
                <w:highlight w:val="none"/>
                <w:u w:val="single"/>
              </w:rPr>
              <w:t xml:space="preserve">               </w:t>
            </w:r>
          </w:p>
          <w:p w14:paraId="5FC9D286">
            <w:pPr>
              <w:keepLines w:val="0"/>
              <w:pageBreakBefore w:val="0"/>
              <w:kinsoku/>
              <w:wordWrap/>
              <w:overflowPunct/>
              <w:topLinePunct w:val="0"/>
              <w:autoSpaceDE/>
              <w:autoSpaceDN/>
              <w:bidi w:val="0"/>
              <w:adjustRightInd w:val="0"/>
              <w:snapToGrid w:val="0"/>
              <w:spacing w:line="320" w:lineRule="exact"/>
              <w:rPr>
                <w:rFonts w:hint="eastAsia" w:ascii="宋体" w:hAnsi="宋体" w:cs="宋体"/>
                <w:color w:val="auto"/>
                <w:szCs w:val="21"/>
                <w:highlight w:val="none"/>
              </w:rPr>
            </w:pPr>
            <w:r>
              <w:rPr>
                <w:rFonts w:hint="eastAsia" w:ascii="宋体" w:hAnsi="宋体" w:cs="宋体"/>
                <w:color w:val="auto"/>
                <w:szCs w:val="21"/>
                <w:highlight w:val="none"/>
              </w:rPr>
              <w:t>委托代理编号：</w:t>
            </w:r>
            <w:r>
              <w:rPr>
                <w:rFonts w:hint="eastAsia" w:ascii="宋体" w:hAnsi="宋体" w:cs="宋体"/>
                <w:color w:val="auto"/>
                <w:szCs w:val="21"/>
                <w:highlight w:val="none"/>
                <w:u w:val="single"/>
              </w:rPr>
              <w:t xml:space="preserve">               </w:t>
            </w:r>
          </w:p>
          <w:p w14:paraId="04CDB4AE">
            <w:pPr>
              <w:keepLines w:val="0"/>
              <w:pageBreakBefore w:val="0"/>
              <w:kinsoku/>
              <w:wordWrap/>
              <w:overflowPunct/>
              <w:topLinePunct w:val="0"/>
              <w:autoSpaceDE/>
              <w:autoSpaceDN/>
              <w:bidi w:val="0"/>
              <w:adjustRightInd w:val="0"/>
              <w:snapToGrid w:val="0"/>
              <w:spacing w:line="320" w:lineRule="exact"/>
              <w:rPr>
                <w:rFonts w:hint="eastAsia" w:ascii="宋体" w:hAnsi="宋体" w:cs="宋体"/>
                <w:color w:val="auto"/>
                <w:szCs w:val="21"/>
                <w:highlight w:val="none"/>
              </w:rPr>
            </w:pPr>
            <w:r>
              <w:rPr>
                <w:rFonts w:hint="eastAsia" w:ascii="宋体" w:hAnsi="宋体" w:cs="宋体"/>
                <w:color w:val="auto"/>
                <w:szCs w:val="21"/>
                <w:highlight w:val="none"/>
              </w:rPr>
              <w:t>供应商名称：</w:t>
            </w:r>
            <w:r>
              <w:rPr>
                <w:rFonts w:hint="eastAsia" w:ascii="宋体" w:hAnsi="宋体" w:cs="宋体"/>
                <w:color w:val="auto"/>
                <w:szCs w:val="21"/>
                <w:highlight w:val="none"/>
                <w:u w:val="single"/>
              </w:rPr>
              <w:t xml:space="preserve">                    </w:t>
            </w:r>
          </w:p>
          <w:p w14:paraId="04A4B25D">
            <w:pPr>
              <w:pageBreakBefore w:val="0"/>
              <w:widowControl/>
              <w:kinsoku/>
              <w:wordWrap/>
              <w:overflowPunct/>
              <w:topLinePunct w:val="0"/>
              <w:autoSpaceDE/>
              <w:autoSpaceDN/>
              <w:bidi w:val="0"/>
              <w:adjustRightInd w:val="0"/>
              <w:snapToGrid w:val="0"/>
              <w:spacing w:before="62" w:beforeLines="20" w:after="62" w:afterLines="20"/>
              <w:jc w:val="left"/>
              <w:textAlignment w:val="auto"/>
              <w:outlineLvl w:val="9"/>
              <w:rPr>
                <w:rFonts w:ascii="宋体" w:cs="仿宋_GB2312"/>
                <w:color w:val="auto"/>
                <w:szCs w:val="21"/>
                <w:highlight w:val="none"/>
              </w:rPr>
            </w:pPr>
            <w:r>
              <w:rPr>
                <w:rFonts w:hint="eastAsia" w:ascii="宋体" w:hAnsi="宋体" w:cs="宋体"/>
                <w:color w:val="auto"/>
                <w:szCs w:val="21"/>
                <w:highlight w:val="none"/>
              </w:rPr>
              <w:t>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日（星期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时</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分之前不得启封</w:t>
            </w:r>
          </w:p>
        </w:tc>
      </w:tr>
      <w:tr w14:paraId="49B548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27" w:hRule="atLeast"/>
          <w:tblHeader/>
          <w:jc w:val="center"/>
        </w:trPr>
        <w:tc>
          <w:tcPr>
            <w:tcW w:w="1732" w:type="dxa"/>
            <w:tcBorders>
              <w:top w:val="single" w:color="auto" w:sz="6" w:space="0"/>
              <w:left w:val="double" w:color="auto" w:sz="4" w:space="0"/>
              <w:bottom w:val="double" w:color="auto" w:sz="4" w:space="0"/>
              <w:right w:val="double" w:color="auto" w:sz="4" w:space="0"/>
            </w:tcBorders>
            <w:vAlign w:val="center"/>
          </w:tcPr>
          <w:p w14:paraId="67937879">
            <w:pPr>
              <w:pageBreakBefore w:val="0"/>
              <w:widowControl/>
              <w:kinsoku/>
              <w:wordWrap/>
              <w:overflowPunct/>
              <w:topLinePunct w:val="0"/>
              <w:autoSpaceDE/>
              <w:autoSpaceDN/>
              <w:bidi w:val="0"/>
              <w:adjustRightInd w:val="0"/>
              <w:snapToGrid w:val="0"/>
              <w:spacing w:before="62" w:beforeLines="20" w:after="62" w:afterLines="20"/>
              <w:jc w:val="center"/>
              <w:textAlignment w:val="auto"/>
              <w:outlineLvl w:val="9"/>
              <w:rPr>
                <w:rFonts w:ascii="宋体" w:cs="仿宋_GB2312"/>
                <w:color w:val="auto"/>
                <w:spacing w:val="-16"/>
                <w:szCs w:val="21"/>
                <w:highlight w:val="none"/>
              </w:rPr>
            </w:pPr>
            <w:r>
              <w:rPr>
                <w:rFonts w:hint="eastAsia" w:ascii="宋体" w:cs="仿宋_GB2312"/>
                <w:color w:val="auto"/>
                <w:spacing w:val="-16"/>
                <w:szCs w:val="21"/>
                <w:highlight w:val="none"/>
              </w:rPr>
              <w:t>第二章第24.1款</w:t>
            </w:r>
          </w:p>
        </w:tc>
        <w:tc>
          <w:tcPr>
            <w:tcW w:w="1371" w:type="dxa"/>
            <w:tcBorders>
              <w:top w:val="single" w:color="auto" w:sz="6" w:space="0"/>
              <w:left w:val="double" w:color="auto" w:sz="4" w:space="0"/>
              <w:bottom w:val="double" w:color="auto" w:sz="4" w:space="0"/>
              <w:right w:val="double" w:color="auto" w:sz="4" w:space="0"/>
            </w:tcBorders>
            <w:vAlign w:val="center"/>
          </w:tcPr>
          <w:p w14:paraId="09999A30">
            <w:pPr>
              <w:pageBreakBefore w:val="0"/>
              <w:widowControl/>
              <w:kinsoku/>
              <w:wordWrap/>
              <w:overflowPunct/>
              <w:topLinePunct w:val="0"/>
              <w:autoSpaceDE/>
              <w:autoSpaceDN/>
              <w:bidi w:val="0"/>
              <w:adjustRightInd w:val="0"/>
              <w:snapToGrid w:val="0"/>
              <w:spacing w:before="62" w:beforeLines="20" w:after="62" w:afterLines="20"/>
              <w:jc w:val="center"/>
              <w:textAlignment w:val="auto"/>
              <w:outlineLvl w:val="9"/>
              <w:rPr>
                <w:rFonts w:ascii="宋体" w:cs="仿宋_GB2312"/>
                <w:color w:val="auto"/>
                <w:szCs w:val="21"/>
                <w:highlight w:val="none"/>
              </w:rPr>
            </w:pPr>
            <w:r>
              <w:rPr>
                <w:rFonts w:hint="eastAsia" w:ascii="宋体" w:cs="仿宋_GB2312"/>
                <w:color w:val="auto"/>
                <w:szCs w:val="21"/>
                <w:highlight w:val="none"/>
              </w:rPr>
              <w:t>响应文件的递交地点</w:t>
            </w:r>
          </w:p>
        </w:tc>
        <w:tc>
          <w:tcPr>
            <w:tcW w:w="5884" w:type="dxa"/>
            <w:tcBorders>
              <w:top w:val="single" w:color="auto" w:sz="6" w:space="0"/>
              <w:left w:val="double" w:color="auto" w:sz="4" w:space="0"/>
              <w:bottom w:val="double" w:color="auto" w:sz="4" w:space="0"/>
              <w:right w:val="double" w:color="auto" w:sz="4" w:space="0"/>
            </w:tcBorders>
            <w:vAlign w:val="center"/>
          </w:tcPr>
          <w:p w14:paraId="1A3E9FD6">
            <w:pPr>
              <w:adjustRightInd w:val="0"/>
              <w:snapToGrid w:val="0"/>
              <w:spacing w:line="360" w:lineRule="auto"/>
              <w:rPr>
                <w:rFonts w:ascii="宋体" w:cs="仿宋_GB2312"/>
                <w:color w:val="auto"/>
                <w:szCs w:val="21"/>
                <w:highlight w:val="none"/>
              </w:rPr>
            </w:pPr>
            <w:r>
              <w:rPr>
                <w:rFonts w:hint="eastAsia" w:ascii="宋体" w:hAnsi="宋体"/>
                <w:color w:val="auto"/>
                <w:szCs w:val="21"/>
                <w:highlight w:val="none"/>
                <w:u w:val="none"/>
                <w:lang w:eastAsia="zh-CN"/>
              </w:rPr>
              <w:t>湖南中招项目管理有限公司（</w:t>
            </w:r>
            <w:r>
              <w:rPr>
                <w:rFonts w:hint="eastAsia" w:ascii="宋体" w:cs="Times New Roman"/>
                <w:color w:val="auto"/>
                <w:szCs w:val="21"/>
                <w:highlight w:val="none"/>
                <w:u w:val="none"/>
                <w:lang w:eastAsia="zh-CN"/>
              </w:rPr>
              <w:t>长沙市开福区栖凤路486号凯乐微谷商务中心1栋A座1301室</w:t>
            </w:r>
            <w:r>
              <w:rPr>
                <w:rFonts w:hint="eastAsia" w:ascii="宋体" w:eastAsia="宋体" w:cs="Times New Roman"/>
                <w:color w:val="auto"/>
                <w:szCs w:val="21"/>
                <w:highlight w:val="none"/>
                <w:u w:val="none"/>
                <w:lang w:val="en-US" w:eastAsia="zh-CN"/>
              </w:rPr>
              <w:t>开标室</w:t>
            </w:r>
            <w:r>
              <w:rPr>
                <w:rFonts w:hint="eastAsia" w:ascii="宋体" w:hAnsi="宋体"/>
                <w:color w:val="auto"/>
                <w:szCs w:val="21"/>
                <w:highlight w:val="none"/>
                <w:u w:val="none"/>
                <w:lang w:eastAsia="zh-CN"/>
              </w:rPr>
              <w:t>）</w:t>
            </w:r>
          </w:p>
        </w:tc>
      </w:tr>
      <w:tr w14:paraId="7B6313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0" w:hRule="atLeast"/>
          <w:tblHeader/>
          <w:jc w:val="center"/>
        </w:trPr>
        <w:tc>
          <w:tcPr>
            <w:tcW w:w="8987" w:type="dxa"/>
            <w:gridSpan w:val="3"/>
            <w:tcBorders>
              <w:top w:val="single" w:color="auto" w:sz="6" w:space="0"/>
              <w:left w:val="double" w:color="auto" w:sz="4" w:space="0"/>
              <w:bottom w:val="double" w:color="auto" w:sz="4" w:space="0"/>
              <w:right w:val="double" w:color="auto" w:sz="4" w:space="0"/>
            </w:tcBorders>
            <w:vAlign w:val="center"/>
          </w:tcPr>
          <w:p w14:paraId="43A63688">
            <w:pPr>
              <w:pageBreakBefore w:val="0"/>
              <w:widowControl/>
              <w:kinsoku/>
              <w:wordWrap/>
              <w:overflowPunct/>
              <w:topLinePunct w:val="0"/>
              <w:autoSpaceDE/>
              <w:autoSpaceDN/>
              <w:bidi w:val="0"/>
              <w:adjustRightInd w:val="0"/>
              <w:snapToGrid w:val="0"/>
              <w:spacing w:before="62" w:beforeLines="20" w:after="62" w:afterLines="20"/>
              <w:textAlignment w:val="auto"/>
              <w:outlineLvl w:val="9"/>
              <w:rPr>
                <w:rFonts w:ascii="宋体" w:cs="仿宋_GB2312"/>
                <w:b/>
                <w:color w:val="auto"/>
                <w:szCs w:val="21"/>
                <w:highlight w:val="none"/>
              </w:rPr>
            </w:pPr>
            <w:r>
              <w:rPr>
                <w:rFonts w:hint="eastAsia" w:ascii="宋体" w:cs="仿宋_GB2312"/>
                <w:b/>
                <w:color w:val="auto"/>
                <w:szCs w:val="21"/>
                <w:highlight w:val="none"/>
              </w:rPr>
              <w:t>五、响应文件的磋商与评审</w:t>
            </w:r>
          </w:p>
        </w:tc>
      </w:tr>
      <w:tr w14:paraId="27D7F2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6" w:hRule="atLeast"/>
          <w:tblHeader/>
          <w:jc w:val="center"/>
        </w:trPr>
        <w:tc>
          <w:tcPr>
            <w:tcW w:w="1732" w:type="dxa"/>
            <w:tcBorders>
              <w:top w:val="single" w:color="auto" w:sz="6" w:space="0"/>
              <w:left w:val="double" w:color="auto" w:sz="4" w:space="0"/>
              <w:bottom w:val="double" w:color="auto" w:sz="4" w:space="0"/>
              <w:right w:val="double" w:color="auto" w:sz="4" w:space="0"/>
            </w:tcBorders>
            <w:vAlign w:val="center"/>
          </w:tcPr>
          <w:p w14:paraId="352DAC10">
            <w:pPr>
              <w:pageBreakBefore w:val="0"/>
              <w:widowControl/>
              <w:kinsoku/>
              <w:wordWrap/>
              <w:overflowPunct/>
              <w:topLinePunct w:val="0"/>
              <w:autoSpaceDE/>
              <w:autoSpaceDN/>
              <w:bidi w:val="0"/>
              <w:adjustRightInd w:val="0"/>
              <w:snapToGrid w:val="0"/>
              <w:spacing w:before="62" w:beforeLines="20" w:after="62" w:afterLines="20"/>
              <w:jc w:val="center"/>
              <w:textAlignment w:val="auto"/>
              <w:outlineLvl w:val="9"/>
              <w:rPr>
                <w:rFonts w:ascii="宋体" w:cs="仿宋_GB2312"/>
                <w:color w:val="auto"/>
                <w:spacing w:val="-16"/>
                <w:szCs w:val="21"/>
                <w:highlight w:val="none"/>
              </w:rPr>
            </w:pPr>
            <w:r>
              <w:rPr>
                <w:rFonts w:hint="eastAsia" w:ascii="宋体" w:cs="仿宋_GB2312"/>
                <w:color w:val="auto"/>
                <w:spacing w:val="-16"/>
                <w:szCs w:val="21"/>
                <w:highlight w:val="none"/>
              </w:rPr>
              <w:t>第二章第31.2款</w:t>
            </w:r>
          </w:p>
        </w:tc>
        <w:tc>
          <w:tcPr>
            <w:tcW w:w="1371" w:type="dxa"/>
            <w:tcBorders>
              <w:top w:val="single" w:color="auto" w:sz="6" w:space="0"/>
              <w:left w:val="double" w:color="auto" w:sz="4" w:space="0"/>
              <w:bottom w:val="double" w:color="auto" w:sz="4" w:space="0"/>
              <w:right w:val="double" w:color="auto" w:sz="4" w:space="0"/>
            </w:tcBorders>
            <w:vAlign w:val="center"/>
          </w:tcPr>
          <w:p w14:paraId="767CF605">
            <w:pPr>
              <w:pageBreakBefore w:val="0"/>
              <w:widowControl/>
              <w:kinsoku/>
              <w:wordWrap/>
              <w:overflowPunct/>
              <w:topLinePunct w:val="0"/>
              <w:autoSpaceDE/>
              <w:autoSpaceDN/>
              <w:bidi w:val="0"/>
              <w:adjustRightInd w:val="0"/>
              <w:snapToGrid w:val="0"/>
              <w:spacing w:before="62" w:beforeLines="20" w:after="62" w:afterLines="20"/>
              <w:jc w:val="center"/>
              <w:textAlignment w:val="auto"/>
              <w:outlineLvl w:val="9"/>
              <w:rPr>
                <w:rFonts w:ascii="宋体" w:cs="仿宋_GB2312"/>
                <w:color w:val="auto"/>
                <w:szCs w:val="21"/>
                <w:highlight w:val="none"/>
              </w:rPr>
            </w:pPr>
            <w:r>
              <w:rPr>
                <w:rFonts w:hint="eastAsia" w:ascii="宋体" w:cs="仿宋_GB2312"/>
                <w:color w:val="auto"/>
                <w:szCs w:val="21"/>
                <w:highlight w:val="none"/>
              </w:rPr>
              <w:t>评审因素和标准</w:t>
            </w:r>
          </w:p>
        </w:tc>
        <w:tc>
          <w:tcPr>
            <w:tcW w:w="5884" w:type="dxa"/>
            <w:tcBorders>
              <w:top w:val="single" w:color="auto" w:sz="6" w:space="0"/>
              <w:left w:val="double" w:color="auto" w:sz="4" w:space="0"/>
              <w:bottom w:val="double" w:color="auto" w:sz="4" w:space="0"/>
              <w:right w:val="double" w:color="auto" w:sz="4" w:space="0"/>
            </w:tcBorders>
            <w:vAlign w:val="center"/>
          </w:tcPr>
          <w:p w14:paraId="326C41E9">
            <w:pPr>
              <w:pageBreakBefore w:val="0"/>
              <w:widowControl/>
              <w:kinsoku/>
              <w:wordWrap/>
              <w:overflowPunct/>
              <w:topLinePunct w:val="0"/>
              <w:autoSpaceDE/>
              <w:autoSpaceDN/>
              <w:bidi w:val="0"/>
              <w:adjustRightInd w:val="0"/>
              <w:snapToGrid w:val="0"/>
              <w:spacing w:before="62" w:beforeLines="20" w:after="62" w:afterLines="20"/>
              <w:textAlignment w:val="auto"/>
              <w:outlineLvl w:val="9"/>
              <w:rPr>
                <w:rFonts w:ascii="宋体" w:cs="仿宋_GB2312"/>
                <w:bCs/>
                <w:color w:val="auto"/>
                <w:szCs w:val="21"/>
                <w:highlight w:val="none"/>
              </w:rPr>
            </w:pPr>
            <w:r>
              <w:rPr>
                <w:rFonts w:hint="eastAsia" w:ascii="宋体" w:cs="仿宋_GB2312"/>
                <w:bCs/>
                <w:color w:val="auto"/>
                <w:szCs w:val="21"/>
                <w:highlight w:val="none"/>
              </w:rPr>
              <w:t>见附页1。</w:t>
            </w:r>
          </w:p>
        </w:tc>
      </w:tr>
      <w:tr w14:paraId="7E6F59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62" w:hRule="atLeast"/>
          <w:tblHeader/>
          <w:jc w:val="center"/>
        </w:trPr>
        <w:tc>
          <w:tcPr>
            <w:tcW w:w="1732" w:type="dxa"/>
            <w:tcBorders>
              <w:top w:val="single" w:color="auto" w:sz="6" w:space="0"/>
              <w:left w:val="double" w:color="auto" w:sz="4" w:space="0"/>
              <w:bottom w:val="double" w:color="auto" w:sz="4" w:space="0"/>
              <w:right w:val="double" w:color="auto" w:sz="4" w:space="0"/>
            </w:tcBorders>
            <w:vAlign w:val="center"/>
          </w:tcPr>
          <w:p w14:paraId="6D1F692B">
            <w:pPr>
              <w:pageBreakBefore w:val="0"/>
              <w:widowControl/>
              <w:kinsoku/>
              <w:wordWrap/>
              <w:overflowPunct/>
              <w:topLinePunct w:val="0"/>
              <w:autoSpaceDE/>
              <w:autoSpaceDN/>
              <w:bidi w:val="0"/>
              <w:adjustRightInd w:val="0"/>
              <w:snapToGrid w:val="0"/>
              <w:spacing w:before="62" w:beforeLines="20" w:after="62" w:afterLines="20"/>
              <w:jc w:val="center"/>
              <w:textAlignment w:val="auto"/>
              <w:outlineLvl w:val="9"/>
              <w:rPr>
                <w:rFonts w:ascii="宋体" w:cs="仿宋_GB2312"/>
                <w:color w:val="auto"/>
                <w:spacing w:val="-16"/>
                <w:szCs w:val="21"/>
                <w:highlight w:val="none"/>
              </w:rPr>
            </w:pPr>
            <w:r>
              <w:rPr>
                <w:rFonts w:hint="eastAsia" w:ascii="宋体" w:cs="仿宋_GB2312"/>
                <w:color w:val="auto"/>
                <w:spacing w:val="-16"/>
                <w:szCs w:val="21"/>
                <w:highlight w:val="none"/>
              </w:rPr>
              <w:t>第二章第31.3款</w:t>
            </w:r>
          </w:p>
        </w:tc>
        <w:tc>
          <w:tcPr>
            <w:tcW w:w="1371" w:type="dxa"/>
            <w:tcBorders>
              <w:top w:val="single" w:color="auto" w:sz="6" w:space="0"/>
              <w:left w:val="double" w:color="auto" w:sz="4" w:space="0"/>
              <w:bottom w:val="double" w:color="auto" w:sz="4" w:space="0"/>
              <w:right w:val="double" w:color="auto" w:sz="4" w:space="0"/>
            </w:tcBorders>
            <w:vAlign w:val="center"/>
          </w:tcPr>
          <w:p w14:paraId="756D6712">
            <w:pPr>
              <w:pageBreakBefore w:val="0"/>
              <w:widowControl/>
              <w:kinsoku/>
              <w:wordWrap/>
              <w:overflowPunct/>
              <w:topLinePunct w:val="0"/>
              <w:autoSpaceDE/>
              <w:autoSpaceDN/>
              <w:bidi w:val="0"/>
              <w:adjustRightInd w:val="0"/>
              <w:snapToGrid w:val="0"/>
              <w:spacing w:before="62" w:beforeLines="20" w:after="62" w:afterLines="20"/>
              <w:jc w:val="center"/>
              <w:textAlignment w:val="auto"/>
              <w:outlineLvl w:val="9"/>
              <w:rPr>
                <w:rFonts w:ascii="宋体" w:cs="仿宋_GB2312"/>
                <w:color w:val="auto"/>
                <w:szCs w:val="21"/>
                <w:highlight w:val="none"/>
              </w:rPr>
            </w:pPr>
            <w:r>
              <w:rPr>
                <w:rFonts w:hint="eastAsia" w:ascii="宋体" w:cs="仿宋_GB2312"/>
                <w:color w:val="auto"/>
                <w:kern w:val="0"/>
                <w:szCs w:val="21"/>
                <w:highlight w:val="none"/>
              </w:rPr>
              <w:t>最后报价</w:t>
            </w:r>
            <w:r>
              <w:rPr>
                <w:rFonts w:hint="eastAsia" w:ascii="宋体" w:cs="仿宋_GB2312"/>
                <w:color w:val="auto"/>
                <w:szCs w:val="21"/>
                <w:highlight w:val="none"/>
              </w:rPr>
              <w:t>调整</w:t>
            </w:r>
          </w:p>
        </w:tc>
        <w:tc>
          <w:tcPr>
            <w:tcW w:w="5884" w:type="dxa"/>
            <w:tcBorders>
              <w:top w:val="single" w:color="auto" w:sz="6" w:space="0"/>
              <w:left w:val="double" w:color="auto" w:sz="4" w:space="0"/>
              <w:bottom w:val="double" w:color="auto" w:sz="4" w:space="0"/>
              <w:right w:val="double" w:color="auto" w:sz="4" w:space="0"/>
            </w:tcBorders>
            <w:vAlign w:val="center"/>
          </w:tcPr>
          <w:p w14:paraId="1E586600">
            <w:pPr>
              <w:pageBreakBefore w:val="0"/>
              <w:widowControl/>
              <w:kinsoku/>
              <w:wordWrap/>
              <w:overflowPunct/>
              <w:topLinePunct w:val="0"/>
              <w:autoSpaceDE/>
              <w:autoSpaceDN/>
              <w:bidi w:val="0"/>
              <w:adjustRightInd w:val="0"/>
              <w:snapToGrid w:val="0"/>
              <w:spacing w:before="62" w:beforeLines="20" w:after="62" w:afterLines="20"/>
              <w:textAlignment w:val="auto"/>
              <w:outlineLvl w:val="9"/>
              <w:rPr>
                <w:rFonts w:ascii="宋体" w:cs="仿宋_GB2312"/>
                <w:color w:val="auto"/>
                <w:szCs w:val="21"/>
                <w:highlight w:val="none"/>
              </w:rPr>
            </w:pPr>
            <w:r>
              <w:rPr>
                <w:rFonts w:hint="eastAsia" w:ascii="宋体" w:cs="仿宋_GB2312"/>
                <w:bCs/>
                <w:color w:val="auto"/>
                <w:kern w:val="0"/>
                <w:szCs w:val="21"/>
                <w:highlight w:val="none"/>
              </w:rPr>
              <w:t>政府采购支持小微企业发展：</w:t>
            </w:r>
            <w:r>
              <w:rPr>
                <w:rFonts w:hint="eastAsia" w:ascii="宋体" w:cs="仿宋_GB2312"/>
                <w:color w:val="auto"/>
                <w:szCs w:val="21"/>
                <w:highlight w:val="none"/>
              </w:rPr>
              <w:t>小型或微型企业，</w:t>
            </w:r>
            <w:r>
              <w:rPr>
                <w:rFonts w:hint="eastAsia" w:ascii="宋体" w:cs="仿宋_GB2312"/>
                <w:color w:val="auto"/>
                <w:kern w:val="0"/>
                <w:szCs w:val="21"/>
                <w:highlight w:val="none"/>
              </w:rPr>
              <w:t>最后报价</w:t>
            </w:r>
            <w:r>
              <w:rPr>
                <w:rFonts w:hint="eastAsia" w:ascii="宋体" w:cs="仿宋_GB2312"/>
                <w:color w:val="auto"/>
                <w:szCs w:val="21"/>
                <w:highlight w:val="none"/>
              </w:rPr>
              <w:t>扣除比例为</w:t>
            </w:r>
            <w:r>
              <w:rPr>
                <w:rFonts w:hint="eastAsia" w:ascii="宋体" w:cs="仿宋_GB2312"/>
                <w:color w:val="auto"/>
                <w:szCs w:val="21"/>
                <w:highlight w:val="none"/>
                <w:u w:val="single"/>
                <w:lang w:val="en-US" w:eastAsia="zh-CN"/>
                <w:rPrChange w:id="260" w:author="思思" w:date="2026-10-16T16:35:26Z">
                  <w:rPr>
                    <w:rFonts w:hint="eastAsia" w:ascii="宋体" w:cs="仿宋_GB2312"/>
                    <w:color w:val="auto"/>
                    <w:szCs w:val="21"/>
                    <w:highlight w:val="yellow"/>
                    <w:u w:val="single"/>
                    <w:lang w:val="en-US" w:eastAsia="zh-CN"/>
                  </w:rPr>
                </w:rPrChange>
              </w:rPr>
              <w:t>10</w:t>
            </w:r>
            <w:r>
              <w:rPr>
                <w:rFonts w:hint="eastAsia" w:ascii="宋体" w:cs="仿宋_GB2312"/>
                <w:color w:val="auto"/>
                <w:szCs w:val="21"/>
                <w:highlight w:val="none"/>
                <w:u w:val="single"/>
                <w:rPrChange w:id="261" w:author="思思" w:date="2026-10-16T16:35:26Z">
                  <w:rPr>
                    <w:rFonts w:hint="eastAsia" w:ascii="宋体" w:cs="仿宋_GB2312"/>
                    <w:color w:val="auto"/>
                    <w:szCs w:val="21"/>
                    <w:highlight w:val="yellow"/>
                    <w:u w:val="single"/>
                  </w:rPr>
                </w:rPrChange>
              </w:rPr>
              <w:t xml:space="preserve"> </w:t>
            </w:r>
            <w:r>
              <w:rPr>
                <w:rFonts w:hint="eastAsia" w:ascii="宋体" w:cs="仿宋_GB2312"/>
                <w:color w:val="auto"/>
                <w:szCs w:val="21"/>
                <w:highlight w:val="none"/>
                <w:rPrChange w:id="262" w:author="思思" w:date="2026-10-16T16:35:26Z">
                  <w:rPr>
                    <w:rFonts w:hint="eastAsia" w:ascii="宋体" w:cs="仿宋_GB2312"/>
                    <w:color w:val="auto"/>
                    <w:szCs w:val="21"/>
                    <w:highlight w:val="yellow"/>
                  </w:rPr>
                </w:rPrChange>
              </w:rPr>
              <w:t>％</w:t>
            </w:r>
            <w:r>
              <w:rPr>
                <w:rFonts w:hint="eastAsia" w:ascii="宋体" w:cs="仿宋_GB2312"/>
                <w:color w:val="auto"/>
                <w:szCs w:val="21"/>
                <w:highlight w:val="none"/>
              </w:rPr>
              <w:t>；联合体参与磋商的，最后报价扣除比例为</w:t>
            </w:r>
            <w:r>
              <w:rPr>
                <w:rFonts w:hint="eastAsia" w:ascii="宋体" w:cs="仿宋_GB2312"/>
                <w:color w:val="auto"/>
                <w:szCs w:val="21"/>
                <w:highlight w:val="none"/>
                <w:u w:val="single"/>
              </w:rPr>
              <w:t xml:space="preserve">  /  </w:t>
            </w:r>
            <w:r>
              <w:rPr>
                <w:rFonts w:hint="eastAsia" w:ascii="宋体" w:cs="仿宋_GB2312"/>
                <w:color w:val="auto"/>
                <w:szCs w:val="21"/>
                <w:highlight w:val="none"/>
              </w:rPr>
              <w:t xml:space="preserve"> %。评审时，用扣除后的最后报价计算价格分。</w:t>
            </w:r>
          </w:p>
        </w:tc>
      </w:tr>
      <w:tr w14:paraId="7D655C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blHeader/>
          <w:jc w:val="center"/>
        </w:trPr>
        <w:tc>
          <w:tcPr>
            <w:tcW w:w="1732" w:type="dxa"/>
            <w:tcBorders>
              <w:top w:val="single" w:color="auto" w:sz="6" w:space="0"/>
              <w:left w:val="double" w:color="auto" w:sz="4" w:space="0"/>
              <w:bottom w:val="double" w:color="auto" w:sz="4" w:space="0"/>
              <w:right w:val="double" w:color="auto" w:sz="4" w:space="0"/>
            </w:tcBorders>
            <w:vAlign w:val="center"/>
          </w:tcPr>
          <w:p w14:paraId="2E4A2297">
            <w:pPr>
              <w:pageBreakBefore w:val="0"/>
              <w:widowControl/>
              <w:kinsoku/>
              <w:wordWrap/>
              <w:overflowPunct/>
              <w:topLinePunct w:val="0"/>
              <w:autoSpaceDE/>
              <w:autoSpaceDN/>
              <w:bidi w:val="0"/>
              <w:adjustRightInd w:val="0"/>
              <w:snapToGrid w:val="0"/>
              <w:spacing w:before="62" w:beforeLines="20" w:after="62" w:afterLines="20"/>
              <w:jc w:val="center"/>
              <w:textAlignment w:val="auto"/>
              <w:outlineLvl w:val="9"/>
              <w:rPr>
                <w:rFonts w:ascii="宋体" w:cs="仿宋_GB2312"/>
                <w:color w:val="auto"/>
                <w:spacing w:val="-16"/>
                <w:szCs w:val="21"/>
                <w:highlight w:val="none"/>
              </w:rPr>
            </w:pPr>
            <w:r>
              <w:rPr>
                <w:rFonts w:hint="eastAsia" w:ascii="宋体" w:cs="仿宋_GB2312"/>
                <w:color w:val="auto"/>
                <w:spacing w:val="-16"/>
                <w:szCs w:val="21"/>
                <w:highlight w:val="none"/>
              </w:rPr>
              <w:t>第二章第31.5款</w:t>
            </w:r>
          </w:p>
        </w:tc>
        <w:tc>
          <w:tcPr>
            <w:tcW w:w="1371" w:type="dxa"/>
            <w:tcBorders>
              <w:top w:val="single" w:color="auto" w:sz="6" w:space="0"/>
              <w:left w:val="double" w:color="auto" w:sz="4" w:space="0"/>
              <w:bottom w:val="double" w:color="auto" w:sz="4" w:space="0"/>
              <w:right w:val="double" w:color="auto" w:sz="4" w:space="0"/>
            </w:tcBorders>
            <w:vAlign w:val="center"/>
          </w:tcPr>
          <w:p w14:paraId="00DF6B19">
            <w:pPr>
              <w:pageBreakBefore w:val="0"/>
              <w:widowControl/>
              <w:kinsoku/>
              <w:wordWrap/>
              <w:overflowPunct/>
              <w:topLinePunct w:val="0"/>
              <w:autoSpaceDE/>
              <w:autoSpaceDN/>
              <w:bidi w:val="0"/>
              <w:adjustRightInd w:val="0"/>
              <w:snapToGrid w:val="0"/>
              <w:spacing w:before="62" w:beforeLines="20" w:after="62" w:afterLines="20"/>
              <w:jc w:val="center"/>
              <w:textAlignment w:val="auto"/>
              <w:outlineLvl w:val="9"/>
              <w:rPr>
                <w:rFonts w:ascii="宋体" w:cs="仿宋_GB2312"/>
                <w:color w:val="auto"/>
                <w:szCs w:val="21"/>
                <w:highlight w:val="none"/>
              </w:rPr>
            </w:pPr>
            <w:r>
              <w:rPr>
                <w:rFonts w:hint="eastAsia" w:ascii="宋体" w:cs="仿宋_GB2312"/>
                <w:color w:val="auto"/>
                <w:szCs w:val="21"/>
                <w:highlight w:val="none"/>
              </w:rPr>
              <w:t>技术、商务、价格</w:t>
            </w:r>
            <w:r>
              <w:rPr>
                <w:rFonts w:hint="eastAsia" w:ascii="宋体" w:cs="仿宋_GB2312"/>
                <w:color w:val="auto"/>
                <w:kern w:val="0"/>
                <w:szCs w:val="21"/>
                <w:highlight w:val="none"/>
              </w:rPr>
              <w:t>得分或总得分</w:t>
            </w:r>
            <w:r>
              <w:rPr>
                <w:rFonts w:hint="eastAsia" w:ascii="宋体" w:cs="仿宋_GB2312"/>
                <w:color w:val="auto"/>
                <w:szCs w:val="21"/>
                <w:highlight w:val="none"/>
              </w:rPr>
              <w:t>调整</w:t>
            </w:r>
          </w:p>
        </w:tc>
        <w:tc>
          <w:tcPr>
            <w:tcW w:w="5884" w:type="dxa"/>
            <w:tcBorders>
              <w:top w:val="single" w:color="auto" w:sz="6" w:space="0"/>
              <w:left w:val="double" w:color="auto" w:sz="4" w:space="0"/>
              <w:bottom w:val="double" w:color="auto" w:sz="4" w:space="0"/>
              <w:right w:val="double" w:color="auto" w:sz="4" w:space="0"/>
            </w:tcBorders>
            <w:vAlign w:val="center"/>
          </w:tcPr>
          <w:p w14:paraId="1A62DEBE">
            <w:pPr>
              <w:keepLines w:val="0"/>
              <w:pageBreakBefore w:val="0"/>
              <w:kinsoku/>
              <w:wordWrap/>
              <w:overflowPunct/>
              <w:topLinePunct w:val="0"/>
              <w:autoSpaceDE/>
              <w:autoSpaceDN/>
              <w:bidi w:val="0"/>
              <w:adjustRightInd w:val="0"/>
              <w:snapToGrid w:val="0"/>
              <w:spacing w:line="320" w:lineRule="exact"/>
              <w:rPr>
                <w:rFonts w:ascii="宋体" w:hAnsi="宋体"/>
                <w:color w:val="auto"/>
                <w:szCs w:val="21"/>
                <w:highlight w:val="none"/>
              </w:rPr>
            </w:pPr>
            <w:r>
              <w:rPr>
                <w:rFonts w:hint="eastAsia" w:ascii="宋体" w:hAnsi="宋体"/>
                <w:color w:val="auto"/>
                <w:szCs w:val="21"/>
                <w:highlight w:val="none"/>
              </w:rPr>
              <w:t>符合第二章第9</w:t>
            </w:r>
            <w:r>
              <w:rPr>
                <w:rFonts w:ascii="宋体" w:hAnsi="宋体"/>
                <w:color w:val="auto"/>
                <w:szCs w:val="21"/>
                <w:highlight w:val="none"/>
              </w:rPr>
              <w:t>.</w:t>
            </w:r>
            <w:r>
              <w:rPr>
                <w:rFonts w:hint="eastAsia" w:ascii="宋体" w:hAnsi="宋体"/>
                <w:color w:val="auto"/>
                <w:szCs w:val="21"/>
                <w:highlight w:val="none"/>
              </w:rPr>
              <w:t>1款规定，按第二章第31.6款规定及本款分值调整：</w:t>
            </w:r>
          </w:p>
          <w:p w14:paraId="06CF80BE">
            <w:pPr>
              <w:keepLines w:val="0"/>
              <w:pageBreakBefore w:val="0"/>
              <w:numPr>
                <w:ilvl w:val="0"/>
                <w:numId w:val="1"/>
              </w:numPr>
              <w:tabs>
                <w:tab w:val="clear" w:pos="360"/>
              </w:tabs>
              <w:kinsoku/>
              <w:wordWrap/>
              <w:overflowPunct/>
              <w:topLinePunct w:val="0"/>
              <w:autoSpaceDE/>
              <w:autoSpaceDN/>
              <w:bidi w:val="0"/>
              <w:adjustRightInd w:val="0"/>
              <w:snapToGrid w:val="0"/>
              <w:spacing w:line="320" w:lineRule="exact"/>
              <w:ind w:left="0" w:firstLine="0"/>
              <w:rPr>
                <w:rFonts w:ascii="宋体" w:hAnsi="宋体"/>
                <w:color w:val="auto"/>
                <w:szCs w:val="21"/>
                <w:highlight w:val="none"/>
              </w:rPr>
            </w:pPr>
            <w:r>
              <w:rPr>
                <w:rFonts w:hint="eastAsia" w:ascii="宋体" w:hAnsi="宋体"/>
                <w:color w:val="auto"/>
                <w:szCs w:val="21"/>
                <w:highlight w:val="none"/>
              </w:rPr>
              <w:t>节能产品：</w:t>
            </w:r>
          </w:p>
          <w:p w14:paraId="34E081A5">
            <w:pPr>
              <w:keepLines w:val="0"/>
              <w:pageBreakBefore w:val="0"/>
              <w:kinsoku/>
              <w:wordWrap/>
              <w:overflowPunct/>
              <w:topLinePunct w:val="0"/>
              <w:autoSpaceDE/>
              <w:autoSpaceDN/>
              <w:bidi w:val="0"/>
              <w:adjustRightInd w:val="0"/>
              <w:snapToGrid w:val="0"/>
              <w:spacing w:line="320" w:lineRule="exact"/>
              <w:rPr>
                <w:rFonts w:ascii="宋体" w:hAnsi="宋体"/>
                <w:color w:val="auto"/>
                <w:szCs w:val="21"/>
                <w:highlight w:val="none"/>
              </w:rPr>
            </w:pPr>
            <w:r>
              <w:rPr>
                <w:rFonts w:hint="eastAsia" w:ascii="宋体" w:hAnsi="宋体"/>
                <w:color w:val="auto"/>
                <w:szCs w:val="21"/>
                <w:highlight w:val="none"/>
              </w:rPr>
              <w:t>技术加分＝技术分值× 加分比例（比例见前附表第8.2项,下同）×（节能产品最后报价÷最后总报价）；</w:t>
            </w:r>
          </w:p>
          <w:p w14:paraId="5A16327D">
            <w:pPr>
              <w:keepLines w:val="0"/>
              <w:pageBreakBefore w:val="0"/>
              <w:kinsoku/>
              <w:wordWrap/>
              <w:overflowPunct/>
              <w:topLinePunct w:val="0"/>
              <w:autoSpaceDE/>
              <w:autoSpaceDN/>
              <w:bidi w:val="0"/>
              <w:adjustRightInd w:val="0"/>
              <w:snapToGrid w:val="0"/>
              <w:spacing w:line="320" w:lineRule="exact"/>
              <w:rPr>
                <w:rFonts w:ascii="宋体" w:hAnsi="宋体"/>
                <w:color w:val="auto"/>
                <w:szCs w:val="21"/>
                <w:highlight w:val="none"/>
              </w:rPr>
            </w:pPr>
            <w:r>
              <w:rPr>
                <w:rFonts w:hint="eastAsia" w:ascii="宋体" w:hAnsi="宋体"/>
                <w:color w:val="auto"/>
                <w:szCs w:val="21"/>
                <w:highlight w:val="none"/>
              </w:rPr>
              <w:t>价格加分＝价格分值×加分比例×（节能产品最后报价÷最后总报价）。</w:t>
            </w:r>
          </w:p>
          <w:p w14:paraId="4CC2B7E7">
            <w:pPr>
              <w:keepLines w:val="0"/>
              <w:pageBreakBefore w:val="0"/>
              <w:kinsoku/>
              <w:wordWrap/>
              <w:overflowPunct/>
              <w:topLinePunct w:val="0"/>
              <w:autoSpaceDE/>
              <w:autoSpaceDN/>
              <w:bidi w:val="0"/>
              <w:adjustRightInd w:val="0"/>
              <w:snapToGrid w:val="0"/>
              <w:spacing w:line="320" w:lineRule="exact"/>
              <w:rPr>
                <w:rFonts w:ascii="宋体" w:hAnsi="宋体"/>
                <w:color w:val="auto"/>
                <w:szCs w:val="21"/>
                <w:highlight w:val="none"/>
              </w:rPr>
            </w:pPr>
            <w:r>
              <w:rPr>
                <w:rFonts w:hint="eastAsia" w:ascii="宋体" w:hAnsi="宋体"/>
                <w:color w:val="auto"/>
                <w:szCs w:val="21"/>
                <w:highlight w:val="none"/>
              </w:rPr>
              <w:t>2、环境标志产品：</w:t>
            </w:r>
          </w:p>
          <w:p w14:paraId="02E4D5E5">
            <w:pPr>
              <w:keepLines w:val="0"/>
              <w:pageBreakBefore w:val="0"/>
              <w:kinsoku/>
              <w:wordWrap/>
              <w:overflowPunct/>
              <w:topLinePunct w:val="0"/>
              <w:autoSpaceDE/>
              <w:autoSpaceDN/>
              <w:bidi w:val="0"/>
              <w:adjustRightInd w:val="0"/>
              <w:snapToGrid w:val="0"/>
              <w:spacing w:line="320" w:lineRule="exact"/>
              <w:rPr>
                <w:rFonts w:ascii="宋体" w:hAnsi="宋体"/>
                <w:color w:val="auto"/>
                <w:szCs w:val="21"/>
                <w:highlight w:val="none"/>
              </w:rPr>
            </w:pPr>
            <w:r>
              <w:rPr>
                <w:rFonts w:hint="eastAsia" w:ascii="宋体" w:hAnsi="宋体"/>
                <w:color w:val="auto"/>
                <w:szCs w:val="21"/>
                <w:highlight w:val="none"/>
              </w:rPr>
              <w:t>技术加分＝技术分值× 加分比例×（环境标志产品最后报价÷最后总报价）；</w:t>
            </w:r>
          </w:p>
          <w:p w14:paraId="0A9E6F5E">
            <w:pPr>
              <w:pageBreakBefore w:val="0"/>
              <w:widowControl/>
              <w:kinsoku/>
              <w:wordWrap/>
              <w:overflowPunct/>
              <w:topLinePunct w:val="0"/>
              <w:autoSpaceDE/>
              <w:autoSpaceDN/>
              <w:bidi w:val="0"/>
              <w:adjustRightInd w:val="0"/>
              <w:snapToGrid w:val="0"/>
              <w:spacing w:before="62" w:beforeLines="20" w:after="62" w:afterLines="20"/>
              <w:textAlignment w:val="auto"/>
              <w:outlineLvl w:val="9"/>
              <w:rPr>
                <w:rFonts w:ascii="宋体" w:cs="仿宋_GB2312"/>
                <w:color w:val="auto"/>
                <w:szCs w:val="21"/>
                <w:highlight w:val="none"/>
              </w:rPr>
            </w:pPr>
            <w:r>
              <w:rPr>
                <w:rFonts w:hint="eastAsia" w:ascii="宋体" w:hAnsi="宋体"/>
                <w:color w:val="auto"/>
                <w:szCs w:val="21"/>
                <w:highlight w:val="none"/>
              </w:rPr>
              <w:t>价格加分＝价格分值×加分比例×（环境标志产品最后报价÷最后总报价）。</w:t>
            </w:r>
          </w:p>
        </w:tc>
      </w:tr>
      <w:tr w14:paraId="7943F6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79" w:hRule="atLeast"/>
          <w:tblHeader/>
          <w:jc w:val="center"/>
        </w:trPr>
        <w:tc>
          <w:tcPr>
            <w:tcW w:w="1732" w:type="dxa"/>
            <w:tcBorders>
              <w:top w:val="single" w:color="auto" w:sz="6" w:space="0"/>
              <w:left w:val="double" w:color="auto" w:sz="4" w:space="0"/>
              <w:bottom w:val="double" w:color="auto" w:sz="4" w:space="0"/>
              <w:right w:val="double" w:color="auto" w:sz="4" w:space="0"/>
            </w:tcBorders>
            <w:vAlign w:val="center"/>
          </w:tcPr>
          <w:p w14:paraId="35890293">
            <w:pPr>
              <w:pageBreakBefore w:val="0"/>
              <w:widowControl w:val="0"/>
              <w:kinsoku/>
              <w:wordWrap/>
              <w:overflowPunct/>
              <w:topLinePunct w:val="0"/>
              <w:autoSpaceDE/>
              <w:autoSpaceDN/>
              <w:bidi w:val="0"/>
              <w:adjustRightInd w:val="0"/>
              <w:snapToGrid w:val="0"/>
              <w:spacing w:line="360" w:lineRule="auto"/>
              <w:jc w:val="center"/>
              <w:textAlignment w:val="auto"/>
              <w:outlineLvl w:val="9"/>
              <w:rPr>
                <w:rFonts w:hint="eastAsia" w:ascii="宋体" w:cs="宋体"/>
                <w:color w:val="auto"/>
                <w:szCs w:val="21"/>
                <w:highlight w:val="none"/>
              </w:rPr>
            </w:pPr>
            <w:r>
              <w:rPr>
                <w:rFonts w:hint="eastAsia" w:ascii="宋体" w:cs="宋体"/>
                <w:color w:val="auto"/>
                <w:szCs w:val="21"/>
                <w:highlight w:val="none"/>
              </w:rPr>
              <w:t>第二章</w:t>
            </w:r>
          </w:p>
          <w:p w14:paraId="6D87FD67">
            <w:pPr>
              <w:pageBreakBefore w:val="0"/>
              <w:widowControl w:val="0"/>
              <w:kinsoku/>
              <w:wordWrap/>
              <w:overflowPunct/>
              <w:topLinePunct w:val="0"/>
              <w:autoSpaceDE/>
              <w:autoSpaceDN/>
              <w:bidi w:val="0"/>
              <w:adjustRightInd w:val="0"/>
              <w:snapToGrid w:val="0"/>
              <w:spacing w:line="360" w:lineRule="auto"/>
              <w:jc w:val="center"/>
              <w:textAlignment w:val="auto"/>
              <w:outlineLvl w:val="9"/>
              <w:rPr>
                <w:rFonts w:hint="eastAsia" w:ascii="宋体" w:cs="仿宋_GB2312"/>
                <w:color w:val="auto"/>
                <w:spacing w:val="-16"/>
                <w:szCs w:val="21"/>
                <w:highlight w:val="none"/>
              </w:rPr>
            </w:pPr>
            <w:r>
              <w:rPr>
                <w:rFonts w:hint="eastAsia" w:ascii="宋体" w:cs="宋体"/>
                <w:color w:val="auto"/>
                <w:szCs w:val="21"/>
                <w:highlight w:val="none"/>
              </w:rPr>
              <w:t>第31.6款</w:t>
            </w:r>
          </w:p>
        </w:tc>
        <w:tc>
          <w:tcPr>
            <w:tcW w:w="1371" w:type="dxa"/>
            <w:tcBorders>
              <w:top w:val="single" w:color="auto" w:sz="6" w:space="0"/>
              <w:left w:val="double" w:color="auto" w:sz="4" w:space="0"/>
              <w:bottom w:val="double" w:color="auto" w:sz="4" w:space="0"/>
              <w:right w:val="double" w:color="auto" w:sz="4" w:space="0"/>
            </w:tcBorders>
            <w:vAlign w:val="center"/>
          </w:tcPr>
          <w:p w14:paraId="6F1D17B5">
            <w:pPr>
              <w:pageBreakBefore w:val="0"/>
              <w:widowControl w:val="0"/>
              <w:kinsoku/>
              <w:wordWrap/>
              <w:overflowPunct/>
              <w:topLinePunct w:val="0"/>
              <w:autoSpaceDE/>
              <w:autoSpaceDN/>
              <w:bidi w:val="0"/>
              <w:adjustRightInd w:val="0"/>
              <w:snapToGrid w:val="0"/>
              <w:spacing w:line="360" w:lineRule="auto"/>
              <w:jc w:val="center"/>
              <w:textAlignment w:val="auto"/>
              <w:outlineLvl w:val="9"/>
              <w:rPr>
                <w:rFonts w:hint="eastAsia" w:ascii="宋体" w:cs="仿宋_GB2312"/>
                <w:color w:val="auto"/>
                <w:szCs w:val="21"/>
                <w:highlight w:val="none"/>
              </w:rPr>
            </w:pPr>
            <w:r>
              <w:rPr>
                <w:rFonts w:hint="eastAsia" w:ascii="宋体" w:cs="宋体"/>
                <w:color w:val="auto"/>
                <w:szCs w:val="21"/>
                <w:highlight w:val="none"/>
              </w:rPr>
              <w:t>多处或部分获得政府采购政策优惠的计算方法</w:t>
            </w:r>
          </w:p>
        </w:tc>
        <w:tc>
          <w:tcPr>
            <w:tcW w:w="5884" w:type="dxa"/>
            <w:tcBorders>
              <w:top w:val="single" w:color="auto" w:sz="6" w:space="0"/>
              <w:left w:val="double" w:color="auto" w:sz="4" w:space="0"/>
              <w:bottom w:val="double" w:color="auto" w:sz="4" w:space="0"/>
              <w:right w:val="double" w:color="auto" w:sz="4" w:space="0"/>
            </w:tcBorders>
            <w:vAlign w:val="center"/>
          </w:tcPr>
          <w:p w14:paraId="3BAB7664">
            <w:pPr>
              <w:keepLines w:val="0"/>
              <w:pageBreakBefore w:val="0"/>
              <w:kinsoku/>
              <w:wordWrap/>
              <w:overflowPunct/>
              <w:topLinePunct w:val="0"/>
              <w:autoSpaceDE/>
              <w:autoSpaceDN/>
              <w:bidi w:val="0"/>
              <w:adjustRightInd w:val="0"/>
              <w:snapToGrid w:val="0"/>
              <w:spacing w:line="320" w:lineRule="exact"/>
              <w:rPr>
                <w:color w:val="auto"/>
                <w:szCs w:val="21"/>
                <w:highlight w:val="none"/>
              </w:rPr>
            </w:pPr>
            <w:r>
              <w:rPr>
                <w:rFonts w:hint="eastAsia"/>
                <w:color w:val="auto"/>
                <w:szCs w:val="21"/>
                <w:highlight w:val="none"/>
              </w:rPr>
              <w:t>1、符合政府采购优先采购政策的，产品只能享受节能产品、环境标志产品等产品优惠中的一项(由供应商在响应文件中选择并填报政策功能编码，评审时进行加分) 。</w:t>
            </w:r>
          </w:p>
          <w:p w14:paraId="6CE2391F">
            <w:pPr>
              <w:keepLines w:val="0"/>
              <w:pageBreakBefore w:val="0"/>
              <w:kinsoku/>
              <w:wordWrap/>
              <w:overflowPunct/>
              <w:topLinePunct w:val="0"/>
              <w:autoSpaceDE/>
              <w:autoSpaceDN/>
              <w:bidi w:val="0"/>
              <w:adjustRightInd w:val="0"/>
              <w:snapToGrid w:val="0"/>
              <w:spacing w:line="320" w:lineRule="exact"/>
              <w:rPr>
                <w:color w:val="auto"/>
                <w:szCs w:val="21"/>
                <w:highlight w:val="none"/>
              </w:rPr>
            </w:pPr>
            <w:r>
              <w:rPr>
                <w:rFonts w:hint="eastAsia"/>
                <w:color w:val="auto"/>
                <w:szCs w:val="21"/>
                <w:highlight w:val="none"/>
              </w:rPr>
              <w:t>2、供应商享受支持中小企业发展政策优惠的，可以与同时享受节能产品、环境标志产品等产品优惠中的一项累加。</w:t>
            </w:r>
          </w:p>
          <w:p w14:paraId="443EA2B9">
            <w:pPr>
              <w:keepLines w:val="0"/>
              <w:pageBreakBefore w:val="0"/>
              <w:kinsoku/>
              <w:wordWrap/>
              <w:overflowPunct/>
              <w:topLinePunct w:val="0"/>
              <w:autoSpaceDE/>
              <w:autoSpaceDN/>
              <w:bidi w:val="0"/>
              <w:adjustRightInd w:val="0"/>
              <w:snapToGrid w:val="0"/>
              <w:spacing w:line="320" w:lineRule="exact"/>
              <w:rPr>
                <w:color w:val="auto"/>
                <w:szCs w:val="21"/>
                <w:highlight w:val="none"/>
              </w:rPr>
            </w:pPr>
            <w:r>
              <w:rPr>
                <w:rFonts w:hint="eastAsia"/>
                <w:color w:val="auto"/>
                <w:szCs w:val="21"/>
                <w:highlight w:val="none"/>
              </w:rPr>
              <w:t>3、同一项目中部分产品属于优先采购政策的，评审时只对该部分产品的报价实行价格扣除或加分（按该部分产品的报价占总报价的百分比调整）。</w:t>
            </w:r>
          </w:p>
          <w:p w14:paraId="1A0B015D">
            <w:pPr>
              <w:pageBreakBefore w:val="0"/>
              <w:widowControl w:val="0"/>
              <w:kinsoku/>
              <w:wordWrap/>
              <w:overflowPunct/>
              <w:topLinePunct w:val="0"/>
              <w:autoSpaceDE/>
              <w:autoSpaceDN/>
              <w:bidi w:val="0"/>
              <w:adjustRightInd w:val="0"/>
              <w:snapToGrid w:val="0"/>
              <w:spacing w:line="360" w:lineRule="auto"/>
              <w:textAlignment w:val="auto"/>
              <w:outlineLvl w:val="9"/>
              <w:rPr>
                <w:rFonts w:hint="eastAsia" w:ascii="宋体" w:cs="仿宋_GB2312"/>
                <w:bCs/>
                <w:color w:val="auto"/>
                <w:kern w:val="0"/>
                <w:szCs w:val="21"/>
                <w:highlight w:val="none"/>
              </w:rPr>
            </w:pPr>
            <w:r>
              <w:rPr>
                <w:rFonts w:hint="eastAsia"/>
                <w:b w:val="0"/>
                <w:bCs w:val="0"/>
                <w:color w:val="auto"/>
                <w:sz w:val="21"/>
                <w:szCs w:val="21"/>
                <w:highlight w:val="none"/>
              </w:rPr>
              <w:t>4、残疾人福利性单位或监狱企业属于小型、微型企业的，不重复享受扶持中小企业发展的优惠政策。</w:t>
            </w:r>
          </w:p>
        </w:tc>
      </w:tr>
      <w:tr w14:paraId="5A5A88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tblHeader/>
          <w:jc w:val="center"/>
        </w:trPr>
        <w:tc>
          <w:tcPr>
            <w:tcW w:w="8987" w:type="dxa"/>
            <w:gridSpan w:val="3"/>
            <w:tcBorders>
              <w:top w:val="single" w:color="auto" w:sz="6" w:space="0"/>
              <w:left w:val="double" w:color="auto" w:sz="4" w:space="0"/>
              <w:bottom w:val="double" w:color="auto" w:sz="4" w:space="0"/>
              <w:right w:val="double" w:color="auto" w:sz="4" w:space="0"/>
            </w:tcBorders>
            <w:vAlign w:val="center"/>
          </w:tcPr>
          <w:p w14:paraId="4B022F83">
            <w:pPr>
              <w:pageBreakBefore w:val="0"/>
              <w:widowControl/>
              <w:kinsoku/>
              <w:wordWrap/>
              <w:overflowPunct/>
              <w:topLinePunct w:val="0"/>
              <w:autoSpaceDE/>
              <w:autoSpaceDN/>
              <w:bidi w:val="0"/>
              <w:adjustRightInd w:val="0"/>
              <w:snapToGrid w:val="0"/>
              <w:spacing w:before="62" w:beforeLines="20" w:after="62" w:afterLines="20"/>
              <w:textAlignment w:val="auto"/>
              <w:outlineLvl w:val="9"/>
              <w:rPr>
                <w:rFonts w:ascii="宋体" w:cs="仿宋_GB2312"/>
                <w:b/>
                <w:color w:val="auto"/>
                <w:szCs w:val="21"/>
                <w:highlight w:val="none"/>
              </w:rPr>
            </w:pPr>
            <w:r>
              <w:rPr>
                <w:rFonts w:hint="eastAsia" w:ascii="宋体" w:cs="仿宋_GB2312"/>
                <w:b/>
                <w:color w:val="auto"/>
                <w:szCs w:val="21"/>
                <w:highlight w:val="none"/>
              </w:rPr>
              <w:t>六、成交结果信息公布与授予合同</w:t>
            </w:r>
          </w:p>
        </w:tc>
      </w:tr>
      <w:tr w14:paraId="3C51F7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tblHeader/>
          <w:jc w:val="center"/>
        </w:trPr>
        <w:tc>
          <w:tcPr>
            <w:tcW w:w="1732" w:type="dxa"/>
            <w:tcBorders>
              <w:top w:val="single" w:color="auto" w:sz="6" w:space="0"/>
              <w:left w:val="double" w:color="auto" w:sz="4" w:space="0"/>
              <w:bottom w:val="double" w:color="auto" w:sz="4" w:space="0"/>
              <w:right w:val="double" w:color="auto" w:sz="4" w:space="0"/>
            </w:tcBorders>
            <w:vAlign w:val="center"/>
          </w:tcPr>
          <w:p w14:paraId="6F80E060">
            <w:pPr>
              <w:pageBreakBefore w:val="0"/>
              <w:widowControl/>
              <w:kinsoku/>
              <w:wordWrap/>
              <w:overflowPunct/>
              <w:topLinePunct w:val="0"/>
              <w:autoSpaceDE/>
              <w:autoSpaceDN/>
              <w:bidi w:val="0"/>
              <w:adjustRightInd w:val="0"/>
              <w:snapToGrid w:val="0"/>
              <w:spacing w:before="62" w:beforeLines="20" w:after="62" w:afterLines="20"/>
              <w:jc w:val="center"/>
              <w:textAlignment w:val="auto"/>
              <w:outlineLvl w:val="9"/>
              <w:rPr>
                <w:rFonts w:ascii="宋体" w:cs="仿宋_GB2312"/>
                <w:color w:val="auto"/>
                <w:spacing w:val="-16"/>
                <w:szCs w:val="21"/>
                <w:highlight w:val="none"/>
              </w:rPr>
            </w:pPr>
            <w:r>
              <w:rPr>
                <w:rFonts w:hint="eastAsia" w:ascii="宋体" w:cs="仿宋_GB2312"/>
                <w:color w:val="auto"/>
                <w:spacing w:val="-16"/>
                <w:szCs w:val="21"/>
                <w:highlight w:val="none"/>
              </w:rPr>
              <w:t>第二章第37.1款</w:t>
            </w:r>
          </w:p>
        </w:tc>
        <w:tc>
          <w:tcPr>
            <w:tcW w:w="1371" w:type="dxa"/>
            <w:tcBorders>
              <w:top w:val="single" w:color="auto" w:sz="6" w:space="0"/>
              <w:left w:val="double" w:color="auto" w:sz="4" w:space="0"/>
              <w:bottom w:val="double" w:color="auto" w:sz="4" w:space="0"/>
              <w:right w:val="double" w:color="auto" w:sz="4" w:space="0"/>
            </w:tcBorders>
            <w:vAlign w:val="center"/>
          </w:tcPr>
          <w:p w14:paraId="378DB8ED">
            <w:pPr>
              <w:pageBreakBefore w:val="0"/>
              <w:widowControl/>
              <w:kinsoku/>
              <w:wordWrap/>
              <w:overflowPunct/>
              <w:topLinePunct w:val="0"/>
              <w:autoSpaceDE/>
              <w:autoSpaceDN/>
              <w:bidi w:val="0"/>
              <w:adjustRightInd w:val="0"/>
              <w:snapToGrid w:val="0"/>
              <w:spacing w:before="62" w:beforeLines="20" w:after="62" w:afterLines="20"/>
              <w:jc w:val="center"/>
              <w:textAlignment w:val="auto"/>
              <w:outlineLvl w:val="9"/>
              <w:rPr>
                <w:rFonts w:ascii="宋体" w:cs="仿宋_GB2312"/>
                <w:color w:val="auto"/>
                <w:szCs w:val="21"/>
                <w:highlight w:val="none"/>
              </w:rPr>
            </w:pPr>
            <w:r>
              <w:rPr>
                <w:rFonts w:hint="eastAsia" w:ascii="宋体" w:cs="仿宋_GB2312"/>
                <w:color w:val="auto"/>
                <w:szCs w:val="21"/>
                <w:highlight w:val="none"/>
              </w:rPr>
              <w:t>财政部门指定的媒体</w:t>
            </w:r>
          </w:p>
        </w:tc>
        <w:tc>
          <w:tcPr>
            <w:tcW w:w="5884" w:type="dxa"/>
            <w:tcBorders>
              <w:top w:val="single" w:color="auto" w:sz="6" w:space="0"/>
              <w:left w:val="double" w:color="auto" w:sz="4" w:space="0"/>
              <w:bottom w:val="double" w:color="auto" w:sz="4" w:space="0"/>
              <w:right w:val="double" w:color="auto" w:sz="4" w:space="0"/>
            </w:tcBorders>
            <w:vAlign w:val="center"/>
          </w:tcPr>
          <w:p w14:paraId="50DE8838">
            <w:pPr>
              <w:pageBreakBefore w:val="0"/>
              <w:widowControl w:val="0"/>
              <w:kinsoku/>
              <w:wordWrap/>
              <w:overflowPunct/>
              <w:topLinePunct w:val="0"/>
              <w:autoSpaceDE/>
              <w:autoSpaceDN/>
              <w:bidi w:val="0"/>
              <w:adjustRightInd w:val="0"/>
              <w:snapToGrid w:val="0"/>
              <w:spacing w:line="320" w:lineRule="exact"/>
              <w:textAlignment w:val="auto"/>
              <w:outlineLvl w:val="9"/>
              <w:rPr>
                <w:rFonts w:ascii="宋体" w:cs="宋体"/>
                <w:bCs/>
                <w:color w:val="auto"/>
                <w:szCs w:val="21"/>
                <w:highlight w:val="none"/>
              </w:rPr>
            </w:pPr>
            <w:r>
              <w:rPr>
                <w:rFonts w:hint="eastAsia" w:ascii="宋体" w:cs="宋体"/>
                <w:bCs/>
                <w:color w:val="auto"/>
                <w:szCs w:val="21"/>
                <w:highlight w:val="none"/>
                <w:lang w:val="en-US" w:eastAsia="zh-CN"/>
              </w:rPr>
              <w:t>中国</w:t>
            </w:r>
            <w:r>
              <w:rPr>
                <w:rFonts w:hint="eastAsia" w:ascii="宋体" w:cs="宋体"/>
                <w:bCs/>
                <w:color w:val="auto"/>
                <w:szCs w:val="21"/>
                <w:highlight w:val="none"/>
              </w:rPr>
              <w:t>湖南政府采购网：</w:t>
            </w:r>
          </w:p>
          <w:p w14:paraId="09F9A384">
            <w:pPr>
              <w:pageBreakBefore w:val="0"/>
              <w:widowControl w:val="0"/>
              <w:kinsoku/>
              <w:wordWrap/>
              <w:overflowPunct/>
              <w:topLinePunct w:val="0"/>
              <w:autoSpaceDE/>
              <w:autoSpaceDN/>
              <w:bidi w:val="0"/>
              <w:adjustRightInd w:val="0"/>
              <w:snapToGrid w:val="0"/>
              <w:spacing w:line="320" w:lineRule="exact"/>
              <w:textAlignment w:val="auto"/>
              <w:outlineLvl w:val="9"/>
              <w:rPr>
                <w:rFonts w:ascii="宋体" w:eastAsia="宋体" w:cs="宋体"/>
                <w:color w:val="auto"/>
                <w:kern w:val="2"/>
                <w:sz w:val="21"/>
                <w:szCs w:val="21"/>
                <w:highlight w:val="none"/>
                <w:u w:val="single"/>
                <w:lang w:val="en-US" w:eastAsia="zh-CN" w:bidi="ar-SA"/>
              </w:rPr>
            </w:pPr>
            <w:r>
              <w:rPr>
                <w:rFonts w:hint="eastAsia" w:ascii="宋体" w:cs="宋体"/>
                <w:bCs/>
                <w:color w:val="auto"/>
                <w:highlight w:val="none"/>
              </w:rPr>
              <w:fldChar w:fldCharType="begin"/>
            </w:r>
            <w:r>
              <w:rPr>
                <w:color w:val="auto"/>
                <w:highlight w:val="none"/>
              </w:rPr>
              <w:instrText xml:space="preserve">HYPERLINK "http://www.ccgp-hunan.gov.cn/"</w:instrText>
            </w:r>
            <w:r>
              <w:rPr>
                <w:rFonts w:hint="eastAsia" w:ascii="宋体" w:cs="宋体"/>
                <w:bCs/>
                <w:color w:val="auto"/>
                <w:highlight w:val="none"/>
              </w:rPr>
              <w:fldChar w:fldCharType="separate"/>
            </w:r>
            <w:r>
              <w:rPr>
                <w:rFonts w:hint="eastAsia" w:ascii="宋体" w:cs="宋体"/>
                <w:bCs/>
                <w:color w:val="auto"/>
                <w:highlight w:val="none"/>
              </w:rPr>
              <w:t>www.ccgp-hunan.gov.cn</w:t>
            </w:r>
            <w:r>
              <w:rPr>
                <w:rFonts w:hint="eastAsia" w:ascii="宋体" w:cs="宋体"/>
                <w:bCs/>
                <w:color w:val="auto"/>
                <w:highlight w:val="none"/>
              </w:rPr>
              <w:fldChar w:fldCharType="end"/>
            </w:r>
          </w:p>
        </w:tc>
      </w:tr>
      <w:tr w14:paraId="73C553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tblHeader/>
          <w:jc w:val="center"/>
        </w:trPr>
        <w:tc>
          <w:tcPr>
            <w:tcW w:w="1732" w:type="dxa"/>
            <w:tcBorders>
              <w:top w:val="single" w:color="auto" w:sz="6" w:space="0"/>
              <w:left w:val="double" w:color="auto" w:sz="4" w:space="0"/>
              <w:bottom w:val="double" w:color="auto" w:sz="4" w:space="0"/>
              <w:right w:val="double" w:color="auto" w:sz="4" w:space="0"/>
            </w:tcBorders>
            <w:vAlign w:val="center"/>
          </w:tcPr>
          <w:p w14:paraId="59FDC40B">
            <w:pPr>
              <w:pageBreakBefore w:val="0"/>
              <w:widowControl/>
              <w:kinsoku/>
              <w:wordWrap/>
              <w:overflowPunct/>
              <w:topLinePunct w:val="0"/>
              <w:autoSpaceDE/>
              <w:autoSpaceDN/>
              <w:bidi w:val="0"/>
              <w:adjustRightInd w:val="0"/>
              <w:snapToGrid w:val="0"/>
              <w:spacing w:before="62" w:beforeLines="20" w:after="62" w:afterLines="20"/>
              <w:jc w:val="center"/>
              <w:textAlignment w:val="auto"/>
              <w:outlineLvl w:val="9"/>
              <w:rPr>
                <w:rFonts w:ascii="宋体" w:cs="仿宋_GB2312"/>
                <w:color w:val="auto"/>
                <w:spacing w:val="-16"/>
                <w:szCs w:val="21"/>
                <w:highlight w:val="none"/>
              </w:rPr>
            </w:pPr>
            <w:r>
              <w:rPr>
                <w:rFonts w:hint="eastAsia" w:ascii="宋体" w:cs="仿宋_GB2312"/>
                <w:color w:val="auto"/>
                <w:spacing w:val="-16"/>
                <w:szCs w:val="21"/>
                <w:highlight w:val="none"/>
              </w:rPr>
              <w:t>第二章第39.3款</w:t>
            </w:r>
          </w:p>
        </w:tc>
        <w:tc>
          <w:tcPr>
            <w:tcW w:w="1371" w:type="dxa"/>
            <w:tcBorders>
              <w:top w:val="single" w:color="auto" w:sz="6" w:space="0"/>
              <w:left w:val="double" w:color="auto" w:sz="4" w:space="0"/>
              <w:bottom w:val="double" w:color="auto" w:sz="4" w:space="0"/>
              <w:right w:val="double" w:color="auto" w:sz="4" w:space="0"/>
            </w:tcBorders>
            <w:vAlign w:val="center"/>
          </w:tcPr>
          <w:p w14:paraId="169D1FCF">
            <w:pPr>
              <w:pageBreakBefore w:val="0"/>
              <w:widowControl/>
              <w:kinsoku/>
              <w:wordWrap/>
              <w:overflowPunct/>
              <w:topLinePunct w:val="0"/>
              <w:autoSpaceDE/>
              <w:autoSpaceDN/>
              <w:bidi w:val="0"/>
              <w:adjustRightInd w:val="0"/>
              <w:snapToGrid w:val="0"/>
              <w:spacing w:before="62" w:beforeLines="20" w:after="62" w:afterLines="20"/>
              <w:jc w:val="center"/>
              <w:textAlignment w:val="auto"/>
              <w:outlineLvl w:val="9"/>
              <w:rPr>
                <w:rFonts w:ascii="宋体" w:cs="仿宋_GB2312"/>
                <w:color w:val="auto"/>
                <w:szCs w:val="21"/>
                <w:highlight w:val="none"/>
              </w:rPr>
            </w:pPr>
            <w:r>
              <w:rPr>
                <w:rFonts w:hint="eastAsia" w:ascii="宋体" w:cs="仿宋_GB2312"/>
                <w:color w:val="auto"/>
                <w:szCs w:val="21"/>
                <w:highlight w:val="none"/>
              </w:rPr>
              <w:t>履约担保</w:t>
            </w:r>
          </w:p>
        </w:tc>
        <w:tc>
          <w:tcPr>
            <w:tcW w:w="5884" w:type="dxa"/>
            <w:tcBorders>
              <w:top w:val="single" w:color="auto" w:sz="6" w:space="0"/>
              <w:left w:val="double" w:color="auto" w:sz="4" w:space="0"/>
              <w:bottom w:val="double" w:color="auto" w:sz="4" w:space="0"/>
              <w:right w:val="double" w:color="auto" w:sz="4" w:space="0"/>
            </w:tcBorders>
            <w:vAlign w:val="center"/>
          </w:tcPr>
          <w:p w14:paraId="7DD2AD14">
            <w:pPr>
              <w:pageBreakBefore w:val="0"/>
              <w:widowControl/>
              <w:kinsoku/>
              <w:wordWrap/>
              <w:overflowPunct/>
              <w:topLinePunct w:val="0"/>
              <w:autoSpaceDE/>
              <w:autoSpaceDN/>
              <w:bidi w:val="0"/>
              <w:adjustRightInd w:val="0"/>
              <w:snapToGrid w:val="0"/>
              <w:spacing w:before="62" w:beforeLines="20" w:after="62" w:afterLines="20"/>
              <w:textAlignment w:val="auto"/>
              <w:outlineLvl w:val="9"/>
              <w:rPr>
                <w:rFonts w:ascii="宋体" w:cs="仿宋_GB2312"/>
                <w:color w:val="auto"/>
                <w:szCs w:val="21"/>
                <w:highlight w:val="none"/>
              </w:rPr>
            </w:pPr>
            <w:r>
              <w:rPr>
                <w:rFonts w:hint="eastAsia" w:ascii="宋体" w:cs="仿宋_GB2312"/>
                <w:color w:val="auto"/>
                <w:szCs w:val="21"/>
                <w:highlight w:val="none"/>
              </w:rPr>
              <w:t>不要求提供</w:t>
            </w:r>
          </w:p>
        </w:tc>
      </w:tr>
      <w:tr w14:paraId="57D6BC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tblHeader/>
          <w:jc w:val="center"/>
        </w:trPr>
        <w:tc>
          <w:tcPr>
            <w:tcW w:w="8987" w:type="dxa"/>
            <w:gridSpan w:val="3"/>
            <w:tcBorders>
              <w:top w:val="single" w:color="auto" w:sz="6" w:space="0"/>
              <w:left w:val="double" w:color="auto" w:sz="4" w:space="0"/>
              <w:bottom w:val="double" w:color="auto" w:sz="4" w:space="0"/>
              <w:right w:val="double" w:color="auto" w:sz="4" w:space="0"/>
            </w:tcBorders>
            <w:vAlign w:val="center"/>
          </w:tcPr>
          <w:p w14:paraId="669ABE7E">
            <w:pPr>
              <w:pageBreakBefore w:val="0"/>
              <w:widowControl/>
              <w:kinsoku/>
              <w:wordWrap/>
              <w:overflowPunct/>
              <w:topLinePunct w:val="0"/>
              <w:autoSpaceDE/>
              <w:autoSpaceDN/>
              <w:bidi w:val="0"/>
              <w:adjustRightInd w:val="0"/>
              <w:snapToGrid w:val="0"/>
              <w:spacing w:before="62" w:beforeLines="20" w:after="62" w:afterLines="20"/>
              <w:textAlignment w:val="auto"/>
              <w:outlineLvl w:val="9"/>
              <w:rPr>
                <w:rFonts w:ascii="宋体" w:cs="仿宋_GB2312"/>
                <w:b/>
                <w:color w:val="auto"/>
                <w:szCs w:val="21"/>
                <w:highlight w:val="none"/>
              </w:rPr>
            </w:pPr>
            <w:r>
              <w:rPr>
                <w:rFonts w:hint="eastAsia" w:ascii="宋体" w:cs="仿宋_GB2312"/>
                <w:b/>
                <w:color w:val="auto"/>
                <w:szCs w:val="21"/>
                <w:highlight w:val="none"/>
              </w:rPr>
              <w:t>七、其他规定</w:t>
            </w:r>
          </w:p>
        </w:tc>
      </w:tr>
      <w:tr w14:paraId="173249F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tblHeader/>
          <w:jc w:val="center"/>
        </w:trPr>
        <w:tc>
          <w:tcPr>
            <w:tcW w:w="1732" w:type="dxa"/>
            <w:tcBorders>
              <w:top w:val="single" w:color="auto" w:sz="6" w:space="0"/>
              <w:left w:val="double" w:color="auto" w:sz="4" w:space="0"/>
              <w:bottom w:val="double" w:color="auto" w:sz="4" w:space="0"/>
              <w:right w:val="double" w:color="auto" w:sz="4" w:space="0"/>
            </w:tcBorders>
            <w:vAlign w:val="center"/>
          </w:tcPr>
          <w:p w14:paraId="59F74BC4">
            <w:pPr>
              <w:pageBreakBefore w:val="0"/>
              <w:widowControl/>
              <w:kinsoku/>
              <w:wordWrap/>
              <w:overflowPunct/>
              <w:topLinePunct w:val="0"/>
              <w:autoSpaceDE/>
              <w:autoSpaceDN/>
              <w:bidi w:val="0"/>
              <w:adjustRightInd w:val="0"/>
              <w:snapToGrid w:val="0"/>
              <w:spacing w:before="62" w:beforeLines="20" w:after="62" w:afterLines="20"/>
              <w:jc w:val="center"/>
              <w:textAlignment w:val="auto"/>
              <w:outlineLvl w:val="9"/>
              <w:rPr>
                <w:rFonts w:ascii="宋体" w:cs="仿宋_GB2312"/>
                <w:color w:val="auto"/>
                <w:spacing w:val="-16"/>
                <w:szCs w:val="21"/>
                <w:highlight w:val="none"/>
              </w:rPr>
            </w:pPr>
            <w:r>
              <w:rPr>
                <w:rFonts w:hint="eastAsia" w:ascii="宋体" w:cs="仿宋_GB2312"/>
                <w:color w:val="auto"/>
                <w:spacing w:val="-16"/>
                <w:szCs w:val="21"/>
                <w:highlight w:val="none"/>
              </w:rPr>
              <w:t>第二章第42.1款</w:t>
            </w:r>
          </w:p>
        </w:tc>
        <w:tc>
          <w:tcPr>
            <w:tcW w:w="1371" w:type="dxa"/>
            <w:tcBorders>
              <w:top w:val="single" w:color="auto" w:sz="6" w:space="0"/>
              <w:left w:val="double" w:color="auto" w:sz="4" w:space="0"/>
              <w:bottom w:val="double" w:color="auto" w:sz="4" w:space="0"/>
              <w:right w:val="double" w:color="auto" w:sz="4" w:space="0"/>
            </w:tcBorders>
            <w:vAlign w:val="center"/>
          </w:tcPr>
          <w:p w14:paraId="315AECEC">
            <w:pPr>
              <w:pageBreakBefore w:val="0"/>
              <w:widowControl/>
              <w:kinsoku/>
              <w:wordWrap/>
              <w:overflowPunct/>
              <w:topLinePunct w:val="0"/>
              <w:autoSpaceDE/>
              <w:autoSpaceDN/>
              <w:bidi w:val="0"/>
              <w:adjustRightInd w:val="0"/>
              <w:snapToGrid w:val="0"/>
              <w:spacing w:before="62" w:beforeLines="20" w:after="62" w:afterLines="20"/>
              <w:jc w:val="center"/>
              <w:textAlignment w:val="auto"/>
              <w:outlineLvl w:val="9"/>
              <w:rPr>
                <w:rFonts w:ascii="宋体" w:cs="仿宋_GB2312"/>
                <w:color w:val="auto"/>
                <w:szCs w:val="21"/>
                <w:highlight w:val="none"/>
              </w:rPr>
            </w:pPr>
            <w:r>
              <w:rPr>
                <w:rFonts w:hint="eastAsia" w:ascii="宋体" w:cs="仿宋_GB2312"/>
                <w:color w:val="auto"/>
                <w:szCs w:val="21"/>
                <w:highlight w:val="none"/>
              </w:rPr>
              <w:t>采购代理服务费</w:t>
            </w:r>
          </w:p>
        </w:tc>
        <w:tc>
          <w:tcPr>
            <w:tcW w:w="5884" w:type="dxa"/>
            <w:tcBorders>
              <w:top w:val="single" w:color="auto" w:sz="6" w:space="0"/>
              <w:left w:val="double" w:color="auto" w:sz="4" w:space="0"/>
              <w:bottom w:val="double" w:color="auto" w:sz="4" w:space="0"/>
              <w:right w:val="double" w:color="auto" w:sz="4" w:space="0"/>
            </w:tcBorders>
            <w:vAlign w:val="center"/>
          </w:tcPr>
          <w:p w14:paraId="2ADD0798">
            <w:pPr>
              <w:pageBreakBefore w:val="0"/>
              <w:widowControl/>
              <w:kinsoku/>
              <w:wordWrap/>
              <w:overflowPunct/>
              <w:topLinePunct w:val="0"/>
              <w:autoSpaceDE/>
              <w:autoSpaceDN/>
              <w:bidi w:val="0"/>
              <w:adjustRightInd w:val="0"/>
              <w:snapToGrid w:val="0"/>
              <w:spacing w:before="62" w:beforeLines="20" w:after="62" w:afterLines="20"/>
              <w:textAlignment w:val="auto"/>
              <w:outlineLvl w:val="9"/>
              <w:rPr>
                <w:rFonts w:ascii="宋体" w:cs="仿宋_GB2312"/>
                <w:b/>
                <w:bCs/>
                <w:color w:val="auto"/>
                <w:szCs w:val="21"/>
                <w:highlight w:val="none"/>
                <w:u w:val="single"/>
              </w:rPr>
            </w:pPr>
            <w:r>
              <w:rPr>
                <w:rFonts w:hint="eastAsia" w:ascii="宋体" w:cs="仿宋_GB2312"/>
                <w:color w:val="auto"/>
                <w:szCs w:val="21"/>
                <w:highlight w:val="none"/>
              </w:rPr>
              <w:t>本项目采购代理服务费由采购人向采购代理机构支付。</w:t>
            </w:r>
          </w:p>
        </w:tc>
      </w:tr>
      <w:tr w14:paraId="7D6BF1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553" w:hRule="atLeast"/>
          <w:tblHeader/>
          <w:jc w:val="center"/>
        </w:trPr>
        <w:tc>
          <w:tcPr>
            <w:tcW w:w="1732" w:type="dxa"/>
            <w:tcBorders>
              <w:top w:val="single" w:color="auto" w:sz="6" w:space="0"/>
              <w:left w:val="double" w:color="auto" w:sz="4" w:space="0"/>
              <w:bottom w:val="double" w:color="auto" w:sz="4" w:space="0"/>
              <w:right w:val="double" w:color="auto" w:sz="4" w:space="0"/>
            </w:tcBorders>
            <w:vAlign w:val="center"/>
          </w:tcPr>
          <w:p w14:paraId="14FB4042">
            <w:pPr>
              <w:pageBreakBefore w:val="0"/>
              <w:widowControl w:val="0"/>
              <w:kinsoku/>
              <w:wordWrap/>
              <w:overflowPunct/>
              <w:topLinePunct w:val="0"/>
              <w:autoSpaceDE/>
              <w:autoSpaceDN/>
              <w:bidi w:val="0"/>
              <w:jc w:val="center"/>
              <w:textAlignment w:val="auto"/>
              <w:outlineLvl w:val="9"/>
              <w:rPr>
                <w:color w:val="auto"/>
                <w:highlight w:val="none"/>
              </w:rPr>
            </w:pPr>
            <w:r>
              <w:rPr>
                <w:rFonts w:hint="eastAsia"/>
                <w:color w:val="auto"/>
                <w:highlight w:val="none"/>
              </w:rPr>
              <w:t>第二章第43.1款</w:t>
            </w:r>
          </w:p>
        </w:tc>
        <w:tc>
          <w:tcPr>
            <w:tcW w:w="1371" w:type="dxa"/>
            <w:tcBorders>
              <w:top w:val="single" w:color="auto" w:sz="6" w:space="0"/>
              <w:left w:val="double" w:color="auto" w:sz="4" w:space="0"/>
              <w:bottom w:val="double" w:color="auto" w:sz="4" w:space="0"/>
              <w:right w:val="double" w:color="auto" w:sz="4" w:space="0"/>
            </w:tcBorders>
            <w:vAlign w:val="center"/>
          </w:tcPr>
          <w:p w14:paraId="42130480">
            <w:pPr>
              <w:pageBreakBefore w:val="0"/>
              <w:widowControl w:val="0"/>
              <w:kinsoku/>
              <w:wordWrap/>
              <w:overflowPunct/>
              <w:topLinePunct w:val="0"/>
              <w:autoSpaceDE/>
              <w:autoSpaceDN/>
              <w:bidi w:val="0"/>
              <w:jc w:val="center"/>
              <w:textAlignment w:val="auto"/>
              <w:outlineLvl w:val="9"/>
              <w:rPr>
                <w:color w:val="auto"/>
                <w:highlight w:val="none"/>
              </w:rPr>
            </w:pPr>
            <w:r>
              <w:rPr>
                <w:rFonts w:hint="eastAsia"/>
                <w:color w:val="auto"/>
                <w:highlight w:val="none"/>
              </w:rPr>
              <w:t>其他规定</w:t>
            </w:r>
          </w:p>
        </w:tc>
        <w:tc>
          <w:tcPr>
            <w:tcW w:w="5884" w:type="dxa"/>
            <w:tcBorders>
              <w:top w:val="single" w:color="auto" w:sz="6" w:space="0"/>
              <w:left w:val="double" w:color="auto" w:sz="4" w:space="0"/>
              <w:bottom w:val="double" w:color="auto" w:sz="4" w:space="0"/>
              <w:right w:val="double" w:color="auto" w:sz="4" w:space="0"/>
            </w:tcBorders>
          </w:tcPr>
          <w:p w14:paraId="17AAB00C">
            <w:pPr>
              <w:keepLines w:val="0"/>
              <w:pageBreakBefore w:val="0"/>
              <w:kinsoku/>
              <w:wordWrap/>
              <w:overflowPunct/>
              <w:topLinePunct w:val="0"/>
              <w:autoSpaceDE/>
              <w:autoSpaceDN/>
              <w:bidi w:val="0"/>
              <w:adjustRightInd w:val="0"/>
              <w:snapToGrid w:val="0"/>
              <w:spacing w:line="320" w:lineRule="exact"/>
              <w:rPr>
                <w:rFonts w:hint="eastAsia" w:ascii="宋体" w:hAnsi="宋体"/>
                <w:color w:val="auto"/>
                <w:szCs w:val="21"/>
                <w:highlight w:val="none"/>
              </w:rPr>
            </w:pPr>
            <w:r>
              <w:rPr>
                <w:rFonts w:hint="eastAsia" w:ascii="宋体" w:hAnsi="宋体"/>
                <w:color w:val="auto"/>
                <w:szCs w:val="21"/>
                <w:highlight w:val="none"/>
              </w:rPr>
              <w:t>根据《湖南省财政厅关于做好政府采购有关信用主体标识码登记及在政府采购活动中查询使用信用记录有关问题的通知》湘财购[2017]2号文要求，对列入失信被执行人、重大税收违法案件当事人名单、政府采购严重违法失信行为记录名单及其他不符合《中华人民共和国政府采购法》第二十二条规定条件的供应商，应当拒绝其参与政府采购活动。</w:t>
            </w:r>
          </w:p>
          <w:p w14:paraId="5C19DCC0">
            <w:pPr>
              <w:keepLines w:val="0"/>
              <w:pageBreakBefore w:val="0"/>
              <w:kinsoku/>
              <w:wordWrap/>
              <w:overflowPunct/>
              <w:topLinePunct w:val="0"/>
              <w:autoSpaceDE/>
              <w:autoSpaceDN/>
              <w:bidi w:val="0"/>
              <w:adjustRightInd w:val="0"/>
              <w:snapToGrid w:val="0"/>
              <w:spacing w:line="320" w:lineRule="exact"/>
              <w:rPr>
                <w:rFonts w:hint="eastAsia" w:ascii="宋体" w:hAnsi="宋体"/>
                <w:color w:val="auto"/>
                <w:szCs w:val="21"/>
                <w:highlight w:val="none"/>
              </w:rPr>
            </w:pPr>
            <w:r>
              <w:rPr>
                <w:rFonts w:hint="eastAsia" w:ascii="宋体" w:hAnsi="宋体"/>
                <w:color w:val="auto"/>
                <w:szCs w:val="21"/>
                <w:highlight w:val="none"/>
              </w:rPr>
              <w:t>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3959EE9D">
            <w:pPr>
              <w:keepLines w:val="0"/>
              <w:pageBreakBefore w:val="0"/>
              <w:numPr>
                <w:ilvl w:val="0"/>
                <w:numId w:val="2"/>
              </w:numPr>
              <w:kinsoku/>
              <w:wordWrap/>
              <w:overflowPunct/>
              <w:topLinePunct w:val="0"/>
              <w:autoSpaceDE/>
              <w:autoSpaceDN/>
              <w:bidi w:val="0"/>
              <w:adjustRightInd w:val="0"/>
              <w:snapToGrid w:val="0"/>
              <w:spacing w:line="320" w:lineRule="exact"/>
              <w:ind w:left="0" w:firstLine="0"/>
              <w:rPr>
                <w:rFonts w:ascii="宋体" w:hAnsi="宋体" w:cs="宋体"/>
                <w:color w:val="auto"/>
                <w:szCs w:val="21"/>
                <w:highlight w:val="none"/>
              </w:rPr>
            </w:pPr>
            <w:r>
              <w:rPr>
                <w:rFonts w:hint="eastAsia" w:ascii="宋体" w:hAnsi="宋体"/>
                <w:color w:val="auto"/>
                <w:szCs w:val="21"/>
                <w:highlight w:val="none"/>
              </w:rPr>
              <w:t>信用信息查询的查询渠道</w:t>
            </w:r>
            <w:r>
              <w:rPr>
                <w:rFonts w:hint="eastAsia" w:ascii="宋体" w:hAnsi="宋体" w:cs="宋体"/>
                <w:color w:val="auto"/>
                <w:szCs w:val="21"/>
                <w:highlight w:val="none"/>
              </w:rPr>
              <w:t>：“信用中国”网站（www.creditchina.gov.cn）、中国政府采购网（www.ccgp.gov.cn）。</w:t>
            </w:r>
          </w:p>
          <w:p w14:paraId="149BFFA0">
            <w:pPr>
              <w:keepLines w:val="0"/>
              <w:pageBreakBefore w:val="0"/>
              <w:numPr>
                <w:ilvl w:val="0"/>
                <w:numId w:val="2"/>
              </w:numPr>
              <w:kinsoku/>
              <w:wordWrap/>
              <w:overflowPunct/>
              <w:topLinePunct w:val="0"/>
              <w:autoSpaceDE/>
              <w:autoSpaceDN/>
              <w:bidi w:val="0"/>
              <w:adjustRightInd w:val="0"/>
              <w:snapToGrid w:val="0"/>
              <w:spacing w:line="320" w:lineRule="exact"/>
              <w:ind w:left="0" w:firstLine="0"/>
              <w:rPr>
                <w:rFonts w:ascii="宋体" w:hAnsi="宋体" w:cs="宋体"/>
                <w:color w:val="auto"/>
                <w:szCs w:val="21"/>
                <w:highlight w:val="none"/>
              </w:rPr>
            </w:pPr>
            <w:r>
              <w:rPr>
                <w:rFonts w:hint="eastAsia" w:ascii="宋体" w:hAnsi="宋体"/>
                <w:color w:val="auto"/>
                <w:szCs w:val="21"/>
                <w:highlight w:val="none"/>
              </w:rPr>
              <w:t>信用信息查询的截止时点</w:t>
            </w:r>
            <w:r>
              <w:rPr>
                <w:rFonts w:hint="eastAsia" w:ascii="宋体" w:hAnsi="宋体" w:cs="宋体"/>
                <w:color w:val="auto"/>
                <w:szCs w:val="21"/>
                <w:highlight w:val="none"/>
              </w:rPr>
              <w:t>：至本项目首次响应文件的提交截止时间止。</w:t>
            </w:r>
          </w:p>
          <w:p w14:paraId="326D94E9">
            <w:pPr>
              <w:keepLines w:val="0"/>
              <w:pageBreakBefore w:val="0"/>
              <w:numPr>
                <w:ilvl w:val="0"/>
                <w:numId w:val="2"/>
              </w:numPr>
              <w:kinsoku/>
              <w:wordWrap/>
              <w:overflowPunct/>
              <w:topLinePunct w:val="0"/>
              <w:autoSpaceDE/>
              <w:autoSpaceDN/>
              <w:bidi w:val="0"/>
              <w:adjustRightInd w:val="0"/>
              <w:snapToGrid w:val="0"/>
              <w:spacing w:line="320" w:lineRule="exact"/>
              <w:ind w:left="0" w:firstLine="0"/>
              <w:rPr>
                <w:rFonts w:ascii="宋体" w:hAnsi="宋体" w:cs="宋体"/>
                <w:color w:val="auto"/>
                <w:szCs w:val="21"/>
                <w:highlight w:val="none"/>
              </w:rPr>
            </w:pPr>
            <w:r>
              <w:rPr>
                <w:rFonts w:hint="eastAsia" w:ascii="宋体" w:hAnsi="宋体"/>
                <w:color w:val="auto"/>
                <w:szCs w:val="21"/>
                <w:highlight w:val="none"/>
              </w:rPr>
              <w:t>信用信息查询记录的具体方式</w:t>
            </w:r>
            <w:r>
              <w:rPr>
                <w:rFonts w:hint="eastAsia" w:ascii="宋体" w:hAnsi="宋体" w:cs="宋体"/>
                <w:color w:val="auto"/>
                <w:szCs w:val="21"/>
                <w:highlight w:val="none"/>
              </w:rPr>
              <w:t>：由采购人或采购代理机构在规定的查询渠道进行查询。</w:t>
            </w:r>
          </w:p>
          <w:p w14:paraId="57B5C2E4">
            <w:pPr>
              <w:keepLines w:val="0"/>
              <w:pageBreakBefore w:val="0"/>
              <w:numPr>
                <w:ilvl w:val="0"/>
                <w:numId w:val="2"/>
              </w:numPr>
              <w:kinsoku/>
              <w:wordWrap/>
              <w:overflowPunct/>
              <w:topLinePunct w:val="0"/>
              <w:autoSpaceDE/>
              <w:autoSpaceDN/>
              <w:bidi w:val="0"/>
              <w:adjustRightInd w:val="0"/>
              <w:snapToGrid w:val="0"/>
              <w:spacing w:line="320" w:lineRule="exact"/>
              <w:ind w:left="0" w:firstLine="0"/>
              <w:rPr>
                <w:rFonts w:ascii="宋体" w:hAnsi="宋体" w:cs="宋体"/>
                <w:color w:val="auto"/>
                <w:szCs w:val="21"/>
                <w:highlight w:val="none"/>
              </w:rPr>
            </w:pPr>
            <w:r>
              <w:rPr>
                <w:rFonts w:hint="eastAsia" w:ascii="宋体" w:hAnsi="宋体"/>
                <w:color w:val="auto"/>
                <w:szCs w:val="21"/>
                <w:highlight w:val="none"/>
              </w:rPr>
              <w:t>信用信息查询记录证据留存的具体方式</w:t>
            </w:r>
            <w:r>
              <w:rPr>
                <w:rFonts w:hint="eastAsia" w:ascii="宋体" w:hAnsi="宋体" w:cs="宋体"/>
                <w:color w:val="auto"/>
                <w:szCs w:val="21"/>
                <w:highlight w:val="none"/>
              </w:rPr>
              <w:t>：查询记录的网上打印件。</w:t>
            </w:r>
          </w:p>
          <w:p w14:paraId="3093D392">
            <w:pPr>
              <w:pageBreakBefore w:val="0"/>
              <w:widowControl w:val="0"/>
              <w:kinsoku/>
              <w:wordWrap/>
              <w:overflowPunct/>
              <w:topLinePunct w:val="0"/>
              <w:autoSpaceDE/>
              <w:autoSpaceDN/>
              <w:bidi w:val="0"/>
              <w:textAlignment w:val="auto"/>
              <w:outlineLvl w:val="9"/>
              <w:rPr>
                <w:color w:val="auto"/>
                <w:highlight w:val="none"/>
              </w:rPr>
            </w:pPr>
            <w:r>
              <w:rPr>
                <w:rFonts w:hint="eastAsia" w:ascii="宋体" w:hAnsi="宋体"/>
                <w:color w:val="auto"/>
                <w:szCs w:val="21"/>
                <w:highlight w:val="none"/>
              </w:rPr>
              <w:t>信用信息的使用规则</w:t>
            </w:r>
            <w:r>
              <w:rPr>
                <w:rFonts w:hint="eastAsia" w:ascii="宋体" w:hAnsi="宋体" w:cs="宋体"/>
                <w:color w:val="auto"/>
                <w:szCs w:val="21"/>
                <w:highlight w:val="none"/>
              </w:rPr>
              <w:t>：留存备查。</w:t>
            </w:r>
          </w:p>
        </w:tc>
      </w:tr>
    </w:tbl>
    <w:p w14:paraId="2D4DEF9F">
      <w:pPr>
        <w:keepNext w:val="0"/>
        <w:keepLines w:val="0"/>
        <w:pageBreakBefore w:val="0"/>
        <w:widowControl w:val="0"/>
        <w:kinsoku/>
        <w:wordWrap/>
        <w:overflowPunct/>
        <w:topLinePunct w:val="0"/>
        <w:autoSpaceDE/>
        <w:autoSpaceDN/>
        <w:bidi w:val="0"/>
        <w:adjustRightInd/>
        <w:snapToGrid/>
        <w:textAlignment w:val="auto"/>
        <w:outlineLvl w:val="1"/>
        <w:rPr>
          <w:rFonts w:hint="eastAsia" w:ascii="宋体" w:cs="仿宋_GB2312"/>
          <w:b/>
          <w:bCs/>
          <w:color w:val="auto"/>
          <w:szCs w:val="21"/>
          <w:highlight w:val="none"/>
        </w:rPr>
      </w:pPr>
    </w:p>
    <w:p w14:paraId="32242960">
      <w:pPr>
        <w:keepNext w:val="0"/>
        <w:keepLines w:val="0"/>
        <w:pageBreakBefore w:val="0"/>
        <w:widowControl w:val="0"/>
        <w:kinsoku/>
        <w:wordWrap/>
        <w:overflowPunct/>
        <w:topLinePunct w:val="0"/>
        <w:autoSpaceDE/>
        <w:autoSpaceDN/>
        <w:bidi w:val="0"/>
        <w:adjustRightInd/>
        <w:snapToGrid/>
        <w:textAlignment w:val="auto"/>
        <w:outlineLvl w:val="1"/>
        <w:rPr>
          <w:rFonts w:hint="eastAsia" w:ascii="宋体" w:cs="仿宋_GB2312"/>
          <w:b/>
          <w:bCs/>
          <w:color w:val="auto"/>
          <w:szCs w:val="21"/>
          <w:highlight w:val="none"/>
        </w:rPr>
      </w:pPr>
    </w:p>
    <w:p w14:paraId="2145EB99">
      <w:pPr>
        <w:keepNext w:val="0"/>
        <w:keepLines w:val="0"/>
        <w:pageBreakBefore w:val="0"/>
        <w:widowControl w:val="0"/>
        <w:kinsoku/>
        <w:wordWrap/>
        <w:overflowPunct/>
        <w:topLinePunct w:val="0"/>
        <w:autoSpaceDE/>
        <w:autoSpaceDN/>
        <w:bidi w:val="0"/>
        <w:adjustRightInd/>
        <w:snapToGrid/>
        <w:textAlignment w:val="auto"/>
        <w:outlineLvl w:val="1"/>
        <w:rPr>
          <w:rFonts w:hint="eastAsia" w:ascii="宋体" w:cs="仿宋_GB2312"/>
          <w:b/>
          <w:bCs/>
          <w:color w:val="auto"/>
          <w:szCs w:val="21"/>
          <w:highlight w:val="none"/>
        </w:rPr>
      </w:pPr>
    </w:p>
    <w:p w14:paraId="58758C58">
      <w:pPr>
        <w:keepNext w:val="0"/>
        <w:keepLines w:val="0"/>
        <w:pageBreakBefore w:val="0"/>
        <w:widowControl w:val="0"/>
        <w:kinsoku/>
        <w:wordWrap/>
        <w:overflowPunct/>
        <w:topLinePunct w:val="0"/>
        <w:autoSpaceDE/>
        <w:autoSpaceDN/>
        <w:bidi w:val="0"/>
        <w:adjustRightInd/>
        <w:snapToGrid/>
        <w:textAlignment w:val="auto"/>
        <w:outlineLvl w:val="1"/>
        <w:rPr>
          <w:rFonts w:hint="default" w:ascii="宋体" w:eastAsia="宋体" w:cs="仿宋_GB2312"/>
          <w:b/>
          <w:bCs/>
          <w:color w:val="auto"/>
          <w:szCs w:val="21"/>
          <w:highlight w:val="none"/>
          <w:lang w:val="en-US" w:eastAsia="zh-CN"/>
        </w:rPr>
      </w:pPr>
      <w:r>
        <w:rPr>
          <w:rFonts w:hint="eastAsia" w:ascii="宋体" w:cs="仿宋_GB2312"/>
          <w:b/>
          <w:bCs/>
          <w:color w:val="auto"/>
          <w:szCs w:val="21"/>
          <w:highlight w:val="none"/>
        </w:rPr>
        <w:br w:type="page"/>
      </w:r>
      <w:bookmarkStart w:id="39" w:name="_Toc10189"/>
      <w:bookmarkStart w:id="40" w:name="_Toc7138"/>
      <w:r>
        <w:rPr>
          <w:rFonts w:hint="eastAsia" w:ascii="宋体" w:cs="仿宋_GB2312"/>
          <w:b/>
          <w:bCs/>
          <w:color w:val="auto"/>
          <w:szCs w:val="21"/>
          <w:highlight w:val="none"/>
        </w:rPr>
        <w:t>附页1</w:t>
      </w:r>
      <w:r>
        <w:rPr>
          <w:rFonts w:hint="eastAsia" w:ascii="宋体" w:cs="仿宋_GB2312"/>
          <w:b/>
          <w:bCs/>
          <w:color w:val="auto"/>
          <w:szCs w:val="21"/>
          <w:highlight w:val="none"/>
          <w:lang w:val="en-US" w:eastAsia="zh-CN"/>
        </w:rPr>
        <w:t>评</w:t>
      </w:r>
      <w:r>
        <w:rPr>
          <w:rFonts w:hint="eastAsia" w:ascii="宋体" w:cs="仿宋_GB2312"/>
          <w:b/>
          <w:bCs/>
          <w:color w:val="auto"/>
          <w:szCs w:val="21"/>
          <w:highlight w:val="none"/>
        </w:rPr>
        <w:t>审因素和标准</w:t>
      </w:r>
      <w:r>
        <w:rPr>
          <w:rFonts w:hint="eastAsia" w:ascii="宋体" w:cs="仿宋_GB2312"/>
          <w:b/>
          <w:bCs/>
          <w:color w:val="auto"/>
          <w:szCs w:val="21"/>
          <w:highlight w:val="none"/>
          <w:lang w:eastAsia="zh-CN"/>
        </w:rPr>
        <w:t>（</w:t>
      </w:r>
      <w:r>
        <w:rPr>
          <w:rFonts w:hint="eastAsia" w:ascii="宋体" w:cs="仿宋_GB2312"/>
          <w:b/>
          <w:bCs/>
          <w:color w:val="auto"/>
          <w:szCs w:val="21"/>
          <w:highlight w:val="none"/>
          <w:lang w:val="en-US" w:eastAsia="zh-CN"/>
        </w:rPr>
        <w:t>包一.包二）</w:t>
      </w:r>
      <w:bookmarkEnd w:id="39"/>
      <w:bookmarkEnd w:id="40"/>
    </w:p>
    <w:p w14:paraId="667D68D6">
      <w:pPr>
        <w:widowControl/>
        <w:jc w:val="left"/>
        <w:rPr>
          <w:rFonts w:ascii="宋体" w:cs="仿宋_GB2312"/>
          <w:b/>
          <w:bCs/>
          <w:color w:val="auto"/>
          <w:szCs w:val="21"/>
          <w:highlight w:val="none"/>
        </w:rPr>
      </w:pPr>
    </w:p>
    <w:tbl>
      <w:tblPr>
        <w:tblStyle w:val="25"/>
        <w:tblW w:w="9817" w:type="dxa"/>
        <w:tblInd w:w="-327"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6"/>
        <w:gridCol w:w="1092"/>
        <w:gridCol w:w="7559"/>
      </w:tblGrid>
      <w:tr w14:paraId="31C140E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blHeader/>
        </w:trPr>
        <w:tc>
          <w:tcPr>
            <w:tcW w:w="1166" w:type="dxa"/>
            <w:noWrap w:val="0"/>
            <w:vAlign w:val="center"/>
          </w:tcPr>
          <w:p w14:paraId="2A85DEA3">
            <w:pPr>
              <w:keepNext w:val="0"/>
              <w:keepLines w:val="0"/>
              <w:pageBreakBefore w:val="0"/>
              <w:kinsoku/>
              <w:wordWrap/>
              <w:overflowPunct/>
              <w:topLinePunct w:val="0"/>
              <w:autoSpaceDE w:val="0"/>
              <w:autoSpaceDN w:val="0"/>
              <w:bidi w:val="0"/>
              <w:snapToGrid/>
              <w:spacing w:line="280" w:lineRule="exact"/>
              <w:jc w:val="center"/>
              <w:textAlignment w:val="center"/>
              <w:rPr>
                <w:rFonts w:ascii="Times New Roman" w:hAnsi="Times New Roman" w:eastAsia="宋体" w:cs="Times New Roman"/>
                <w:b/>
                <w:bCs/>
                <w:snapToGrid w:val="0"/>
                <w:color w:val="auto"/>
                <w:spacing w:val="0"/>
                <w:w w:val="100"/>
                <w:kern w:val="0"/>
                <w:sz w:val="21"/>
                <w:szCs w:val="21"/>
                <w:highlight w:val="none"/>
              </w:rPr>
            </w:pPr>
            <w:r>
              <w:rPr>
                <w:rFonts w:ascii="Times New Roman" w:hAnsi="Times New Roman" w:eastAsia="宋体" w:cs="Times New Roman"/>
                <w:b/>
                <w:bCs/>
                <w:snapToGrid w:val="0"/>
                <w:color w:val="auto"/>
                <w:spacing w:val="0"/>
                <w:w w:val="100"/>
                <w:kern w:val="0"/>
                <w:sz w:val="21"/>
                <w:szCs w:val="21"/>
                <w:highlight w:val="none"/>
              </w:rPr>
              <w:t>评标</w:t>
            </w:r>
          </w:p>
          <w:p w14:paraId="47A2E188">
            <w:pPr>
              <w:keepNext w:val="0"/>
              <w:keepLines w:val="0"/>
              <w:pageBreakBefore w:val="0"/>
              <w:kinsoku/>
              <w:wordWrap/>
              <w:overflowPunct/>
              <w:topLinePunct w:val="0"/>
              <w:autoSpaceDE w:val="0"/>
              <w:autoSpaceDN w:val="0"/>
              <w:bidi w:val="0"/>
              <w:snapToGrid/>
              <w:spacing w:line="280" w:lineRule="exact"/>
              <w:jc w:val="center"/>
              <w:textAlignment w:val="center"/>
              <w:rPr>
                <w:rFonts w:ascii="Times New Roman" w:hAnsi="Times New Roman" w:eastAsia="宋体" w:cs="Times New Roman"/>
                <w:b/>
                <w:bCs/>
                <w:snapToGrid w:val="0"/>
                <w:color w:val="auto"/>
                <w:spacing w:val="0"/>
                <w:w w:val="100"/>
                <w:kern w:val="0"/>
                <w:sz w:val="21"/>
                <w:szCs w:val="21"/>
                <w:highlight w:val="none"/>
              </w:rPr>
            </w:pPr>
            <w:r>
              <w:rPr>
                <w:rFonts w:ascii="Times New Roman" w:hAnsi="Times New Roman" w:eastAsia="宋体" w:cs="Times New Roman"/>
                <w:b/>
                <w:bCs/>
                <w:snapToGrid w:val="0"/>
                <w:color w:val="auto"/>
                <w:spacing w:val="0"/>
                <w:w w:val="100"/>
                <w:kern w:val="0"/>
                <w:sz w:val="21"/>
                <w:szCs w:val="21"/>
                <w:highlight w:val="none"/>
              </w:rPr>
              <w:t>因素</w:t>
            </w:r>
          </w:p>
        </w:tc>
        <w:tc>
          <w:tcPr>
            <w:tcW w:w="1092" w:type="dxa"/>
            <w:noWrap w:val="0"/>
            <w:vAlign w:val="center"/>
          </w:tcPr>
          <w:p w14:paraId="04C34E99">
            <w:pPr>
              <w:keepNext w:val="0"/>
              <w:keepLines w:val="0"/>
              <w:pageBreakBefore w:val="0"/>
              <w:kinsoku/>
              <w:wordWrap/>
              <w:overflowPunct/>
              <w:topLinePunct w:val="0"/>
              <w:autoSpaceDE w:val="0"/>
              <w:autoSpaceDN w:val="0"/>
              <w:bidi w:val="0"/>
              <w:snapToGrid/>
              <w:spacing w:line="280" w:lineRule="exact"/>
              <w:jc w:val="center"/>
              <w:textAlignment w:val="center"/>
              <w:rPr>
                <w:rFonts w:ascii="Times New Roman" w:hAnsi="Times New Roman" w:eastAsia="宋体" w:cs="Times New Roman"/>
                <w:b/>
                <w:bCs/>
                <w:snapToGrid w:val="0"/>
                <w:color w:val="auto"/>
                <w:spacing w:val="0"/>
                <w:w w:val="100"/>
                <w:kern w:val="0"/>
                <w:sz w:val="21"/>
                <w:szCs w:val="21"/>
                <w:highlight w:val="none"/>
              </w:rPr>
            </w:pPr>
            <w:r>
              <w:rPr>
                <w:rFonts w:ascii="Times New Roman" w:hAnsi="Times New Roman" w:eastAsia="宋体" w:cs="Times New Roman"/>
                <w:b/>
                <w:bCs/>
                <w:snapToGrid w:val="0"/>
                <w:color w:val="auto"/>
                <w:spacing w:val="0"/>
                <w:w w:val="100"/>
                <w:kern w:val="0"/>
                <w:sz w:val="21"/>
                <w:szCs w:val="21"/>
                <w:highlight w:val="none"/>
              </w:rPr>
              <w:t>分值</w:t>
            </w:r>
          </w:p>
        </w:tc>
        <w:tc>
          <w:tcPr>
            <w:tcW w:w="7559" w:type="dxa"/>
            <w:noWrap w:val="0"/>
            <w:vAlign w:val="center"/>
          </w:tcPr>
          <w:p w14:paraId="0A4B622D">
            <w:pPr>
              <w:keepNext w:val="0"/>
              <w:keepLines w:val="0"/>
              <w:pageBreakBefore w:val="0"/>
              <w:kinsoku/>
              <w:wordWrap/>
              <w:overflowPunct/>
              <w:topLinePunct w:val="0"/>
              <w:autoSpaceDE w:val="0"/>
              <w:autoSpaceDN w:val="0"/>
              <w:bidi w:val="0"/>
              <w:snapToGrid/>
              <w:spacing w:line="280" w:lineRule="exact"/>
              <w:jc w:val="center"/>
              <w:textAlignment w:val="center"/>
              <w:rPr>
                <w:rFonts w:ascii="Times New Roman" w:hAnsi="Times New Roman" w:eastAsia="宋体" w:cs="Times New Roman"/>
                <w:b/>
                <w:bCs/>
                <w:snapToGrid w:val="0"/>
                <w:color w:val="auto"/>
                <w:spacing w:val="0"/>
                <w:w w:val="100"/>
                <w:kern w:val="0"/>
                <w:sz w:val="21"/>
                <w:szCs w:val="21"/>
                <w:highlight w:val="none"/>
              </w:rPr>
            </w:pPr>
            <w:r>
              <w:rPr>
                <w:rFonts w:ascii="Times New Roman" w:hAnsi="Times New Roman" w:eastAsia="宋体" w:cs="Times New Roman"/>
                <w:b/>
                <w:bCs/>
                <w:snapToGrid w:val="0"/>
                <w:color w:val="auto"/>
                <w:spacing w:val="0"/>
                <w:w w:val="100"/>
                <w:kern w:val="0"/>
                <w:sz w:val="21"/>
                <w:szCs w:val="21"/>
                <w:highlight w:val="none"/>
              </w:rPr>
              <w:t>评分细则</w:t>
            </w:r>
          </w:p>
        </w:tc>
      </w:tr>
      <w:tr w14:paraId="2F04E34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1166" w:type="dxa"/>
            <w:noWrap w:val="0"/>
            <w:vAlign w:val="center"/>
          </w:tcPr>
          <w:p w14:paraId="0A42C714">
            <w:pPr>
              <w:keepNext w:val="0"/>
              <w:keepLines w:val="0"/>
              <w:pageBreakBefore w:val="0"/>
              <w:kinsoku/>
              <w:wordWrap/>
              <w:overflowPunct/>
              <w:topLinePunct w:val="0"/>
              <w:autoSpaceDE w:val="0"/>
              <w:autoSpaceDN w:val="0"/>
              <w:bidi w:val="0"/>
              <w:snapToGrid/>
              <w:spacing w:line="280" w:lineRule="exact"/>
              <w:jc w:val="center"/>
              <w:textAlignment w:val="center"/>
              <w:rPr>
                <w:rFonts w:ascii="Times New Roman" w:hAnsi="Times New Roman" w:eastAsia="宋体" w:cs="Times New Roman"/>
                <w:bCs/>
                <w:snapToGrid w:val="0"/>
                <w:color w:val="auto"/>
                <w:spacing w:val="0"/>
                <w:w w:val="100"/>
                <w:kern w:val="0"/>
                <w:sz w:val="21"/>
                <w:szCs w:val="21"/>
                <w:highlight w:val="none"/>
                <w:u w:val="none"/>
              </w:rPr>
            </w:pPr>
            <w:r>
              <w:rPr>
                <w:rFonts w:ascii="Times New Roman" w:hAnsi="Times New Roman" w:eastAsia="宋体" w:cs="Times New Roman"/>
                <w:bCs/>
                <w:snapToGrid w:val="0"/>
                <w:color w:val="auto"/>
                <w:spacing w:val="0"/>
                <w:w w:val="100"/>
                <w:kern w:val="0"/>
                <w:sz w:val="21"/>
                <w:szCs w:val="21"/>
                <w:highlight w:val="none"/>
                <w:u w:val="none"/>
              </w:rPr>
              <w:t>报价</w:t>
            </w:r>
          </w:p>
          <w:p w14:paraId="218C15A5">
            <w:pPr>
              <w:keepNext w:val="0"/>
              <w:keepLines w:val="0"/>
              <w:pageBreakBefore w:val="0"/>
              <w:widowControl w:val="0"/>
              <w:kinsoku/>
              <w:wordWrap/>
              <w:overflowPunct/>
              <w:topLinePunct w:val="0"/>
              <w:autoSpaceDE w:val="0"/>
              <w:autoSpaceDN w:val="0"/>
              <w:bidi w:val="0"/>
              <w:adjustRightInd w:val="0"/>
              <w:snapToGrid/>
              <w:spacing w:after="0" w:line="280" w:lineRule="exact"/>
              <w:ind w:left="0" w:leftChars="0" w:firstLine="0"/>
              <w:jc w:val="center"/>
              <w:rPr>
                <w:rFonts w:ascii="Times New Roman" w:hAnsi="Times New Roman" w:eastAsia="宋体" w:cs="Times New Roman"/>
                <w:color w:val="auto"/>
                <w:spacing w:val="0"/>
                <w:w w:val="100"/>
                <w:kern w:val="0"/>
                <w:sz w:val="21"/>
                <w:szCs w:val="21"/>
                <w:highlight w:val="none"/>
                <w:u w:val="none"/>
                <w:lang w:val="en-US" w:eastAsia="zh-CN" w:bidi="ar-SA"/>
              </w:rPr>
            </w:pPr>
            <w:r>
              <w:rPr>
                <w:rFonts w:ascii="Times New Roman" w:hAnsi="Times New Roman" w:eastAsia="宋体" w:cs="Times New Roman"/>
                <w:color w:val="auto"/>
                <w:spacing w:val="0"/>
                <w:w w:val="100"/>
                <w:kern w:val="0"/>
                <w:sz w:val="21"/>
                <w:szCs w:val="21"/>
                <w:highlight w:val="none"/>
                <w:u w:val="none"/>
                <w:lang w:val="en-US" w:eastAsia="zh-CN" w:bidi="ar-SA"/>
              </w:rPr>
              <w:t>（</w:t>
            </w:r>
            <w:r>
              <w:rPr>
                <w:rFonts w:hint="eastAsia" w:ascii="Times New Roman" w:hAnsi="Times New Roman" w:eastAsia="宋体" w:cs="Times New Roman"/>
                <w:color w:val="auto"/>
                <w:spacing w:val="0"/>
                <w:w w:val="100"/>
                <w:kern w:val="0"/>
                <w:sz w:val="21"/>
                <w:szCs w:val="21"/>
                <w:highlight w:val="none"/>
                <w:u w:val="none"/>
                <w:lang w:val="en-US" w:eastAsia="zh-CN" w:bidi="ar-SA"/>
              </w:rPr>
              <w:t>10</w:t>
            </w:r>
            <w:r>
              <w:rPr>
                <w:rFonts w:ascii="Times New Roman" w:hAnsi="Times New Roman" w:eastAsia="宋体" w:cs="Times New Roman"/>
                <w:color w:val="auto"/>
                <w:spacing w:val="0"/>
                <w:w w:val="100"/>
                <w:kern w:val="0"/>
                <w:sz w:val="21"/>
                <w:szCs w:val="21"/>
                <w:highlight w:val="none"/>
                <w:u w:val="none"/>
                <w:lang w:val="en-US" w:eastAsia="zh-CN" w:bidi="ar-SA"/>
              </w:rPr>
              <w:t>分）</w:t>
            </w:r>
          </w:p>
        </w:tc>
        <w:tc>
          <w:tcPr>
            <w:tcW w:w="1092" w:type="dxa"/>
            <w:noWrap w:val="0"/>
            <w:vAlign w:val="center"/>
          </w:tcPr>
          <w:p w14:paraId="31986CF0">
            <w:pPr>
              <w:keepNext w:val="0"/>
              <w:keepLines w:val="0"/>
              <w:pageBreakBefore w:val="0"/>
              <w:kinsoku/>
              <w:wordWrap/>
              <w:overflowPunct/>
              <w:topLinePunct w:val="0"/>
              <w:autoSpaceDE w:val="0"/>
              <w:autoSpaceDN w:val="0"/>
              <w:bidi w:val="0"/>
              <w:snapToGrid/>
              <w:spacing w:line="280" w:lineRule="exact"/>
              <w:jc w:val="center"/>
              <w:textAlignment w:val="center"/>
              <w:rPr>
                <w:rFonts w:ascii="Times New Roman" w:hAnsi="Times New Roman" w:eastAsia="宋体" w:cs="Times New Roman"/>
                <w:bCs/>
                <w:snapToGrid w:val="0"/>
                <w:color w:val="auto"/>
                <w:spacing w:val="0"/>
                <w:w w:val="100"/>
                <w:kern w:val="0"/>
                <w:sz w:val="21"/>
                <w:szCs w:val="21"/>
                <w:highlight w:val="none"/>
              </w:rPr>
            </w:pPr>
            <w:r>
              <w:rPr>
                <w:rFonts w:ascii="Times New Roman" w:hAnsi="Times New Roman" w:eastAsia="宋体" w:cs="Times New Roman"/>
                <w:bCs/>
                <w:snapToGrid w:val="0"/>
                <w:color w:val="auto"/>
                <w:spacing w:val="0"/>
                <w:w w:val="100"/>
                <w:kern w:val="0"/>
                <w:sz w:val="21"/>
                <w:szCs w:val="21"/>
                <w:highlight w:val="none"/>
              </w:rPr>
              <w:t>价格</w:t>
            </w:r>
          </w:p>
          <w:p w14:paraId="25CC281B">
            <w:pPr>
              <w:keepNext w:val="0"/>
              <w:keepLines w:val="0"/>
              <w:pageBreakBefore w:val="0"/>
              <w:kinsoku/>
              <w:wordWrap/>
              <w:overflowPunct/>
              <w:topLinePunct w:val="0"/>
              <w:autoSpaceDE w:val="0"/>
              <w:autoSpaceDN w:val="0"/>
              <w:bidi w:val="0"/>
              <w:snapToGrid/>
              <w:spacing w:line="280" w:lineRule="exact"/>
              <w:jc w:val="center"/>
              <w:textAlignment w:val="center"/>
              <w:rPr>
                <w:rFonts w:ascii="Times New Roman" w:hAnsi="Times New Roman" w:eastAsia="宋体" w:cs="Times New Roman"/>
                <w:bCs/>
                <w:snapToGrid w:val="0"/>
                <w:color w:val="auto"/>
                <w:spacing w:val="0"/>
                <w:w w:val="100"/>
                <w:kern w:val="0"/>
                <w:sz w:val="21"/>
                <w:szCs w:val="21"/>
                <w:highlight w:val="none"/>
                <w:u w:val="none"/>
              </w:rPr>
            </w:pPr>
            <w:r>
              <w:rPr>
                <w:rFonts w:ascii="Times New Roman" w:hAnsi="Times New Roman" w:eastAsia="宋体" w:cs="Times New Roman"/>
                <w:bCs/>
                <w:snapToGrid w:val="0"/>
                <w:color w:val="auto"/>
                <w:spacing w:val="0"/>
                <w:w w:val="100"/>
                <w:kern w:val="0"/>
                <w:sz w:val="21"/>
                <w:szCs w:val="21"/>
                <w:highlight w:val="none"/>
              </w:rPr>
              <w:t>（</w:t>
            </w:r>
            <w:r>
              <w:rPr>
                <w:rFonts w:hint="eastAsia" w:ascii="Times New Roman" w:hAnsi="Times New Roman" w:eastAsia="宋体" w:cs="Times New Roman"/>
                <w:bCs/>
                <w:snapToGrid w:val="0"/>
                <w:color w:val="auto"/>
                <w:spacing w:val="0"/>
                <w:w w:val="100"/>
                <w:kern w:val="0"/>
                <w:sz w:val="21"/>
                <w:szCs w:val="21"/>
                <w:highlight w:val="none"/>
                <w:lang w:eastAsia="zh-CN"/>
              </w:rPr>
              <w:t>10</w:t>
            </w:r>
            <w:r>
              <w:rPr>
                <w:rFonts w:ascii="Times New Roman" w:hAnsi="Times New Roman" w:eastAsia="宋体" w:cs="Times New Roman"/>
                <w:bCs/>
                <w:snapToGrid w:val="0"/>
                <w:color w:val="auto"/>
                <w:spacing w:val="0"/>
                <w:w w:val="100"/>
                <w:kern w:val="0"/>
                <w:sz w:val="21"/>
                <w:szCs w:val="21"/>
                <w:highlight w:val="none"/>
              </w:rPr>
              <w:t>分）</w:t>
            </w:r>
          </w:p>
        </w:tc>
        <w:tc>
          <w:tcPr>
            <w:tcW w:w="7559" w:type="dxa"/>
            <w:noWrap w:val="0"/>
            <w:vAlign w:val="center"/>
          </w:tcPr>
          <w:p w14:paraId="38737F01">
            <w:pPr>
              <w:keepNext w:val="0"/>
              <w:keepLines w:val="0"/>
              <w:pageBreakBefore w:val="0"/>
              <w:widowControl/>
              <w:kinsoku/>
              <w:wordWrap/>
              <w:overflowPunct/>
              <w:topLinePunct w:val="0"/>
              <w:bidi w:val="0"/>
              <w:adjustRightInd/>
              <w:snapToGrid/>
              <w:spacing w:line="280" w:lineRule="exact"/>
              <w:jc w:val="left"/>
              <w:textAlignment w:val="auto"/>
              <w:rPr>
                <w:rFonts w:hint="eastAsia" w:ascii="宋体" w:hAnsi="宋体" w:eastAsia="宋体" w:cs="宋体"/>
                <w:color w:val="auto"/>
                <w:spacing w:val="0"/>
                <w:w w:val="100"/>
                <w:kern w:val="0"/>
                <w:sz w:val="21"/>
                <w:szCs w:val="21"/>
                <w:highlight w:val="none"/>
              </w:rPr>
            </w:pPr>
            <w:r>
              <w:rPr>
                <w:rFonts w:hint="eastAsia" w:ascii="宋体" w:hAnsi="宋体" w:eastAsia="宋体" w:cs="宋体"/>
                <w:color w:val="auto"/>
                <w:spacing w:val="0"/>
                <w:w w:val="100"/>
                <w:kern w:val="0"/>
                <w:sz w:val="21"/>
                <w:szCs w:val="21"/>
                <w:highlight w:val="none"/>
              </w:rPr>
              <w:t>1、满足磋商文件要求且经评审后最后报价最低的供应商的价格为磋商基准价，其价格分为</w:t>
            </w:r>
            <w:r>
              <w:rPr>
                <w:rFonts w:hint="eastAsia" w:ascii="宋体" w:hAnsi="宋体" w:eastAsia="宋体" w:cs="宋体"/>
                <w:color w:val="auto"/>
                <w:spacing w:val="0"/>
                <w:w w:val="100"/>
                <w:kern w:val="0"/>
                <w:sz w:val="21"/>
                <w:szCs w:val="21"/>
                <w:highlight w:val="none"/>
                <w:lang w:eastAsia="zh-CN"/>
              </w:rPr>
              <w:t>10</w:t>
            </w:r>
            <w:r>
              <w:rPr>
                <w:rFonts w:hint="eastAsia" w:ascii="宋体" w:hAnsi="宋体" w:eastAsia="宋体" w:cs="宋体"/>
                <w:color w:val="auto"/>
                <w:spacing w:val="0"/>
                <w:w w:val="100"/>
                <w:kern w:val="0"/>
                <w:sz w:val="21"/>
                <w:szCs w:val="21"/>
                <w:highlight w:val="none"/>
              </w:rPr>
              <w:t>分。其他供应商的价格分统一按照下列公式计算：磋商报价得分=（磋商基准价/最后磋商报价）×</w:t>
            </w:r>
            <w:r>
              <w:rPr>
                <w:rFonts w:hint="eastAsia" w:ascii="宋体" w:hAnsi="宋体" w:eastAsia="宋体" w:cs="宋体"/>
                <w:color w:val="auto"/>
                <w:spacing w:val="0"/>
                <w:w w:val="100"/>
                <w:kern w:val="0"/>
                <w:sz w:val="21"/>
                <w:szCs w:val="21"/>
                <w:highlight w:val="none"/>
                <w:lang w:eastAsia="zh-CN"/>
              </w:rPr>
              <w:t>10</w:t>
            </w:r>
            <w:r>
              <w:rPr>
                <w:rFonts w:hint="eastAsia" w:ascii="宋体" w:hAnsi="宋体" w:eastAsia="宋体" w:cs="宋体"/>
                <w:color w:val="auto"/>
                <w:spacing w:val="0"/>
                <w:w w:val="100"/>
                <w:kern w:val="0"/>
                <w:sz w:val="21"/>
                <w:szCs w:val="21"/>
                <w:highlight w:val="none"/>
              </w:rPr>
              <w:t>。</w:t>
            </w:r>
          </w:p>
          <w:p w14:paraId="32064986">
            <w:pPr>
              <w:keepNext w:val="0"/>
              <w:keepLines w:val="0"/>
              <w:pageBreakBefore w:val="0"/>
              <w:widowControl/>
              <w:kinsoku/>
              <w:wordWrap/>
              <w:overflowPunct/>
              <w:topLinePunct w:val="0"/>
              <w:bidi w:val="0"/>
              <w:adjustRightInd/>
              <w:snapToGrid/>
              <w:spacing w:line="280" w:lineRule="exact"/>
              <w:jc w:val="left"/>
              <w:textAlignment w:val="auto"/>
              <w:rPr>
                <w:rFonts w:hint="eastAsia" w:ascii="宋体" w:hAnsi="宋体" w:eastAsia="宋体" w:cs="宋体"/>
                <w:color w:val="auto"/>
                <w:spacing w:val="0"/>
                <w:w w:val="100"/>
                <w:kern w:val="0"/>
                <w:sz w:val="21"/>
                <w:szCs w:val="21"/>
                <w:highlight w:val="none"/>
              </w:rPr>
            </w:pPr>
            <w:r>
              <w:rPr>
                <w:rFonts w:hint="eastAsia" w:ascii="宋体" w:hAnsi="宋体" w:eastAsia="宋体" w:cs="宋体"/>
                <w:color w:val="auto"/>
                <w:spacing w:val="0"/>
                <w:w w:val="100"/>
                <w:kern w:val="0"/>
                <w:sz w:val="21"/>
                <w:szCs w:val="21"/>
                <w:highlight w:val="none"/>
              </w:rPr>
              <w:t>2、供应商符合《政府采购促进中小企业发展暂行办法》规定的，用扣除后的价格参与评审。</w:t>
            </w:r>
          </w:p>
          <w:p w14:paraId="11F14C13">
            <w:pPr>
              <w:keepNext w:val="0"/>
              <w:keepLines w:val="0"/>
              <w:pageBreakBefore w:val="0"/>
              <w:widowControl/>
              <w:kinsoku/>
              <w:wordWrap/>
              <w:overflowPunct/>
              <w:topLinePunct w:val="0"/>
              <w:bidi w:val="0"/>
              <w:adjustRightInd/>
              <w:snapToGrid/>
              <w:spacing w:line="280" w:lineRule="exact"/>
              <w:jc w:val="left"/>
              <w:textAlignment w:val="auto"/>
              <w:rPr>
                <w:rFonts w:hint="eastAsia" w:ascii="宋体" w:hAnsi="宋体" w:eastAsia="宋体" w:cs="宋体"/>
                <w:color w:val="auto"/>
                <w:spacing w:val="0"/>
                <w:w w:val="100"/>
                <w:kern w:val="0"/>
                <w:sz w:val="21"/>
                <w:szCs w:val="21"/>
                <w:highlight w:val="none"/>
              </w:rPr>
            </w:pPr>
            <w:r>
              <w:rPr>
                <w:rFonts w:hint="eastAsia" w:ascii="宋体" w:hAnsi="宋体" w:eastAsia="宋体" w:cs="宋体"/>
                <w:color w:val="auto"/>
                <w:spacing w:val="0"/>
                <w:w w:val="100"/>
                <w:kern w:val="0"/>
                <w:sz w:val="21"/>
                <w:szCs w:val="21"/>
                <w:highlight w:val="none"/>
              </w:rPr>
              <w:t>3、价格评审过程中，不得去掉最后报价中的最高报价和最低报价。</w:t>
            </w:r>
          </w:p>
          <w:p w14:paraId="31BCC7E0">
            <w:pPr>
              <w:keepNext w:val="0"/>
              <w:keepLines w:val="0"/>
              <w:pageBreakBefore w:val="0"/>
              <w:kinsoku/>
              <w:wordWrap/>
              <w:overflowPunct/>
              <w:topLinePunct w:val="0"/>
              <w:autoSpaceDE w:val="0"/>
              <w:autoSpaceDN w:val="0"/>
              <w:bidi w:val="0"/>
              <w:adjustRightInd/>
              <w:snapToGrid/>
              <w:spacing w:line="280" w:lineRule="exact"/>
              <w:jc w:val="left"/>
              <w:textAlignment w:val="auto"/>
              <w:rPr>
                <w:rFonts w:ascii="Times New Roman" w:hAnsi="Times New Roman" w:eastAsia="宋体" w:cs="Times New Roman"/>
                <w:bCs/>
                <w:snapToGrid w:val="0"/>
                <w:color w:val="auto"/>
                <w:spacing w:val="0"/>
                <w:w w:val="100"/>
                <w:kern w:val="0"/>
                <w:sz w:val="21"/>
                <w:szCs w:val="21"/>
                <w:highlight w:val="none"/>
                <w:u w:val="none"/>
              </w:rPr>
            </w:pPr>
            <w:r>
              <w:rPr>
                <w:rFonts w:hint="eastAsia" w:ascii="宋体" w:hAnsi="宋体" w:eastAsia="宋体" w:cs="宋体"/>
                <w:color w:val="auto"/>
                <w:spacing w:val="0"/>
                <w:w w:val="100"/>
                <w:kern w:val="0"/>
                <w:sz w:val="21"/>
                <w:szCs w:val="21"/>
                <w:highlight w:val="none"/>
              </w:rPr>
              <w:t>4、磋商小组认为供应商的报价明显低于其他通过资格、符合性审查供应商的报价，有可能影响质量或者不能诚信履约的，应当要求其在评标现场合理的时间内提供书面说明，必要时提交相关证明材料；供应商不能证明其报价合理性的，磋商小组应当将其作为无效响应处理。</w:t>
            </w:r>
          </w:p>
        </w:tc>
      </w:tr>
      <w:tr w14:paraId="4D195E0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trPr>
        <w:tc>
          <w:tcPr>
            <w:tcW w:w="1166" w:type="dxa"/>
            <w:vMerge w:val="restart"/>
            <w:noWrap w:val="0"/>
            <w:vAlign w:val="center"/>
          </w:tcPr>
          <w:p w14:paraId="26105DB4">
            <w:pPr>
              <w:keepNext w:val="0"/>
              <w:keepLines w:val="0"/>
              <w:pageBreakBefore w:val="0"/>
              <w:kinsoku/>
              <w:wordWrap/>
              <w:overflowPunct/>
              <w:topLinePunct w:val="0"/>
              <w:bidi w:val="0"/>
              <w:snapToGrid/>
              <w:spacing w:line="280" w:lineRule="exact"/>
              <w:jc w:val="center"/>
              <w:rPr>
                <w:rFonts w:hint="eastAsia" w:ascii="Times New Roman" w:hAnsi="Times New Roman" w:eastAsia="宋体" w:cs="Times New Roman"/>
                <w:bCs/>
                <w:snapToGrid w:val="0"/>
                <w:color w:val="auto"/>
                <w:spacing w:val="0"/>
                <w:w w:val="100"/>
                <w:kern w:val="0"/>
                <w:sz w:val="21"/>
                <w:szCs w:val="21"/>
                <w:highlight w:val="none"/>
                <w:u w:val="none"/>
                <w:lang w:eastAsia="zh-CN"/>
              </w:rPr>
            </w:pPr>
            <w:r>
              <w:rPr>
                <w:rFonts w:hint="eastAsia" w:ascii="Times New Roman" w:hAnsi="Times New Roman" w:eastAsia="宋体" w:cs="Times New Roman"/>
                <w:bCs/>
                <w:snapToGrid w:val="0"/>
                <w:color w:val="auto"/>
                <w:spacing w:val="0"/>
                <w:w w:val="100"/>
                <w:kern w:val="0"/>
                <w:sz w:val="21"/>
                <w:szCs w:val="21"/>
                <w:highlight w:val="none"/>
                <w:u w:val="none"/>
                <w:lang w:eastAsia="zh-CN"/>
              </w:rPr>
              <w:t>技术</w:t>
            </w:r>
          </w:p>
          <w:p w14:paraId="6F05EBB0">
            <w:pPr>
              <w:keepNext w:val="0"/>
              <w:keepLines w:val="0"/>
              <w:pageBreakBefore w:val="0"/>
              <w:kinsoku/>
              <w:wordWrap/>
              <w:overflowPunct/>
              <w:topLinePunct w:val="0"/>
              <w:bidi w:val="0"/>
              <w:snapToGrid/>
              <w:spacing w:line="280" w:lineRule="exact"/>
              <w:jc w:val="center"/>
              <w:rPr>
                <w:rFonts w:ascii="Times New Roman" w:hAnsi="Times New Roman" w:eastAsia="宋体" w:cs="Times New Roman"/>
                <w:bCs/>
                <w:snapToGrid w:val="0"/>
                <w:color w:val="auto"/>
                <w:spacing w:val="0"/>
                <w:w w:val="100"/>
                <w:kern w:val="0"/>
                <w:sz w:val="21"/>
                <w:szCs w:val="21"/>
                <w:highlight w:val="none"/>
                <w:u w:val="none"/>
              </w:rPr>
            </w:pPr>
            <w:r>
              <w:rPr>
                <w:rFonts w:ascii="Times New Roman" w:hAnsi="Times New Roman" w:eastAsia="宋体" w:cs="Times New Roman"/>
                <w:bCs/>
                <w:snapToGrid w:val="0"/>
                <w:color w:val="auto"/>
                <w:spacing w:val="0"/>
                <w:w w:val="100"/>
                <w:kern w:val="0"/>
                <w:sz w:val="21"/>
                <w:szCs w:val="21"/>
                <w:highlight w:val="none"/>
                <w:u w:val="none"/>
              </w:rPr>
              <w:t>部分</w:t>
            </w:r>
          </w:p>
          <w:p w14:paraId="40A2D999">
            <w:pPr>
              <w:keepNext w:val="0"/>
              <w:keepLines w:val="0"/>
              <w:pageBreakBefore w:val="0"/>
              <w:kinsoku/>
              <w:wordWrap/>
              <w:overflowPunct/>
              <w:topLinePunct w:val="0"/>
              <w:bidi w:val="0"/>
              <w:snapToGrid/>
              <w:spacing w:line="280" w:lineRule="exact"/>
              <w:jc w:val="center"/>
              <w:rPr>
                <w:rFonts w:hint="eastAsia" w:ascii="Times New Roman" w:hAnsi="Times New Roman" w:eastAsia="宋体" w:cs="Times New Roman"/>
                <w:bCs/>
                <w:snapToGrid w:val="0"/>
                <w:color w:val="auto"/>
                <w:spacing w:val="0"/>
                <w:w w:val="100"/>
                <w:kern w:val="0"/>
                <w:sz w:val="21"/>
                <w:szCs w:val="21"/>
                <w:highlight w:val="none"/>
                <w:lang w:eastAsia="zh-CN"/>
              </w:rPr>
            </w:pPr>
            <w:r>
              <w:rPr>
                <w:rFonts w:ascii="Times New Roman" w:hAnsi="Times New Roman" w:eastAsia="宋体" w:cs="Times New Roman"/>
                <w:bCs/>
                <w:snapToGrid w:val="0"/>
                <w:color w:val="auto"/>
                <w:spacing w:val="0"/>
                <w:w w:val="100"/>
                <w:kern w:val="0"/>
                <w:sz w:val="21"/>
                <w:szCs w:val="21"/>
                <w:highlight w:val="none"/>
                <w:u w:val="none"/>
              </w:rPr>
              <w:t>（</w:t>
            </w:r>
            <w:r>
              <w:rPr>
                <w:rFonts w:hint="eastAsia" w:ascii="Times New Roman" w:hAnsi="Times New Roman" w:eastAsia="宋体" w:cs="Times New Roman"/>
                <w:bCs/>
                <w:snapToGrid w:val="0"/>
                <w:color w:val="auto"/>
                <w:spacing w:val="0"/>
                <w:w w:val="100"/>
                <w:kern w:val="0"/>
                <w:sz w:val="21"/>
                <w:szCs w:val="21"/>
                <w:highlight w:val="none"/>
                <w:u w:val="none"/>
                <w:lang w:val="en-US" w:eastAsia="zh-CN"/>
              </w:rPr>
              <w:t>55</w:t>
            </w:r>
            <w:r>
              <w:rPr>
                <w:rFonts w:ascii="Times New Roman" w:hAnsi="Times New Roman" w:eastAsia="宋体" w:cs="Times New Roman"/>
                <w:bCs/>
                <w:snapToGrid w:val="0"/>
                <w:color w:val="auto"/>
                <w:spacing w:val="0"/>
                <w:w w:val="100"/>
                <w:kern w:val="0"/>
                <w:sz w:val="21"/>
                <w:szCs w:val="21"/>
                <w:highlight w:val="none"/>
                <w:u w:val="none"/>
              </w:rPr>
              <w:t>分</w:t>
            </w:r>
          </w:p>
        </w:tc>
        <w:tc>
          <w:tcPr>
            <w:tcW w:w="1092" w:type="dxa"/>
            <w:noWrap w:val="0"/>
            <w:vAlign w:val="center"/>
          </w:tcPr>
          <w:p w14:paraId="251F045E">
            <w:pPr>
              <w:keepNext w:val="0"/>
              <w:keepLines w:val="0"/>
              <w:pageBreakBefore w:val="0"/>
              <w:kinsoku/>
              <w:wordWrap/>
              <w:overflowPunct/>
              <w:topLinePunct w:val="0"/>
              <w:bidi w:val="0"/>
              <w:snapToGrid/>
              <w:spacing w:line="280" w:lineRule="exact"/>
              <w:jc w:val="center"/>
              <w:rPr>
                <w:rFonts w:ascii="Times New Roman" w:hAnsi="Times New Roman" w:eastAsia="宋体" w:cs="Times New Roman"/>
                <w:color w:val="auto"/>
                <w:spacing w:val="0"/>
                <w:w w:val="100"/>
                <w:sz w:val="21"/>
                <w:szCs w:val="21"/>
                <w:highlight w:val="none"/>
              </w:rPr>
            </w:pPr>
            <w:r>
              <w:rPr>
                <w:rFonts w:hint="eastAsia" w:ascii="Times New Roman" w:hAnsi="Times New Roman" w:cs="Times New Roman"/>
                <w:color w:val="auto"/>
                <w:spacing w:val="0"/>
                <w:w w:val="100"/>
                <w:sz w:val="21"/>
                <w:szCs w:val="21"/>
                <w:highlight w:val="none"/>
                <w:lang w:eastAsia="zh-CN"/>
              </w:rPr>
              <w:t>整体</w:t>
            </w:r>
            <w:r>
              <w:rPr>
                <w:rFonts w:hint="eastAsia" w:ascii="Times New Roman" w:hAnsi="Times New Roman" w:eastAsia="宋体" w:cs="Times New Roman"/>
                <w:color w:val="auto"/>
                <w:spacing w:val="0"/>
                <w:w w:val="100"/>
                <w:sz w:val="21"/>
                <w:szCs w:val="21"/>
                <w:highlight w:val="none"/>
                <w:lang w:eastAsia="zh-CN"/>
              </w:rPr>
              <w:t>服务</w:t>
            </w:r>
            <w:r>
              <w:rPr>
                <w:rFonts w:ascii="Times New Roman" w:hAnsi="Times New Roman" w:eastAsia="宋体" w:cs="Times New Roman"/>
                <w:color w:val="auto"/>
                <w:spacing w:val="0"/>
                <w:w w:val="100"/>
                <w:sz w:val="21"/>
                <w:szCs w:val="21"/>
                <w:highlight w:val="none"/>
              </w:rPr>
              <w:t>方案</w:t>
            </w:r>
          </w:p>
          <w:p w14:paraId="795FDF2C">
            <w:pPr>
              <w:keepNext w:val="0"/>
              <w:keepLines w:val="0"/>
              <w:pageBreakBefore w:val="0"/>
              <w:kinsoku/>
              <w:wordWrap/>
              <w:overflowPunct/>
              <w:topLinePunct w:val="0"/>
              <w:bidi w:val="0"/>
              <w:snapToGrid/>
              <w:spacing w:line="280" w:lineRule="exact"/>
              <w:jc w:val="center"/>
              <w:rPr>
                <w:rFonts w:hint="eastAsia" w:ascii="Times New Roman" w:hAnsi="Times New Roman" w:eastAsia="宋体" w:cs="Times New Roman"/>
                <w:bCs/>
                <w:snapToGrid w:val="0"/>
                <w:color w:val="auto"/>
                <w:spacing w:val="0"/>
                <w:w w:val="100"/>
                <w:kern w:val="0"/>
                <w:sz w:val="21"/>
                <w:szCs w:val="21"/>
                <w:highlight w:val="none"/>
                <w:lang w:val="en-US" w:eastAsia="zh-CN" w:bidi="ar-SA"/>
              </w:rPr>
            </w:pPr>
            <w:r>
              <w:rPr>
                <w:rFonts w:ascii="Times New Roman" w:hAnsi="Times New Roman" w:eastAsia="宋体" w:cs="Times New Roman"/>
                <w:bCs/>
                <w:snapToGrid w:val="0"/>
                <w:color w:val="auto"/>
                <w:spacing w:val="0"/>
                <w:w w:val="100"/>
                <w:kern w:val="0"/>
                <w:sz w:val="21"/>
                <w:szCs w:val="21"/>
                <w:highlight w:val="none"/>
              </w:rPr>
              <w:t>（</w:t>
            </w:r>
            <w:r>
              <w:rPr>
                <w:rFonts w:hint="eastAsia" w:ascii="Times New Roman" w:hAnsi="Times New Roman" w:eastAsia="宋体" w:cs="Times New Roman"/>
                <w:bCs/>
                <w:snapToGrid w:val="0"/>
                <w:color w:val="auto"/>
                <w:spacing w:val="0"/>
                <w:w w:val="100"/>
                <w:kern w:val="0"/>
                <w:sz w:val="21"/>
                <w:szCs w:val="21"/>
                <w:highlight w:val="none"/>
                <w:lang w:val="en-US" w:eastAsia="zh-CN"/>
              </w:rPr>
              <w:t>30</w:t>
            </w:r>
            <w:r>
              <w:rPr>
                <w:rFonts w:ascii="Times New Roman" w:hAnsi="Times New Roman" w:eastAsia="宋体" w:cs="Times New Roman"/>
                <w:color w:val="auto"/>
                <w:spacing w:val="0"/>
                <w:w w:val="100"/>
                <w:sz w:val="21"/>
                <w:szCs w:val="21"/>
                <w:highlight w:val="none"/>
              </w:rPr>
              <w:t>分</w:t>
            </w:r>
            <w:r>
              <w:rPr>
                <w:rFonts w:ascii="Times New Roman" w:hAnsi="Times New Roman" w:eastAsia="宋体" w:cs="Times New Roman"/>
                <w:bCs/>
                <w:snapToGrid w:val="0"/>
                <w:color w:val="auto"/>
                <w:spacing w:val="0"/>
                <w:w w:val="100"/>
                <w:kern w:val="0"/>
                <w:sz w:val="21"/>
                <w:szCs w:val="21"/>
                <w:highlight w:val="none"/>
              </w:rPr>
              <w:t>）</w:t>
            </w:r>
          </w:p>
        </w:tc>
        <w:tc>
          <w:tcPr>
            <w:tcW w:w="7559" w:type="dxa"/>
            <w:noWrap w:val="0"/>
            <w:vAlign w:val="center"/>
          </w:tcPr>
          <w:p w14:paraId="0324EC7D">
            <w:pPr>
              <w:keepNext w:val="0"/>
              <w:keepLines w:val="0"/>
              <w:pageBreakBefore w:val="0"/>
              <w:kinsoku/>
              <w:wordWrap/>
              <w:overflowPunct/>
              <w:topLinePunct w:val="0"/>
              <w:bidi w:val="0"/>
              <w:adjustRightInd/>
              <w:snapToGrid/>
              <w:spacing w:line="280" w:lineRule="exact"/>
              <w:ind w:firstLine="420" w:firstLineChars="200"/>
              <w:jc w:val="left"/>
              <w:textAlignment w:val="auto"/>
              <w:rPr>
                <w:rFonts w:hint="eastAsia" w:ascii="Times New Roman" w:hAnsi="Times New Roman" w:eastAsia="宋体" w:cs="Times New Roman"/>
                <w:color w:val="auto"/>
                <w:spacing w:val="0"/>
                <w:w w:val="100"/>
                <w:kern w:val="2"/>
                <w:sz w:val="21"/>
                <w:szCs w:val="21"/>
                <w:highlight w:val="none"/>
                <w:lang w:val="en-US" w:eastAsia="zh-CN" w:bidi="ar-SA"/>
              </w:rPr>
            </w:pPr>
            <w:r>
              <w:rPr>
                <w:rFonts w:hint="eastAsia" w:ascii="Times New Roman" w:hAnsi="Times New Roman" w:eastAsia="宋体" w:cs="Times New Roman"/>
                <w:color w:val="auto"/>
                <w:spacing w:val="0"/>
                <w:w w:val="100"/>
                <w:sz w:val="21"/>
                <w:szCs w:val="21"/>
                <w:highlight w:val="none"/>
                <w:lang w:eastAsia="zh-CN"/>
              </w:rPr>
              <w:t>投标人</w:t>
            </w:r>
            <w:r>
              <w:rPr>
                <w:rFonts w:ascii="Times New Roman" w:hAnsi="Times New Roman" w:eastAsia="宋体" w:cs="Times New Roman"/>
                <w:color w:val="auto"/>
                <w:spacing w:val="0"/>
                <w:w w:val="100"/>
                <w:sz w:val="21"/>
                <w:szCs w:val="21"/>
                <w:highlight w:val="none"/>
              </w:rPr>
              <w:t>针对本</w:t>
            </w:r>
            <w:r>
              <w:rPr>
                <w:rFonts w:hint="eastAsia" w:ascii="Times New Roman" w:hAnsi="Times New Roman" w:cs="Times New Roman"/>
                <w:color w:val="auto"/>
                <w:spacing w:val="0"/>
                <w:w w:val="100"/>
                <w:sz w:val="21"/>
                <w:szCs w:val="21"/>
                <w:highlight w:val="none"/>
                <w:lang w:eastAsia="zh-CN"/>
              </w:rPr>
              <w:t>采购包内容</w:t>
            </w:r>
            <w:r>
              <w:rPr>
                <w:rFonts w:hint="eastAsia" w:ascii="Times New Roman" w:hAnsi="Times New Roman" w:eastAsia="宋体" w:cs="Times New Roman"/>
                <w:color w:val="auto"/>
                <w:spacing w:val="0"/>
                <w:w w:val="100"/>
                <w:sz w:val="21"/>
                <w:szCs w:val="21"/>
                <w:highlight w:val="none"/>
                <w:lang w:eastAsia="zh-CN"/>
              </w:rPr>
              <w:t>提</w:t>
            </w:r>
            <w:r>
              <w:rPr>
                <w:rFonts w:hint="eastAsia" w:ascii="Times New Roman" w:hAnsi="Times New Roman" w:cs="Times New Roman"/>
                <w:color w:val="auto"/>
                <w:spacing w:val="0"/>
                <w:w w:val="100"/>
                <w:sz w:val="21"/>
                <w:szCs w:val="21"/>
                <w:highlight w:val="none"/>
                <w:lang w:eastAsia="zh-CN"/>
              </w:rPr>
              <w:t>供整体服务方案</w:t>
            </w:r>
            <w:r>
              <w:rPr>
                <w:rFonts w:hint="eastAsia" w:ascii="Times New Roman" w:hAnsi="Times New Roman" w:eastAsia="宋体" w:cs="Times New Roman"/>
                <w:color w:val="auto"/>
                <w:spacing w:val="0"/>
                <w:w w:val="100"/>
                <w:kern w:val="2"/>
                <w:sz w:val="21"/>
                <w:szCs w:val="21"/>
                <w:highlight w:val="none"/>
                <w:lang w:val="en-US" w:eastAsia="zh-CN" w:bidi="ar-SA"/>
              </w:rPr>
              <w:t>，</w:t>
            </w:r>
            <w:r>
              <w:rPr>
                <w:rFonts w:ascii="Times New Roman" w:hAnsi="Times New Roman" w:eastAsia="宋体" w:cs="Times New Roman"/>
                <w:color w:val="auto"/>
                <w:spacing w:val="0"/>
                <w:w w:val="100"/>
                <w:kern w:val="2"/>
                <w:sz w:val="21"/>
                <w:szCs w:val="21"/>
                <w:highlight w:val="none"/>
                <w:lang w:val="en-US" w:eastAsia="zh-CN" w:bidi="ar-SA"/>
              </w:rPr>
              <w:t>包含</w:t>
            </w:r>
            <w:r>
              <w:rPr>
                <w:rFonts w:hint="eastAsia" w:ascii="Times New Roman" w:hAnsi="Times New Roman" w:eastAsia="宋体" w:cs="Times New Roman"/>
                <w:color w:val="auto"/>
                <w:spacing w:val="0"/>
                <w:w w:val="100"/>
                <w:kern w:val="2"/>
                <w:sz w:val="21"/>
                <w:szCs w:val="21"/>
                <w:highlight w:val="none"/>
                <w:lang w:val="en-US" w:eastAsia="zh-CN" w:bidi="ar-SA"/>
              </w:rPr>
              <w:t>但不限于</w:t>
            </w:r>
            <w:r>
              <w:rPr>
                <w:rStyle w:val="27"/>
                <w:rFonts w:hint="eastAsia" w:ascii="宋体" w:hAnsi="宋体" w:eastAsia="宋体" w:cs="宋体"/>
                <w:b w:val="0"/>
                <w:color w:val="auto"/>
                <w:sz w:val="21"/>
                <w:szCs w:val="21"/>
                <w:highlight w:val="none"/>
              </w:rPr>
              <w:t>①</w:t>
            </w:r>
            <w:r>
              <w:rPr>
                <w:rFonts w:hint="eastAsia" w:ascii="宋体" w:hAnsi="宋体" w:eastAsia="宋体" w:cs="宋体"/>
                <w:snapToGrid/>
                <w:color w:val="auto"/>
                <w:kern w:val="2"/>
                <w:sz w:val="21"/>
                <w:szCs w:val="21"/>
                <w:highlight w:val="none"/>
                <w:lang w:eastAsia="zh-CN"/>
              </w:rPr>
              <w:t>服务</w:t>
            </w:r>
            <w:r>
              <w:rPr>
                <w:rStyle w:val="27"/>
                <w:rFonts w:hint="eastAsia" w:ascii="宋体" w:hAnsi="宋体" w:eastAsia="宋体" w:cs="宋体"/>
                <w:b w:val="0"/>
                <w:color w:val="auto"/>
                <w:sz w:val="21"/>
                <w:szCs w:val="21"/>
                <w:highlight w:val="none"/>
              </w:rPr>
              <w:t>目标、②</w:t>
            </w:r>
            <w:r>
              <w:rPr>
                <w:rFonts w:hint="eastAsia" w:ascii="宋体" w:hAnsi="宋体" w:eastAsia="宋体" w:cs="宋体"/>
                <w:snapToGrid/>
                <w:color w:val="auto"/>
                <w:kern w:val="2"/>
                <w:sz w:val="21"/>
                <w:szCs w:val="21"/>
                <w:highlight w:val="none"/>
                <w:lang w:eastAsia="zh-CN"/>
              </w:rPr>
              <w:t>服务</w:t>
            </w:r>
            <w:r>
              <w:rPr>
                <w:rStyle w:val="27"/>
                <w:rFonts w:hint="eastAsia" w:ascii="宋体" w:hAnsi="宋体" w:eastAsia="宋体" w:cs="宋体"/>
                <w:b w:val="0"/>
                <w:color w:val="auto"/>
                <w:sz w:val="21"/>
                <w:szCs w:val="21"/>
                <w:highlight w:val="none"/>
              </w:rPr>
              <w:t>内容与重点、</w:t>
            </w:r>
            <w:r>
              <w:rPr>
                <w:rFonts w:hint="eastAsia" w:ascii="Times New Roman" w:hAnsi="Times New Roman" w:eastAsia="宋体" w:cs="Times New Roman"/>
                <w:color w:val="auto"/>
                <w:spacing w:val="0"/>
                <w:w w:val="100"/>
                <w:kern w:val="2"/>
                <w:sz w:val="21"/>
                <w:szCs w:val="21"/>
                <w:highlight w:val="none"/>
                <w:lang w:val="en-US" w:eastAsia="zh-CN" w:bidi="ar-SA"/>
              </w:rPr>
              <w:t>③服务</w:t>
            </w:r>
            <w:r>
              <w:rPr>
                <w:rFonts w:ascii="Times New Roman" w:hAnsi="Times New Roman" w:eastAsia="宋体" w:cs="Times New Roman"/>
                <w:color w:val="auto"/>
                <w:spacing w:val="0"/>
                <w:w w:val="100"/>
                <w:kern w:val="2"/>
                <w:sz w:val="21"/>
                <w:szCs w:val="21"/>
                <w:highlight w:val="none"/>
                <w:lang w:val="en-US" w:eastAsia="zh-CN" w:bidi="ar-SA"/>
              </w:rPr>
              <w:t>工作流程</w:t>
            </w:r>
            <w:r>
              <w:rPr>
                <w:rFonts w:hint="eastAsia" w:ascii="Times New Roman" w:hAnsi="Times New Roman" w:eastAsia="宋体" w:cs="Times New Roman"/>
                <w:color w:val="auto"/>
                <w:spacing w:val="0"/>
                <w:w w:val="100"/>
                <w:kern w:val="2"/>
                <w:sz w:val="21"/>
                <w:szCs w:val="21"/>
                <w:highlight w:val="none"/>
                <w:lang w:val="en-US" w:eastAsia="zh-CN" w:bidi="ar-SA"/>
              </w:rPr>
              <w:t>、④</w:t>
            </w:r>
            <w:r>
              <w:rPr>
                <w:rFonts w:ascii="Times New Roman" w:hAnsi="Times New Roman" w:eastAsia="宋体" w:cs="Times New Roman"/>
                <w:color w:val="auto"/>
                <w:spacing w:val="0"/>
                <w:w w:val="100"/>
                <w:kern w:val="2"/>
                <w:sz w:val="21"/>
                <w:szCs w:val="21"/>
                <w:highlight w:val="none"/>
                <w:lang w:val="en-US" w:eastAsia="zh-CN" w:bidi="ar-SA"/>
              </w:rPr>
              <w:t>人员配备</w:t>
            </w:r>
            <w:r>
              <w:rPr>
                <w:rStyle w:val="27"/>
                <w:rFonts w:hint="eastAsia" w:ascii="宋体" w:hAnsi="宋体" w:eastAsia="宋体" w:cs="宋体"/>
                <w:b w:val="0"/>
                <w:color w:val="auto"/>
                <w:sz w:val="21"/>
                <w:szCs w:val="21"/>
                <w:highlight w:val="none"/>
                <w:lang w:eastAsia="zh-CN"/>
              </w:rPr>
              <w:t>、</w:t>
            </w:r>
            <w:r>
              <w:rPr>
                <w:rFonts w:hint="eastAsia" w:ascii="Times New Roman" w:hAnsi="Times New Roman" w:eastAsia="宋体" w:cs="Times New Roman"/>
                <w:color w:val="auto"/>
                <w:spacing w:val="0"/>
                <w:w w:val="100"/>
                <w:sz w:val="21"/>
                <w:szCs w:val="21"/>
                <w:highlight w:val="none"/>
                <w:lang w:val="en-US" w:eastAsia="zh-CN"/>
              </w:rPr>
              <w:t>⑤</w:t>
            </w:r>
            <w:r>
              <w:rPr>
                <w:rFonts w:ascii="Times New Roman" w:hAnsi="Times New Roman" w:eastAsia="宋体" w:cs="Times New Roman"/>
                <w:color w:val="auto"/>
                <w:spacing w:val="0"/>
                <w:w w:val="100"/>
                <w:kern w:val="2"/>
                <w:sz w:val="21"/>
                <w:szCs w:val="21"/>
                <w:highlight w:val="none"/>
                <w:lang w:val="en-US" w:eastAsia="zh-CN" w:bidi="ar-SA"/>
              </w:rPr>
              <w:t>服务响应时间</w:t>
            </w:r>
            <w:r>
              <w:rPr>
                <w:rStyle w:val="27"/>
                <w:rFonts w:ascii="宋体" w:hAnsi="宋体" w:eastAsia="宋体" w:cs="宋体"/>
                <w:b w:val="0"/>
                <w:color w:val="auto"/>
                <w:sz w:val="21"/>
                <w:szCs w:val="21"/>
                <w:highlight w:val="none"/>
              </w:rPr>
              <w:t>等内容进行评定，以上内容完全满足要求且符合本项目实际需求的，计</w:t>
            </w:r>
            <w:r>
              <w:rPr>
                <w:rStyle w:val="27"/>
                <w:rFonts w:hint="eastAsia" w:ascii="宋体" w:hAnsi="宋体" w:eastAsia="宋体" w:cs="宋体"/>
                <w:b w:val="0"/>
                <w:color w:val="auto"/>
                <w:sz w:val="21"/>
                <w:szCs w:val="21"/>
                <w:highlight w:val="none"/>
                <w:lang w:val="en-US" w:eastAsia="zh-CN"/>
              </w:rPr>
              <w:t>30</w:t>
            </w:r>
            <w:r>
              <w:rPr>
                <w:rStyle w:val="27"/>
                <w:rFonts w:ascii="宋体" w:hAnsi="宋体" w:eastAsia="宋体" w:cs="宋体"/>
                <w:b w:val="0"/>
                <w:color w:val="auto"/>
                <w:sz w:val="21"/>
                <w:szCs w:val="21"/>
                <w:highlight w:val="none"/>
              </w:rPr>
              <w:t>分；上述内容方案缺少一项内容扣</w:t>
            </w:r>
            <w:r>
              <w:rPr>
                <w:rStyle w:val="27"/>
                <w:rFonts w:hint="eastAsia" w:ascii="宋体" w:hAnsi="宋体" w:eastAsia="宋体" w:cs="宋体"/>
                <w:b w:val="0"/>
                <w:color w:val="auto"/>
                <w:sz w:val="21"/>
                <w:szCs w:val="21"/>
                <w:highlight w:val="none"/>
                <w:lang w:val="en-US" w:eastAsia="zh-CN"/>
              </w:rPr>
              <w:t>6</w:t>
            </w:r>
            <w:r>
              <w:rPr>
                <w:rStyle w:val="27"/>
                <w:rFonts w:ascii="宋体" w:hAnsi="宋体" w:eastAsia="宋体" w:cs="宋体"/>
                <w:b w:val="0"/>
                <w:color w:val="auto"/>
                <w:sz w:val="21"/>
                <w:szCs w:val="21"/>
                <w:highlight w:val="none"/>
              </w:rPr>
              <w:t>分；每有一处缺陷扣</w:t>
            </w:r>
            <w:r>
              <w:rPr>
                <w:rStyle w:val="27"/>
                <w:rFonts w:hint="eastAsia" w:ascii="宋体" w:hAnsi="宋体" w:eastAsia="宋体" w:cs="宋体"/>
                <w:b w:val="0"/>
                <w:color w:val="auto"/>
                <w:sz w:val="21"/>
                <w:szCs w:val="21"/>
                <w:highlight w:val="none"/>
                <w:lang w:val="en-US" w:eastAsia="zh-CN"/>
              </w:rPr>
              <w:t>3</w:t>
            </w:r>
            <w:r>
              <w:rPr>
                <w:rStyle w:val="27"/>
                <w:rFonts w:ascii="宋体" w:hAnsi="宋体" w:eastAsia="宋体" w:cs="宋体"/>
                <w:b w:val="0"/>
                <w:color w:val="auto"/>
                <w:sz w:val="21"/>
                <w:szCs w:val="21"/>
                <w:highlight w:val="none"/>
              </w:rPr>
              <w:t>分；扣完为止，未提供不得分。</w:t>
            </w:r>
            <w:r>
              <w:rPr>
                <w:rStyle w:val="27"/>
                <w:rFonts w:ascii="宋体" w:hAnsi="宋体" w:eastAsia="宋体" w:cs="宋体"/>
                <w:b/>
                <w:bCs/>
                <w:color w:val="auto"/>
                <w:sz w:val="21"/>
                <w:szCs w:val="21"/>
                <w:highlight w:val="none"/>
              </w:rPr>
              <w:t>（缺陷是指：非专门针对本项目或不适用项目特性的情形、内容不完整或缺少关键节点、套用其他项目方案，内容前后矛盾，规范及标准错误，不利于项目实施，不可能实现的情形等任意一种情形）。</w:t>
            </w:r>
          </w:p>
        </w:tc>
      </w:tr>
      <w:tr w14:paraId="7B62B07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166" w:type="dxa"/>
            <w:vMerge w:val="continue"/>
            <w:noWrap w:val="0"/>
            <w:vAlign w:val="center"/>
          </w:tcPr>
          <w:p w14:paraId="315B02FF">
            <w:pPr>
              <w:keepNext w:val="0"/>
              <w:keepLines w:val="0"/>
              <w:pageBreakBefore w:val="0"/>
              <w:kinsoku/>
              <w:wordWrap/>
              <w:overflowPunct/>
              <w:topLinePunct w:val="0"/>
              <w:bidi w:val="0"/>
              <w:snapToGrid/>
              <w:spacing w:line="280" w:lineRule="exact"/>
              <w:jc w:val="center"/>
              <w:rPr>
                <w:rFonts w:hint="eastAsia" w:ascii="Times New Roman" w:hAnsi="Times New Roman" w:eastAsia="宋体" w:cs="Times New Roman"/>
                <w:bCs/>
                <w:snapToGrid w:val="0"/>
                <w:color w:val="auto"/>
                <w:spacing w:val="0"/>
                <w:w w:val="100"/>
                <w:kern w:val="0"/>
                <w:sz w:val="21"/>
                <w:szCs w:val="21"/>
                <w:highlight w:val="none"/>
                <w:lang w:eastAsia="zh-CN"/>
              </w:rPr>
            </w:pPr>
          </w:p>
        </w:tc>
        <w:tc>
          <w:tcPr>
            <w:tcW w:w="1092" w:type="dxa"/>
            <w:noWrap w:val="0"/>
            <w:vAlign w:val="center"/>
          </w:tcPr>
          <w:p w14:paraId="22C96361">
            <w:pPr>
              <w:keepNext w:val="0"/>
              <w:keepLines w:val="0"/>
              <w:pageBreakBefore w:val="0"/>
              <w:kinsoku/>
              <w:wordWrap/>
              <w:overflowPunct/>
              <w:topLinePunct w:val="0"/>
              <w:bidi w:val="0"/>
              <w:snapToGrid/>
              <w:spacing w:line="280" w:lineRule="exact"/>
              <w:jc w:val="center"/>
              <w:rPr>
                <w:rFonts w:ascii="Times New Roman" w:hAnsi="Times New Roman" w:eastAsia="宋体" w:cs="Times New Roman"/>
                <w:color w:val="auto"/>
                <w:spacing w:val="0"/>
                <w:w w:val="100"/>
                <w:sz w:val="21"/>
                <w:szCs w:val="21"/>
                <w:highlight w:val="none"/>
              </w:rPr>
            </w:pPr>
            <w:r>
              <w:rPr>
                <w:rFonts w:hint="eastAsia" w:ascii="Times New Roman" w:hAnsi="Times New Roman" w:eastAsia="宋体" w:cs="Times New Roman"/>
                <w:color w:val="auto"/>
                <w:spacing w:val="0"/>
                <w:w w:val="100"/>
                <w:sz w:val="21"/>
                <w:szCs w:val="21"/>
                <w:highlight w:val="none"/>
                <w:lang w:eastAsia="zh-CN"/>
              </w:rPr>
              <w:t>项目</w:t>
            </w:r>
            <w:r>
              <w:rPr>
                <w:rFonts w:ascii="Times New Roman" w:hAnsi="Times New Roman" w:eastAsia="宋体" w:cs="Times New Roman"/>
                <w:color w:val="auto"/>
                <w:spacing w:val="0"/>
                <w:w w:val="100"/>
                <w:sz w:val="21"/>
                <w:szCs w:val="21"/>
                <w:highlight w:val="none"/>
              </w:rPr>
              <w:t>进度</w:t>
            </w:r>
            <w:r>
              <w:rPr>
                <w:rFonts w:hint="eastAsia" w:ascii="Times New Roman" w:hAnsi="Times New Roman" w:eastAsia="宋体" w:cs="Times New Roman"/>
                <w:color w:val="auto"/>
                <w:spacing w:val="0"/>
                <w:w w:val="100"/>
                <w:sz w:val="21"/>
                <w:szCs w:val="21"/>
                <w:highlight w:val="none"/>
                <w:lang w:eastAsia="zh-CN"/>
              </w:rPr>
              <w:t>保障</w:t>
            </w:r>
            <w:r>
              <w:rPr>
                <w:rFonts w:ascii="Times New Roman" w:hAnsi="Times New Roman" w:eastAsia="宋体" w:cs="Times New Roman"/>
                <w:color w:val="auto"/>
                <w:spacing w:val="0"/>
                <w:w w:val="100"/>
                <w:sz w:val="21"/>
                <w:szCs w:val="21"/>
                <w:highlight w:val="none"/>
              </w:rPr>
              <w:t>方案</w:t>
            </w:r>
          </w:p>
          <w:p w14:paraId="0CCA7316">
            <w:pPr>
              <w:keepNext w:val="0"/>
              <w:keepLines w:val="0"/>
              <w:pageBreakBefore w:val="0"/>
              <w:kinsoku/>
              <w:wordWrap/>
              <w:overflowPunct/>
              <w:topLinePunct w:val="0"/>
              <w:bidi w:val="0"/>
              <w:snapToGrid/>
              <w:spacing w:line="280" w:lineRule="exact"/>
              <w:jc w:val="center"/>
              <w:rPr>
                <w:rFonts w:hint="eastAsia" w:ascii="Times New Roman" w:hAnsi="Times New Roman" w:eastAsia="宋体" w:cs="Times New Roman"/>
                <w:bCs/>
                <w:snapToGrid w:val="0"/>
                <w:color w:val="auto"/>
                <w:spacing w:val="0"/>
                <w:w w:val="100"/>
                <w:kern w:val="0"/>
                <w:sz w:val="21"/>
                <w:szCs w:val="21"/>
                <w:highlight w:val="none"/>
                <w:lang w:val="en-US" w:eastAsia="zh-CN" w:bidi="ar-SA"/>
              </w:rPr>
            </w:pPr>
            <w:r>
              <w:rPr>
                <w:rFonts w:ascii="Times New Roman" w:hAnsi="Times New Roman" w:eastAsia="宋体" w:cs="Times New Roman"/>
                <w:color w:val="auto"/>
                <w:spacing w:val="0"/>
                <w:w w:val="100"/>
                <w:sz w:val="21"/>
                <w:szCs w:val="21"/>
                <w:highlight w:val="none"/>
              </w:rPr>
              <w:t>（</w:t>
            </w:r>
            <w:r>
              <w:rPr>
                <w:rFonts w:hint="eastAsia" w:ascii="Times New Roman" w:hAnsi="Times New Roman" w:eastAsia="宋体" w:cs="Times New Roman"/>
                <w:color w:val="auto"/>
                <w:spacing w:val="0"/>
                <w:w w:val="100"/>
                <w:sz w:val="21"/>
                <w:szCs w:val="21"/>
                <w:highlight w:val="none"/>
                <w:lang w:val="en-US" w:eastAsia="zh-CN"/>
              </w:rPr>
              <w:t>10</w:t>
            </w:r>
            <w:r>
              <w:rPr>
                <w:rFonts w:ascii="Times New Roman" w:hAnsi="Times New Roman" w:eastAsia="宋体" w:cs="Times New Roman"/>
                <w:color w:val="auto"/>
                <w:spacing w:val="0"/>
                <w:w w:val="100"/>
                <w:sz w:val="21"/>
                <w:szCs w:val="21"/>
                <w:highlight w:val="none"/>
              </w:rPr>
              <w:t>分</w:t>
            </w:r>
            <w:r>
              <w:rPr>
                <w:rFonts w:ascii="Times New Roman" w:hAnsi="Times New Roman" w:eastAsia="宋体" w:cs="Times New Roman"/>
                <w:bCs/>
                <w:snapToGrid w:val="0"/>
                <w:color w:val="auto"/>
                <w:spacing w:val="0"/>
                <w:w w:val="100"/>
                <w:kern w:val="0"/>
                <w:sz w:val="21"/>
                <w:szCs w:val="21"/>
                <w:highlight w:val="none"/>
              </w:rPr>
              <w:t>）</w:t>
            </w:r>
          </w:p>
        </w:tc>
        <w:tc>
          <w:tcPr>
            <w:tcW w:w="7559" w:type="dxa"/>
            <w:noWrap w:val="0"/>
            <w:vAlign w:val="center"/>
          </w:tcPr>
          <w:p w14:paraId="5DF8732E">
            <w:pPr>
              <w:keepNext w:val="0"/>
              <w:keepLines w:val="0"/>
              <w:pageBreakBefore w:val="0"/>
              <w:kinsoku/>
              <w:wordWrap/>
              <w:overflowPunct/>
              <w:topLinePunct w:val="0"/>
              <w:bidi w:val="0"/>
              <w:snapToGrid/>
              <w:spacing w:line="280" w:lineRule="exact"/>
              <w:ind w:firstLine="210" w:firstLineChars="100"/>
              <w:jc w:val="left"/>
              <w:rPr>
                <w:rFonts w:hint="eastAsia" w:ascii="Times New Roman" w:hAnsi="Times New Roman" w:eastAsia="宋体" w:cs="Times New Roman"/>
                <w:color w:val="auto"/>
                <w:spacing w:val="0"/>
                <w:w w:val="100"/>
                <w:kern w:val="2"/>
                <w:sz w:val="21"/>
                <w:szCs w:val="21"/>
                <w:highlight w:val="none"/>
                <w:lang w:val="en-US" w:eastAsia="zh-CN" w:bidi="ar-SA"/>
              </w:rPr>
            </w:pPr>
            <w:r>
              <w:rPr>
                <w:rFonts w:hint="eastAsia" w:ascii="Times New Roman" w:hAnsi="Times New Roman" w:eastAsia="宋体" w:cs="Times New Roman"/>
                <w:color w:val="auto"/>
                <w:spacing w:val="0"/>
                <w:w w:val="100"/>
                <w:sz w:val="21"/>
                <w:szCs w:val="21"/>
                <w:highlight w:val="none"/>
                <w:lang w:eastAsia="zh-CN"/>
              </w:rPr>
              <w:t>投标人</w:t>
            </w:r>
            <w:r>
              <w:rPr>
                <w:rFonts w:ascii="Times New Roman" w:hAnsi="Times New Roman" w:eastAsia="宋体" w:cs="Times New Roman"/>
                <w:color w:val="auto"/>
                <w:spacing w:val="0"/>
                <w:w w:val="100"/>
                <w:sz w:val="21"/>
                <w:szCs w:val="21"/>
                <w:highlight w:val="none"/>
              </w:rPr>
              <w:t>针对本</w:t>
            </w:r>
            <w:r>
              <w:rPr>
                <w:rFonts w:hint="eastAsia" w:ascii="Times New Roman" w:hAnsi="Times New Roman" w:cs="Times New Roman"/>
                <w:color w:val="auto"/>
                <w:spacing w:val="0"/>
                <w:w w:val="100"/>
                <w:sz w:val="21"/>
                <w:szCs w:val="21"/>
                <w:highlight w:val="none"/>
                <w:lang w:eastAsia="zh-CN"/>
              </w:rPr>
              <w:t>采购包内容</w:t>
            </w:r>
            <w:r>
              <w:rPr>
                <w:rFonts w:hint="eastAsia" w:ascii="Times New Roman" w:hAnsi="Times New Roman" w:eastAsia="宋体" w:cs="Times New Roman"/>
                <w:color w:val="auto"/>
                <w:spacing w:val="0"/>
                <w:w w:val="100"/>
                <w:sz w:val="21"/>
                <w:szCs w:val="21"/>
                <w:highlight w:val="none"/>
                <w:lang w:eastAsia="zh-CN"/>
              </w:rPr>
              <w:t>提</w:t>
            </w:r>
            <w:r>
              <w:rPr>
                <w:rFonts w:hint="eastAsia" w:ascii="Times New Roman" w:hAnsi="Times New Roman" w:cs="Times New Roman"/>
                <w:color w:val="auto"/>
                <w:spacing w:val="0"/>
                <w:w w:val="100"/>
                <w:sz w:val="21"/>
                <w:szCs w:val="21"/>
                <w:highlight w:val="none"/>
                <w:lang w:eastAsia="zh-CN"/>
              </w:rPr>
              <w:t>供</w:t>
            </w:r>
            <w:r>
              <w:rPr>
                <w:rFonts w:hint="eastAsia" w:ascii="Times New Roman" w:hAnsi="Times New Roman" w:eastAsia="宋体" w:cs="Times New Roman"/>
                <w:color w:val="auto"/>
                <w:spacing w:val="0"/>
                <w:w w:val="100"/>
                <w:sz w:val="21"/>
                <w:szCs w:val="21"/>
                <w:highlight w:val="none"/>
                <w:lang w:eastAsia="zh-CN"/>
              </w:rPr>
              <w:t>项目</w:t>
            </w:r>
            <w:r>
              <w:rPr>
                <w:rFonts w:ascii="Times New Roman" w:hAnsi="Times New Roman" w:eastAsia="宋体" w:cs="Times New Roman"/>
                <w:color w:val="auto"/>
                <w:spacing w:val="0"/>
                <w:w w:val="100"/>
                <w:sz w:val="21"/>
                <w:szCs w:val="21"/>
                <w:highlight w:val="none"/>
              </w:rPr>
              <w:t>进度</w:t>
            </w:r>
            <w:r>
              <w:rPr>
                <w:rFonts w:hint="eastAsia" w:ascii="Times New Roman" w:hAnsi="Times New Roman" w:eastAsia="宋体" w:cs="Times New Roman"/>
                <w:color w:val="auto"/>
                <w:spacing w:val="0"/>
                <w:w w:val="100"/>
                <w:sz w:val="21"/>
                <w:szCs w:val="21"/>
                <w:highlight w:val="none"/>
                <w:lang w:eastAsia="zh-CN"/>
              </w:rPr>
              <w:t>保障</w:t>
            </w:r>
            <w:r>
              <w:rPr>
                <w:rFonts w:ascii="Times New Roman" w:hAnsi="Times New Roman" w:eastAsia="宋体" w:cs="Times New Roman"/>
                <w:color w:val="auto"/>
                <w:spacing w:val="0"/>
                <w:w w:val="100"/>
                <w:sz w:val="21"/>
                <w:szCs w:val="21"/>
                <w:highlight w:val="none"/>
              </w:rPr>
              <w:t>方案</w:t>
            </w:r>
            <w:r>
              <w:rPr>
                <w:rFonts w:hint="eastAsia" w:ascii="Times New Roman" w:hAnsi="Times New Roman" w:eastAsia="宋体" w:cs="Times New Roman"/>
                <w:color w:val="auto"/>
                <w:spacing w:val="0"/>
                <w:w w:val="100"/>
                <w:kern w:val="2"/>
                <w:sz w:val="21"/>
                <w:szCs w:val="21"/>
                <w:highlight w:val="none"/>
                <w:lang w:val="en-US" w:eastAsia="zh-CN" w:bidi="ar-SA"/>
              </w:rPr>
              <w:t>，</w:t>
            </w:r>
            <w:r>
              <w:rPr>
                <w:rFonts w:ascii="Times New Roman" w:hAnsi="Times New Roman" w:eastAsia="宋体" w:cs="Times New Roman"/>
                <w:color w:val="auto"/>
                <w:spacing w:val="0"/>
                <w:w w:val="100"/>
                <w:kern w:val="2"/>
                <w:sz w:val="21"/>
                <w:szCs w:val="21"/>
                <w:highlight w:val="none"/>
                <w:lang w:val="en-US" w:eastAsia="zh-CN" w:bidi="ar-SA"/>
              </w:rPr>
              <w:t>包含</w:t>
            </w:r>
            <w:r>
              <w:rPr>
                <w:rFonts w:hint="eastAsia" w:ascii="Times New Roman" w:hAnsi="Times New Roman" w:eastAsia="宋体" w:cs="Times New Roman"/>
                <w:color w:val="auto"/>
                <w:spacing w:val="0"/>
                <w:w w:val="100"/>
                <w:kern w:val="2"/>
                <w:sz w:val="21"/>
                <w:szCs w:val="21"/>
                <w:highlight w:val="none"/>
                <w:lang w:val="en-US" w:eastAsia="zh-CN" w:bidi="ar-SA"/>
              </w:rPr>
              <w:t>但不限于</w:t>
            </w:r>
            <w:r>
              <w:rPr>
                <w:rFonts w:hint="eastAsia" w:ascii="宋体" w:hAnsi="宋体" w:eastAsia="宋体" w:cs="宋体"/>
                <w:color w:val="auto"/>
                <w:spacing w:val="0"/>
                <w:w w:val="100"/>
                <w:kern w:val="2"/>
                <w:sz w:val="21"/>
                <w:szCs w:val="21"/>
                <w:highlight w:val="none"/>
                <w:lang w:val="en-US" w:eastAsia="zh-CN" w:bidi="ar-SA"/>
              </w:rPr>
              <w:t>①进度管理重点分析，②进度控制措施</w:t>
            </w:r>
            <w:r>
              <w:rPr>
                <w:rStyle w:val="27"/>
                <w:rFonts w:ascii="宋体" w:hAnsi="宋体" w:eastAsia="宋体" w:cs="宋体"/>
                <w:b w:val="0"/>
                <w:color w:val="auto"/>
                <w:sz w:val="21"/>
                <w:szCs w:val="21"/>
                <w:highlight w:val="none"/>
              </w:rPr>
              <w:t>等内容进行评定，以上内容完全满足要求且符合本项目实际需求的，计</w:t>
            </w:r>
            <w:r>
              <w:rPr>
                <w:rStyle w:val="27"/>
                <w:rFonts w:hint="eastAsia" w:ascii="宋体" w:hAnsi="宋体" w:eastAsia="宋体" w:cs="宋体"/>
                <w:b w:val="0"/>
                <w:color w:val="auto"/>
                <w:sz w:val="21"/>
                <w:szCs w:val="21"/>
                <w:highlight w:val="none"/>
                <w:lang w:val="en-US" w:eastAsia="zh-CN"/>
              </w:rPr>
              <w:t>10</w:t>
            </w:r>
            <w:r>
              <w:rPr>
                <w:rStyle w:val="27"/>
                <w:rFonts w:ascii="宋体" w:hAnsi="宋体" w:eastAsia="宋体" w:cs="宋体"/>
                <w:b w:val="0"/>
                <w:color w:val="auto"/>
                <w:sz w:val="21"/>
                <w:szCs w:val="21"/>
                <w:highlight w:val="none"/>
              </w:rPr>
              <w:t>分；上述内容方案缺少一项内容扣</w:t>
            </w:r>
            <w:r>
              <w:rPr>
                <w:rStyle w:val="27"/>
                <w:rFonts w:hint="eastAsia" w:ascii="宋体" w:hAnsi="宋体" w:eastAsia="宋体" w:cs="宋体"/>
                <w:b w:val="0"/>
                <w:color w:val="auto"/>
                <w:sz w:val="21"/>
                <w:szCs w:val="21"/>
                <w:highlight w:val="none"/>
                <w:lang w:val="en-US" w:eastAsia="zh-CN"/>
              </w:rPr>
              <w:t>5</w:t>
            </w:r>
            <w:r>
              <w:rPr>
                <w:rStyle w:val="27"/>
                <w:rFonts w:ascii="宋体" w:hAnsi="宋体" w:eastAsia="宋体" w:cs="宋体"/>
                <w:b w:val="0"/>
                <w:color w:val="auto"/>
                <w:sz w:val="21"/>
                <w:szCs w:val="21"/>
                <w:highlight w:val="none"/>
              </w:rPr>
              <w:t>分；每有一处缺陷扣</w:t>
            </w:r>
            <w:r>
              <w:rPr>
                <w:rStyle w:val="27"/>
                <w:rFonts w:hint="eastAsia" w:ascii="宋体" w:hAnsi="宋体" w:eastAsia="宋体" w:cs="宋体"/>
                <w:b w:val="0"/>
                <w:color w:val="auto"/>
                <w:sz w:val="21"/>
                <w:szCs w:val="21"/>
                <w:highlight w:val="none"/>
                <w:lang w:val="en-US" w:eastAsia="zh-CN"/>
              </w:rPr>
              <w:t>2.5</w:t>
            </w:r>
            <w:r>
              <w:rPr>
                <w:rStyle w:val="27"/>
                <w:rFonts w:ascii="宋体" w:hAnsi="宋体" w:eastAsia="宋体" w:cs="宋体"/>
                <w:b w:val="0"/>
                <w:color w:val="auto"/>
                <w:sz w:val="21"/>
                <w:szCs w:val="21"/>
                <w:highlight w:val="none"/>
              </w:rPr>
              <w:t>分；扣完为止，未提供不得分。</w:t>
            </w:r>
            <w:r>
              <w:rPr>
                <w:rStyle w:val="27"/>
                <w:rFonts w:ascii="宋体" w:hAnsi="宋体" w:eastAsia="宋体" w:cs="宋体"/>
                <w:b/>
                <w:bCs/>
                <w:color w:val="auto"/>
                <w:sz w:val="21"/>
                <w:szCs w:val="21"/>
                <w:highlight w:val="none"/>
              </w:rPr>
              <w:t>（缺陷是指：非专门针对本项目或不适用项目特性的情形、内容不完整或缺少关键节点、套用其他项目方案，内容前后矛盾，规范及标准错误，不利于项目实施，不可能实现的情形等任意一种情形）。</w:t>
            </w:r>
          </w:p>
        </w:tc>
      </w:tr>
      <w:tr w14:paraId="592181E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trPr>
        <w:tc>
          <w:tcPr>
            <w:tcW w:w="1166" w:type="dxa"/>
            <w:vMerge w:val="continue"/>
            <w:noWrap w:val="0"/>
            <w:vAlign w:val="center"/>
          </w:tcPr>
          <w:p w14:paraId="25A92D69">
            <w:pPr>
              <w:keepNext w:val="0"/>
              <w:keepLines w:val="0"/>
              <w:pageBreakBefore w:val="0"/>
              <w:kinsoku/>
              <w:wordWrap/>
              <w:overflowPunct/>
              <w:topLinePunct w:val="0"/>
              <w:bidi w:val="0"/>
              <w:snapToGrid/>
              <w:spacing w:line="280" w:lineRule="exact"/>
              <w:jc w:val="center"/>
              <w:rPr>
                <w:rFonts w:hint="eastAsia" w:ascii="Times New Roman" w:hAnsi="Times New Roman" w:eastAsia="宋体" w:cs="Times New Roman"/>
                <w:bCs/>
                <w:snapToGrid w:val="0"/>
                <w:color w:val="auto"/>
                <w:spacing w:val="0"/>
                <w:w w:val="100"/>
                <w:kern w:val="0"/>
                <w:sz w:val="21"/>
                <w:szCs w:val="21"/>
                <w:highlight w:val="none"/>
                <w:lang w:eastAsia="zh-CN"/>
              </w:rPr>
            </w:pPr>
          </w:p>
        </w:tc>
        <w:tc>
          <w:tcPr>
            <w:tcW w:w="1092" w:type="dxa"/>
            <w:noWrap w:val="0"/>
            <w:vAlign w:val="center"/>
          </w:tcPr>
          <w:p w14:paraId="28A13389">
            <w:pPr>
              <w:keepNext w:val="0"/>
              <w:keepLines w:val="0"/>
              <w:pageBreakBefore w:val="0"/>
              <w:kinsoku/>
              <w:wordWrap/>
              <w:overflowPunct/>
              <w:topLinePunct w:val="0"/>
              <w:bidi w:val="0"/>
              <w:snapToGrid/>
              <w:spacing w:line="280" w:lineRule="exact"/>
              <w:jc w:val="center"/>
              <w:rPr>
                <w:rFonts w:ascii="Times New Roman" w:hAnsi="Times New Roman" w:eastAsia="宋体" w:cs="Times New Roman"/>
                <w:color w:val="auto"/>
                <w:spacing w:val="0"/>
                <w:w w:val="100"/>
                <w:sz w:val="21"/>
                <w:szCs w:val="21"/>
                <w:highlight w:val="none"/>
              </w:rPr>
            </w:pPr>
            <w:r>
              <w:rPr>
                <w:rFonts w:hint="eastAsia" w:ascii="Times New Roman" w:hAnsi="Times New Roman" w:eastAsia="宋体" w:cs="Times New Roman"/>
                <w:color w:val="auto"/>
                <w:spacing w:val="0"/>
                <w:w w:val="100"/>
                <w:sz w:val="21"/>
                <w:szCs w:val="21"/>
                <w:highlight w:val="none"/>
                <w:lang w:eastAsia="zh-CN"/>
              </w:rPr>
              <w:t>项目质量保障</w:t>
            </w:r>
            <w:r>
              <w:rPr>
                <w:rFonts w:ascii="Times New Roman" w:hAnsi="Times New Roman" w:eastAsia="宋体" w:cs="Times New Roman"/>
                <w:color w:val="auto"/>
                <w:spacing w:val="0"/>
                <w:w w:val="100"/>
                <w:sz w:val="21"/>
                <w:szCs w:val="21"/>
                <w:highlight w:val="none"/>
              </w:rPr>
              <w:t>方案</w:t>
            </w:r>
          </w:p>
          <w:p w14:paraId="6F5E56F5">
            <w:pPr>
              <w:keepNext w:val="0"/>
              <w:keepLines w:val="0"/>
              <w:pageBreakBefore w:val="0"/>
              <w:kinsoku/>
              <w:wordWrap/>
              <w:overflowPunct/>
              <w:topLinePunct w:val="0"/>
              <w:bidi w:val="0"/>
              <w:snapToGrid/>
              <w:spacing w:line="280" w:lineRule="exact"/>
              <w:jc w:val="center"/>
              <w:rPr>
                <w:rFonts w:hint="eastAsia" w:ascii="Times New Roman" w:hAnsi="Times New Roman" w:eastAsia="宋体" w:cs="Times New Roman"/>
                <w:color w:val="auto"/>
                <w:spacing w:val="0"/>
                <w:w w:val="100"/>
                <w:kern w:val="2"/>
                <w:sz w:val="21"/>
                <w:szCs w:val="21"/>
                <w:highlight w:val="none"/>
                <w:lang w:val="en-US" w:eastAsia="zh-CN" w:bidi="ar-SA"/>
              </w:rPr>
            </w:pPr>
            <w:r>
              <w:rPr>
                <w:rFonts w:ascii="Times New Roman" w:hAnsi="Times New Roman" w:eastAsia="宋体" w:cs="Times New Roman"/>
                <w:color w:val="auto"/>
                <w:spacing w:val="0"/>
                <w:w w:val="100"/>
                <w:sz w:val="21"/>
                <w:szCs w:val="21"/>
                <w:highlight w:val="none"/>
              </w:rPr>
              <w:t>（</w:t>
            </w:r>
            <w:r>
              <w:rPr>
                <w:rFonts w:hint="eastAsia" w:ascii="Times New Roman" w:hAnsi="Times New Roman" w:eastAsia="宋体" w:cs="Times New Roman"/>
                <w:color w:val="auto"/>
                <w:spacing w:val="0"/>
                <w:w w:val="100"/>
                <w:sz w:val="21"/>
                <w:szCs w:val="21"/>
                <w:highlight w:val="none"/>
                <w:lang w:val="en-US" w:eastAsia="zh-CN"/>
              </w:rPr>
              <w:t>15</w:t>
            </w:r>
            <w:r>
              <w:rPr>
                <w:rFonts w:ascii="Times New Roman" w:hAnsi="Times New Roman" w:eastAsia="宋体" w:cs="Times New Roman"/>
                <w:color w:val="auto"/>
                <w:spacing w:val="0"/>
                <w:w w:val="100"/>
                <w:sz w:val="21"/>
                <w:szCs w:val="21"/>
                <w:highlight w:val="none"/>
              </w:rPr>
              <w:t>分</w:t>
            </w:r>
            <w:r>
              <w:rPr>
                <w:rFonts w:ascii="Times New Roman" w:hAnsi="Times New Roman" w:eastAsia="宋体" w:cs="Times New Roman"/>
                <w:bCs/>
                <w:snapToGrid w:val="0"/>
                <w:color w:val="auto"/>
                <w:spacing w:val="0"/>
                <w:w w:val="100"/>
                <w:kern w:val="0"/>
                <w:sz w:val="21"/>
                <w:szCs w:val="21"/>
                <w:highlight w:val="none"/>
              </w:rPr>
              <w:t>）</w:t>
            </w:r>
          </w:p>
        </w:tc>
        <w:tc>
          <w:tcPr>
            <w:tcW w:w="7559" w:type="dxa"/>
            <w:noWrap w:val="0"/>
            <w:vAlign w:val="center"/>
          </w:tcPr>
          <w:p w14:paraId="0C4A45E3">
            <w:pPr>
              <w:keepNext w:val="0"/>
              <w:keepLines w:val="0"/>
              <w:pageBreakBefore w:val="0"/>
              <w:kinsoku/>
              <w:wordWrap/>
              <w:overflowPunct/>
              <w:topLinePunct w:val="0"/>
              <w:bidi w:val="0"/>
              <w:snapToGrid/>
              <w:spacing w:line="280" w:lineRule="exact"/>
              <w:ind w:firstLine="210" w:firstLineChars="100"/>
              <w:jc w:val="left"/>
              <w:rPr>
                <w:rFonts w:hint="eastAsia" w:ascii="Times New Roman" w:hAnsi="Times New Roman" w:eastAsia="宋体" w:cs="Times New Roman"/>
                <w:color w:val="auto"/>
                <w:spacing w:val="0"/>
                <w:w w:val="100"/>
                <w:kern w:val="2"/>
                <w:sz w:val="21"/>
                <w:szCs w:val="21"/>
                <w:highlight w:val="none"/>
                <w:lang w:val="en-US" w:eastAsia="zh-CN" w:bidi="ar-SA"/>
              </w:rPr>
            </w:pPr>
            <w:r>
              <w:rPr>
                <w:rFonts w:hint="eastAsia" w:ascii="Times New Roman" w:hAnsi="Times New Roman" w:eastAsia="宋体" w:cs="Times New Roman"/>
                <w:color w:val="auto"/>
                <w:spacing w:val="0"/>
                <w:w w:val="100"/>
                <w:sz w:val="21"/>
                <w:szCs w:val="21"/>
                <w:highlight w:val="none"/>
                <w:lang w:eastAsia="zh-CN"/>
              </w:rPr>
              <w:t>投标人</w:t>
            </w:r>
            <w:r>
              <w:rPr>
                <w:rFonts w:ascii="Times New Roman" w:hAnsi="Times New Roman" w:eastAsia="宋体" w:cs="Times New Roman"/>
                <w:color w:val="auto"/>
                <w:spacing w:val="0"/>
                <w:w w:val="100"/>
                <w:sz w:val="21"/>
                <w:szCs w:val="21"/>
                <w:highlight w:val="none"/>
              </w:rPr>
              <w:t>针对本</w:t>
            </w:r>
            <w:r>
              <w:rPr>
                <w:rFonts w:hint="eastAsia" w:ascii="Times New Roman" w:hAnsi="Times New Roman" w:cs="Times New Roman"/>
                <w:color w:val="auto"/>
                <w:spacing w:val="0"/>
                <w:w w:val="100"/>
                <w:sz w:val="21"/>
                <w:szCs w:val="21"/>
                <w:highlight w:val="none"/>
                <w:lang w:eastAsia="zh-CN"/>
              </w:rPr>
              <w:t>采购包内容</w:t>
            </w:r>
            <w:r>
              <w:rPr>
                <w:rFonts w:hint="eastAsia" w:ascii="Times New Roman" w:hAnsi="Times New Roman" w:eastAsia="宋体" w:cs="Times New Roman"/>
                <w:color w:val="auto"/>
                <w:spacing w:val="0"/>
                <w:w w:val="100"/>
                <w:sz w:val="21"/>
                <w:szCs w:val="21"/>
                <w:highlight w:val="none"/>
                <w:lang w:eastAsia="zh-CN"/>
              </w:rPr>
              <w:t>提</w:t>
            </w:r>
            <w:r>
              <w:rPr>
                <w:rFonts w:hint="eastAsia" w:ascii="Times New Roman" w:hAnsi="Times New Roman" w:cs="Times New Roman"/>
                <w:color w:val="auto"/>
                <w:spacing w:val="0"/>
                <w:w w:val="100"/>
                <w:sz w:val="21"/>
                <w:szCs w:val="21"/>
                <w:highlight w:val="none"/>
                <w:lang w:eastAsia="zh-CN"/>
              </w:rPr>
              <w:t>供</w:t>
            </w:r>
            <w:r>
              <w:rPr>
                <w:rFonts w:hint="eastAsia" w:ascii="Times New Roman" w:hAnsi="Times New Roman" w:eastAsia="宋体" w:cs="Times New Roman"/>
                <w:color w:val="auto"/>
                <w:spacing w:val="0"/>
                <w:w w:val="100"/>
                <w:sz w:val="21"/>
                <w:szCs w:val="21"/>
                <w:highlight w:val="none"/>
                <w:lang w:eastAsia="zh-CN"/>
              </w:rPr>
              <w:t>项目质量保障</w:t>
            </w:r>
            <w:r>
              <w:rPr>
                <w:rFonts w:ascii="Times New Roman" w:hAnsi="Times New Roman" w:eastAsia="宋体" w:cs="Times New Roman"/>
                <w:color w:val="auto"/>
                <w:spacing w:val="0"/>
                <w:w w:val="100"/>
                <w:sz w:val="21"/>
                <w:szCs w:val="21"/>
                <w:highlight w:val="none"/>
              </w:rPr>
              <w:t>方案</w:t>
            </w:r>
            <w:r>
              <w:rPr>
                <w:rFonts w:hint="eastAsia" w:ascii="Times New Roman" w:hAnsi="Times New Roman" w:eastAsia="宋体" w:cs="Times New Roman"/>
                <w:color w:val="auto"/>
                <w:spacing w:val="0"/>
                <w:w w:val="100"/>
                <w:kern w:val="2"/>
                <w:sz w:val="21"/>
                <w:szCs w:val="21"/>
                <w:highlight w:val="none"/>
                <w:lang w:val="en-US" w:eastAsia="zh-CN" w:bidi="ar-SA"/>
              </w:rPr>
              <w:t>，</w:t>
            </w:r>
            <w:r>
              <w:rPr>
                <w:rFonts w:ascii="Times New Roman" w:hAnsi="Times New Roman" w:eastAsia="宋体" w:cs="Times New Roman"/>
                <w:color w:val="auto"/>
                <w:spacing w:val="0"/>
                <w:w w:val="100"/>
                <w:kern w:val="2"/>
                <w:sz w:val="21"/>
                <w:szCs w:val="21"/>
                <w:highlight w:val="none"/>
                <w:lang w:val="en-US" w:eastAsia="zh-CN" w:bidi="ar-SA"/>
              </w:rPr>
              <w:t>包含</w:t>
            </w:r>
            <w:r>
              <w:rPr>
                <w:rFonts w:hint="eastAsia" w:ascii="Times New Roman" w:hAnsi="Times New Roman" w:eastAsia="宋体" w:cs="Times New Roman"/>
                <w:color w:val="auto"/>
                <w:spacing w:val="0"/>
                <w:w w:val="100"/>
                <w:kern w:val="2"/>
                <w:sz w:val="21"/>
                <w:szCs w:val="21"/>
                <w:highlight w:val="none"/>
                <w:lang w:val="en-US" w:eastAsia="zh-CN" w:bidi="ar-SA"/>
              </w:rPr>
              <w:t>但不限于</w:t>
            </w:r>
            <w:r>
              <w:rPr>
                <w:rFonts w:hint="eastAsia" w:ascii="宋体" w:hAnsi="宋体" w:eastAsia="宋体" w:cs="宋体"/>
                <w:color w:val="auto"/>
                <w:spacing w:val="0"/>
                <w:w w:val="100"/>
                <w:kern w:val="2"/>
                <w:sz w:val="21"/>
                <w:szCs w:val="21"/>
                <w:highlight w:val="none"/>
                <w:lang w:val="en-US" w:eastAsia="zh-CN" w:bidi="ar-SA"/>
              </w:rPr>
              <w:t>①</w:t>
            </w:r>
            <w:r>
              <w:rPr>
                <w:rFonts w:hint="eastAsia" w:ascii="宋体" w:hAnsi="宋体" w:eastAsia="宋体" w:cs="宋体"/>
                <w:color w:val="auto"/>
                <w:kern w:val="2"/>
                <w:sz w:val="21"/>
                <w:szCs w:val="21"/>
                <w:highlight w:val="none"/>
                <w:lang w:val="en-US" w:eastAsia="zh-CN" w:bidi="ar-SA"/>
              </w:rPr>
              <w:t>质量管理体系，②质量控制方法与措施</w:t>
            </w:r>
            <w:r>
              <w:rPr>
                <w:rStyle w:val="27"/>
                <w:rFonts w:ascii="宋体" w:hAnsi="宋体" w:eastAsia="宋体" w:cs="宋体"/>
                <w:b w:val="0"/>
                <w:color w:val="auto"/>
                <w:sz w:val="21"/>
                <w:szCs w:val="21"/>
                <w:highlight w:val="none"/>
              </w:rPr>
              <w:t>等内容进行评定，以上内容完全满足要求且符合本项目实际需求的，计</w:t>
            </w:r>
            <w:r>
              <w:rPr>
                <w:rStyle w:val="27"/>
                <w:rFonts w:hint="eastAsia" w:ascii="宋体" w:hAnsi="宋体" w:eastAsia="宋体" w:cs="宋体"/>
                <w:b w:val="0"/>
                <w:color w:val="auto"/>
                <w:sz w:val="21"/>
                <w:szCs w:val="21"/>
                <w:highlight w:val="none"/>
                <w:lang w:val="en-US" w:eastAsia="zh-CN"/>
              </w:rPr>
              <w:t>15</w:t>
            </w:r>
            <w:r>
              <w:rPr>
                <w:rStyle w:val="27"/>
                <w:rFonts w:ascii="宋体" w:hAnsi="宋体" w:eastAsia="宋体" w:cs="宋体"/>
                <w:b w:val="0"/>
                <w:color w:val="auto"/>
                <w:sz w:val="21"/>
                <w:szCs w:val="21"/>
                <w:highlight w:val="none"/>
              </w:rPr>
              <w:t>分；上述内容方案缺少一项内容扣</w:t>
            </w:r>
            <w:r>
              <w:rPr>
                <w:rStyle w:val="27"/>
                <w:rFonts w:hint="eastAsia" w:ascii="宋体" w:hAnsi="宋体" w:eastAsia="宋体" w:cs="宋体"/>
                <w:b w:val="0"/>
                <w:color w:val="auto"/>
                <w:sz w:val="21"/>
                <w:szCs w:val="21"/>
                <w:highlight w:val="none"/>
                <w:lang w:eastAsia="zh-CN"/>
              </w:rPr>
              <w:t>7.5</w:t>
            </w:r>
            <w:r>
              <w:rPr>
                <w:rStyle w:val="27"/>
                <w:rFonts w:ascii="宋体" w:hAnsi="宋体" w:eastAsia="宋体" w:cs="宋体"/>
                <w:b w:val="0"/>
                <w:color w:val="auto"/>
                <w:sz w:val="21"/>
                <w:szCs w:val="21"/>
                <w:highlight w:val="none"/>
              </w:rPr>
              <w:t>分；每有一处缺陷扣</w:t>
            </w:r>
            <w:r>
              <w:rPr>
                <w:rStyle w:val="27"/>
                <w:rFonts w:hint="eastAsia" w:ascii="宋体" w:hAnsi="宋体" w:eastAsia="宋体" w:cs="宋体"/>
                <w:b w:val="0"/>
                <w:color w:val="auto"/>
                <w:sz w:val="21"/>
                <w:szCs w:val="21"/>
                <w:highlight w:val="none"/>
                <w:lang w:val="en-US" w:eastAsia="zh-CN"/>
              </w:rPr>
              <w:t>3</w:t>
            </w:r>
            <w:r>
              <w:rPr>
                <w:rStyle w:val="27"/>
                <w:rFonts w:ascii="宋体" w:hAnsi="宋体" w:eastAsia="宋体" w:cs="宋体"/>
                <w:b w:val="0"/>
                <w:color w:val="auto"/>
                <w:sz w:val="21"/>
                <w:szCs w:val="21"/>
                <w:highlight w:val="none"/>
              </w:rPr>
              <w:t>分；扣完为止，未提供不得分。</w:t>
            </w:r>
            <w:r>
              <w:rPr>
                <w:rStyle w:val="27"/>
                <w:rFonts w:ascii="宋体" w:hAnsi="宋体" w:eastAsia="宋体" w:cs="宋体"/>
                <w:b/>
                <w:bCs/>
                <w:color w:val="auto"/>
                <w:sz w:val="21"/>
                <w:szCs w:val="21"/>
                <w:highlight w:val="none"/>
              </w:rPr>
              <w:t>（缺陷是指：非专门针对本项目或不适用项目特性的情形、内容不完整或缺少关键节点、套用其他项目方案，内容前后矛盾，规范及标准错误，不利于项目实施，不可能实现的情形等任意一种情形）。</w:t>
            </w:r>
          </w:p>
        </w:tc>
      </w:tr>
      <w:tr w14:paraId="789C04F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166" w:type="dxa"/>
            <w:vMerge w:val="restart"/>
            <w:noWrap w:val="0"/>
            <w:vAlign w:val="center"/>
          </w:tcPr>
          <w:p w14:paraId="2976B26E">
            <w:pPr>
              <w:keepNext w:val="0"/>
              <w:keepLines w:val="0"/>
              <w:pageBreakBefore w:val="0"/>
              <w:widowControl/>
              <w:kinsoku/>
              <w:wordWrap/>
              <w:overflowPunct/>
              <w:topLinePunct w:val="0"/>
              <w:bidi w:val="0"/>
              <w:snapToGrid/>
              <w:spacing w:line="280" w:lineRule="exact"/>
              <w:jc w:val="center"/>
              <w:rPr>
                <w:rFonts w:ascii="Times New Roman" w:hAnsi="Times New Roman" w:eastAsia="宋体" w:cs="Times New Roman"/>
                <w:bCs/>
                <w:snapToGrid w:val="0"/>
                <w:color w:val="auto"/>
                <w:spacing w:val="0"/>
                <w:w w:val="100"/>
                <w:kern w:val="0"/>
                <w:sz w:val="21"/>
                <w:szCs w:val="21"/>
                <w:highlight w:val="none"/>
                <w:u w:val="none"/>
              </w:rPr>
            </w:pPr>
            <w:r>
              <w:rPr>
                <w:rFonts w:ascii="Times New Roman" w:hAnsi="Times New Roman" w:eastAsia="宋体" w:cs="Times New Roman"/>
                <w:bCs/>
                <w:snapToGrid w:val="0"/>
                <w:color w:val="auto"/>
                <w:spacing w:val="0"/>
                <w:w w:val="100"/>
                <w:kern w:val="0"/>
                <w:sz w:val="21"/>
                <w:szCs w:val="21"/>
                <w:highlight w:val="none"/>
                <w:u w:val="none"/>
              </w:rPr>
              <w:t>商务</w:t>
            </w:r>
          </w:p>
          <w:p w14:paraId="7C1ED2E5">
            <w:pPr>
              <w:keepNext w:val="0"/>
              <w:keepLines w:val="0"/>
              <w:pageBreakBefore w:val="0"/>
              <w:widowControl/>
              <w:kinsoku/>
              <w:wordWrap/>
              <w:overflowPunct/>
              <w:topLinePunct w:val="0"/>
              <w:bidi w:val="0"/>
              <w:snapToGrid/>
              <w:spacing w:line="280" w:lineRule="exact"/>
              <w:jc w:val="center"/>
              <w:rPr>
                <w:rFonts w:ascii="Times New Roman" w:hAnsi="Times New Roman" w:eastAsia="宋体" w:cs="Times New Roman"/>
                <w:bCs/>
                <w:snapToGrid w:val="0"/>
                <w:color w:val="auto"/>
                <w:spacing w:val="0"/>
                <w:w w:val="100"/>
                <w:kern w:val="0"/>
                <w:sz w:val="21"/>
                <w:szCs w:val="21"/>
                <w:highlight w:val="none"/>
                <w:u w:val="none"/>
              </w:rPr>
            </w:pPr>
            <w:r>
              <w:rPr>
                <w:rFonts w:ascii="Times New Roman" w:hAnsi="Times New Roman" w:eastAsia="宋体" w:cs="Times New Roman"/>
                <w:bCs/>
                <w:snapToGrid w:val="0"/>
                <w:color w:val="auto"/>
                <w:spacing w:val="0"/>
                <w:w w:val="100"/>
                <w:kern w:val="0"/>
                <w:sz w:val="21"/>
                <w:szCs w:val="21"/>
                <w:highlight w:val="none"/>
                <w:u w:val="none"/>
              </w:rPr>
              <w:t>部分</w:t>
            </w:r>
          </w:p>
          <w:p w14:paraId="70578A58">
            <w:pPr>
              <w:keepNext w:val="0"/>
              <w:keepLines w:val="0"/>
              <w:pageBreakBefore w:val="0"/>
              <w:widowControl/>
              <w:kinsoku/>
              <w:wordWrap/>
              <w:overflowPunct/>
              <w:topLinePunct w:val="0"/>
              <w:bidi w:val="0"/>
              <w:snapToGrid/>
              <w:spacing w:line="280" w:lineRule="exact"/>
              <w:jc w:val="center"/>
              <w:rPr>
                <w:rFonts w:ascii="Times New Roman" w:hAnsi="Times New Roman" w:eastAsia="宋体" w:cs="Times New Roman"/>
                <w:color w:val="auto"/>
                <w:spacing w:val="0"/>
                <w:w w:val="100"/>
                <w:sz w:val="21"/>
                <w:szCs w:val="21"/>
                <w:highlight w:val="none"/>
              </w:rPr>
            </w:pPr>
            <w:r>
              <w:rPr>
                <w:rFonts w:ascii="Times New Roman" w:hAnsi="Times New Roman" w:eastAsia="宋体" w:cs="Times New Roman"/>
                <w:bCs/>
                <w:snapToGrid w:val="0"/>
                <w:color w:val="auto"/>
                <w:spacing w:val="0"/>
                <w:w w:val="100"/>
                <w:kern w:val="0"/>
                <w:sz w:val="21"/>
                <w:szCs w:val="21"/>
                <w:highlight w:val="none"/>
                <w:u w:val="none"/>
              </w:rPr>
              <w:t>（</w:t>
            </w:r>
            <w:r>
              <w:rPr>
                <w:rFonts w:hint="eastAsia" w:ascii="Times New Roman" w:hAnsi="Times New Roman" w:eastAsia="宋体" w:cs="Times New Roman"/>
                <w:bCs/>
                <w:snapToGrid w:val="0"/>
                <w:color w:val="auto"/>
                <w:spacing w:val="0"/>
                <w:w w:val="100"/>
                <w:kern w:val="0"/>
                <w:sz w:val="21"/>
                <w:szCs w:val="21"/>
                <w:highlight w:val="none"/>
                <w:u w:val="none"/>
                <w:lang w:eastAsia="zh-CN"/>
              </w:rPr>
              <w:t>3</w:t>
            </w:r>
            <w:r>
              <w:rPr>
                <w:rFonts w:hint="eastAsia" w:ascii="Times New Roman" w:hAnsi="Times New Roman" w:eastAsia="宋体" w:cs="Times New Roman"/>
                <w:bCs/>
                <w:snapToGrid w:val="0"/>
                <w:color w:val="auto"/>
                <w:spacing w:val="0"/>
                <w:w w:val="100"/>
                <w:kern w:val="0"/>
                <w:sz w:val="21"/>
                <w:szCs w:val="21"/>
                <w:highlight w:val="none"/>
                <w:u w:val="none"/>
                <w:lang w:val="en-US" w:eastAsia="zh-CN"/>
              </w:rPr>
              <w:t>5</w:t>
            </w:r>
            <w:r>
              <w:rPr>
                <w:rFonts w:ascii="Times New Roman" w:hAnsi="Times New Roman" w:eastAsia="宋体" w:cs="Times New Roman"/>
                <w:bCs/>
                <w:snapToGrid w:val="0"/>
                <w:color w:val="auto"/>
                <w:spacing w:val="0"/>
                <w:w w:val="100"/>
                <w:kern w:val="0"/>
                <w:sz w:val="21"/>
                <w:szCs w:val="21"/>
                <w:highlight w:val="none"/>
                <w:u w:val="none"/>
              </w:rPr>
              <w:t>分）</w:t>
            </w:r>
          </w:p>
        </w:tc>
        <w:tc>
          <w:tcPr>
            <w:tcW w:w="1092" w:type="dxa"/>
            <w:noWrap w:val="0"/>
            <w:vAlign w:val="center"/>
          </w:tcPr>
          <w:p w14:paraId="0EFBA60A">
            <w:pPr>
              <w:keepNext w:val="0"/>
              <w:keepLines w:val="0"/>
              <w:pageBreakBefore w:val="0"/>
              <w:kinsoku/>
              <w:wordWrap/>
              <w:overflowPunct/>
              <w:topLinePunct w:val="0"/>
              <w:bidi w:val="0"/>
              <w:snapToGrid/>
              <w:spacing w:line="280" w:lineRule="exact"/>
              <w:jc w:val="center"/>
              <w:rPr>
                <w:rFonts w:ascii="Times New Roman" w:hAnsi="Times New Roman" w:eastAsia="宋体" w:cs="Times New Roman"/>
                <w:color w:val="auto"/>
                <w:spacing w:val="0"/>
                <w:w w:val="100"/>
                <w:sz w:val="21"/>
                <w:szCs w:val="21"/>
                <w:highlight w:val="none"/>
              </w:rPr>
            </w:pPr>
            <w:r>
              <w:rPr>
                <w:rFonts w:ascii="Times New Roman" w:hAnsi="Times New Roman" w:eastAsia="宋体" w:cs="Times New Roman"/>
                <w:color w:val="auto"/>
                <w:spacing w:val="0"/>
                <w:w w:val="100"/>
                <w:sz w:val="21"/>
                <w:szCs w:val="21"/>
                <w:highlight w:val="none"/>
              </w:rPr>
              <w:t>项目业绩</w:t>
            </w:r>
          </w:p>
          <w:p w14:paraId="33052536">
            <w:pPr>
              <w:keepNext w:val="0"/>
              <w:keepLines w:val="0"/>
              <w:pageBreakBefore w:val="0"/>
              <w:kinsoku/>
              <w:wordWrap/>
              <w:overflowPunct/>
              <w:topLinePunct w:val="0"/>
              <w:bidi w:val="0"/>
              <w:snapToGrid/>
              <w:spacing w:line="280" w:lineRule="exact"/>
              <w:jc w:val="center"/>
              <w:rPr>
                <w:rFonts w:hint="eastAsia" w:ascii="Times New Roman" w:hAnsi="Times New Roman" w:eastAsia="宋体" w:cs="Times New Roman"/>
                <w:b/>
                <w:bCs/>
                <w:color w:val="auto"/>
                <w:spacing w:val="0"/>
                <w:w w:val="100"/>
                <w:kern w:val="2"/>
                <w:sz w:val="21"/>
                <w:szCs w:val="21"/>
                <w:highlight w:val="none"/>
                <w:lang w:val="en-US" w:eastAsia="zh-CN" w:bidi="ar-SA"/>
              </w:rPr>
            </w:pPr>
            <w:r>
              <w:rPr>
                <w:rFonts w:ascii="Times New Roman" w:hAnsi="Times New Roman" w:eastAsia="宋体" w:cs="Times New Roman"/>
                <w:color w:val="auto"/>
                <w:spacing w:val="0"/>
                <w:w w:val="100"/>
                <w:sz w:val="21"/>
                <w:szCs w:val="21"/>
                <w:highlight w:val="none"/>
              </w:rPr>
              <w:t>（</w:t>
            </w:r>
            <w:r>
              <w:rPr>
                <w:rFonts w:hint="eastAsia" w:ascii="Times New Roman" w:hAnsi="Times New Roman" w:eastAsia="宋体" w:cs="Times New Roman"/>
                <w:color w:val="auto"/>
                <w:spacing w:val="0"/>
                <w:w w:val="100"/>
                <w:sz w:val="21"/>
                <w:szCs w:val="21"/>
                <w:highlight w:val="none"/>
                <w:lang w:val="en-US" w:eastAsia="zh-CN"/>
              </w:rPr>
              <w:t>15</w:t>
            </w:r>
            <w:r>
              <w:rPr>
                <w:rFonts w:ascii="Times New Roman" w:hAnsi="Times New Roman" w:eastAsia="宋体" w:cs="Times New Roman"/>
                <w:color w:val="auto"/>
                <w:spacing w:val="0"/>
                <w:w w:val="100"/>
                <w:sz w:val="21"/>
                <w:szCs w:val="21"/>
                <w:highlight w:val="none"/>
              </w:rPr>
              <w:t>分</w:t>
            </w:r>
            <w:r>
              <w:rPr>
                <w:rFonts w:ascii="Times New Roman" w:hAnsi="Times New Roman" w:eastAsia="宋体" w:cs="Times New Roman"/>
                <w:bCs/>
                <w:snapToGrid w:val="0"/>
                <w:color w:val="auto"/>
                <w:spacing w:val="0"/>
                <w:w w:val="100"/>
                <w:kern w:val="0"/>
                <w:sz w:val="21"/>
                <w:szCs w:val="21"/>
                <w:highlight w:val="none"/>
              </w:rPr>
              <w:t>）</w:t>
            </w:r>
          </w:p>
        </w:tc>
        <w:tc>
          <w:tcPr>
            <w:tcW w:w="7559" w:type="dxa"/>
            <w:noWrap w:val="0"/>
            <w:vAlign w:val="center"/>
          </w:tcPr>
          <w:p w14:paraId="60F6F195">
            <w:pPr>
              <w:keepNext w:val="0"/>
              <w:keepLines w:val="0"/>
              <w:pageBreakBefore w:val="0"/>
              <w:kinsoku/>
              <w:wordWrap/>
              <w:overflowPunct/>
              <w:topLinePunct w:val="0"/>
              <w:bidi w:val="0"/>
              <w:adjustRightInd/>
              <w:snapToGrid/>
              <w:spacing w:line="280" w:lineRule="exact"/>
              <w:jc w:val="left"/>
              <w:textAlignment w:val="auto"/>
              <w:rPr>
                <w:rFonts w:hint="eastAsia" w:ascii="宋体" w:hAnsi="宋体" w:eastAsia="宋体" w:cs="宋体"/>
                <w:color w:val="auto"/>
                <w:spacing w:val="0"/>
                <w:w w:val="100"/>
                <w:kern w:val="2"/>
                <w:sz w:val="21"/>
                <w:szCs w:val="21"/>
                <w:highlight w:val="none"/>
                <w:lang w:val="en-US" w:eastAsia="zh-Hans" w:bidi="ar-SA"/>
              </w:rPr>
            </w:pPr>
            <w:r>
              <w:rPr>
                <w:rFonts w:hint="eastAsia" w:ascii="Times New Roman" w:hAnsi="Times New Roman" w:eastAsia="宋体" w:cs="Times New Roman"/>
                <w:color w:val="auto"/>
                <w:spacing w:val="0"/>
                <w:w w:val="100"/>
                <w:sz w:val="21"/>
                <w:szCs w:val="21"/>
                <w:highlight w:val="none"/>
                <w:lang w:val="ru" w:eastAsia="zh-CN"/>
              </w:rPr>
              <w:t>供应商</w:t>
            </w:r>
            <w:r>
              <w:rPr>
                <w:rFonts w:hint="eastAsia" w:ascii="Times New Roman" w:hAnsi="Times New Roman" w:eastAsia="宋体" w:cs="Times New Roman"/>
                <w:color w:val="auto"/>
                <w:spacing w:val="0"/>
                <w:w w:val="100"/>
                <w:sz w:val="21"/>
                <w:szCs w:val="21"/>
                <w:highlight w:val="none"/>
                <w:lang w:val="ru"/>
              </w:rPr>
              <w:t>提供</w:t>
            </w:r>
            <w:r>
              <w:rPr>
                <w:rFonts w:hint="eastAsia" w:ascii="Times New Roman" w:hAnsi="Times New Roman" w:eastAsia="宋体" w:cs="Times New Roman"/>
                <w:color w:val="auto"/>
                <w:spacing w:val="0"/>
                <w:w w:val="100"/>
                <w:sz w:val="21"/>
                <w:szCs w:val="21"/>
                <w:highlight w:val="none"/>
                <w:lang w:val="ru" w:eastAsia="zh-CN"/>
              </w:rPr>
              <w:t>自20</w:t>
            </w:r>
            <w:r>
              <w:rPr>
                <w:rFonts w:hint="eastAsia" w:ascii="Times New Roman" w:hAnsi="Times New Roman" w:eastAsia="宋体" w:cs="Times New Roman"/>
                <w:color w:val="auto"/>
                <w:spacing w:val="0"/>
                <w:w w:val="100"/>
                <w:sz w:val="21"/>
                <w:szCs w:val="21"/>
                <w:highlight w:val="none"/>
                <w:lang w:val="en-US" w:eastAsia="zh-CN"/>
              </w:rPr>
              <w:t>23</w:t>
            </w:r>
            <w:r>
              <w:rPr>
                <w:rFonts w:hint="eastAsia" w:ascii="Times New Roman" w:hAnsi="Times New Roman" w:eastAsia="宋体" w:cs="Times New Roman"/>
                <w:color w:val="auto"/>
                <w:spacing w:val="0"/>
                <w:w w:val="100"/>
                <w:sz w:val="21"/>
                <w:szCs w:val="21"/>
                <w:highlight w:val="none"/>
                <w:lang w:val="ru" w:eastAsia="zh-CN"/>
              </w:rPr>
              <w:t>年</w:t>
            </w:r>
            <w:r>
              <w:rPr>
                <w:rFonts w:hint="eastAsia" w:ascii="Times New Roman" w:hAnsi="Times New Roman" w:eastAsia="宋体" w:cs="Times New Roman"/>
                <w:color w:val="auto"/>
                <w:spacing w:val="0"/>
                <w:w w:val="100"/>
                <w:sz w:val="21"/>
                <w:szCs w:val="21"/>
                <w:highlight w:val="none"/>
                <w:lang w:val="en-US" w:eastAsia="zh-CN"/>
              </w:rPr>
              <w:t>10月</w:t>
            </w:r>
            <w:r>
              <w:rPr>
                <w:rFonts w:hint="eastAsia" w:ascii="Times New Roman" w:hAnsi="Times New Roman" w:eastAsia="宋体" w:cs="Times New Roman"/>
                <w:color w:val="auto"/>
                <w:spacing w:val="0"/>
                <w:w w:val="100"/>
                <w:sz w:val="21"/>
                <w:szCs w:val="21"/>
                <w:highlight w:val="none"/>
                <w:lang w:val="ru" w:eastAsia="zh-CN"/>
              </w:rPr>
              <w:t>至投标截止时间，具有类似项目业绩的，每提供一个业绩计</w:t>
            </w:r>
            <w:r>
              <w:rPr>
                <w:rFonts w:hint="eastAsia" w:ascii="Times New Roman" w:hAnsi="Times New Roman" w:eastAsia="宋体" w:cs="Times New Roman"/>
                <w:color w:val="auto"/>
                <w:spacing w:val="0"/>
                <w:w w:val="100"/>
                <w:sz w:val="21"/>
                <w:szCs w:val="21"/>
                <w:highlight w:val="none"/>
                <w:lang w:val="en-US" w:eastAsia="zh-CN"/>
              </w:rPr>
              <w:t>5</w:t>
            </w:r>
            <w:r>
              <w:rPr>
                <w:rFonts w:hint="eastAsia" w:ascii="Times New Roman" w:hAnsi="Times New Roman" w:eastAsia="宋体" w:cs="Times New Roman"/>
                <w:color w:val="auto"/>
                <w:spacing w:val="0"/>
                <w:w w:val="100"/>
                <w:sz w:val="21"/>
                <w:szCs w:val="21"/>
                <w:highlight w:val="none"/>
                <w:lang w:val="ru" w:eastAsia="zh-CN"/>
              </w:rPr>
              <w:t>分，最多计</w:t>
            </w:r>
            <w:r>
              <w:rPr>
                <w:rFonts w:hint="eastAsia" w:ascii="Times New Roman" w:hAnsi="Times New Roman" w:eastAsia="宋体" w:cs="Times New Roman"/>
                <w:color w:val="auto"/>
                <w:spacing w:val="0"/>
                <w:w w:val="100"/>
                <w:sz w:val="21"/>
                <w:szCs w:val="21"/>
                <w:highlight w:val="none"/>
                <w:lang w:val="en-US" w:eastAsia="zh-CN"/>
              </w:rPr>
              <w:t>15</w:t>
            </w:r>
            <w:r>
              <w:rPr>
                <w:rFonts w:hint="eastAsia" w:ascii="Times New Roman" w:hAnsi="Times New Roman" w:eastAsia="宋体" w:cs="Times New Roman"/>
                <w:color w:val="auto"/>
                <w:spacing w:val="0"/>
                <w:w w:val="100"/>
                <w:sz w:val="21"/>
                <w:szCs w:val="21"/>
                <w:highlight w:val="none"/>
                <w:lang w:val="ru" w:eastAsia="zh-CN"/>
              </w:rPr>
              <w:t>分。</w:t>
            </w:r>
            <w:r>
              <w:rPr>
                <w:rFonts w:hint="eastAsia" w:ascii="宋体" w:hAnsi="宋体" w:eastAsia="宋体" w:cs="宋体"/>
                <w:color w:val="auto"/>
                <w:sz w:val="21"/>
                <w:szCs w:val="21"/>
                <w:highlight w:val="none"/>
                <w:lang w:val="ru" w:bidi="ar"/>
              </w:rPr>
              <w:br w:type="textWrapping"/>
            </w:r>
            <w:r>
              <w:rPr>
                <w:rFonts w:hint="eastAsia" w:ascii="宋体" w:hAnsi="宋体" w:eastAsia="宋体" w:cs="宋体"/>
                <w:b/>
                <w:bCs/>
                <w:color w:val="auto"/>
                <w:sz w:val="21"/>
                <w:szCs w:val="21"/>
                <w:highlight w:val="none"/>
                <w:lang w:val="en-US" w:eastAsia="zh-CN" w:bidi="ar"/>
              </w:rPr>
              <w:t>注：时间以签订合同时间为准，</w:t>
            </w:r>
            <w:r>
              <w:rPr>
                <w:rFonts w:hint="eastAsia" w:ascii="宋体" w:hAnsi="宋体" w:eastAsia="宋体" w:cs="宋体"/>
                <w:b/>
                <w:bCs/>
                <w:color w:val="auto"/>
                <w:sz w:val="21"/>
                <w:szCs w:val="21"/>
                <w:highlight w:val="none"/>
                <w:lang w:val="ru" w:bidi="ar"/>
              </w:rPr>
              <w:t>提供合同复印件并加盖</w:t>
            </w:r>
            <w:r>
              <w:rPr>
                <w:rFonts w:hint="eastAsia" w:ascii="宋体" w:hAnsi="宋体" w:eastAsia="宋体" w:cs="宋体"/>
                <w:b/>
                <w:bCs/>
                <w:color w:val="auto"/>
                <w:sz w:val="21"/>
                <w:szCs w:val="21"/>
                <w:highlight w:val="none"/>
                <w:lang w:val="ru" w:eastAsia="zh-CN"/>
              </w:rPr>
              <w:t>供应商</w:t>
            </w:r>
            <w:r>
              <w:rPr>
                <w:rFonts w:hint="eastAsia" w:ascii="宋体" w:hAnsi="宋体" w:eastAsia="宋体" w:cs="宋体"/>
                <w:b/>
                <w:bCs/>
                <w:color w:val="auto"/>
                <w:sz w:val="21"/>
                <w:szCs w:val="21"/>
                <w:highlight w:val="none"/>
                <w:lang w:val="ru" w:bidi="ar"/>
              </w:rPr>
              <w:t>公章</w:t>
            </w:r>
            <w:r>
              <w:rPr>
                <w:rFonts w:hint="eastAsia" w:ascii="宋体" w:hAnsi="宋体" w:eastAsia="宋体" w:cs="宋体"/>
                <w:b/>
                <w:bCs/>
                <w:color w:val="auto"/>
                <w:sz w:val="21"/>
                <w:szCs w:val="21"/>
                <w:highlight w:val="none"/>
                <w:lang w:bidi="ar"/>
              </w:rPr>
              <w:t>，否则不计分。</w:t>
            </w:r>
          </w:p>
        </w:tc>
      </w:tr>
      <w:tr w14:paraId="0CBBCC0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1166" w:type="dxa"/>
            <w:vMerge w:val="continue"/>
            <w:noWrap w:val="0"/>
            <w:vAlign w:val="center"/>
          </w:tcPr>
          <w:p w14:paraId="0506A297">
            <w:pPr>
              <w:keepNext w:val="0"/>
              <w:keepLines w:val="0"/>
              <w:pageBreakBefore w:val="0"/>
              <w:widowControl/>
              <w:kinsoku/>
              <w:wordWrap/>
              <w:overflowPunct/>
              <w:topLinePunct w:val="0"/>
              <w:bidi w:val="0"/>
              <w:snapToGrid/>
              <w:spacing w:line="280" w:lineRule="exact"/>
              <w:jc w:val="center"/>
              <w:rPr>
                <w:rFonts w:ascii="Times New Roman" w:hAnsi="Times New Roman" w:eastAsia="宋体" w:cs="Times New Roman"/>
                <w:bCs/>
                <w:snapToGrid w:val="0"/>
                <w:color w:val="auto"/>
                <w:spacing w:val="0"/>
                <w:w w:val="100"/>
                <w:kern w:val="0"/>
                <w:sz w:val="21"/>
                <w:szCs w:val="21"/>
                <w:highlight w:val="none"/>
                <w:u w:val="none"/>
              </w:rPr>
            </w:pPr>
          </w:p>
        </w:tc>
        <w:tc>
          <w:tcPr>
            <w:tcW w:w="1092" w:type="dxa"/>
            <w:noWrap w:val="0"/>
            <w:vAlign w:val="center"/>
          </w:tcPr>
          <w:p w14:paraId="230A5865">
            <w:pPr>
              <w:pStyle w:val="59"/>
              <w:keepNext w:val="0"/>
              <w:keepLines w:val="0"/>
              <w:pageBreakBefore w:val="0"/>
              <w:kinsoku/>
              <w:wordWrap/>
              <w:overflowPunct/>
              <w:topLinePunct w:val="0"/>
              <w:bidi w:val="0"/>
              <w:snapToGrid/>
              <w:spacing w:line="280" w:lineRule="exact"/>
              <w:jc w:val="center"/>
              <w:rPr>
                <w:rFonts w:hint="eastAsia" w:ascii="宋体" w:hAnsi="宋体" w:eastAsia="宋体" w:cs="宋体"/>
                <w:b w:val="0"/>
                <w:color w:val="auto"/>
                <w:spacing w:val="0"/>
                <w:w w:val="100"/>
                <w:sz w:val="21"/>
                <w:szCs w:val="21"/>
                <w:highlight w:val="none"/>
                <w:lang w:val="en-US" w:eastAsia="zh-CN" w:bidi="ar-SA"/>
              </w:rPr>
            </w:pPr>
            <w:r>
              <w:rPr>
                <w:rStyle w:val="27"/>
                <w:rFonts w:ascii="宋体" w:hAnsi="宋体" w:eastAsia="宋体" w:cs="宋体"/>
                <w:b w:val="0"/>
                <w:color w:val="auto"/>
                <w:spacing w:val="0"/>
                <w:w w:val="100"/>
                <w:kern w:val="2"/>
                <w:sz w:val="21"/>
                <w:szCs w:val="21"/>
                <w:highlight w:val="none"/>
              </w:rPr>
              <w:t>人员配置</w:t>
            </w:r>
            <w:r>
              <w:rPr>
                <w:rStyle w:val="27"/>
                <w:rFonts w:hint="eastAsia" w:ascii="宋体" w:hAnsi="宋体" w:eastAsia="宋体" w:cs="宋体"/>
                <w:b w:val="0"/>
                <w:color w:val="auto"/>
                <w:spacing w:val="0"/>
                <w:w w:val="100"/>
                <w:kern w:val="2"/>
                <w:sz w:val="21"/>
                <w:szCs w:val="21"/>
                <w:highlight w:val="none"/>
                <w:lang w:eastAsia="zh-CN"/>
              </w:rPr>
              <w:t>（2</w:t>
            </w:r>
            <w:r>
              <w:rPr>
                <w:rStyle w:val="27"/>
                <w:rFonts w:hint="eastAsia" w:ascii="宋体" w:hAnsi="宋体" w:eastAsia="宋体" w:cs="宋体"/>
                <w:b w:val="0"/>
                <w:color w:val="auto"/>
                <w:spacing w:val="0"/>
                <w:w w:val="100"/>
                <w:kern w:val="2"/>
                <w:sz w:val="21"/>
                <w:szCs w:val="21"/>
                <w:highlight w:val="none"/>
                <w:lang w:val="en-US" w:eastAsia="zh-CN"/>
              </w:rPr>
              <w:t>0分</w:t>
            </w:r>
            <w:r>
              <w:rPr>
                <w:rStyle w:val="27"/>
                <w:rFonts w:hint="eastAsia" w:ascii="宋体" w:hAnsi="宋体" w:eastAsia="宋体" w:cs="宋体"/>
                <w:b w:val="0"/>
                <w:color w:val="auto"/>
                <w:spacing w:val="0"/>
                <w:w w:val="100"/>
                <w:kern w:val="2"/>
                <w:sz w:val="21"/>
                <w:szCs w:val="21"/>
                <w:highlight w:val="none"/>
                <w:lang w:eastAsia="zh-CN"/>
              </w:rPr>
              <w:t>）</w:t>
            </w:r>
          </w:p>
        </w:tc>
        <w:tc>
          <w:tcPr>
            <w:tcW w:w="7559" w:type="dxa"/>
            <w:noWrap w:val="0"/>
            <w:vAlign w:val="center"/>
          </w:tcPr>
          <w:p w14:paraId="19B6CFFE">
            <w:pPr>
              <w:pStyle w:val="59"/>
              <w:keepNext w:val="0"/>
              <w:keepLines w:val="0"/>
              <w:pageBreakBefore w:val="0"/>
              <w:kinsoku/>
              <w:wordWrap/>
              <w:overflowPunct/>
              <w:topLinePunct w:val="0"/>
              <w:bidi w:val="0"/>
              <w:adjustRightInd/>
              <w:snapToGrid/>
              <w:spacing w:line="280" w:lineRule="exact"/>
              <w:jc w:val="left"/>
              <w:textAlignment w:val="auto"/>
              <w:rPr>
                <w:rFonts w:hint="eastAsia" w:ascii="Times New Roman" w:hAnsi="Times New Roman" w:eastAsia="宋体" w:cs="Times New Roman"/>
                <w:color w:val="auto"/>
                <w:spacing w:val="0"/>
                <w:w w:val="100"/>
                <w:kern w:val="2"/>
                <w:sz w:val="21"/>
                <w:szCs w:val="21"/>
                <w:highlight w:val="none"/>
                <w:lang w:val="en-US" w:eastAsia="zh-CN" w:bidi="ar-SA"/>
              </w:rPr>
            </w:pPr>
            <w:r>
              <w:rPr>
                <w:rFonts w:hint="eastAsia" w:ascii="Times New Roman" w:hAnsi="Times New Roman" w:eastAsia="宋体" w:cs="Times New Roman"/>
                <w:color w:val="auto"/>
                <w:spacing w:val="0"/>
                <w:w w:val="100"/>
                <w:kern w:val="2"/>
                <w:sz w:val="21"/>
                <w:szCs w:val="21"/>
                <w:highlight w:val="none"/>
                <w:lang w:val="en-US" w:eastAsia="zh-CN" w:bidi="ar-SA"/>
              </w:rPr>
              <w:t>1.拟投入本项目的项目负责人具有相关专业正高级工程师或研究员职称证书的，计3分。</w:t>
            </w:r>
          </w:p>
          <w:p w14:paraId="47E67309">
            <w:pPr>
              <w:pStyle w:val="59"/>
              <w:keepNext w:val="0"/>
              <w:keepLines w:val="0"/>
              <w:pageBreakBefore w:val="0"/>
              <w:kinsoku/>
              <w:wordWrap/>
              <w:overflowPunct/>
              <w:topLinePunct w:val="0"/>
              <w:bidi w:val="0"/>
              <w:adjustRightInd/>
              <w:snapToGrid/>
              <w:spacing w:line="280" w:lineRule="exact"/>
              <w:jc w:val="left"/>
              <w:textAlignment w:val="auto"/>
              <w:rPr>
                <w:rFonts w:hint="eastAsia" w:ascii="Times New Roman" w:hAnsi="Times New Roman" w:eastAsia="宋体" w:cs="Times New Roman"/>
                <w:color w:val="auto"/>
                <w:spacing w:val="0"/>
                <w:w w:val="100"/>
                <w:kern w:val="2"/>
                <w:sz w:val="21"/>
                <w:szCs w:val="21"/>
                <w:highlight w:val="none"/>
                <w:lang w:val="en-US" w:eastAsia="zh-CN" w:bidi="ar-SA"/>
              </w:rPr>
            </w:pPr>
            <w:r>
              <w:rPr>
                <w:rFonts w:hint="eastAsia" w:ascii="Times New Roman" w:hAnsi="Times New Roman" w:eastAsia="宋体" w:cs="Times New Roman"/>
                <w:color w:val="auto"/>
                <w:spacing w:val="0"/>
                <w:w w:val="100"/>
                <w:kern w:val="2"/>
                <w:sz w:val="21"/>
                <w:szCs w:val="21"/>
                <w:highlight w:val="none"/>
                <w:lang w:val="en-US" w:eastAsia="zh-CN" w:bidi="ar-SA"/>
              </w:rPr>
              <w:t>2.拟投入本项目项目组成员（项目负责人除外）中具有相关专业副高级及以上工程师或研究员职称证书的每增加1人，计1.5分，最高计9分。</w:t>
            </w:r>
          </w:p>
          <w:p w14:paraId="7737C217">
            <w:pPr>
              <w:keepNext w:val="0"/>
              <w:keepLines w:val="0"/>
              <w:pageBreakBefore w:val="0"/>
              <w:widowControl/>
              <w:suppressLineNumbers w:val="0"/>
              <w:kinsoku/>
              <w:wordWrap/>
              <w:overflowPunct/>
              <w:topLinePunct w:val="0"/>
              <w:bidi w:val="0"/>
              <w:adjustRightInd/>
              <w:snapToGrid/>
              <w:spacing w:before="0" w:beforeAutospacing="0" w:after="0" w:afterAutospacing="0" w:line="280" w:lineRule="exact"/>
              <w:ind w:left="0" w:leftChars="0" w:right="0" w:rightChars="0"/>
              <w:jc w:val="left"/>
              <w:textAlignment w:val="auto"/>
              <w:rPr>
                <w:rFonts w:hint="default" w:ascii="Times New Roman" w:hAnsi="Times New Roman" w:eastAsia="宋体" w:cs="Times New Roman"/>
                <w:color w:val="auto"/>
                <w:spacing w:val="0"/>
                <w:w w:val="100"/>
                <w:kern w:val="2"/>
                <w:sz w:val="21"/>
                <w:szCs w:val="21"/>
                <w:highlight w:val="none"/>
                <w:lang w:val="en-US" w:eastAsia="zh-CN" w:bidi="ar-SA"/>
              </w:rPr>
            </w:pPr>
            <w:r>
              <w:rPr>
                <w:rFonts w:hint="default" w:ascii="Times New Roman" w:hAnsi="Times New Roman" w:eastAsia="宋体" w:cs="Times New Roman"/>
                <w:color w:val="auto"/>
                <w:spacing w:val="0"/>
                <w:w w:val="100"/>
                <w:kern w:val="2"/>
                <w:sz w:val="21"/>
                <w:szCs w:val="21"/>
                <w:highlight w:val="none"/>
                <w:lang w:val="en-US" w:eastAsia="zh-CN" w:bidi="ar-SA"/>
              </w:rPr>
              <w:t>3.拟投入本项目的其他技术人员中，具有相关</w:t>
            </w:r>
            <w:r>
              <w:rPr>
                <w:rFonts w:hint="eastAsia" w:ascii="Times New Roman" w:hAnsi="Times New Roman" w:eastAsia="宋体" w:cs="Times New Roman"/>
                <w:color w:val="auto"/>
                <w:spacing w:val="0"/>
                <w:w w:val="100"/>
                <w:kern w:val="2"/>
                <w:sz w:val="21"/>
                <w:szCs w:val="21"/>
                <w:highlight w:val="none"/>
                <w:lang w:val="en-US" w:eastAsia="zh-CN" w:bidi="ar-SA"/>
              </w:rPr>
              <w:t>专业中级及以上职称</w:t>
            </w:r>
            <w:r>
              <w:rPr>
                <w:rFonts w:hint="default" w:ascii="Times New Roman" w:hAnsi="Times New Roman" w:eastAsia="宋体" w:cs="Times New Roman"/>
                <w:color w:val="auto"/>
                <w:spacing w:val="0"/>
                <w:w w:val="100"/>
                <w:kern w:val="2"/>
                <w:sz w:val="21"/>
                <w:szCs w:val="21"/>
                <w:highlight w:val="none"/>
                <w:lang w:val="en-US" w:eastAsia="zh-CN" w:bidi="ar-SA"/>
              </w:rPr>
              <w:t>证书，每提供一个计</w:t>
            </w:r>
            <w:r>
              <w:rPr>
                <w:rFonts w:hint="eastAsia" w:ascii="Times New Roman" w:hAnsi="Times New Roman" w:eastAsia="宋体" w:cs="Times New Roman"/>
                <w:color w:val="auto"/>
                <w:spacing w:val="0"/>
                <w:w w:val="100"/>
                <w:kern w:val="2"/>
                <w:sz w:val="21"/>
                <w:szCs w:val="21"/>
                <w:highlight w:val="none"/>
                <w:lang w:val="en-US" w:eastAsia="zh-CN" w:bidi="ar-SA"/>
              </w:rPr>
              <w:t>1</w:t>
            </w:r>
            <w:r>
              <w:rPr>
                <w:rFonts w:hint="default" w:ascii="Times New Roman" w:hAnsi="Times New Roman" w:eastAsia="宋体" w:cs="Times New Roman"/>
                <w:color w:val="auto"/>
                <w:spacing w:val="0"/>
                <w:w w:val="100"/>
                <w:kern w:val="2"/>
                <w:sz w:val="21"/>
                <w:szCs w:val="21"/>
                <w:highlight w:val="none"/>
                <w:lang w:val="en-US" w:eastAsia="zh-CN" w:bidi="ar-SA"/>
              </w:rPr>
              <w:t>分，最高计</w:t>
            </w:r>
            <w:r>
              <w:rPr>
                <w:rFonts w:hint="eastAsia" w:ascii="Times New Roman" w:hAnsi="Times New Roman" w:eastAsia="宋体" w:cs="Times New Roman"/>
                <w:color w:val="auto"/>
                <w:spacing w:val="0"/>
                <w:w w:val="100"/>
                <w:kern w:val="2"/>
                <w:sz w:val="21"/>
                <w:szCs w:val="21"/>
                <w:highlight w:val="none"/>
                <w:lang w:val="en-US" w:eastAsia="zh-CN" w:bidi="ar-SA"/>
              </w:rPr>
              <w:t>8</w:t>
            </w:r>
            <w:r>
              <w:rPr>
                <w:rFonts w:hint="default" w:ascii="Times New Roman" w:hAnsi="Times New Roman" w:eastAsia="宋体" w:cs="Times New Roman"/>
                <w:color w:val="auto"/>
                <w:spacing w:val="0"/>
                <w:w w:val="100"/>
                <w:kern w:val="2"/>
                <w:sz w:val="21"/>
                <w:szCs w:val="21"/>
                <w:highlight w:val="none"/>
                <w:lang w:val="en-US" w:eastAsia="zh-CN" w:bidi="ar-SA"/>
              </w:rPr>
              <w:t>分。</w:t>
            </w:r>
          </w:p>
          <w:p w14:paraId="45CECEEE">
            <w:pPr>
              <w:keepNext w:val="0"/>
              <w:keepLines w:val="0"/>
              <w:pageBreakBefore w:val="0"/>
              <w:widowControl/>
              <w:suppressLineNumbers w:val="0"/>
              <w:kinsoku/>
              <w:wordWrap/>
              <w:overflowPunct/>
              <w:topLinePunct w:val="0"/>
              <w:bidi w:val="0"/>
              <w:adjustRightInd/>
              <w:snapToGrid/>
              <w:spacing w:before="0" w:beforeAutospacing="0" w:after="0" w:afterAutospacing="0" w:line="280" w:lineRule="exact"/>
              <w:ind w:left="0" w:leftChars="0" w:right="0" w:rightChars="0"/>
              <w:jc w:val="left"/>
              <w:textAlignment w:val="auto"/>
              <w:rPr>
                <w:rFonts w:hint="eastAsia" w:ascii="Times New Roman" w:hAnsi="Times New Roman" w:eastAsia="宋体" w:cs="Times New Roman"/>
                <w:color w:val="auto"/>
                <w:spacing w:val="0"/>
                <w:w w:val="100"/>
                <w:kern w:val="2"/>
                <w:sz w:val="21"/>
                <w:szCs w:val="21"/>
                <w:highlight w:val="none"/>
                <w:lang w:val="en-US" w:eastAsia="zh-CN" w:bidi="ar-SA"/>
              </w:rPr>
            </w:pPr>
            <w:r>
              <w:rPr>
                <w:rFonts w:hint="eastAsia" w:ascii="Times New Roman" w:hAnsi="Times New Roman" w:eastAsia="宋体" w:cs="Times New Roman"/>
                <w:b/>
                <w:bCs/>
                <w:color w:val="auto"/>
                <w:spacing w:val="0"/>
                <w:w w:val="100"/>
                <w:kern w:val="2"/>
                <w:sz w:val="21"/>
                <w:szCs w:val="21"/>
                <w:highlight w:val="none"/>
                <w:lang w:val="en-US" w:eastAsia="zh-CN" w:bidi="ar-SA"/>
              </w:rPr>
              <w:t>注：以上同一人具有多个证书的不重复计分，人员以表格形式分别列出拟任项目组成员名单，在职人员提供投标截止时间前近三个月内任意一个月由供应商为其缴纳的社保证明，聘用（任）人员提供聘用（任）合同，以及证书复印件并加盖供应商公章，否则不得分。</w:t>
            </w:r>
          </w:p>
        </w:tc>
      </w:tr>
    </w:tbl>
    <w:p w14:paraId="5CF5A89B">
      <w:pPr>
        <w:widowControl/>
        <w:jc w:val="left"/>
        <w:rPr>
          <w:rFonts w:ascii="宋体" w:cs="仿宋_GB2312"/>
          <w:b/>
          <w:bCs/>
          <w:color w:val="auto"/>
          <w:szCs w:val="21"/>
          <w:highlight w:val="none"/>
        </w:rPr>
        <w:sectPr>
          <w:footerReference r:id="rId4" w:type="default"/>
          <w:pgSz w:w="11906" w:h="16838"/>
          <w:pgMar w:top="1247" w:right="1797" w:bottom="1247" w:left="1797"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446398D4">
      <w:pPr>
        <w:adjustRightInd w:val="0"/>
        <w:snapToGrid w:val="0"/>
        <w:spacing w:line="360" w:lineRule="auto"/>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磋商须知正文</w:t>
      </w:r>
    </w:p>
    <w:p w14:paraId="3F9ABC13">
      <w:pPr>
        <w:adjustRightInd w:val="0"/>
        <w:snapToGrid w:val="0"/>
        <w:spacing w:line="360" w:lineRule="auto"/>
        <w:jc w:val="center"/>
        <w:rPr>
          <w:rFonts w:hint="eastAsia" w:ascii="黑体" w:hAnsi="宋体" w:eastAsia="黑体" w:cs="Times New Roman"/>
          <w:b w:val="0"/>
          <w:bCs/>
          <w:color w:val="auto"/>
          <w:kern w:val="2"/>
          <w:sz w:val="28"/>
          <w:szCs w:val="28"/>
          <w:highlight w:val="none"/>
          <w:lang w:val="en-US" w:eastAsia="zh-CN" w:bidi="ar-SA"/>
        </w:rPr>
      </w:pPr>
      <w:r>
        <w:rPr>
          <w:rFonts w:hint="eastAsia" w:ascii="黑体" w:hAnsi="宋体" w:eastAsia="黑体" w:cs="Times New Roman"/>
          <w:b w:val="0"/>
          <w:bCs/>
          <w:color w:val="auto"/>
          <w:kern w:val="2"/>
          <w:sz w:val="28"/>
          <w:szCs w:val="28"/>
          <w:highlight w:val="none"/>
          <w:lang w:val="en-US" w:eastAsia="zh-CN" w:bidi="ar-SA"/>
        </w:rPr>
        <w:t>一、说明</w:t>
      </w:r>
    </w:p>
    <w:p w14:paraId="731E95E9">
      <w:pPr>
        <w:adjustRightInd w:val="0"/>
        <w:snapToGrid w:val="0"/>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1.适用范围</w:t>
      </w:r>
    </w:p>
    <w:p w14:paraId="5F4E57FA">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 本磋商文件仅适用于磋商须知前附表(以下简称</w:t>
      </w:r>
      <w:r>
        <w:rPr>
          <w:rFonts w:hint="eastAsia" w:ascii="宋体" w:hAnsi="宋体" w:cs="宋体"/>
          <w:b/>
          <w:color w:val="auto"/>
          <w:szCs w:val="21"/>
          <w:highlight w:val="none"/>
        </w:rPr>
        <w:t>磋商须知前附表）</w:t>
      </w:r>
      <w:r>
        <w:rPr>
          <w:rFonts w:hint="eastAsia" w:ascii="宋体" w:hAnsi="宋体" w:cs="宋体"/>
          <w:color w:val="auto"/>
          <w:szCs w:val="21"/>
          <w:highlight w:val="none"/>
        </w:rPr>
        <w:t>中所叙述的采购项目。</w:t>
      </w:r>
    </w:p>
    <w:p w14:paraId="60FFB4BE">
      <w:pPr>
        <w:adjustRightInd w:val="0"/>
        <w:snapToGrid w:val="0"/>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2.定义</w:t>
      </w:r>
    </w:p>
    <w:p w14:paraId="08E55880">
      <w:pPr>
        <w:adjustRightInd w:val="0"/>
        <w:snapToGrid w:val="0"/>
        <w:spacing w:line="360" w:lineRule="auto"/>
        <w:ind w:firstLine="420" w:firstLineChars="200"/>
        <w:rPr>
          <w:rFonts w:hint="eastAsia" w:ascii="宋体" w:hAnsi="宋体" w:cs="宋体"/>
          <w:b/>
          <w:color w:val="auto"/>
          <w:szCs w:val="21"/>
          <w:highlight w:val="none"/>
        </w:rPr>
      </w:pPr>
      <w:r>
        <w:rPr>
          <w:rFonts w:hint="eastAsia" w:ascii="宋体" w:hAnsi="宋体" w:cs="宋体"/>
          <w:color w:val="auto"/>
          <w:szCs w:val="21"/>
          <w:highlight w:val="none"/>
        </w:rPr>
        <w:t>2.1 “采购人”是指依法进行政府采购的国家机关、事业单位、团体组织。本次政府采购的采购人名称、地址、电话、联系人见</w:t>
      </w:r>
      <w:r>
        <w:rPr>
          <w:rFonts w:hint="eastAsia" w:ascii="宋体" w:hAnsi="宋体" w:cs="宋体"/>
          <w:b/>
          <w:color w:val="auto"/>
          <w:szCs w:val="21"/>
          <w:highlight w:val="none"/>
        </w:rPr>
        <w:t>磋商须知前附表</w:t>
      </w:r>
      <w:r>
        <w:rPr>
          <w:rFonts w:hint="eastAsia" w:ascii="宋体" w:hAnsi="宋体" w:cs="宋体"/>
          <w:color w:val="auto"/>
          <w:szCs w:val="21"/>
          <w:highlight w:val="none"/>
        </w:rPr>
        <w:t>。</w:t>
      </w:r>
    </w:p>
    <w:p w14:paraId="450B2E15">
      <w:pPr>
        <w:adjustRightInd w:val="0"/>
        <w:snapToGrid w:val="0"/>
        <w:spacing w:line="360" w:lineRule="auto"/>
        <w:ind w:firstLine="420" w:firstLineChars="200"/>
        <w:rPr>
          <w:rFonts w:hint="eastAsia" w:ascii="宋体" w:hAnsi="宋体" w:cs="宋体"/>
          <w:b/>
          <w:color w:val="auto"/>
          <w:szCs w:val="21"/>
          <w:highlight w:val="none"/>
        </w:rPr>
      </w:pPr>
      <w:r>
        <w:rPr>
          <w:rFonts w:hint="eastAsia" w:ascii="宋体" w:hAnsi="宋体" w:cs="宋体"/>
          <w:color w:val="auto"/>
          <w:szCs w:val="21"/>
          <w:highlight w:val="none"/>
        </w:rPr>
        <w:t>2.2 “采购代理机构”是指接受采购人委托，代理采购项目的集中采购机构和其他采购代理机构。本次政府采购的采购代理机构名称、地址、电话、联系人见</w:t>
      </w:r>
      <w:r>
        <w:rPr>
          <w:rFonts w:hint="eastAsia" w:ascii="宋体" w:hAnsi="宋体" w:cs="宋体"/>
          <w:b/>
          <w:color w:val="auto"/>
          <w:szCs w:val="21"/>
          <w:highlight w:val="none"/>
        </w:rPr>
        <w:t>磋商须知前附表。</w:t>
      </w:r>
    </w:p>
    <w:p w14:paraId="61CD8DD0">
      <w:pPr>
        <w:adjustRightInd w:val="0"/>
        <w:snapToGrid w:val="0"/>
        <w:spacing w:line="360" w:lineRule="auto"/>
        <w:ind w:firstLine="420" w:firstLineChars="200"/>
        <w:rPr>
          <w:rFonts w:hint="eastAsia" w:ascii="宋体" w:hAnsi="宋体" w:cs="宋体"/>
          <w:bCs/>
          <w:color w:val="auto"/>
          <w:kern w:val="36"/>
          <w:szCs w:val="21"/>
          <w:highlight w:val="none"/>
        </w:rPr>
      </w:pPr>
      <w:r>
        <w:rPr>
          <w:rFonts w:hint="eastAsia" w:ascii="宋体" w:hAnsi="宋体" w:cs="宋体"/>
          <w:color w:val="auto"/>
          <w:szCs w:val="21"/>
          <w:highlight w:val="none"/>
        </w:rPr>
        <w:t>2.3 “供应商”是指响应磋商文件要求、参加竞争性磋商采购的法人、其他组织或者自然人。本次政府采购项目</w:t>
      </w:r>
      <w:r>
        <w:rPr>
          <w:rFonts w:hint="eastAsia" w:ascii="宋体" w:hAnsi="宋体" w:cs="宋体"/>
          <w:color w:val="auto"/>
          <w:kern w:val="0"/>
          <w:szCs w:val="21"/>
          <w:highlight w:val="none"/>
        </w:rPr>
        <w:t>邀请</w:t>
      </w:r>
      <w:r>
        <w:rPr>
          <w:rFonts w:hint="eastAsia" w:ascii="宋体" w:hAnsi="宋体" w:cs="宋体"/>
          <w:color w:val="auto"/>
          <w:szCs w:val="21"/>
          <w:highlight w:val="none"/>
        </w:rPr>
        <w:t>的</w:t>
      </w:r>
      <w:r>
        <w:rPr>
          <w:rFonts w:hint="eastAsia" w:ascii="宋体" w:hAnsi="宋体" w:cs="宋体"/>
          <w:color w:val="auto"/>
          <w:kern w:val="0"/>
          <w:szCs w:val="21"/>
          <w:highlight w:val="none"/>
        </w:rPr>
        <w:t>供应商通过</w:t>
      </w:r>
      <w:r>
        <w:rPr>
          <w:rFonts w:hint="eastAsia" w:ascii="宋体" w:hAnsi="宋体" w:cs="宋体"/>
          <w:b/>
          <w:color w:val="auto"/>
          <w:szCs w:val="21"/>
          <w:highlight w:val="none"/>
        </w:rPr>
        <w:t>磋商须知前附表</w:t>
      </w:r>
      <w:r>
        <w:rPr>
          <w:rFonts w:hint="eastAsia" w:ascii="宋体" w:hAnsi="宋体" w:cs="宋体"/>
          <w:color w:val="auto"/>
          <w:szCs w:val="21"/>
          <w:highlight w:val="none"/>
        </w:rPr>
        <w:t>所述方式</w:t>
      </w:r>
      <w:r>
        <w:rPr>
          <w:rFonts w:hint="eastAsia" w:ascii="宋体" w:hAnsi="宋体" w:cs="宋体"/>
          <w:color w:val="auto"/>
          <w:kern w:val="0"/>
          <w:szCs w:val="21"/>
          <w:highlight w:val="none"/>
        </w:rPr>
        <w:t>，邀请符合资格条件的供应商提交响应文件（含资格证明资料），参与竞争性磋商采购活动。</w:t>
      </w:r>
    </w:p>
    <w:p w14:paraId="7C70D284">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szCs w:val="21"/>
          <w:highlight w:val="none"/>
        </w:rPr>
        <w:t>2.4 “磋商小组”是指</w:t>
      </w:r>
      <w:r>
        <w:rPr>
          <w:rFonts w:hint="eastAsia" w:ascii="宋体" w:hAnsi="宋体" w:cs="宋体"/>
          <w:color w:val="auto"/>
          <w:szCs w:val="21"/>
          <w:highlight w:val="none"/>
          <w:lang w:eastAsia="zh-CN"/>
        </w:rPr>
        <w:t>参考</w:t>
      </w:r>
      <w:r>
        <w:rPr>
          <w:rFonts w:hint="eastAsia" w:ascii="宋体" w:hAnsi="宋体" w:cs="宋体"/>
          <w:color w:val="auto"/>
          <w:kern w:val="0"/>
          <w:szCs w:val="21"/>
          <w:highlight w:val="none"/>
        </w:rPr>
        <w:t>财政部</w:t>
      </w:r>
      <w:r>
        <w:rPr>
          <w:rFonts w:hint="eastAsia" w:ascii="宋体" w:hAnsi="宋体" w:cs="宋体"/>
          <w:bCs/>
          <w:color w:val="auto"/>
          <w:kern w:val="36"/>
          <w:szCs w:val="21"/>
          <w:highlight w:val="none"/>
        </w:rPr>
        <w:t>《政府采购竞争性磋商采购方式管理暂行办法》有关规定组建，依法依规</w:t>
      </w:r>
      <w:r>
        <w:rPr>
          <w:rFonts w:hint="eastAsia" w:ascii="宋体" w:hAnsi="宋体" w:cs="宋体"/>
          <w:color w:val="auto"/>
          <w:kern w:val="0"/>
          <w:szCs w:val="21"/>
          <w:highlight w:val="none"/>
        </w:rPr>
        <w:t>履行其职责和义务的机构。</w:t>
      </w:r>
    </w:p>
    <w:p w14:paraId="30603836">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2.5 “货物”是指各种形态和种类的物品，包括原资料、燃料、设备、产品等，详见</w:t>
      </w:r>
      <w:r>
        <w:rPr>
          <w:rFonts w:hint="eastAsia" w:ascii="宋体" w:hAnsi="宋体" w:cs="宋体"/>
          <w:color w:val="auto"/>
          <w:szCs w:val="21"/>
          <w:highlight w:val="none"/>
          <w:lang w:eastAsia="zh-CN"/>
        </w:rPr>
        <w:t>《关于印发&lt;政府采购品目分类目录&gt;的通知》（财库〔2022〕31号）</w:t>
      </w:r>
      <w:r>
        <w:rPr>
          <w:rFonts w:hint="eastAsia" w:ascii="宋体" w:hAnsi="宋体" w:cs="宋体"/>
          <w:color w:val="auto"/>
          <w:szCs w:val="21"/>
          <w:highlight w:val="none"/>
        </w:rPr>
        <w:t>。</w:t>
      </w:r>
    </w:p>
    <w:p w14:paraId="4EA67148">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2.6 “工程”是指建设工程，包括建筑物和构筑物的新建、改建、扩建、装修、拆除、修缮等，详见</w:t>
      </w:r>
      <w:r>
        <w:rPr>
          <w:rFonts w:hint="eastAsia" w:ascii="宋体" w:hAnsi="宋体" w:cs="宋体"/>
          <w:color w:val="auto"/>
          <w:szCs w:val="21"/>
          <w:highlight w:val="none"/>
          <w:lang w:eastAsia="zh-CN"/>
        </w:rPr>
        <w:t>《关于印发&lt;政府采购品目分类目录&gt;的通知》（财库〔2022〕31号）</w:t>
      </w:r>
      <w:r>
        <w:rPr>
          <w:rFonts w:hint="eastAsia" w:ascii="宋体" w:hAnsi="宋体" w:cs="宋体"/>
          <w:color w:val="auto"/>
          <w:szCs w:val="21"/>
          <w:highlight w:val="none"/>
        </w:rPr>
        <w:t>。</w:t>
      </w:r>
    </w:p>
    <w:p w14:paraId="760C1114">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2.7 “服务”是指除货物和工程以外的其他政府采购对象，详见</w:t>
      </w:r>
      <w:r>
        <w:rPr>
          <w:rFonts w:hint="eastAsia" w:ascii="宋体" w:hAnsi="宋体" w:cs="宋体"/>
          <w:color w:val="auto"/>
          <w:szCs w:val="21"/>
          <w:highlight w:val="none"/>
          <w:lang w:eastAsia="zh-CN"/>
        </w:rPr>
        <w:t>《关于印发&lt;政府采购品目分类目录&gt;的通知》（财库〔2022〕31号）</w:t>
      </w:r>
      <w:r>
        <w:rPr>
          <w:rFonts w:hint="eastAsia" w:ascii="宋体" w:hAnsi="宋体" w:cs="宋体"/>
          <w:color w:val="auto"/>
          <w:szCs w:val="21"/>
          <w:highlight w:val="none"/>
        </w:rPr>
        <w:t>。</w:t>
      </w:r>
    </w:p>
    <w:p w14:paraId="6F76D9BF">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kern w:val="0"/>
          <w:szCs w:val="21"/>
          <w:highlight w:val="none"/>
        </w:rPr>
        <w:t>2.8</w:t>
      </w:r>
      <w:r>
        <w:rPr>
          <w:rFonts w:hint="eastAsia" w:ascii="宋体" w:hAnsi="宋体" w:cs="宋体"/>
          <w:color w:val="auto"/>
          <w:szCs w:val="21"/>
          <w:highlight w:val="none"/>
        </w:rPr>
        <w:t xml:space="preserve"> “节能产品”或者“环保产品”是指财政部发布的《节能产品政府采购品目清单》或者《环境标志产品政府采购品目清单》的产品。</w:t>
      </w:r>
    </w:p>
    <w:p w14:paraId="312FBFDE">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szCs w:val="21"/>
          <w:highlight w:val="none"/>
        </w:rPr>
        <w:t>2.9</w:t>
      </w:r>
      <w:r>
        <w:rPr>
          <w:rFonts w:hint="eastAsia" w:ascii="宋体" w:hAnsi="宋体" w:cs="宋体"/>
          <w:color w:val="auto"/>
          <w:kern w:val="0"/>
          <w:szCs w:val="21"/>
          <w:highlight w:val="none"/>
        </w:rPr>
        <w:t xml:space="preserve"> “进口产品”是指通过中国海关报关验放进入中国境内且产自关境外的产品，详见</w:t>
      </w:r>
      <w:r>
        <w:rPr>
          <w:rFonts w:hint="eastAsia" w:ascii="宋体" w:hAnsi="宋体" w:eastAsia="宋体" w:cs="宋体"/>
          <w:color w:val="auto"/>
          <w:sz w:val="21"/>
          <w:szCs w:val="21"/>
          <w:highlight w:val="none"/>
          <w:lang w:val="en-US" w:eastAsia="zh-CN"/>
        </w:rPr>
        <w:t>《政府采购进口产品管理办法》发文字号（财库〔2007〕119号）</w:t>
      </w:r>
      <w:r>
        <w:rPr>
          <w:rFonts w:hint="eastAsia" w:ascii="宋体" w:hAnsi="宋体" w:eastAsia="宋体" w:cs="宋体"/>
          <w:color w:val="auto"/>
          <w:kern w:val="0"/>
          <w:szCs w:val="21"/>
          <w:highlight w:val="none"/>
        </w:rPr>
        <w:t>和</w:t>
      </w:r>
      <w:r>
        <w:rPr>
          <w:rFonts w:hint="eastAsia" w:ascii="宋体" w:hAnsi="宋体" w:eastAsia="宋体" w:cs="宋体"/>
          <w:color w:val="auto"/>
          <w:kern w:val="0"/>
          <w:szCs w:val="21"/>
          <w:highlight w:val="none"/>
          <w:lang w:val="en-US" w:eastAsia="zh-CN"/>
        </w:rPr>
        <w:t>《关于政府采购进口产品管理有关问题的通知》发文字号（财办库〔2008〕248号）</w:t>
      </w:r>
      <w:r>
        <w:rPr>
          <w:rFonts w:hint="eastAsia" w:ascii="宋体" w:hAnsi="宋体" w:cs="宋体"/>
          <w:color w:val="auto"/>
          <w:kern w:val="0"/>
          <w:szCs w:val="21"/>
          <w:highlight w:val="none"/>
        </w:rPr>
        <w:t>。</w:t>
      </w:r>
    </w:p>
    <w:p w14:paraId="49142007">
      <w:pPr>
        <w:adjustRightInd w:val="0"/>
        <w:snapToGrid w:val="0"/>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3.供应商的资格要求</w:t>
      </w:r>
    </w:p>
    <w:p w14:paraId="41B36564">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3.1 供应商应当符合</w:t>
      </w:r>
      <w:r>
        <w:rPr>
          <w:rFonts w:hint="eastAsia" w:ascii="宋体" w:hAnsi="宋体" w:cs="宋体"/>
          <w:b/>
          <w:color w:val="auto"/>
          <w:szCs w:val="21"/>
          <w:highlight w:val="none"/>
        </w:rPr>
        <w:t>磋商须知前附表</w:t>
      </w:r>
      <w:r>
        <w:rPr>
          <w:rFonts w:hint="eastAsia" w:ascii="宋体" w:hAnsi="宋体" w:cs="宋体"/>
          <w:color w:val="auto"/>
          <w:szCs w:val="21"/>
          <w:highlight w:val="none"/>
        </w:rPr>
        <w:t>中规定的资格条件要求。</w:t>
      </w:r>
    </w:p>
    <w:p w14:paraId="4629B853">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3.2供应商</w:t>
      </w:r>
      <w:r>
        <w:rPr>
          <w:rFonts w:hint="eastAsia" w:ascii="宋体" w:hAnsi="宋体" w:cs="宋体"/>
          <w:color w:val="auto"/>
          <w:highlight w:val="none"/>
        </w:rPr>
        <w:t>为联合体形式的</w:t>
      </w:r>
      <w:r>
        <w:rPr>
          <w:rFonts w:hint="eastAsia" w:ascii="宋体" w:hAnsi="宋体" w:cs="宋体"/>
          <w:color w:val="auto"/>
          <w:szCs w:val="21"/>
          <w:highlight w:val="none"/>
        </w:rPr>
        <w:t xml:space="preserve">，除应满足本章第3.1款资格条件要求及第3.3款规定外，还应遵守以下规定： </w:t>
      </w:r>
    </w:p>
    <w:p w14:paraId="0C20925F">
      <w:pPr>
        <w:adjustRightInd w:val="0"/>
        <w:snapToGrid w:val="0"/>
        <w:spacing w:line="360" w:lineRule="auto"/>
        <w:ind w:firstLine="420" w:firstLineChars="200"/>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（1）联合体各方应按磋商文件提供的格式签订联合体协议书，明确联合体牵头人和各方权利义务(含承担工作及工作量比例)；</w:t>
      </w:r>
    </w:p>
    <w:p w14:paraId="397389CC">
      <w:pPr>
        <w:adjustRightInd w:val="0"/>
        <w:snapToGrid w:val="0"/>
        <w:spacing w:line="360" w:lineRule="auto"/>
        <w:ind w:firstLine="420" w:firstLineChars="200"/>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（2）联合体中有同类资质的供应商按照联合体分工承担相同工作的，应当按照资质等级较低的供应商确定资质等级；</w:t>
      </w:r>
    </w:p>
    <w:p w14:paraId="5B5B1116">
      <w:pPr>
        <w:adjustRightInd w:val="0"/>
        <w:snapToGrid w:val="0"/>
        <w:spacing w:line="360" w:lineRule="auto"/>
        <w:ind w:firstLine="420" w:firstLineChars="200"/>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（3）以联合体形式参加政府采购活动的，联合体各方不得再单独参加或者与其他供应商另外组成联合体参加同一合同项下的政府采购活动。</w:t>
      </w:r>
    </w:p>
    <w:p w14:paraId="3B481AF6">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3.3 供应商不得存在下列情形之一：</w:t>
      </w:r>
    </w:p>
    <w:p w14:paraId="0CA7E622">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（l）与采购人、采购代理机构存在</w:t>
      </w:r>
      <w:r>
        <w:rPr>
          <w:rFonts w:hint="eastAsia" w:ascii="宋体" w:hAnsi="宋体" w:cs="宋体"/>
          <w:bCs/>
          <w:color w:val="auto"/>
          <w:szCs w:val="21"/>
          <w:highlight w:val="none"/>
        </w:rPr>
        <w:t>隶属关系或者其他利害关系</w:t>
      </w:r>
      <w:r>
        <w:rPr>
          <w:rFonts w:hint="eastAsia" w:ascii="宋体" w:hAnsi="宋体" w:cs="宋体"/>
          <w:color w:val="auto"/>
          <w:szCs w:val="21"/>
          <w:highlight w:val="none"/>
        </w:rPr>
        <w:t>。</w:t>
      </w:r>
    </w:p>
    <w:p w14:paraId="07210440">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（2）与其他供应商的法定代表人（或者负责人）为同一人，或者与其他供应商存在直接控股、管理关系。</w:t>
      </w:r>
    </w:p>
    <w:p w14:paraId="7BD287D3">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bCs/>
          <w:color w:val="auto"/>
          <w:szCs w:val="21"/>
          <w:highlight w:val="none"/>
        </w:rPr>
        <w:t>受到刑事处罚，或者受到200万元以上的罚款、责令停产停业、在一至三年内禁止参加政府采购活动、暂扣或者吊销许可证、暂扣或者吊销执照等情形之一的行政处罚，或者存在</w:t>
      </w:r>
      <w:r>
        <w:rPr>
          <w:rFonts w:hint="eastAsia" w:ascii="宋体" w:hAnsi="宋体" w:cs="宋体"/>
          <w:color w:val="auto"/>
          <w:szCs w:val="21"/>
          <w:highlight w:val="none"/>
        </w:rPr>
        <w:t>财政部门认定的其他重大违法记录。</w:t>
      </w:r>
    </w:p>
    <w:p w14:paraId="1330003B">
      <w:pPr>
        <w:adjustRightInd w:val="0"/>
        <w:snapToGrid w:val="0"/>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 xml:space="preserve">4.参与磋商的费用 </w:t>
      </w:r>
    </w:p>
    <w:p w14:paraId="71156901">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4.1 无论磋商的结果如何，供应商应自行承担所有与竞争性磋商采购活动有关的全部费用。</w:t>
      </w:r>
    </w:p>
    <w:p w14:paraId="66D18454">
      <w:pPr>
        <w:widowControl w:val="0"/>
        <w:adjustRightInd w:val="0"/>
        <w:snapToGrid w:val="0"/>
        <w:spacing w:line="360" w:lineRule="auto"/>
        <w:jc w:val="both"/>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5．</w:t>
      </w:r>
      <w:r>
        <w:rPr>
          <w:rFonts w:hint="eastAsia" w:ascii="宋体" w:hAnsi="宋体" w:eastAsia="宋体" w:cs="宋体"/>
          <w:b/>
          <w:bCs/>
          <w:color w:val="auto"/>
          <w:kern w:val="2"/>
          <w:sz w:val="21"/>
          <w:szCs w:val="21"/>
          <w:highlight w:val="none"/>
          <w:lang w:val="en-US" w:eastAsia="zh-CN" w:bidi="ar-SA"/>
        </w:rPr>
        <w:t>授权委托</w:t>
      </w:r>
    </w:p>
    <w:p w14:paraId="61BBA6FC">
      <w:pPr>
        <w:widowControl w:val="0"/>
        <w:adjustRightInd w:val="0"/>
        <w:snapToGrid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5.1供应商代表为供应商法定代表人的，应具备法定代表人身份证明。供应商代表不是供应商法定代表人的，应具备法定代表人授权书，并附法定代表人身份证明。</w:t>
      </w:r>
    </w:p>
    <w:p w14:paraId="78EB55AA">
      <w:pPr>
        <w:widowControl w:val="0"/>
        <w:adjustRightInd w:val="0"/>
        <w:snapToGrid w:val="0"/>
        <w:spacing w:line="360" w:lineRule="auto"/>
        <w:jc w:val="both"/>
        <w:rPr>
          <w:rFonts w:hint="eastAsia"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6．联合体形式</w:t>
      </w:r>
    </w:p>
    <w:p w14:paraId="3CD7C94B">
      <w:pPr>
        <w:widowControl w:val="0"/>
        <w:adjustRightInd w:val="0"/>
        <w:snapToGrid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6.1除</w:t>
      </w:r>
      <w:r>
        <w:rPr>
          <w:rFonts w:hint="eastAsia" w:ascii="宋体" w:hAnsi="宋体" w:eastAsia="宋体" w:cs="宋体"/>
          <w:b/>
          <w:color w:val="auto"/>
          <w:kern w:val="2"/>
          <w:sz w:val="21"/>
          <w:szCs w:val="21"/>
          <w:highlight w:val="none"/>
          <w:lang w:val="en-US" w:eastAsia="zh-CN" w:bidi="ar-SA"/>
        </w:rPr>
        <w:t>磋商须知前附表</w:t>
      </w:r>
      <w:r>
        <w:rPr>
          <w:rFonts w:hint="eastAsia" w:ascii="宋体" w:hAnsi="宋体" w:eastAsia="宋体" w:cs="宋体"/>
          <w:color w:val="auto"/>
          <w:kern w:val="2"/>
          <w:sz w:val="21"/>
          <w:szCs w:val="21"/>
          <w:highlight w:val="none"/>
          <w:lang w:val="en-US" w:eastAsia="zh-CN" w:bidi="ar-SA"/>
        </w:rPr>
        <w:t>中另有规定，本次谈判采购不接受为联合体形式的供应商。</w:t>
      </w:r>
    </w:p>
    <w:p w14:paraId="318D963C">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6.2供应商</w:t>
      </w:r>
      <w:r>
        <w:rPr>
          <w:rFonts w:hint="eastAsia" w:ascii="宋体" w:hAnsi="宋体" w:cs="宋体"/>
          <w:color w:val="auto"/>
          <w:highlight w:val="none"/>
        </w:rPr>
        <w:t>为联合体形式的</w:t>
      </w:r>
      <w:r>
        <w:rPr>
          <w:rFonts w:hint="eastAsia" w:ascii="宋体" w:hAnsi="宋体" w:cs="宋体"/>
          <w:color w:val="auto"/>
          <w:szCs w:val="21"/>
          <w:highlight w:val="none"/>
        </w:rPr>
        <w:t>，除应符合本章第3条规定外，还应遵守以下规定：</w:t>
      </w:r>
    </w:p>
    <w:p w14:paraId="58A919AD">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（l）联合体各方必须签订联合体协议书，明确联合体牵头人和各方的义务、工作、合同工作量比例；</w:t>
      </w:r>
    </w:p>
    <w:p w14:paraId="0346580B">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（2）联合体各方均应当符合本章第3.1</w:t>
      </w:r>
      <w:r>
        <w:rPr>
          <w:rFonts w:hint="eastAsia" w:ascii="宋体" w:hAnsi="宋体" w:cs="宋体"/>
          <w:color w:val="auto"/>
          <w:kern w:val="0"/>
          <w:szCs w:val="21"/>
          <w:highlight w:val="none"/>
          <w:lang w:val="zh-CN"/>
        </w:rPr>
        <w:t>款</w:t>
      </w:r>
      <w:r>
        <w:rPr>
          <w:rFonts w:hint="eastAsia" w:ascii="宋体" w:hAnsi="宋体" w:cs="宋体"/>
          <w:color w:val="auto"/>
          <w:szCs w:val="21"/>
          <w:highlight w:val="none"/>
        </w:rPr>
        <w:t>规定的供应商基本资格条件；</w:t>
      </w:r>
    </w:p>
    <w:p w14:paraId="6E05D84C">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color w:val="auto"/>
          <w:highlight w:val="none"/>
        </w:rPr>
        <w:t>除</w:t>
      </w:r>
      <w:r>
        <w:rPr>
          <w:rFonts w:hint="eastAsia" w:ascii="宋体" w:hAnsi="宋体" w:cs="宋体"/>
          <w:b/>
          <w:color w:val="auto"/>
          <w:highlight w:val="none"/>
        </w:rPr>
        <w:t>磋商须知前附表</w:t>
      </w:r>
      <w:r>
        <w:rPr>
          <w:rFonts w:hint="eastAsia" w:ascii="宋体" w:hAnsi="宋体" w:cs="宋体"/>
          <w:color w:val="auto"/>
          <w:highlight w:val="none"/>
        </w:rPr>
        <w:t>中另有规定，</w:t>
      </w:r>
      <w:r>
        <w:rPr>
          <w:rFonts w:hint="eastAsia" w:ascii="宋体" w:hAnsi="宋体" w:cs="宋体"/>
          <w:color w:val="auto"/>
          <w:szCs w:val="21"/>
          <w:highlight w:val="none"/>
        </w:rPr>
        <w:t>联合体各方中至少有一方应当符合本章第3.1</w:t>
      </w:r>
      <w:r>
        <w:rPr>
          <w:rFonts w:hint="eastAsia" w:ascii="宋体" w:hAnsi="宋体" w:cs="宋体"/>
          <w:color w:val="auto"/>
          <w:kern w:val="0"/>
          <w:szCs w:val="21"/>
          <w:highlight w:val="none"/>
          <w:lang w:val="zh-CN"/>
        </w:rPr>
        <w:t>款</w:t>
      </w:r>
      <w:r>
        <w:rPr>
          <w:rFonts w:hint="eastAsia" w:ascii="宋体" w:hAnsi="宋体" w:cs="宋体"/>
          <w:color w:val="auto"/>
          <w:szCs w:val="21"/>
          <w:highlight w:val="none"/>
        </w:rPr>
        <w:t>规定的供应商特定资格条件；</w:t>
      </w:r>
    </w:p>
    <w:p w14:paraId="446EE9E3">
      <w:pPr>
        <w:adjustRightInd w:val="0"/>
        <w:snapToGrid w:val="0"/>
        <w:spacing w:line="360" w:lineRule="auto"/>
        <w:ind w:firstLine="420" w:firstLineChars="200"/>
        <w:rPr>
          <w:rFonts w:hint="eastAsia" w:ascii="宋体" w:hAnsi="宋体" w:cs="宋体"/>
          <w:color w:val="auto"/>
          <w:kern w:val="0"/>
          <w:szCs w:val="21"/>
          <w:highlight w:val="none"/>
          <w:lang w:val="zh-CN"/>
        </w:rPr>
      </w:pPr>
      <w:r>
        <w:rPr>
          <w:rFonts w:hint="eastAsia" w:ascii="宋体" w:hAnsi="宋体" w:cs="宋体"/>
          <w:color w:val="auto"/>
          <w:szCs w:val="21"/>
          <w:highlight w:val="none"/>
        </w:rPr>
        <w:t>（4）</w:t>
      </w:r>
      <w:r>
        <w:rPr>
          <w:rFonts w:hint="eastAsia" w:ascii="宋体" w:hAnsi="宋体" w:cs="宋体"/>
          <w:color w:val="auto"/>
          <w:kern w:val="0"/>
          <w:szCs w:val="21"/>
          <w:highlight w:val="none"/>
          <w:lang w:val="zh-CN"/>
        </w:rPr>
        <w:t>联合体各方不得再单独或与其他供应商组成新的联合体参加同一项目的采购活动。</w:t>
      </w:r>
    </w:p>
    <w:p w14:paraId="118D1671">
      <w:pPr>
        <w:adjustRightInd w:val="0"/>
        <w:snapToGrid w:val="0"/>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7.现场勘察</w:t>
      </w:r>
    </w:p>
    <w:p w14:paraId="7D4F478C">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7.1供应商应按</w:t>
      </w:r>
      <w:r>
        <w:rPr>
          <w:rFonts w:hint="eastAsia" w:ascii="宋体" w:hAnsi="宋体" w:cs="宋体"/>
          <w:b/>
          <w:color w:val="auto"/>
          <w:highlight w:val="none"/>
        </w:rPr>
        <w:t>磋商须知前附表</w:t>
      </w:r>
      <w:r>
        <w:rPr>
          <w:rFonts w:hint="eastAsia" w:ascii="宋体" w:hAnsi="宋体" w:cs="宋体"/>
          <w:color w:val="auto"/>
          <w:highlight w:val="none"/>
        </w:rPr>
        <w:t>中规定</w:t>
      </w:r>
      <w:r>
        <w:rPr>
          <w:rFonts w:hint="eastAsia" w:ascii="宋体" w:hAnsi="宋体" w:cs="宋体"/>
          <w:color w:val="auto"/>
          <w:szCs w:val="21"/>
          <w:highlight w:val="none"/>
        </w:rPr>
        <w:t>对采购项目现场和周围环境的现场考察。</w:t>
      </w:r>
    </w:p>
    <w:p w14:paraId="7660709B">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7.2勘察现场的费用由供应商自己承担，勘察期间所发生的人身伤害及财产损失由供应商自己负责。</w:t>
      </w:r>
    </w:p>
    <w:p w14:paraId="0820E1BB">
      <w:pPr>
        <w:adjustRightInd w:val="0"/>
        <w:snapToGrid w:val="0"/>
        <w:spacing w:line="360" w:lineRule="auto"/>
        <w:ind w:firstLine="420" w:firstLineChars="200"/>
        <w:rPr>
          <w:rFonts w:hint="eastAsia" w:ascii="宋体" w:hAnsi="宋体" w:cs="宋体"/>
          <w:b/>
          <w:color w:val="auto"/>
          <w:szCs w:val="21"/>
          <w:highlight w:val="none"/>
        </w:rPr>
      </w:pPr>
      <w:r>
        <w:rPr>
          <w:rFonts w:hint="eastAsia" w:ascii="宋体" w:hAnsi="宋体" w:cs="宋体"/>
          <w:color w:val="auto"/>
          <w:szCs w:val="21"/>
          <w:highlight w:val="none"/>
        </w:rPr>
        <w:t>7.3采购人不对供应商据此而做出的推论、理解和结论负责。一旦成交，供应商不得以任何借口，提出额外补偿，或延长合同期限的要求。</w:t>
      </w:r>
    </w:p>
    <w:p w14:paraId="0AC8F402">
      <w:pPr>
        <w:adjustRightInd w:val="0"/>
        <w:snapToGrid w:val="0"/>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8.采购进口产品</w:t>
      </w:r>
    </w:p>
    <w:p w14:paraId="47317966">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szCs w:val="21"/>
          <w:highlight w:val="none"/>
        </w:rPr>
        <w:t>8.1除</w:t>
      </w:r>
      <w:r>
        <w:rPr>
          <w:rFonts w:hint="eastAsia" w:ascii="宋体" w:hAnsi="宋体" w:cs="宋体"/>
          <w:b/>
          <w:color w:val="auto"/>
          <w:szCs w:val="21"/>
          <w:highlight w:val="none"/>
        </w:rPr>
        <w:t>磋商文件前附表</w:t>
      </w:r>
      <w:r>
        <w:rPr>
          <w:rFonts w:hint="eastAsia" w:ascii="宋体" w:hAnsi="宋体" w:cs="宋体"/>
          <w:color w:val="auto"/>
          <w:szCs w:val="21"/>
          <w:highlight w:val="none"/>
        </w:rPr>
        <w:t>另有规定外，本项目</w:t>
      </w:r>
      <w:r>
        <w:rPr>
          <w:rFonts w:hint="eastAsia" w:ascii="宋体" w:hAnsi="宋体" w:cs="宋体"/>
          <w:color w:val="auto"/>
          <w:kern w:val="0"/>
          <w:szCs w:val="21"/>
          <w:highlight w:val="none"/>
        </w:rPr>
        <w:t>拒绝进口产品参加</w:t>
      </w:r>
      <w:r>
        <w:rPr>
          <w:rFonts w:hint="eastAsia" w:ascii="宋体" w:hAnsi="宋体" w:cs="宋体"/>
          <w:color w:val="auto"/>
          <w:szCs w:val="21"/>
          <w:highlight w:val="none"/>
        </w:rPr>
        <w:t>竞争性磋商采购活动</w:t>
      </w:r>
      <w:r>
        <w:rPr>
          <w:rFonts w:hint="eastAsia" w:ascii="宋体" w:hAnsi="宋体" w:cs="宋体"/>
          <w:color w:val="auto"/>
          <w:kern w:val="0"/>
          <w:szCs w:val="21"/>
          <w:highlight w:val="none"/>
        </w:rPr>
        <w:t>。</w:t>
      </w:r>
    </w:p>
    <w:p w14:paraId="40E0538E">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8.2</w:t>
      </w:r>
      <w:r>
        <w:rPr>
          <w:rFonts w:hint="eastAsia" w:ascii="宋体" w:hAnsi="宋体" w:cs="宋体"/>
          <w:color w:val="auto"/>
          <w:szCs w:val="21"/>
          <w:highlight w:val="none"/>
        </w:rPr>
        <w:t>本章第7.1</w:t>
      </w:r>
      <w:r>
        <w:rPr>
          <w:rFonts w:hint="eastAsia" w:ascii="宋体" w:hAnsi="宋体" w:cs="宋体"/>
          <w:color w:val="auto"/>
          <w:kern w:val="0"/>
          <w:szCs w:val="21"/>
          <w:highlight w:val="none"/>
          <w:lang w:val="zh-CN"/>
        </w:rPr>
        <w:t>款</w:t>
      </w:r>
      <w:r>
        <w:rPr>
          <w:rFonts w:hint="eastAsia" w:ascii="宋体" w:hAnsi="宋体" w:cs="宋体"/>
          <w:color w:val="auto"/>
          <w:szCs w:val="21"/>
          <w:highlight w:val="none"/>
        </w:rPr>
        <w:t>规定</w:t>
      </w:r>
      <w:r>
        <w:rPr>
          <w:rFonts w:hint="eastAsia" w:ascii="宋体" w:hAnsi="宋体" w:cs="宋体"/>
          <w:color w:val="auto"/>
          <w:kern w:val="0"/>
          <w:szCs w:val="21"/>
          <w:highlight w:val="none"/>
        </w:rPr>
        <w:t>同意购买进口产品的，</w:t>
      </w:r>
      <w:r>
        <w:rPr>
          <w:rFonts w:hint="eastAsia" w:ascii="宋体" w:hAnsi="宋体" w:cs="宋体"/>
          <w:color w:val="auto"/>
          <w:szCs w:val="21"/>
          <w:highlight w:val="none"/>
        </w:rPr>
        <w:t>本项目</w:t>
      </w:r>
      <w:r>
        <w:rPr>
          <w:rFonts w:hint="eastAsia" w:ascii="宋体" w:hAnsi="宋体" w:cs="宋体"/>
          <w:color w:val="auto"/>
          <w:kern w:val="0"/>
          <w:szCs w:val="21"/>
          <w:highlight w:val="none"/>
          <w:lang w:val="zh-CN"/>
        </w:rPr>
        <w:t>采购活动</w:t>
      </w:r>
      <w:r>
        <w:rPr>
          <w:rFonts w:hint="eastAsia" w:ascii="宋体" w:hAnsi="宋体" w:cs="宋体"/>
          <w:color w:val="auto"/>
          <w:kern w:val="0"/>
          <w:szCs w:val="21"/>
          <w:highlight w:val="none"/>
        </w:rPr>
        <w:t>不限制满足</w:t>
      </w:r>
      <w:r>
        <w:rPr>
          <w:rFonts w:hint="eastAsia" w:ascii="宋体" w:hAnsi="宋体" w:cs="宋体"/>
          <w:color w:val="auto"/>
          <w:szCs w:val="21"/>
          <w:highlight w:val="none"/>
        </w:rPr>
        <w:t>磋商文件要求</w:t>
      </w:r>
      <w:r>
        <w:rPr>
          <w:rFonts w:hint="eastAsia" w:ascii="宋体" w:hAnsi="宋体" w:cs="宋体"/>
          <w:color w:val="auto"/>
          <w:kern w:val="0"/>
          <w:szCs w:val="21"/>
          <w:highlight w:val="none"/>
        </w:rPr>
        <w:t>的国内产品参与</w:t>
      </w:r>
      <w:r>
        <w:rPr>
          <w:rFonts w:hint="eastAsia" w:ascii="宋体" w:hAnsi="宋体" w:cs="宋体"/>
          <w:color w:val="auto"/>
          <w:szCs w:val="21"/>
          <w:highlight w:val="none"/>
        </w:rPr>
        <w:t>竞争性磋商</w:t>
      </w:r>
      <w:r>
        <w:rPr>
          <w:rFonts w:hint="eastAsia" w:ascii="宋体" w:hAnsi="宋体" w:cs="宋体"/>
          <w:color w:val="auto"/>
          <w:kern w:val="0"/>
          <w:szCs w:val="21"/>
          <w:highlight w:val="none"/>
        </w:rPr>
        <w:t>。</w:t>
      </w:r>
    </w:p>
    <w:p w14:paraId="5AD26D30">
      <w:pPr>
        <w:adjustRightInd w:val="0"/>
        <w:snapToGrid w:val="0"/>
        <w:spacing w:line="360" w:lineRule="auto"/>
        <w:rPr>
          <w:rFonts w:hint="eastAsia" w:ascii="宋体" w:hAnsi="宋体" w:cs="宋体"/>
          <w:b/>
          <w:color w:val="auto"/>
          <w:szCs w:val="21"/>
          <w:highlight w:val="none"/>
        </w:rPr>
      </w:pPr>
      <w:r>
        <w:rPr>
          <w:rFonts w:hint="eastAsia" w:ascii="宋体" w:hAnsi="宋体" w:cs="宋体"/>
          <w:b/>
          <w:bCs/>
          <w:color w:val="auto"/>
          <w:szCs w:val="21"/>
          <w:highlight w:val="none"/>
        </w:rPr>
        <w:t>9.</w:t>
      </w:r>
      <w:r>
        <w:rPr>
          <w:rFonts w:hint="eastAsia" w:ascii="宋体" w:hAnsi="宋体" w:cs="宋体"/>
          <w:b/>
          <w:color w:val="auto"/>
          <w:szCs w:val="21"/>
          <w:highlight w:val="none"/>
        </w:rPr>
        <w:t xml:space="preserve"> 政府采购政策支持</w:t>
      </w:r>
    </w:p>
    <w:p w14:paraId="2D98CC8D">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9.1对列入财政部、国家发展改革委发布的《节能产品政府采购品目清单》且属于应当“强制采购的节能产品”，按照规定实行强制采购。实行政府采购强制采购的节能产品见</w:t>
      </w:r>
      <w:r>
        <w:rPr>
          <w:rFonts w:hint="eastAsia" w:ascii="宋体" w:hAnsi="宋体" w:cs="宋体"/>
          <w:b/>
          <w:color w:val="auto"/>
          <w:kern w:val="0"/>
          <w:szCs w:val="21"/>
          <w:highlight w:val="none"/>
        </w:rPr>
        <w:t>磋商文件前附表。</w:t>
      </w:r>
    </w:p>
    <w:p w14:paraId="3415BB08">
      <w:pPr>
        <w:widowControl w:val="0"/>
        <w:adjustRightInd w:val="0"/>
        <w:snapToGrid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9.2对列入财政部、国家发展改革委发布的《节能产品政府采购品目清单》的“非强制采购节能产品”，财政部、环境保护部发布的《环境标志产品政府采购品目清单》的“环境标志产品”以及中小企业，实行优先采购，按照省级以上财政部门有关政策规定，评审时进行价格扣除或加分。实行政府采购优先采购的优惠率见</w:t>
      </w:r>
      <w:r>
        <w:rPr>
          <w:rFonts w:hint="eastAsia" w:ascii="宋体" w:hAnsi="宋体" w:eastAsia="宋体" w:cs="宋体"/>
          <w:b/>
          <w:color w:val="auto"/>
          <w:kern w:val="0"/>
          <w:sz w:val="21"/>
          <w:szCs w:val="21"/>
          <w:highlight w:val="none"/>
          <w:lang w:val="en-US" w:eastAsia="zh-CN" w:bidi="ar-SA"/>
        </w:rPr>
        <w:t>磋商文件前附表。</w:t>
      </w:r>
    </w:p>
    <w:p w14:paraId="5F4AE46A">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9.3产品同时属于“非强制采购节能产品”、“环境标志产品”的，评审时只有其中一项能享受优先待遇(供应商自行选择，并在报价文件中并填报相关信息及数据)；中小企业可以与同时属于“非强制采购节能产品”、“环境标志产品”中的一项重复计算。</w:t>
      </w:r>
    </w:p>
    <w:p w14:paraId="4D432872">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9.4同一项目中部分产品属于优先采购政策的，评审时只对该部分产品的报价实行价格扣除及加分。</w:t>
      </w:r>
    </w:p>
    <w:p w14:paraId="27F26100">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9.5符合本章第9.1</w:t>
      </w:r>
      <w:r>
        <w:rPr>
          <w:rFonts w:hint="eastAsia" w:ascii="宋体" w:hAnsi="宋体" w:cs="宋体"/>
          <w:color w:val="auto"/>
          <w:kern w:val="0"/>
          <w:szCs w:val="21"/>
          <w:highlight w:val="none"/>
          <w:lang w:val="zh-CN"/>
        </w:rPr>
        <w:t>款、</w:t>
      </w:r>
      <w:r>
        <w:rPr>
          <w:rFonts w:hint="eastAsia" w:ascii="宋体" w:hAnsi="宋体" w:cs="宋体"/>
          <w:color w:val="auto"/>
          <w:szCs w:val="21"/>
          <w:highlight w:val="none"/>
        </w:rPr>
        <w:t>第9.2</w:t>
      </w:r>
      <w:r>
        <w:rPr>
          <w:rFonts w:hint="eastAsia" w:ascii="宋体" w:hAnsi="宋体" w:cs="宋体"/>
          <w:color w:val="auto"/>
          <w:kern w:val="0"/>
          <w:szCs w:val="21"/>
          <w:highlight w:val="none"/>
          <w:lang w:val="zh-CN"/>
        </w:rPr>
        <w:t>款</w:t>
      </w:r>
      <w:r>
        <w:rPr>
          <w:rFonts w:hint="eastAsia" w:ascii="宋体" w:hAnsi="宋体" w:cs="宋体"/>
          <w:color w:val="auto"/>
          <w:szCs w:val="21"/>
          <w:highlight w:val="none"/>
        </w:rPr>
        <w:t>规定的，应提供相关证明资料。</w:t>
      </w:r>
    </w:p>
    <w:p w14:paraId="161B8FA7">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9.6供应商有融资、担保需求的，具体办理流程可向</w:t>
      </w:r>
      <w:r>
        <w:rPr>
          <w:rFonts w:hint="eastAsia" w:ascii="宋体" w:hAnsi="宋体" w:cs="宋体"/>
          <w:b/>
          <w:color w:val="auto"/>
          <w:szCs w:val="21"/>
          <w:highlight w:val="none"/>
        </w:rPr>
        <w:t>磋商须知前附表</w:t>
      </w:r>
      <w:r>
        <w:rPr>
          <w:rFonts w:hint="eastAsia" w:ascii="宋体" w:hAnsi="宋体" w:cs="宋体"/>
          <w:color w:val="auto"/>
          <w:szCs w:val="21"/>
          <w:highlight w:val="none"/>
        </w:rPr>
        <w:t>所列金融机构和担保机构询问。</w:t>
      </w:r>
    </w:p>
    <w:p w14:paraId="6A7F1C72">
      <w:pPr>
        <w:keepNext/>
        <w:keepLines/>
        <w:widowControl w:val="0"/>
        <w:spacing w:before="312" w:beforeLines="100" w:after="120" w:afterLines="0" w:line="500" w:lineRule="exact"/>
        <w:jc w:val="center"/>
        <w:outlineLvl w:val="2"/>
        <w:rPr>
          <w:rFonts w:hint="eastAsia" w:ascii="黑体" w:hAnsi="宋体" w:eastAsia="黑体" w:cs="Times New Roman"/>
          <w:b w:val="0"/>
          <w:bCs/>
          <w:color w:val="auto"/>
          <w:kern w:val="2"/>
          <w:sz w:val="28"/>
          <w:szCs w:val="28"/>
          <w:highlight w:val="none"/>
          <w:lang w:val="en-US" w:eastAsia="zh-CN" w:bidi="ar-SA"/>
        </w:rPr>
      </w:pPr>
      <w:r>
        <w:rPr>
          <w:rFonts w:hint="eastAsia" w:ascii="黑体" w:hAnsi="宋体" w:eastAsia="黑体" w:cs="Times New Roman"/>
          <w:b w:val="0"/>
          <w:bCs/>
          <w:color w:val="auto"/>
          <w:kern w:val="2"/>
          <w:sz w:val="28"/>
          <w:szCs w:val="28"/>
          <w:highlight w:val="none"/>
          <w:lang w:val="en-US" w:eastAsia="zh-CN" w:bidi="ar-SA"/>
        </w:rPr>
        <w:t>二、磋商文件</w:t>
      </w:r>
    </w:p>
    <w:p w14:paraId="6690B60A">
      <w:pPr>
        <w:adjustRightInd w:val="0"/>
        <w:snapToGrid w:val="0"/>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10．磋商文件的组成</w:t>
      </w:r>
    </w:p>
    <w:p w14:paraId="4F350DA3">
      <w:pPr>
        <w:widowControl w:val="0"/>
        <w:adjustRightInd w:val="0"/>
        <w:snapToGrid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10.1 磋商文件由下列文件组成：</w:t>
      </w:r>
    </w:p>
    <w:p w14:paraId="1233FD9D">
      <w:pPr>
        <w:widowControl w:val="0"/>
        <w:adjustRightInd w:val="0"/>
        <w:snapToGrid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第一章 磋商邀请</w:t>
      </w:r>
    </w:p>
    <w:p w14:paraId="78B595B9">
      <w:pPr>
        <w:widowControl w:val="0"/>
        <w:adjustRightInd w:val="0"/>
        <w:snapToGrid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第二章 磋商须知</w:t>
      </w:r>
    </w:p>
    <w:p w14:paraId="38E69755">
      <w:pPr>
        <w:widowControl w:val="0"/>
        <w:adjustRightInd w:val="0"/>
        <w:snapToGrid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第三章 政府采购合同格式</w:t>
      </w:r>
    </w:p>
    <w:p w14:paraId="35D58628">
      <w:pPr>
        <w:widowControl w:val="0"/>
        <w:adjustRightInd w:val="0"/>
        <w:snapToGrid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第四章 采购需求</w:t>
      </w:r>
    </w:p>
    <w:p w14:paraId="16164D6C">
      <w:pPr>
        <w:widowControl w:val="0"/>
        <w:adjustRightInd w:val="0"/>
        <w:snapToGrid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第五章 响应文件组成</w:t>
      </w:r>
    </w:p>
    <w:p w14:paraId="30946A53">
      <w:pPr>
        <w:widowControl w:val="0"/>
        <w:adjustRightInd w:val="0"/>
        <w:snapToGrid w:val="0"/>
        <w:spacing w:line="360" w:lineRule="auto"/>
        <w:ind w:firstLine="420" w:firstLineChars="20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10.2</w:t>
      </w:r>
      <w:r>
        <w:rPr>
          <w:rFonts w:hint="eastAsia" w:ascii="宋体" w:hAnsi="宋体" w:eastAsia="宋体" w:cs="宋体"/>
          <w:color w:val="auto"/>
          <w:kern w:val="0"/>
          <w:sz w:val="21"/>
          <w:szCs w:val="21"/>
          <w:highlight w:val="none"/>
          <w:lang w:val="en-US" w:eastAsia="zh-CN" w:bidi="ar-SA"/>
        </w:rPr>
        <w:t>磋商小组根据与供应商磋商情况可能实质性变动的内容，包括采购需求中的技术、服务要求以及合同条款，</w:t>
      </w:r>
      <w:r>
        <w:rPr>
          <w:rFonts w:hint="eastAsia" w:ascii="宋体" w:hAnsi="宋体" w:eastAsia="宋体" w:cs="宋体"/>
          <w:color w:val="auto"/>
          <w:kern w:val="2"/>
          <w:sz w:val="21"/>
          <w:szCs w:val="21"/>
          <w:highlight w:val="none"/>
          <w:lang w:val="en-US" w:eastAsia="zh-CN" w:bidi="ar-SA"/>
        </w:rPr>
        <w:t>在</w:t>
      </w:r>
      <w:r>
        <w:rPr>
          <w:rFonts w:hint="eastAsia" w:ascii="宋体" w:hAnsi="宋体" w:eastAsia="宋体" w:cs="宋体"/>
          <w:b/>
          <w:color w:val="auto"/>
          <w:kern w:val="2"/>
          <w:sz w:val="21"/>
          <w:szCs w:val="21"/>
          <w:highlight w:val="none"/>
          <w:lang w:val="en-US" w:eastAsia="zh-CN" w:bidi="ar-SA"/>
        </w:rPr>
        <w:t>磋商须知前附表</w:t>
      </w:r>
      <w:r>
        <w:rPr>
          <w:rFonts w:hint="eastAsia" w:ascii="宋体" w:hAnsi="宋体" w:eastAsia="宋体" w:cs="宋体"/>
          <w:color w:val="auto"/>
          <w:kern w:val="2"/>
          <w:sz w:val="21"/>
          <w:szCs w:val="21"/>
          <w:highlight w:val="none"/>
          <w:lang w:val="en-US" w:eastAsia="zh-CN" w:bidi="ar-SA"/>
        </w:rPr>
        <w:t>中明确。</w:t>
      </w:r>
    </w:p>
    <w:p w14:paraId="56AF2BE8">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highlight w:val="none"/>
        </w:rPr>
        <w:t>10.3</w:t>
      </w:r>
      <w:r>
        <w:rPr>
          <w:rFonts w:hint="eastAsia" w:ascii="宋体" w:hAnsi="宋体" w:cs="宋体"/>
          <w:color w:val="auto"/>
          <w:szCs w:val="21"/>
          <w:highlight w:val="none"/>
        </w:rPr>
        <w:t>供应商应仔细阅读</w:t>
      </w:r>
      <w:r>
        <w:rPr>
          <w:rFonts w:hint="eastAsia" w:ascii="宋体" w:hAnsi="宋体" w:cs="宋体"/>
          <w:bCs/>
          <w:color w:val="auto"/>
          <w:szCs w:val="21"/>
          <w:highlight w:val="none"/>
        </w:rPr>
        <w:t>磋商</w:t>
      </w:r>
      <w:r>
        <w:rPr>
          <w:rFonts w:hint="eastAsia" w:ascii="宋体" w:hAnsi="宋体" w:cs="宋体"/>
          <w:color w:val="auto"/>
          <w:szCs w:val="21"/>
          <w:highlight w:val="none"/>
        </w:rPr>
        <w:t>文件的全部内容，按照</w:t>
      </w:r>
      <w:r>
        <w:rPr>
          <w:rFonts w:hint="eastAsia" w:ascii="宋体" w:hAnsi="宋体" w:cs="宋体"/>
          <w:bCs/>
          <w:color w:val="auto"/>
          <w:szCs w:val="21"/>
          <w:highlight w:val="none"/>
        </w:rPr>
        <w:t>磋商</w:t>
      </w:r>
      <w:r>
        <w:rPr>
          <w:rFonts w:hint="eastAsia" w:ascii="宋体" w:hAnsi="宋体" w:cs="宋体"/>
          <w:color w:val="auto"/>
          <w:szCs w:val="21"/>
          <w:highlight w:val="none"/>
        </w:rPr>
        <w:t>文件要求编制响应文件。任何对</w:t>
      </w:r>
      <w:r>
        <w:rPr>
          <w:rFonts w:hint="eastAsia" w:ascii="宋体" w:hAnsi="宋体" w:cs="宋体"/>
          <w:bCs/>
          <w:color w:val="auto"/>
          <w:szCs w:val="21"/>
          <w:highlight w:val="none"/>
        </w:rPr>
        <w:t>磋商</w:t>
      </w:r>
      <w:r>
        <w:rPr>
          <w:rFonts w:hint="eastAsia" w:ascii="宋体" w:hAnsi="宋体" w:cs="宋体"/>
          <w:color w:val="auto"/>
          <w:szCs w:val="21"/>
          <w:highlight w:val="none"/>
        </w:rPr>
        <w:t>文件的忽略或误解不能作为响应文件存在缺陷或瑕疵的理由，其风险由供应商承担。</w:t>
      </w:r>
    </w:p>
    <w:p w14:paraId="5AB6BE5D">
      <w:pPr>
        <w:adjustRightInd w:val="0"/>
        <w:snapToGrid w:val="0"/>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11.</w:t>
      </w:r>
      <w:r>
        <w:rPr>
          <w:rFonts w:hint="eastAsia" w:ascii="宋体" w:hAnsi="宋体" w:cs="宋体"/>
          <w:b/>
          <w:color w:val="auto"/>
          <w:highlight w:val="none"/>
        </w:rPr>
        <w:t xml:space="preserve"> </w:t>
      </w:r>
      <w:r>
        <w:rPr>
          <w:rFonts w:hint="eastAsia" w:ascii="宋体" w:hAnsi="宋体" w:cs="宋体"/>
          <w:b/>
          <w:color w:val="auto"/>
          <w:szCs w:val="21"/>
          <w:highlight w:val="none"/>
        </w:rPr>
        <w:t>磋商文件的提供期限</w:t>
      </w:r>
    </w:p>
    <w:p w14:paraId="6B8C5849">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11.1磋商文件的提供期限自开始发出之日起不得少于五个工作日。具体提供期限见</w:t>
      </w:r>
      <w:r>
        <w:rPr>
          <w:rFonts w:hint="eastAsia" w:ascii="宋体" w:hAnsi="宋体" w:cs="宋体"/>
          <w:b/>
          <w:color w:val="auto"/>
          <w:szCs w:val="21"/>
          <w:highlight w:val="none"/>
        </w:rPr>
        <w:t>磋商文件前附表</w:t>
      </w:r>
      <w:r>
        <w:rPr>
          <w:rFonts w:hint="eastAsia" w:ascii="宋体" w:hAnsi="宋体" w:cs="宋体"/>
          <w:color w:val="auto"/>
          <w:szCs w:val="21"/>
          <w:highlight w:val="none"/>
        </w:rPr>
        <w:t>。</w:t>
      </w:r>
    </w:p>
    <w:p w14:paraId="567A5AD4">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11.2供应商应持</w:t>
      </w:r>
      <w:r>
        <w:rPr>
          <w:rFonts w:hint="eastAsia" w:ascii="宋体" w:hAnsi="宋体" w:cs="宋体"/>
          <w:b/>
          <w:color w:val="auto"/>
          <w:szCs w:val="21"/>
          <w:highlight w:val="none"/>
        </w:rPr>
        <w:t>磋商文件前附表</w:t>
      </w:r>
      <w:r>
        <w:rPr>
          <w:rFonts w:hint="eastAsia" w:ascii="宋体" w:hAnsi="宋体" w:cs="宋体"/>
          <w:color w:val="auto"/>
          <w:szCs w:val="21"/>
          <w:highlight w:val="none"/>
        </w:rPr>
        <w:t>规定的资料领取或购买磋商文件。</w:t>
      </w:r>
    </w:p>
    <w:p w14:paraId="3E36FBA3">
      <w:pPr>
        <w:widowControl w:val="0"/>
        <w:adjustRightInd w:val="0"/>
        <w:snapToGrid w:val="0"/>
        <w:spacing w:line="360" w:lineRule="auto"/>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12.</w:t>
      </w:r>
      <w:r>
        <w:rPr>
          <w:rFonts w:hint="eastAsia" w:ascii="宋体" w:hAnsi="宋体" w:eastAsia="宋体" w:cs="宋体"/>
          <w:b/>
          <w:color w:val="auto"/>
          <w:kern w:val="0"/>
          <w:sz w:val="21"/>
          <w:szCs w:val="21"/>
          <w:highlight w:val="none"/>
          <w:lang w:val="en-US" w:eastAsia="zh-CN" w:bidi="ar-SA"/>
        </w:rPr>
        <w:t>提交首次响应文件</w:t>
      </w:r>
      <w:r>
        <w:rPr>
          <w:rFonts w:hint="eastAsia" w:ascii="宋体" w:hAnsi="宋体" w:eastAsia="宋体" w:cs="宋体"/>
          <w:b/>
          <w:color w:val="auto"/>
          <w:kern w:val="2"/>
          <w:sz w:val="21"/>
          <w:szCs w:val="21"/>
          <w:highlight w:val="none"/>
          <w:lang w:val="en-US" w:eastAsia="zh-CN" w:bidi="ar-SA"/>
        </w:rPr>
        <w:t>的</w:t>
      </w:r>
      <w:r>
        <w:rPr>
          <w:rFonts w:hint="eastAsia" w:ascii="宋体" w:hAnsi="宋体" w:eastAsia="宋体" w:cs="宋体"/>
          <w:b/>
          <w:color w:val="auto"/>
          <w:kern w:val="0"/>
          <w:sz w:val="21"/>
          <w:szCs w:val="21"/>
          <w:highlight w:val="none"/>
          <w:lang w:val="en-US" w:eastAsia="zh-CN" w:bidi="ar-SA"/>
        </w:rPr>
        <w:t>截止</w:t>
      </w:r>
      <w:r>
        <w:rPr>
          <w:rFonts w:hint="eastAsia" w:ascii="宋体" w:hAnsi="宋体" w:eastAsia="宋体" w:cs="宋体"/>
          <w:b/>
          <w:color w:val="auto"/>
          <w:kern w:val="2"/>
          <w:sz w:val="21"/>
          <w:szCs w:val="21"/>
          <w:highlight w:val="none"/>
          <w:lang w:val="en-US" w:eastAsia="zh-CN" w:bidi="ar-SA"/>
        </w:rPr>
        <w:t>时间</w:t>
      </w:r>
    </w:p>
    <w:p w14:paraId="003C5E4F">
      <w:pPr>
        <w:widowControl w:val="0"/>
        <w:adjustRightInd w:val="0"/>
        <w:snapToGrid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12.1</w:t>
      </w:r>
      <w:r>
        <w:rPr>
          <w:rFonts w:hint="eastAsia" w:ascii="宋体" w:hAnsi="宋体" w:eastAsia="宋体" w:cs="宋体"/>
          <w:color w:val="auto"/>
          <w:kern w:val="0"/>
          <w:sz w:val="21"/>
          <w:szCs w:val="21"/>
          <w:highlight w:val="none"/>
          <w:lang w:val="en-US" w:eastAsia="zh-CN" w:bidi="ar-SA"/>
        </w:rPr>
        <w:t>供应商提交首次响应文件截止</w:t>
      </w:r>
      <w:r>
        <w:rPr>
          <w:rFonts w:hint="eastAsia" w:ascii="宋体" w:hAnsi="宋体" w:eastAsia="宋体" w:cs="宋体"/>
          <w:color w:val="auto"/>
          <w:kern w:val="2"/>
          <w:sz w:val="21"/>
          <w:szCs w:val="21"/>
          <w:highlight w:val="none"/>
          <w:lang w:val="en-US" w:eastAsia="zh-CN" w:bidi="ar-SA"/>
        </w:rPr>
        <w:t>时间见</w:t>
      </w:r>
      <w:r>
        <w:rPr>
          <w:rFonts w:hint="eastAsia" w:ascii="宋体" w:hAnsi="宋体" w:eastAsia="宋体" w:cs="宋体"/>
          <w:b/>
          <w:color w:val="auto"/>
          <w:kern w:val="2"/>
          <w:sz w:val="21"/>
          <w:szCs w:val="21"/>
          <w:highlight w:val="none"/>
          <w:lang w:val="en-US" w:eastAsia="zh-CN" w:bidi="ar-SA"/>
        </w:rPr>
        <w:t>磋商须知前附表</w:t>
      </w:r>
      <w:r>
        <w:rPr>
          <w:rFonts w:hint="eastAsia" w:ascii="宋体" w:hAnsi="宋体" w:eastAsia="宋体" w:cs="宋体"/>
          <w:color w:val="auto"/>
          <w:kern w:val="2"/>
          <w:sz w:val="21"/>
          <w:szCs w:val="21"/>
          <w:highlight w:val="none"/>
          <w:lang w:val="en-US" w:eastAsia="zh-CN" w:bidi="ar-SA"/>
        </w:rPr>
        <w:t>。</w:t>
      </w:r>
    </w:p>
    <w:p w14:paraId="1B4EE753">
      <w:pPr>
        <w:adjustRightInd w:val="0"/>
        <w:snapToGrid w:val="0"/>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13.磋商文件的澄清</w:t>
      </w:r>
      <w:r>
        <w:rPr>
          <w:rFonts w:hint="eastAsia" w:ascii="宋体" w:hAnsi="宋体" w:cs="宋体"/>
          <w:b/>
          <w:color w:val="auto"/>
          <w:kern w:val="0"/>
          <w:szCs w:val="21"/>
          <w:highlight w:val="none"/>
          <w:lang w:val="zh-CN"/>
        </w:rPr>
        <w:t>或者</w:t>
      </w:r>
      <w:r>
        <w:rPr>
          <w:rFonts w:hint="eastAsia" w:ascii="宋体" w:hAnsi="宋体" w:cs="宋体"/>
          <w:b/>
          <w:bCs/>
          <w:color w:val="auto"/>
          <w:szCs w:val="21"/>
          <w:highlight w:val="none"/>
        </w:rPr>
        <w:t>修改</w:t>
      </w:r>
    </w:p>
    <w:p w14:paraId="457161A9">
      <w:pPr>
        <w:adjustRightInd w:val="0"/>
        <w:snapToGrid w:val="0"/>
        <w:spacing w:line="360" w:lineRule="auto"/>
        <w:ind w:right="-105" w:rightChars="-50" w:firstLine="420" w:firstLineChars="200"/>
        <w:rPr>
          <w:rFonts w:hint="eastAsia" w:ascii="宋体" w:hAnsi="宋体" w:cs="宋体"/>
          <w:color w:val="auto"/>
          <w:kern w:val="0"/>
          <w:szCs w:val="21"/>
          <w:highlight w:val="none"/>
        </w:rPr>
      </w:pPr>
      <w:r>
        <w:rPr>
          <w:rFonts w:hint="eastAsia" w:ascii="宋体" w:hAnsi="宋体" w:cs="宋体"/>
          <w:color w:val="auto"/>
          <w:szCs w:val="21"/>
          <w:highlight w:val="none"/>
        </w:rPr>
        <w:t>13.1在</w:t>
      </w:r>
      <w:r>
        <w:rPr>
          <w:rFonts w:hint="eastAsia" w:ascii="宋体" w:hAnsi="宋体" w:cs="宋体"/>
          <w:color w:val="auto"/>
          <w:kern w:val="0"/>
          <w:szCs w:val="21"/>
          <w:highlight w:val="none"/>
        </w:rPr>
        <w:t xml:space="preserve">提交首次响应文件截止之日前，采购人、采购代理机构可以对已发出的磋商文件进行必要的澄清或者修改。 </w:t>
      </w:r>
    </w:p>
    <w:p w14:paraId="7D4DAC0D">
      <w:pPr>
        <w:adjustRightInd w:val="0"/>
        <w:snapToGrid w:val="0"/>
        <w:spacing w:line="360" w:lineRule="auto"/>
        <w:ind w:right="-105" w:rightChars="-50" w:firstLine="420" w:firstLineChars="200"/>
        <w:rPr>
          <w:rFonts w:hint="eastAsia" w:ascii="宋体" w:hAnsi="宋体" w:cs="宋体"/>
          <w:color w:val="auto"/>
          <w:kern w:val="0"/>
          <w:szCs w:val="21"/>
          <w:highlight w:val="none"/>
        </w:rPr>
      </w:pPr>
      <w:r>
        <w:rPr>
          <w:rFonts w:hint="eastAsia" w:ascii="宋体" w:hAnsi="宋体" w:cs="宋体"/>
          <w:color w:val="auto"/>
          <w:szCs w:val="21"/>
          <w:highlight w:val="none"/>
        </w:rPr>
        <w:t>13.2</w:t>
      </w:r>
      <w:r>
        <w:rPr>
          <w:rFonts w:hint="eastAsia" w:ascii="宋体" w:hAnsi="宋体" w:cs="宋体"/>
          <w:color w:val="auto"/>
          <w:kern w:val="0"/>
          <w:szCs w:val="21"/>
          <w:highlight w:val="none"/>
        </w:rPr>
        <w:t>澄清或者修改的内容可能影响响应文件编制的，采购人、采购代理机构应当在提交首次响应文件截止之日</w:t>
      </w:r>
      <w:r>
        <w:rPr>
          <w:rFonts w:hint="eastAsia" w:ascii="宋体" w:hAnsi="宋体" w:cs="宋体"/>
          <w:color w:val="auto"/>
          <w:kern w:val="0"/>
          <w:szCs w:val="21"/>
          <w:highlight w:val="none"/>
          <w:lang w:val="en-US" w:eastAsia="zh-CN"/>
        </w:rPr>
        <w:t>5</w:t>
      </w:r>
      <w:r>
        <w:rPr>
          <w:rFonts w:hint="eastAsia" w:ascii="宋体" w:hAnsi="宋体" w:cs="宋体"/>
          <w:color w:val="auto"/>
          <w:kern w:val="0"/>
          <w:szCs w:val="21"/>
          <w:highlight w:val="none"/>
        </w:rPr>
        <w:t>日前，以书面形式通知所有接收磋商文件的供应商，不足</w:t>
      </w:r>
      <w:r>
        <w:rPr>
          <w:rFonts w:hint="eastAsia" w:ascii="宋体" w:hAnsi="宋体" w:cs="宋体"/>
          <w:color w:val="auto"/>
          <w:kern w:val="0"/>
          <w:szCs w:val="21"/>
          <w:highlight w:val="none"/>
          <w:lang w:val="en-US" w:eastAsia="zh-CN"/>
        </w:rPr>
        <w:t>5</w:t>
      </w:r>
      <w:r>
        <w:rPr>
          <w:rFonts w:hint="eastAsia" w:ascii="宋体" w:hAnsi="宋体" w:cs="宋体"/>
          <w:color w:val="auto"/>
          <w:kern w:val="0"/>
          <w:szCs w:val="21"/>
          <w:highlight w:val="none"/>
        </w:rPr>
        <w:t>日的，顺延供应商提交首次响应文件截止时间。</w:t>
      </w:r>
    </w:p>
    <w:p w14:paraId="7DB5EFC5">
      <w:pPr>
        <w:widowControl w:val="0"/>
        <w:adjustRightInd w:val="0"/>
        <w:snapToGrid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13.2</w:t>
      </w:r>
      <w:r>
        <w:rPr>
          <w:rFonts w:hint="eastAsia" w:ascii="宋体" w:hAnsi="宋体" w:eastAsia="宋体" w:cs="宋体"/>
          <w:color w:val="auto"/>
          <w:kern w:val="0"/>
          <w:sz w:val="21"/>
          <w:szCs w:val="21"/>
          <w:highlight w:val="none"/>
          <w:lang w:val="en-US" w:eastAsia="zh-CN" w:bidi="ar-SA"/>
        </w:rPr>
        <w:t>提交首次响应文件截止时间前对磋商文件澄清或者修改内容，为磋商文件的组成部分。</w:t>
      </w:r>
    </w:p>
    <w:p w14:paraId="71183065">
      <w:pPr>
        <w:keepNext/>
        <w:keepLines/>
        <w:widowControl w:val="0"/>
        <w:spacing w:before="312" w:beforeLines="100" w:after="120" w:afterLines="0" w:line="500" w:lineRule="exact"/>
        <w:jc w:val="center"/>
        <w:outlineLvl w:val="2"/>
        <w:rPr>
          <w:rFonts w:hint="eastAsia" w:ascii="黑体" w:hAnsi="宋体" w:eastAsia="黑体" w:cs="Times New Roman"/>
          <w:b w:val="0"/>
          <w:bCs/>
          <w:color w:val="auto"/>
          <w:kern w:val="2"/>
          <w:sz w:val="28"/>
          <w:szCs w:val="28"/>
          <w:highlight w:val="none"/>
          <w:lang w:val="en-US" w:eastAsia="zh-CN" w:bidi="ar-SA"/>
        </w:rPr>
      </w:pPr>
      <w:r>
        <w:rPr>
          <w:rFonts w:hint="eastAsia" w:ascii="黑体" w:hAnsi="宋体" w:eastAsia="黑体" w:cs="Times New Roman"/>
          <w:b w:val="0"/>
          <w:bCs/>
          <w:color w:val="auto"/>
          <w:kern w:val="2"/>
          <w:sz w:val="28"/>
          <w:szCs w:val="28"/>
          <w:highlight w:val="none"/>
          <w:lang w:val="en-US" w:eastAsia="zh-CN" w:bidi="ar-SA"/>
        </w:rPr>
        <w:t>三、响应文件</w:t>
      </w:r>
    </w:p>
    <w:p w14:paraId="2C41B1F2">
      <w:pPr>
        <w:adjustRightInd w:val="0"/>
        <w:snapToGrid w:val="0"/>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14.一般要求</w:t>
      </w:r>
    </w:p>
    <w:p w14:paraId="645739F7">
      <w:pPr>
        <w:adjustRightInd w:val="0"/>
        <w:snapToGrid w:val="0"/>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14.1 供应商应仔细阅读磋商文件的所有内容，按磋商文件的要求编制响应文件，并保证所提供的全部资料的真实性，以使其响应文件对磋商文件做出实质性的响应。</w:t>
      </w:r>
    </w:p>
    <w:p w14:paraId="20217228">
      <w:pPr>
        <w:adjustRightInd w:val="0"/>
        <w:snapToGrid w:val="0"/>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 xml:space="preserve">14.2 </w:t>
      </w:r>
      <w:r>
        <w:rPr>
          <w:rFonts w:hint="eastAsia" w:ascii="宋体" w:hAnsi="宋体" w:cs="宋体"/>
          <w:color w:val="auto"/>
          <w:szCs w:val="21"/>
          <w:highlight w:val="none"/>
        </w:rPr>
        <w:t>供应商提交的响应文件及供应商与采购人或采购代理机构、磋商小组就有关磋商的所有来往函电均使用中文。供应商可以提交其它语言的资料，但应附中文注释，在有差异时以中文为准。</w:t>
      </w:r>
    </w:p>
    <w:p w14:paraId="0AD30BE8">
      <w:pPr>
        <w:widowControl w:val="0"/>
        <w:adjustRightInd w:val="0"/>
        <w:snapToGrid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 xml:space="preserve">14.3 </w:t>
      </w:r>
      <w:r>
        <w:rPr>
          <w:rFonts w:hint="eastAsia" w:ascii="宋体" w:hAnsi="宋体" w:eastAsia="宋体" w:cs="宋体"/>
          <w:color w:val="auto"/>
          <w:kern w:val="2"/>
          <w:sz w:val="21"/>
          <w:szCs w:val="21"/>
          <w:highlight w:val="none"/>
          <w:lang w:val="en-US" w:eastAsia="zh-CN" w:bidi="ar-SA"/>
        </w:rPr>
        <w:t>计量单位应使用我国法定计量单位，未列明时应默认为我国法定计量单位。</w:t>
      </w:r>
    </w:p>
    <w:p w14:paraId="283F89FE">
      <w:pPr>
        <w:widowControl w:val="0"/>
        <w:adjustRightInd w:val="0"/>
        <w:snapToGrid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14.4 响应文件应采用书面形式，电报、传真、电子邮件形式的响应文件概不接受。</w:t>
      </w:r>
    </w:p>
    <w:p w14:paraId="04CCD593">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14.5 供应商应按磋商文件中提供的响应文件格式填写。</w:t>
      </w:r>
    </w:p>
    <w:p w14:paraId="543F7041">
      <w:pPr>
        <w:adjustRightInd w:val="0"/>
        <w:snapToGrid w:val="0"/>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15.</w:t>
      </w:r>
      <w:r>
        <w:rPr>
          <w:rFonts w:hint="eastAsia" w:ascii="宋体" w:hAnsi="宋体" w:cs="宋体"/>
          <w:b/>
          <w:color w:val="auto"/>
          <w:szCs w:val="21"/>
          <w:highlight w:val="none"/>
        </w:rPr>
        <w:t>响应文件</w:t>
      </w:r>
      <w:r>
        <w:rPr>
          <w:rFonts w:hint="eastAsia" w:ascii="宋体" w:hAnsi="宋体" w:cs="宋体"/>
          <w:b/>
          <w:bCs/>
          <w:color w:val="auto"/>
          <w:szCs w:val="21"/>
          <w:highlight w:val="none"/>
        </w:rPr>
        <w:t>的组成</w:t>
      </w:r>
    </w:p>
    <w:p w14:paraId="224F793E">
      <w:pPr>
        <w:spacing w:line="360" w:lineRule="auto"/>
        <w:ind w:firstLine="420" w:firstLineChars="200"/>
        <w:rPr>
          <w:rFonts w:hint="eastAsia" w:ascii="Times New Roman" w:hAnsi="Times New Roman" w:cs="Times New Roman"/>
          <w:color w:val="auto"/>
          <w:highlight w:val="none"/>
        </w:rPr>
      </w:pPr>
      <w:r>
        <w:rPr>
          <w:rFonts w:hint="eastAsia" w:ascii="Times New Roman" w:hAnsi="Times New Roman" w:cs="Times New Roman"/>
          <w:color w:val="auto"/>
          <w:highlight w:val="none"/>
        </w:rPr>
        <w:t xml:space="preserve">15.1 响应文件包括下列内容： </w:t>
      </w:r>
    </w:p>
    <w:p w14:paraId="11F97410">
      <w:pPr>
        <w:widowControl w:val="0"/>
        <w:adjustRightInd w:val="0"/>
        <w:snapToGrid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（1）磋商响应声明</w:t>
      </w:r>
    </w:p>
    <w:p w14:paraId="3973C770">
      <w:pPr>
        <w:widowControl w:val="0"/>
        <w:adjustRightInd w:val="0"/>
        <w:snapToGrid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（2）保证金</w:t>
      </w:r>
    </w:p>
    <w:p w14:paraId="30DC70D5">
      <w:pPr>
        <w:widowControl w:val="0"/>
        <w:adjustRightInd w:val="0"/>
        <w:snapToGrid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（3）供应商的资格证明文件</w:t>
      </w:r>
    </w:p>
    <w:p w14:paraId="3B8727B6">
      <w:pPr>
        <w:widowControl w:val="0"/>
        <w:adjustRightInd w:val="0"/>
        <w:snapToGrid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（4）货物或服务方案说明</w:t>
      </w:r>
    </w:p>
    <w:p w14:paraId="272F5A1E">
      <w:pPr>
        <w:widowControl w:val="0"/>
        <w:adjustRightInd w:val="0"/>
        <w:snapToGrid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（5）技术/商务响应与偏离表</w:t>
      </w:r>
    </w:p>
    <w:p w14:paraId="60528FB1">
      <w:pPr>
        <w:widowControl w:val="0"/>
        <w:adjustRightInd w:val="0"/>
        <w:snapToGrid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（6）提供享受政府采购政策的证明材料和清单表</w:t>
      </w:r>
    </w:p>
    <w:p w14:paraId="4D0988F7">
      <w:pPr>
        <w:widowControl w:val="0"/>
        <w:adjustRightInd w:val="0"/>
        <w:snapToGrid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（7）经销或代理或为货物提供售后服务的证明材料</w:t>
      </w:r>
    </w:p>
    <w:p w14:paraId="6BADE9FA">
      <w:pPr>
        <w:widowControl w:val="0"/>
        <w:adjustRightInd w:val="0"/>
        <w:snapToGrid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（8）报价一览表及报价文件</w:t>
      </w:r>
    </w:p>
    <w:p w14:paraId="3EEF6FFE">
      <w:pPr>
        <w:widowControl w:val="0"/>
        <w:adjustRightInd w:val="0"/>
        <w:snapToGrid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（9）供应商认为需提供的其他资料</w:t>
      </w:r>
    </w:p>
    <w:p w14:paraId="098CFA80">
      <w:pPr>
        <w:adjustRightInd w:val="0"/>
        <w:snapToGrid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15.2在磋商过程中，</w:t>
      </w:r>
      <w:r>
        <w:rPr>
          <w:rFonts w:hint="eastAsia" w:ascii="宋体" w:hAnsi="宋体" w:cs="宋体"/>
          <w:color w:val="auto"/>
          <w:szCs w:val="21"/>
          <w:highlight w:val="none"/>
        </w:rPr>
        <w:t>供应商</w:t>
      </w:r>
      <w:r>
        <w:rPr>
          <w:rFonts w:hint="eastAsia" w:ascii="宋体" w:hAnsi="宋体" w:cs="宋体"/>
          <w:color w:val="auto"/>
          <w:highlight w:val="none"/>
        </w:rPr>
        <w:t>根据</w:t>
      </w:r>
      <w:r>
        <w:rPr>
          <w:rFonts w:hint="eastAsia" w:ascii="宋体" w:hAnsi="宋体" w:cs="宋体"/>
          <w:color w:val="auto"/>
          <w:kern w:val="0"/>
          <w:szCs w:val="21"/>
          <w:highlight w:val="none"/>
        </w:rPr>
        <w:t>磋商小组</w:t>
      </w:r>
      <w:r>
        <w:rPr>
          <w:rFonts w:hint="eastAsia" w:ascii="宋体" w:hAnsi="宋体" w:cs="宋体"/>
          <w:bCs/>
          <w:color w:val="auto"/>
          <w:szCs w:val="21"/>
          <w:highlight w:val="none"/>
        </w:rPr>
        <w:t>书面形式要求</w:t>
      </w:r>
      <w:r>
        <w:rPr>
          <w:rFonts w:hint="eastAsia" w:ascii="宋体" w:hAnsi="宋体" w:cs="宋体"/>
          <w:color w:val="auto"/>
          <w:kern w:val="0"/>
          <w:szCs w:val="21"/>
          <w:highlight w:val="none"/>
        </w:rPr>
        <w:t>提交的</w:t>
      </w:r>
      <w:r>
        <w:rPr>
          <w:rFonts w:hint="eastAsia" w:ascii="宋体" w:hAnsi="宋体" w:cs="宋体"/>
          <w:color w:val="auto"/>
          <w:highlight w:val="none"/>
        </w:rPr>
        <w:t>最后报价(或者</w:t>
      </w:r>
      <w:r>
        <w:rPr>
          <w:rFonts w:hint="eastAsia" w:ascii="宋体" w:hAnsi="宋体" w:cs="宋体"/>
          <w:bCs/>
          <w:color w:val="auto"/>
          <w:szCs w:val="21"/>
          <w:highlight w:val="none"/>
        </w:rPr>
        <w:t>重</w:t>
      </w:r>
      <w:r>
        <w:rPr>
          <w:rFonts w:hint="eastAsia" w:ascii="宋体" w:hAnsi="宋体" w:cs="宋体"/>
          <w:color w:val="auto"/>
          <w:kern w:val="0"/>
          <w:szCs w:val="21"/>
          <w:highlight w:val="none"/>
        </w:rPr>
        <w:t>新提交的响应文件和</w:t>
      </w:r>
      <w:r>
        <w:rPr>
          <w:rFonts w:hint="eastAsia" w:ascii="宋体" w:hAnsi="宋体" w:cs="宋体"/>
          <w:color w:val="auto"/>
          <w:highlight w:val="none"/>
        </w:rPr>
        <w:t>最后报价)是</w:t>
      </w:r>
      <w:r>
        <w:rPr>
          <w:rFonts w:hint="eastAsia" w:ascii="宋体" w:hAnsi="宋体" w:cs="宋体"/>
          <w:color w:val="auto"/>
          <w:szCs w:val="21"/>
          <w:highlight w:val="none"/>
        </w:rPr>
        <w:t>响应文件</w:t>
      </w:r>
      <w:r>
        <w:rPr>
          <w:rFonts w:hint="eastAsia" w:ascii="宋体" w:hAnsi="宋体" w:cs="宋体"/>
          <w:color w:val="auto"/>
          <w:highlight w:val="none"/>
        </w:rPr>
        <w:t>的有效组成部分。</w:t>
      </w:r>
    </w:p>
    <w:p w14:paraId="44C641AE">
      <w:pPr>
        <w:adjustRightInd w:val="0"/>
        <w:snapToGrid w:val="0"/>
        <w:spacing w:line="360" w:lineRule="auto"/>
        <w:ind w:firstLine="420" w:firstLineChars="200"/>
        <w:rPr>
          <w:rFonts w:hint="eastAsia" w:ascii="宋体" w:hAnsi="宋体" w:cs="宋体"/>
          <w:b/>
          <w:color w:val="auto"/>
          <w:highlight w:val="none"/>
        </w:rPr>
      </w:pPr>
      <w:r>
        <w:rPr>
          <w:rFonts w:hint="eastAsia" w:ascii="宋体" w:hAnsi="宋体" w:cs="宋体"/>
          <w:color w:val="auto"/>
          <w:highlight w:val="none"/>
        </w:rPr>
        <w:t>15.3</w:t>
      </w:r>
      <w:r>
        <w:rPr>
          <w:rFonts w:hint="eastAsia" w:ascii="宋体" w:hAnsi="宋体" w:cs="宋体"/>
          <w:color w:val="auto"/>
          <w:kern w:val="0"/>
          <w:szCs w:val="21"/>
          <w:highlight w:val="none"/>
        </w:rPr>
        <w:t>磋商文件规定可能发生实质性变动的，供应商应当在</w:t>
      </w:r>
      <w:r>
        <w:rPr>
          <w:rFonts w:hint="eastAsia" w:ascii="宋体" w:hAnsi="宋体" w:cs="宋体"/>
          <w:color w:val="auto"/>
          <w:highlight w:val="none"/>
        </w:rPr>
        <w:t>《技术/商务响应与偏离表》中对应内容注明。</w:t>
      </w:r>
    </w:p>
    <w:p w14:paraId="3EA80FCE">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highlight w:val="none"/>
        </w:rPr>
        <w:t>15.4</w:t>
      </w:r>
      <w:r>
        <w:rPr>
          <w:rFonts w:hint="eastAsia" w:ascii="宋体" w:hAnsi="宋体" w:cs="宋体"/>
          <w:color w:val="auto"/>
          <w:szCs w:val="21"/>
          <w:highlight w:val="none"/>
        </w:rPr>
        <w:t>根据《政府采购法》第四十二条的规定，供应商无论成交与否，其响应文件不予退还。</w:t>
      </w:r>
    </w:p>
    <w:p w14:paraId="02E919E4">
      <w:pPr>
        <w:adjustRightInd w:val="0"/>
        <w:snapToGrid w:val="0"/>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16.报价</w:t>
      </w:r>
    </w:p>
    <w:p w14:paraId="3981D1EF">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16.1供应商应当根据磋商文件要求和范围，以</w:t>
      </w:r>
      <w:r>
        <w:rPr>
          <w:rFonts w:hint="eastAsia" w:ascii="宋体" w:hAnsi="宋体" w:cs="宋体"/>
          <w:bCs/>
          <w:color w:val="auto"/>
          <w:szCs w:val="21"/>
          <w:highlight w:val="none"/>
        </w:rPr>
        <w:t>人民币</w:t>
      </w:r>
      <w:r>
        <w:rPr>
          <w:rFonts w:hint="eastAsia" w:ascii="宋体" w:hAnsi="宋体" w:cs="宋体"/>
          <w:color w:val="auto"/>
          <w:szCs w:val="21"/>
          <w:highlight w:val="none"/>
        </w:rPr>
        <w:t>报价，以元为单位，保留小数点后两位。</w:t>
      </w:r>
    </w:p>
    <w:p w14:paraId="683676D1">
      <w:pPr>
        <w:widowControl/>
        <w:adjustRightInd w:val="0"/>
        <w:snapToGrid w:val="0"/>
        <w:spacing w:line="360" w:lineRule="auto"/>
        <w:ind w:firstLine="420" w:firstLineChars="20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16.2供应商应按第五章 响应文件组成格式填写。</w:t>
      </w:r>
    </w:p>
    <w:p w14:paraId="6DFC6C8F">
      <w:pPr>
        <w:widowControl w:val="0"/>
        <w:adjustRightInd w:val="0"/>
        <w:snapToGrid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16.3响应文件中标明的价格在合同执行过程中是固定不变的，不得以任何理由予以变更。以可变动价格提交的报价将被认为是非实质响应而被拒绝。</w:t>
      </w:r>
    </w:p>
    <w:p w14:paraId="3F31D685">
      <w:pPr>
        <w:widowControl w:val="0"/>
        <w:adjustRightInd w:val="0"/>
        <w:snapToGrid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16.4</w:t>
      </w:r>
      <w:r>
        <w:rPr>
          <w:rFonts w:hint="eastAsia" w:ascii="宋体" w:hAnsi="宋体" w:eastAsia="宋体" w:cs="宋体"/>
          <w:color w:val="auto"/>
          <w:kern w:val="0"/>
          <w:sz w:val="21"/>
          <w:szCs w:val="21"/>
          <w:highlight w:val="none"/>
          <w:lang w:val="zh-CN" w:eastAsia="zh-CN" w:bidi="ar-SA"/>
        </w:rPr>
        <w:t>供应商</w:t>
      </w:r>
      <w:r>
        <w:rPr>
          <w:rFonts w:hint="eastAsia" w:ascii="宋体" w:hAnsi="宋体" w:eastAsia="宋体" w:cs="宋体"/>
          <w:color w:val="auto"/>
          <w:kern w:val="2"/>
          <w:sz w:val="21"/>
          <w:szCs w:val="21"/>
          <w:highlight w:val="none"/>
          <w:lang w:val="en-US" w:eastAsia="zh-CN" w:bidi="ar-SA"/>
        </w:rPr>
        <w:t>的报价不得超过采购项目预算，采购项目预算或其计算方法见</w:t>
      </w:r>
      <w:r>
        <w:rPr>
          <w:rFonts w:hint="eastAsia" w:ascii="宋体" w:hAnsi="宋体" w:eastAsia="宋体" w:cs="宋体"/>
          <w:b/>
          <w:color w:val="auto"/>
          <w:kern w:val="2"/>
          <w:sz w:val="21"/>
          <w:szCs w:val="21"/>
          <w:highlight w:val="none"/>
          <w:lang w:val="en-US" w:eastAsia="zh-CN" w:bidi="ar-SA"/>
        </w:rPr>
        <w:t>磋商须知前附表</w:t>
      </w:r>
      <w:r>
        <w:rPr>
          <w:rFonts w:hint="eastAsia" w:ascii="宋体" w:hAnsi="宋体" w:eastAsia="宋体" w:cs="宋体"/>
          <w:color w:val="auto"/>
          <w:kern w:val="2"/>
          <w:sz w:val="21"/>
          <w:szCs w:val="21"/>
          <w:highlight w:val="none"/>
          <w:lang w:val="en-US" w:eastAsia="zh-CN" w:bidi="ar-SA"/>
        </w:rPr>
        <w:t>。</w:t>
      </w:r>
    </w:p>
    <w:p w14:paraId="37CC2E88">
      <w:pPr>
        <w:widowControl w:val="0"/>
        <w:adjustRightInd w:val="0"/>
        <w:snapToGrid w:val="0"/>
        <w:spacing w:line="360" w:lineRule="auto"/>
        <w:jc w:val="both"/>
        <w:rPr>
          <w:rFonts w:hint="eastAsia"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17.供应商符合磋商文件规定的证明文件</w:t>
      </w:r>
    </w:p>
    <w:p w14:paraId="6C2BB06A">
      <w:pPr>
        <w:adjustRightInd w:val="0"/>
        <w:snapToGrid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17.1供应商应提交满足本章第3.1款规定的资格条件要求的证明文件,该证明文件作为响应文件的一部分。</w:t>
      </w:r>
    </w:p>
    <w:p w14:paraId="45D8E6AA">
      <w:pPr>
        <w:adjustRightInd w:val="0"/>
        <w:snapToGrid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17.2如果供应商为联合体，则应提交联合体各方资格证明文件、联合体协议。否则，在评审时将其视为无效响应。</w:t>
      </w:r>
    </w:p>
    <w:p w14:paraId="071A931F">
      <w:pPr>
        <w:adjustRightInd w:val="0"/>
        <w:snapToGrid w:val="0"/>
        <w:spacing w:before="156" w:beforeLines="5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17.3 除</w:t>
      </w:r>
      <w:r>
        <w:rPr>
          <w:rFonts w:hint="eastAsia" w:ascii="宋体" w:hAnsi="宋体" w:cs="宋体"/>
          <w:b/>
          <w:color w:val="auto"/>
          <w:szCs w:val="21"/>
          <w:highlight w:val="none"/>
        </w:rPr>
        <w:t>磋商须知前附表</w:t>
      </w:r>
      <w:r>
        <w:rPr>
          <w:rFonts w:hint="eastAsia" w:ascii="宋体" w:hAnsi="宋体" w:cs="宋体"/>
          <w:color w:val="auto"/>
          <w:szCs w:val="21"/>
          <w:highlight w:val="none"/>
        </w:rPr>
        <w:t>另有规定外，供应商提供的货物及服务不是供应商制造或拥有的，则必须提供经销、或代理采购货物、或采购货物提供售后服务的证明文件。</w:t>
      </w:r>
    </w:p>
    <w:p w14:paraId="5D4DC139">
      <w:pPr>
        <w:adjustRightInd w:val="0"/>
        <w:snapToGrid w:val="0"/>
        <w:spacing w:before="156" w:beforeLines="50" w:line="360" w:lineRule="auto"/>
        <w:rPr>
          <w:rFonts w:hint="eastAsia" w:ascii="宋体" w:hAnsi="宋体" w:cs="宋体"/>
          <w:b/>
          <w:color w:val="auto"/>
          <w:szCs w:val="21"/>
          <w:highlight w:val="none"/>
        </w:rPr>
      </w:pPr>
      <w:r>
        <w:rPr>
          <w:rFonts w:hint="eastAsia" w:ascii="宋体" w:hAnsi="宋体" w:cs="宋体"/>
          <w:b/>
          <w:color w:val="auto"/>
          <w:szCs w:val="21"/>
          <w:highlight w:val="none"/>
        </w:rPr>
        <w:t>18．样品提供</w:t>
      </w:r>
    </w:p>
    <w:p w14:paraId="056B30C3">
      <w:pPr>
        <w:adjustRightInd w:val="0"/>
        <w:snapToGrid w:val="0"/>
        <w:spacing w:before="156" w:beforeLines="50"/>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18.1 </w:t>
      </w:r>
      <w:r>
        <w:rPr>
          <w:rFonts w:hint="eastAsia" w:ascii="宋体" w:hAnsi="宋体" w:cs="宋体"/>
          <w:b/>
          <w:color w:val="auto"/>
          <w:highlight w:val="none"/>
        </w:rPr>
        <w:t>磋商须知前附表</w:t>
      </w:r>
      <w:r>
        <w:rPr>
          <w:rFonts w:hint="eastAsia" w:ascii="宋体" w:hAnsi="宋体" w:cs="宋体"/>
          <w:color w:val="auto"/>
          <w:szCs w:val="21"/>
          <w:highlight w:val="none"/>
        </w:rPr>
        <w:t>规定</w:t>
      </w:r>
      <w:r>
        <w:rPr>
          <w:rFonts w:hint="eastAsia" w:ascii="宋体" w:hAnsi="宋体" w:cs="宋体"/>
          <w:bCs/>
          <w:color w:val="auto"/>
          <w:highlight w:val="none"/>
        </w:rPr>
        <w:t>供应商</w:t>
      </w:r>
      <w:r>
        <w:rPr>
          <w:rFonts w:hint="eastAsia" w:ascii="宋体" w:hAnsi="宋体" w:cs="宋体"/>
          <w:color w:val="auto"/>
          <w:szCs w:val="21"/>
          <w:highlight w:val="none"/>
        </w:rPr>
        <w:t>在</w:t>
      </w:r>
      <w:r>
        <w:rPr>
          <w:rFonts w:hint="eastAsia" w:ascii="宋体" w:hAnsi="宋体" w:cs="宋体"/>
          <w:color w:val="auto"/>
          <w:highlight w:val="none"/>
        </w:rPr>
        <w:t>磋商</w:t>
      </w:r>
      <w:r>
        <w:rPr>
          <w:rFonts w:hint="eastAsia" w:ascii="宋体" w:hAnsi="宋体" w:cs="宋体"/>
          <w:color w:val="auto"/>
          <w:szCs w:val="21"/>
          <w:highlight w:val="none"/>
        </w:rPr>
        <w:t>时提供样品的，</w:t>
      </w:r>
      <w:r>
        <w:rPr>
          <w:rFonts w:hint="eastAsia" w:ascii="宋体" w:hAnsi="宋体" w:cs="宋体"/>
          <w:bCs/>
          <w:color w:val="auto"/>
          <w:highlight w:val="none"/>
        </w:rPr>
        <w:t>供应商</w:t>
      </w:r>
      <w:r>
        <w:rPr>
          <w:rFonts w:hint="eastAsia" w:ascii="宋体" w:hAnsi="宋体" w:cs="宋体"/>
          <w:color w:val="auto"/>
          <w:szCs w:val="21"/>
          <w:highlight w:val="none"/>
        </w:rPr>
        <w:t>有以下情形之一的，在评审时将其视为无效响应。</w:t>
      </w:r>
    </w:p>
    <w:p w14:paraId="5FB5E0D5">
      <w:pPr>
        <w:adjustRightInd w:val="0"/>
        <w:snapToGrid w:val="0"/>
        <w:spacing w:before="156" w:beforeLines="50"/>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（1）未在</w:t>
      </w:r>
      <w:r>
        <w:rPr>
          <w:rFonts w:hint="eastAsia" w:ascii="宋体" w:hAnsi="宋体" w:cs="宋体"/>
          <w:b/>
          <w:color w:val="auto"/>
          <w:highlight w:val="none"/>
        </w:rPr>
        <w:t>磋商须知前附表</w:t>
      </w:r>
      <w:r>
        <w:rPr>
          <w:rFonts w:hint="eastAsia" w:ascii="宋体" w:hAnsi="宋体" w:cs="宋体"/>
          <w:color w:val="auto"/>
          <w:szCs w:val="21"/>
          <w:highlight w:val="none"/>
        </w:rPr>
        <w:t>规定的提交时间、地点提交的；</w:t>
      </w:r>
    </w:p>
    <w:p w14:paraId="19991394">
      <w:pPr>
        <w:adjustRightInd w:val="0"/>
        <w:snapToGrid w:val="0"/>
        <w:spacing w:before="156" w:beforeLines="50"/>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bCs/>
          <w:color w:val="auto"/>
          <w:highlight w:val="none"/>
        </w:rPr>
        <w:t>供应商</w:t>
      </w:r>
      <w:r>
        <w:rPr>
          <w:rFonts w:hint="eastAsia" w:ascii="宋体" w:hAnsi="宋体" w:cs="宋体"/>
          <w:color w:val="auto"/>
          <w:szCs w:val="21"/>
          <w:highlight w:val="none"/>
        </w:rPr>
        <w:t>提供的样品与响应文件中提供样品的型号、规格不一致的。</w:t>
      </w:r>
    </w:p>
    <w:p w14:paraId="60432F44">
      <w:pPr>
        <w:adjustRightInd w:val="0"/>
        <w:snapToGrid w:val="0"/>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19.</w:t>
      </w:r>
      <w:r>
        <w:rPr>
          <w:rFonts w:hint="eastAsia" w:ascii="宋体" w:hAnsi="宋体" w:cs="宋体"/>
          <w:color w:val="auto"/>
          <w:highlight w:val="none"/>
        </w:rPr>
        <w:t xml:space="preserve"> </w:t>
      </w:r>
      <w:r>
        <w:rPr>
          <w:rFonts w:hint="eastAsia" w:ascii="宋体" w:hAnsi="宋体" w:cs="宋体"/>
          <w:b/>
          <w:bCs/>
          <w:color w:val="auto"/>
          <w:szCs w:val="21"/>
          <w:highlight w:val="none"/>
        </w:rPr>
        <w:t>磋商保证金</w:t>
      </w:r>
    </w:p>
    <w:p w14:paraId="5DF049AC">
      <w:pPr>
        <w:widowControl w:val="0"/>
        <w:adjustRightInd w:val="0"/>
        <w:snapToGrid w:val="0"/>
        <w:spacing w:line="360" w:lineRule="auto"/>
        <w:ind w:firstLine="420" w:firstLineChars="200"/>
        <w:jc w:val="both"/>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19.1</w:t>
      </w:r>
      <w:r>
        <w:rPr>
          <w:rFonts w:hint="eastAsia" w:ascii="宋体" w:hAnsi="宋体" w:eastAsia="宋体" w:cs="宋体"/>
          <w:b/>
          <w:color w:val="auto"/>
          <w:kern w:val="2"/>
          <w:sz w:val="21"/>
          <w:szCs w:val="21"/>
          <w:highlight w:val="none"/>
          <w:lang w:val="en-US" w:eastAsia="zh-CN" w:bidi="ar-SA"/>
        </w:rPr>
        <w:t>磋商须知前附表</w:t>
      </w:r>
      <w:r>
        <w:rPr>
          <w:rFonts w:hint="eastAsia" w:ascii="宋体" w:hAnsi="宋体" w:eastAsia="宋体" w:cs="宋体"/>
          <w:color w:val="auto"/>
          <w:kern w:val="2"/>
          <w:sz w:val="21"/>
          <w:szCs w:val="21"/>
          <w:highlight w:val="none"/>
          <w:lang w:val="en-US" w:eastAsia="zh-CN" w:bidi="ar-SA"/>
        </w:rPr>
        <w:t>规定交纳磋商</w:t>
      </w:r>
      <w:r>
        <w:rPr>
          <w:rFonts w:hint="eastAsia" w:ascii="宋体" w:hAnsi="宋体" w:eastAsia="宋体" w:cs="宋体"/>
          <w:bCs/>
          <w:color w:val="auto"/>
          <w:kern w:val="2"/>
          <w:sz w:val="21"/>
          <w:szCs w:val="21"/>
          <w:highlight w:val="none"/>
          <w:lang w:val="en-US" w:eastAsia="zh-CN" w:bidi="ar-SA"/>
        </w:rPr>
        <w:t>保证金的</w:t>
      </w:r>
      <w:r>
        <w:rPr>
          <w:rFonts w:hint="eastAsia" w:ascii="宋体" w:hAnsi="宋体" w:eastAsia="宋体" w:cs="宋体"/>
          <w:color w:val="auto"/>
          <w:kern w:val="2"/>
          <w:sz w:val="21"/>
          <w:szCs w:val="21"/>
          <w:highlight w:val="none"/>
          <w:lang w:val="en-US" w:eastAsia="zh-CN" w:bidi="ar-SA"/>
        </w:rPr>
        <w:t>，应按</w:t>
      </w:r>
      <w:r>
        <w:rPr>
          <w:rFonts w:hint="eastAsia" w:ascii="宋体" w:hAnsi="宋体" w:eastAsia="宋体" w:cs="宋体"/>
          <w:b/>
          <w:color w:val="auto"/>
          <w:kern w:val="2"/>
          <w:sz w:val="21"/>
          <w:szCs w:val="21"/>
          <w:highlight w:val="none"/>
          <w:lang w:val="en-US" w:eastAsia="zh-CN" w:bidi="ar-SA"/>
        </w:rPr>
        <w:t>磋商须知前附表</w:t>
      </w:r>
      <w:r>
        <w:rPr>
          <w:rFonts w:hint="eastAsia" w:ascii="宋体" w:hAnsi="宋体" w:eastAsia="宋体" w:cs="宋体"/>
          <w:color w:val="auto"/>
          <w:kern w:val="2"/>
          <w:sz w:val="21"/>
          <w:szCs w:val="21"/>
          <w:highlight w:val="none"/>
          <w:lang w:val="en-US" w:eastAsia="zh-CN" w:bidi="ar-SA"/>
        </w:rPr>
        <w:t>规定的磋商</w:t>
      </w:r>
      <w:r>
        <w:rPr>
          <w:rFonts w:hint="eastAsia" w:ascii="宋体" w:hAnsi="宋体" w:eastAsia="宋体" w:cs="宋体"/>
          <w:bCs/>
          <w:color w:val="auto"/>
          <w:kern w:val="2"/>
          <w:sz w:val="21"/>
          <w:szCs w:val="21"/>
          <w:highlight w:val="none"/>
          <w:lang w:val="en-US" w:eastAsia="zh-CN" w:bidi="ar-SA"/>
        </w:rPr>
        <w:t>保证金形式交纳，不得以现金方式交纳</w:t>
      </w:r>
      <w:r>
        <w:rPr>
          <w:rFonts w:hint="eastAsia" w:ascii="宋体" w:hAnsi="宋体" w:eastAsia="宋体" w:cs="宋体"/>
          <w:color w:val="auto"/>
          <w:kern w:val="2"/>
          <w:sz w:val="21"/>
          <w:szCs w:val="21"/>
          <w:highlight w:val="none"/>
          <w:lang w:val="en-US" w:eastAsia="zh-CN" w:bidi="ar-SA"/>
        </w:rPr>
        <w:t>，在</w:t>
      </w:r>
      <w:r>
        <w:rPr>
          <w:rFonts w:hint="eastAsia" w:ascii="宋体" w:hAnsi="宋体" w:eastAsia="宋体" w:cs="宋体"/>
          <w:color w:val="auto"/>
          <w:kern w:val="0"/>
          <w:sz w:val="21"/>
          <w:szCs w:val="21"/>
          <w:highlight w:val="none"/>
          <w:lang w:val="en-US" w:eastAsia="zh-CN" w:bidi="ar-SA"/>
        </w:rPr>
        <w:t>提交首次响应文件截止时间</w:t>
      </w:r>
      <w:r>
        <w:rPr>
          <w:rFonts w:hint="eastAsia" w:ascii="宋体" w:hAnsi="宋体" w:eastAsia="宋体" w:cs="宋体"/>
          <w:color w:val="auto"/>
          <w:kern w:val="2"/>
          <w:sz w:val="21"/>
          <w:szCs w:val="21"/>
          <w:highlight w:val="none"/>
          <w:lang w:val="en-US" w:eastAsia="zh-CN" w:bidi="ar-SA"/>
        </w:rPr>
        <w:t>前，</w:t>
      </w:r>
      <w:r>
        <w:rPr>
          <w:rFonts w:hint="eastAsia" w:ascii="宋体" w:hAnsi="宋体" w:eastAsia="宋体" w:cs="宋体"/>
          <w:bCs/>
          <w:color w:val="auto"/>
          <w:kern w:val="2"/>
          <w:sz w:val="21"/>
          <w:szCs w:val="21"/>
          <w:highlight w:val="none"/>
          <w:lang w:val="en-US" w:eastAsia="zh-CN" w:bidi="ar-SA"/>
        </w:rPr>
        <w:t>向采购代理机构交纳不超过</w:t>
      </w:r>
      <w:r>
        <w:rPr>
          <w:rFonts w:hint="eastAsia" w:ascii="宋体" w:hAnsi="宋体" w:eastAsia="宋体" w:cs="宋体"/>
          <w:color w:val="auto"/>
          <w:kern w:val="0"/>
          <w:sz w:val="21"/>
          <w:szCs w:val="21"/>
          <w:highlight w:val="none"/>
          <w:lang w:val="zh-CN" w:eastAsia="zh-CN" w:bidi="ar-SA"/>
        </w:rPr>
        <w:t>采购项目预算2﹪</w:t>
      </w:r>
      <w:r>
        <w:rPr>
          <w:rFonts w:hint="eastAsia" w:ascii="宋体" w:hAnsi="宋体" w:eastAsia="宋体" w:cs="宋体"/>
          <w:bCs/>
          <w:color w:val="auto"/>
          <w:kern w:val="2"/>
          <w:sz w:val="21"/>
          <w:szCs w:val="21"/>
          <w:highlight w:val="none"/>
          <w:lang w:val="en-US" w:eastAsia="zh-CN" w:bidi="ar-SA"/>
        </w:rPr>
        <w:t>的磋商保证金(数额采用四舍五入，计算至元)</w:t>
      </w:r>
      <w:r>
        <w:rPr>
          <w:rFonts w:hint="eastAsia" w:ascii="宋体" w:hAnsi="宋体" w:eastAsia="宋体" w:cs="宋体"/>
          <w:color w:val="auto"/>
          <w:kern w:val="2"/>
          <w:sz w:val="21"/>
          <w:szCs w:val="21"/>
          <w:highlight w:val="none"/>
          <w:lang w:val="en-US" w:eastAsia="zh-CN" w:bidi="ar-SA"/>
        </w:rPr>
        <w:t>。磋商</w:t>
      </w:r>
      <w:r>
        <w:rPr>
          <w:rFonts w:hint="eastAsia" w:ascii="宋体" w:hAnsi="宋体" w:eastAsia="宋体" w:cs="宋体"/>
          <w:bCs/>
          <w:color w:val="auto"/>
          <w:kern w:val="2"/>
          <w:sz w:val="21"/>
          <w:szCs w:val="21"/>
          <w:highlight w:val="none"/>
          <w:lang w:val="en-US" w:eastAsia="zh-CN" w:bidi="ar-SA"/>
        </w:rPr>
        <w:t>保证金有效期应当与</w:t>
      </w:r>
      <w:r>
        <w:rPr>
          <w:rFonts w:hint="eastAsia" w:ascii="宋体" w:hAnsi="宋体" w:eastAsia="宋体" w:cs="宋体"/>
          <w:color w:val="auto"/>
          <w:kern w:val="2"/>
          <w:sz w:val="21"/>
          <w:szCs w:val="21"/>
          <w:highlight w:val="none"/>
          <w:lang w:val="en-US" w:eastAsia="zh-CN" w:bidi="ar-SA"/>
        </w:rPr>
        <w:t>本章第20.1</w:t>
      </w:r>
      <w:r>
        <w:rPr>
          <w:rFonts w:hint="eastAsia" w:ascii="宋体" w:hAnsi="宋体" w:eastAsia="宋体" w:cs="宋体"/>
          <w:color w:val="auto"/>
          <w:kern w:val="0"/>
          <w:sz w:val="21"/>
          <w:szCs w:val="21"/>
          <w:highlight w:val="none"/>
          <w:lang w:val="zh-CN" w:eastAsia="zh-CN" w:bidi="ar-SA"/>
        </w:rPr>
        <w:t>款</w:t>
      </w:r>
      <w:r>
        <w:rPr>
          <w:rFonts w:hint="eastAsia" w:ascii="宋体" w:hAnsi="宋体" w:eastAsia="宋体" w:cs="宋体"/>
          <w:color w:val="auto"/>
          <w:kern w:val="2"/>
          <w:sz w:val="21"/>
          <w:szCs w:val="21"/>
          <w:highlight w:val="none"/>
          <w:lang w:val="en-US" w:eastAsia="zh-CN" w:bidi="ar-SA"/>
        </w:rPr>
        <w:t>规定的</w:t>
      </w:r>
      <w:r>
        <w:rPr>
          <w:rFonts w:hint="eastAsia" w:ascii="宋体" w:hAnsi="宋体" w:eastAsia="宋体" w:cs="宋体"/>
          <w:bCs/>
          <w:color w:val="auto"/>
          <w:kern w:val="2"/>
          <w:sz w:val="21"/>
          <w:szCs w:val="21"/>
          <w:highlight w:val="none"/>
          <w:lang w:val="en-US" w:eastAsia="zh-CN" w:bidi="ar-SA"/>
        </w:rPr>
        <w:t>响应文件有效期一致。</w:t>
      </w:r>
    </w:p>
    <w:p w14:paraId="1FEA755B">
      <w:pPr>
        <w:adjustRightInd w:val="0"/>
        <w:snapToGrid w:val="0"/>
        <w:spacing w:line="360" w:lineRule="auto"/>
        <w:ind w:firstLine="420" w:firstLineChars="200"/>
        <w:rPr>
          <w:rFonts w:hint="eastAsia" w:ascii="宋体" w:hAnsi="宋体" w:cs="宋体"/>
          <w:b/>
          <w:color w:val="auto"/>
          <w:szCs w:val="21"/>
          <w:highlight w:val="none"/>
        </w:rPr>
      </w:pPr>
      <w:r>
        <w:rPr>
          <w:rFonts w:hint="eastAsia" w:ascii="宋体" w:hAnsi="宋体" w:cs="宋体"/>
          <w:color w:val="auto"/>
          <w:szCs w:val="21"/>
          <w:highlight w:val="none"/>
        </w:rPr>
        <w:t>19.2</w:t>
      </w:r>
      <w:r>
        <w:rPr>
          <w:rFonts w:hint="eastAsia" w:ascii="宋体" w:hAnsi="宋体" w:cs="宋体"/>
          <w:color w:val="auto"/>
          <w:kern w:val="0"/>
          <w:szCs w:val="21"/>
          <w:highlight w:val="none"/>
          <w:lang w:val="zh-CN"/>
        </w:rPr>
        <w:t>供应商为联合体的，可以由联合体中的一方或者共同交纳磋商保证金，其交纳的磋商保证金，对联合体各方均具有约束力。</w:t>
      </w:r>
    </w:p>
    <w:p w14:paraId="7CEBBC8F">
      <w:pPr>
        <w:widowControl w:val="0"/>
        <w:adjustRightInd w:val="0"/>
        <w:snapToGrid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19.3供应商未按照磋商文件要求提交磋商保证金的，响应无效。</w:t>
      </w:r>
    </w:p>
    <w:p w14:paraId="2EEC1604">
      <w:pPr>
        <w:widowControl w:val="0"/>
        <w:tabs>
          <w:tab w:val="left" w:pos="6300"/>
        </w:tabs>
        <w:adjustRightInd w:val="0"/>
        <w:snapToGrid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19.4采购代理机构在成交通知书发出后5个工作日内退还未成交供应商的磋商保证金；在采购合同签定后5个工作日内退还成交供应商的磋商保证金，但因供应商自身原因导致无法及时退还的除外。</w:t>
      </w:r>
    </w:p>
    <w:p w14:paraId="4E942074">
      <w:pPr>
        <w:widowControl w:val="0"/>
        <w:adjustRightInd w:val="0"/>
        <w:snapToGrid w:val="0"/>
        <w:spacing w:line="360" w:lineRule="auto"/>
        <w:ind w:firstLine="420" w:firstLineChars="20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19.5 </w:t>
      </w:r>
      <w:r>
        <w:rPr>
          <w:rFonts w:hint="eastAsia" w:ascii="宋体" w:hAnsi="宋体" w:eastAsia="宋体" w:cs="宋体"/>
          <w:color w:val="auto"/>
          <w:kern w:val="0"/>
          <w:sz w:val="21"/>
          <w:szCs w:val="21"/>
          <w:highlight w:val="none"/>
          <w:lang w:val="en-US" w:eastAsia="zh-CN" w:bidi="ar-SA"/>
        </w:rPr>
        <w:t>有下列情形之一的，磋商保证金不予退还，并上缴本级财政国库：</w:t>
      </w:r>
    </w:p>
    <w:p w14:paraId="3928509A">
      <w:pPr>
        <w:widowControl/>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（1）供应商在提交首次响应文件截止时间后撤回响应文件的；</w:t>
      </w:r>
    </w:p>
    <w:p w14:paraId="0AD4B8C6">
      <w:pPr>
        <w:widowControl/>
        <w:adjustRightInd w:val="0"/>
        <w:snapToGrid w:val="0"/>
        <w:spacing w:line="360"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（2）供应商在响应文件中提供虚假资料的；</w:t>
      </w:r>
    </w:p>
    <w:p w14:paraId="2B5A7E0D">
      <w:pPr>
        <w:widowControl/>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highlight w:val="none"/>
        </w:rPr>
        <w:t>（3）</w:t>
      </w:r>
      <w:r>
        <w:rPr>
          <w:rFonts w:hint="eastAsia" w:ascii="宋体" w:hAnsi="宋体" w:cs="宋体"/>
          <w:color w:val="auto"/>
          <w:highlight w:val="none"/>
        </w:rPr>
        <w:t>确定成交结果后，无正当理由放弃成交资格的；</w:t>
      </w:r>
    </w:p>
    <w:p w14:paraId="5C3B4E05">
      <w:pPr>
        <w:widowControl/>
        <w:adjustRightInd w:val="0"/>
        <w:snapToGrid w:val="0"/>
        <w:spacing w:line="360" w:lineRule="auto"/>
        <w:ind w:firstLine="525" w:firstLineChars="250"/>
        <w:rPr>
          <w:rFonts w:hint="eastAsia" w:ascii="宋体" w:hAnsi="宋体" w:cs="宋体"/>
          <w:color w:val="auto"/>
          <w:kern w:val="0"/>
          <w:szCs w:val="21"/>
          <w:highlight w:val="none"/>
        </w:rPr>
      </w:pPr>
      <w:r>
        <w:rPr>
          <w:rFonts w:hint="eastAsia" w:ascii="宋体" w:hAnsi="宋体" w:cs="宋体"/>
          <w:color w:val="auto"/>
          <w:kern w:val="0"/>
          <w:szCs w:val="21"/>
          <w:highlight w:val="none"/>
        </w:rPr>
        <w:t>(4) 除因不可抗力或磋商文件认可的情形以外，成交供应商不与采购人签订合同的；</w:t>
      </w:r>
    </w:p>
    <w:p w14:paraId="3B2D4F0F">
      <w:pPr>
        <w:widowControl/>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（5）供应商与采购人、其他供应商或者采购代理机构恶意串通的；</w:t>
      </w:r>
    </w:p>
    <w:p w14:paraId="72565692">
      <w:pPr>
        <w:widowControl/>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（6）磋商文件规定的其他情形。</w:t>
      </w:r>
    </w:p>
    <w:p w14:paraId="62EF5B92">
      <w:pPr>
        <w:adjustRightInd w:val="0"/>
        <w:snapToGrid w:val="0"/>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20.</w:t>
      </w:r>
      <w:r>
        <w:rPr>
          <w:rFonts w:hint="eastAsia" w:ascii="宋体" w:hAnsi="宋体" w:cs="宋体"/>
          <w:color w:val="auto"/>
          <w:szCs w:val="21"/>
          <w:highlight w:val="none"/>
        </w:rPr>
        <w:t xml:space="preserve"> </w:t>
      </w:r>
      <w:r>
        <w:rPr>
          <w:rFonts w:hint="eastAsia" w:ascii="宋体" w:hAnsi="宋体" w:cs="宋体"/>
          <w:b/>
          <w:color w:val="auto"/>
          <w:highlight w:val="none"/>
        </w:rPr>
        <w:t>响应文件</w:t>
      </w:r>
      <w:r>
        <w:rPr>
          <w:rFonts w:hint="eastAsia" w:ascii="宋体" w:hAnsi="宋体" w:cs="宋体"/>
          <w:b/>
          <w:color w:val="auto"/>
          <w:szCs w:val="21"/>
          <w:highlight w:val="none"/>
        </w:rPr>
        <w:t>有效期</w:t>
      </w:r>
    </w:p>
    <w:p w14:paraId="594F10AB">
      <w:pPr>
        <w:adjustRightInd w:val="0"/>
        <w:snapToGrid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20.1响应文件</w:t>
      </w:r>
      <w:r>
        <w:rPr>
          <w:rFonts w:hint="eastAsia" w:ascii="宋体" w:hAnsi="宋体" w:cs="宋体"/>
          <w:color w:val="auto"/>
          <w:szCs w:val="21"/>
          <w:highlight w:val="none"/>
        </w:rPr>
        <w:t>有效期见</w:t>
      </w:r>
      <w:r>
        <w:rPr>
          <w:rFonts w:hint="eastAsia" w:ascii="宋体" w:hAnsi="宋体" w:cs="宋体"/>
          <w:b/>
          <w:color w:val="auto"/>
          <w:highlight w:val="none"/>
        </w:rPr>
        <w:t>磋商须知前附表</w:t>
      </w:r>
      <w:r>
        <w:rPr>
          <w:rFonts w:hint="eastAsia" w:ascii="宋体" w:hAnsi="宋体" w:cs="宋体"/>
          <w:color w:val="auto"/>
          <w:szCs w:val="21"/>
          <w:highlight w:val="none"/>
        </w:rPr>
        <w:t>，在此期间</w:t>
      </w:r>
      <w:r>
        <w:rPr>
          <w:rFonts w:hint="eastAsia" w:ascii="宋体" w:hAnsi="宋体" w:cs="宋体"/>
          <w:color w:val="auto"/>
          <w:highlight w:val="none"/>
        </w:rPr>
        <w:t>响应</w:t>
      </w:r>
      <w:r>
        <w:rPr>
          <w:rFonts w:hint="eastAsia" w:ascii="宋体" w:hAnsi="宋体" w:cs="宋体"/>
          <w:color w:val="auto"/>
          <w:szCs w:val="21"/>
          <w:highlight w:val="none"/>
        </w:rPr>
        <w:t>文件对供应商具有法律约束力，</w:t>
      </w:r>
      <w:r>
        <w:rPr>
          <w:rFonts w:hint="eastAsia" w:ascii="宋体" w:hAnsi="宋体" w:cs="宋体"/>
          <w:color w:val="auto"/>
          <w:highlight w:val="none"/>
        </w:rPr>
        <w:t>从</w:t>
      </w:r>
      <w:r>
        <w:rPr>
          <w:rFonts w:hint="eastAsia" w:ascii="宋体" w:hAnsi="宋体" w:cs="宋体"/>
          <w:color w:val="auto"/>
          <w:kern w:val="0"/>
          <w:szCs w:val="21"/>
          <w:highlight w:val="none"/>
        </w:rPr>
        <w:t>提交首次响应文件截止时间</w:t>
      </w:r>
      <w:r>
        <w:rPr>
          <w:rFonts w:hint="eastAsia" w:ascii="宋体" w:hAnsi="宋体" w:cs="宋体"/>
          <w:color w:val="auto"/>
          <w:highlight w:val="none"/>
        </w:rPr>
        <w:t>之日起计算。响应文件有效期不足的将被视为无效响应。</w:t>
      </w:r>
    </w:p>
    <w:p w14:paraId="09BE161E">
      <w:pPr>
        <w:adjustRightInd w:val="0"/>
        <w:snapToGrid w:val="0"/>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21.响应文件的签署及规定</w:t>
      </w:r>
    </w:p>
    <w:p w14:paraId="0F400C12">
      <w:pPr>
        <w:widowControl w:val="0"/>
        <w:adjustRightInd w:val="0"/>
        <w:snapToGrid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21.1响应文件的正本和副本应装订成册，正本一份，副本份数见</w:t>
      </w:r>
      <w:r>
        <w:rPr>
          <w:rFonts w:hint="eastAsia" w:ascii="宋体" w:hAnsi="宋体" w:eastAsia="宋体" w:cs="宋体"/>
          <w:b/>
          <w:color w:val="auto"/>
          <w:kern w:val="2"/>
          <w:sz w:val="21"/>
          <w:szCs w:val="21"/>
          <w:highlight w:val="none"/>
          <w:lang w:val="en-US" w:eastAsia="zh-CN" w:bidi="ar-SA"/>
        </w:rPr>
        <w:t>磋商须知前附表</w:t>
      </w:r>
      <w:r>
        <w:rPr>
          <w:rFonts w:hint="eastAsia" w:ascii="宋体" w:hAnsi="宋体" w:eastAsia="宋体" w:cs="宋体"/>
          <w:color w:val="auto"/>
          <w:kern w:val="2"/>
          <w:sz w:val="21"/>
          <w:szCs w:val="21"/>
          <w:highlight w:val="none"/>
          <w:lang w:val="en-US" w:eastAsia="zh-CN" w:bidi="ar-SA"/>
        </w:rPr>
        <w:t>。正本和副本的封面上应标记“正本”或“副本”的字样，当正本和副本有差异时，以正本为准。</w:t>
      </w:r>
    </w:p>
    <w:p w14:paraId="49F07B42">
      <w:pPr>
        <w:widowControl w:val="0"/>
        <w:adjustRightInd w:val="0"/>
        <w:snapToGrid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21.2 响应文件正本和副本应按磋商文件要求签章处盖单位章和由法定代表人或其委托代理人签字；任何加行、涂改、增删，应有法定代表人或其委托代理人在旁边签字。否则，将导致响应文件无效。</w:t>
      </w:r>
    </w:p>
    <w:p w14:paraId="4E1A3C31">
      <w:pPr>
        <w:widowControl w:val="0"/>
        <w:adjustRightInd w:val="0"/>
        <w:snapToGrid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21.3 在磋商过程中，供应商按磋商文件规定和磋商小组要求</w:t>
      </w:r>
      <w:r>
        <w:rPr>
          <w:rFonts w:hint="eastAsia" w:ascii="宋体" w:hAnsi="宋体" w:eastAsia="宋体" w:cs="宋体"/>
          <w:color w:val="auto"/>
          <w:kern w:val="0"/>
          <w:sz w:val="21"/>
          <w:szCs w:val="21"/>
          <w:highlight w:val="none"/>
          <w:lang w:val="en-US" w:eastAsia="zh-CN" w:bidi="ar-SA"/>
        </w:rPr>
        <w:t>提交的</w:t>
      </w:r>
      <w:r>
        <w:rPr>
          <w:rFonts w:hint="eastAsia" w:ascii="宋体" w:hAnsi="宋体" w:eastAsia="宋体" w:cs="宋体"/>
          <w:color w:val="auto"/>
          <w:kern w:val="2"/>
          <w:sz w:val="21"/>
          <w:szCs w:val="21"/>
          <w:highlight w:val="none"/>
          <w:lang w:val="en-US" w:eastAsia="zh-CN" w:bidi="ar-SA"/>
        </w:rPr>
        <w:t>最后报价(或者</w:t>
      </w:r>
      <w:r>
        <w:rPr>
          <w:rFonts w:hint="eastAsia" w:ascii="宋体" w:hAnsi="宋体" w:eastAsia="宋体" w:cs="宋体"/>
          <w:bCs/>
          <w:color w:val="auto"/>
          <w:kern w:val="2"/>
          <w:sz w:val="21"/>
          <w:szCs w:val="21"/>
          <w:highlight w:val="none"/>
          <w:lang w:val="en-US" w:eastAsia="zh-CN" w:bidi="ar-SA"/>
        </w:rPr>
        <w:t>重</w:t>
      </w:r>
      <w:r>
        <w:rPr>
          <w:rFonts w:hint="eastAsia" w:ascii="宋体" w:hAnsi="宋体" w:eastAsia="宋体" w:cs="宋体"/>
          <w:color w:val="auto"/>
          <w:kern w:val="0"/>
          <w:sz w:val="21"/>
          <w:szCs w:val="21"/>
          <w:highlight w:val="none"/>
          <w:lang w:val="en-US" w:eastAsia="zh-CN" w:bidi="ar-SA"/>
        </w:rPr>
        <w:t>新提交的响应文件和</w:t>
      </w:r>
      <w:r>
        <w:rPr>
          <w:rFonts w:hint="eastAsia" w:ascii="宋体" w:hAnsi="宋体" w:eastAsia="宋体" w:cs="宋体"/>
          <w:color w:val="auto"/>
          <w:kern w:val="2"/>
          <w:sz w:val="21"/>
          <w:szCs w:val="21"/>
          <w:highlight w:val="none"/>
          <w:lang w:val="en-US" w:eastAsia="zh-CN" w:bidi="ar-SA"/>
        </w:rPr>
        <w:t>最后报价)，一式两份，可打印或用不退色墨水书写，但需经法定代表人或其委托代理人签字，</w:t>
      </w:r>
      <w:r>
        <w:rPr>
          <w:rFonts w:hint="eastAsia" w:ascii="宋体" w:hAnsi="宋体" w:eastAsia="宋体" w:cs="宋体"/>
          <w:color w:val="auto"/>
          <w:kern w:val="0"/>
          <w:sz w:val="21"/>
          <w:szCs w:val="21"/>
          <w:highlight w:val="none"/>
          <w:lang w:val="en-US" w:eastAsia="zh-CN" w:bidi="ar-SA"/>
        </w:rPr>
        <w:t>或者加盖供应商单位章</w:t>
      </w:r>
      <w:r>
        <w:rPr>
          <w:rFonts w:hint="eastAsia" w:ascii="宋体" w:hAnsi="宋体" w:eastAsia="宋体" w:cs="宋体"/>
          <w:color w:val="auto"/>
          <w:kern w:val="2"/>
          <w:sz w:val="21"/>
          <w:szCs w:val="21"/>
          <w:highlight w:val="none"/>
          <w:lang w:val="en-US" w:eastAsia="zh-CN" w:bidi="ar-SA"/>
        </w:rPr>
        <w:t>。否则，将导致响应文件无效。</w:t>
      </w:r>
    </w:p>
    <w:p w14:paraId="213D1CC7">
      <w:pPr>
        <w:keepNext/>
        <w:keepLines/>
        <w:widowControl w:val="0"/>
        <w:spacing w:before="312" w:beforeLines="100" w:after="120" w:afterLines="0" w:line="500" w:lineRule="exact"/>
        <w:jc w:val="center"/>
        <w:outlineLvl w:val="2"/>
        <w:rPr>
          <w:rFonts w:hint="eastAsia" w:ascii="黑体" w:hAnsi="宋体" w:eastAsia="黑体" w:cs="Times New Roman"/>
          <w:b w:val="0"/>
          <w:bCs/>
          <w:color w:val="auto"/>
          <w:kern w:val="2"/>
          <w:sz w:val="28"/>
          <w:szCs w:val="28"/>
          <w:highlight w:val="none"/>
          <w:lang w:val="en-US" w:eastAsia="zh-CN" w:bidi="ar-SA"/>
        </w:rPr>
      </w:pPr>
      <w:r>
        <w:rPr>
          <w:rFonts w:hint="eastAsia" w:ascii="黑体" w:hAnsi="宋体" w:eastAsia="黑体" w:cs="Times New Roman"/>
          <w:b w:val="0"/>
          <w:bCs/>
          <w:color w:val="auto"/>
          <w:kern w:val="2"/>
          <w:sz w:val="28"/>
          <w:szCs w:val="28"/>
          <w:highlight w:val="none"/>
          <w:lang w:val="en-US" w:eastAsia="zh-CN" w:bidi="ar-SA"/>
        </w:rPr>
        <w:t>四、响应文件的递交</w:t>
      </w:r>
    </w:p>
    <w:p w14:paraId="125F4E44">
      <w:pPr>
        <w:adjustRightInd w:val="0"/>
        <w:snapToGrid w:val="0"/>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22.</w:t>
      </w:r>
      <w:r>
        <w:rPr>
          <w:rFonts w:hint="eastAsia" w:ascii="宋体" w:hAnsi="宋体" w:cs="宋体"/>
          <w:b/>
          <w:color w:val="auto"/>
          <w:szCs w:val="21"/>
          <w:highlight w:val="none"/>
        </w:rPr>
        <w:t>响应文件</w:t>
      </w:r>
      <w:r>
        <w:rPr>
          <w:rFonts w:hint="eastAsia" w:ascii="宋体" w:hAnsi="宋体" w:cs="宋体"/>
          <w:b/>
          <w:bCs/>
          <w:color w:val="auto"/>
          <w:szCs w:val="21"/>
          <w:highlight w:val="none"/>
        </w:rPr>
        <w:t>的密封和标记</w:t>
      </w:r>
    </w:p>
    <w:p w14:paraId="518FF228">
      <w:pPr>
        <w:widowControl w:val="0"/>
        <w:adjustRightInd w:val="0"/>
        <w:snapToGrid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22.1响应文件应密封包装，加贴封条，并在封套的封口处盖供应商单位章或者由法定代表人或其委托代理人签字。</w:t>
      </w:r>
    </w:p>
    <w:p w14:paraId="1D3C3E42">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22.2响应文件封套上应写明的内容见</w:t>
      </w:r>
      <w:r>
        <w:rPr>
          <w:rFonts w:hint="eastAsia" w:ascii="宋体" w:hAnsi="宋体" w:cs="宋体"/>
          <w:b/>
          <w:color w:val="auto"/>
          <w:szCs w:val="21"/>
          <w:highlight w:val="none"/>
        </w:rPr>
        <w:t>磋商须知前附表。</w:t>
      </w:r>
    </w:p>
    <w:p w14:paraId="1C6E5159">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22.3响应文件如果未按上述规定密封和加写标记，采购人或采购代理机构将拒绝接收。</w:t>
      </w:r>
    </w:p>
    <w:p w14:paraId="50B78CCF">
      <w:pPr>
        <w:adjustRightInd w:val="0"/>
        <w:snapToGrid w:val="0"/>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23.响应文件的</w:t>
      </w:r>
      <w:r>
        <w:rPr>
          <w:rFonts w:hint="eastAsia" w:ascii="宋体" w:hAnsi="宋体" w:cs="宋体"/>
          <w:b/>
          <w:color w:val="auto"/>
          <w:kern w:val="0"/>
          <w:szCs w:val="21"/>
          <w:highlight w:val="none"/>
          <w:lang w:val="zh-CN"/>
        </w:rPr>
        <w:t>补充、修改或者撤回</w:t>
      </w:r>
    </w:p>
    <w:p w14:paraId="69ACC7F4">
      <w:pPr>
        <w:widowControl w:val="0"/>
        <w:adjustRightInd w:val="0"/>
        <w:snapToGrid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23.1</w:t>
      </w:r>
      <w:r>
        <w:rPr>
          <w:rFonts w:hint="eastAsia" w:ascii="宋体" w:hAnsi="宋体" w:eastAsia="宋体" w:cs="宋体"/>
          <w:color w:val="auto"/>
          <w:kern w:val="0"/>
          <w:sz w:val="21"/>
          <w:szCs w:val="21"/>
          <w:highlight w:val="none"/>
          <w:lang w:val="en-US" w:eastAsia="zh-CN" w:bidi="ar-SA"/>
        </w:rPr>
        <w:t>供应商在提交首次响应文件截止时间前，可以对所提交的首次响应文件进行补充、修改或者撤回，并书面通知采购人、采购代理机构。</w:t>
      </w:r>
      <w:r>
        <w:rPr>
          <w:rFonts w:hint="eastAsia" w:ascii="宋体" w:hAnsi="宋体" w:eastAsia="宋体" w:cs="宋体"/>
          <w:color w:val="auto"/>
          <w:kern w:val="2"/>
          <w:sz w:val="21"/>
          <w:szCs w:val="21"/>
          <w:highlight w:val="none"/>
          <w:lang w:val="en-US" w:eastAsia="zh-CN" w:bidi="ar-SA"/>
        </w:rPr>
        <w:t>该通知应有供应商法定代表人或其委托代理人签字。</w:t>
      </w:r>
    </w:p>
    <w:p w14:paraId="487C0742">
      <w:pPr>
        <w:widowControl w:val="0"/>
        <w:adjustRightInd w:val="0"/>
        <w:snapToGrid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23.2</w:t>
      </w:r>
      <w:r>
        <w:rPr>
          <w:rFonts w:hint="eastAsia" w:ascii="宋体" w:hAnsi="宋体" w:eastAsia="宋体" w:cs="宋体"/>
          <w:color w:val="auto"/>
          <w:kern w:val="0"/>
          <w:sz w:val="21"/>
          <w:szCs w:val="21"/>
          <w:highlight w:val="none"/>
          <w:lang w:val="zh-CN" w:eastAsia="zh-CN" w:bidi="ar-SA"/>
        </w:rPr>
        <w:t>补充、修改的内容与响应文件不一致时，以补充、修改的内容为准。</w:t>
      </w:r>
    </w:p>
    <w:p w14:paraId="2FBC30D8">
      <w:pPr>
        <w:adjustRightInd w:val="0"/>
        <w:snapToGrid w:val="0"/>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24.响应文件的递交与接收</w:t>
      </w:r>
    </w:p>
    <w:p w14:paraId="27559810">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24.1 供应商应在</w:t>
      </w:r>
      <w:r>
        <w:rPr>
          <w:rFonts w:hint="eastAsia" w:ascii="宋体" w:hAnsi="宋体" w:cs="宋体"/>
          <w:color w:val="auto"/>
          <w:kern w:val="0"/>
          <w:szCs w:val="21"/>
          <w:highlight w:val="none"/>
        </w:rPr>
        <w:t>提交首次响应文件截止时间</w:t>
      </w:r>
      <w:r>
        <w:rPr>
          <w:rFonts w:hint="eastAsia" w:ascii="宋体" w:hAnsi="宋体" w:cs="宋体"/>
          <w:color w:val="auto"/>
          <w:szCs w:val="21"/>
          <w:highlight w:val="none"/>
        </w:rPr>
        <w:t>前，将响应文件送达</w:t>
      </w:r>
      <w:r>
        <w:rPr>
          <w:rFonts w:hint="eastAsia" w:ascii="宋体" w:hAnsi="宋体" w:cs="宋体"/>
          <w:b/>
          <w:color w:val="auto"/>
          <w:szCs w:val="21"/>
          <w:highlight w:val="none"/>
        </w:rPr>
        <w:t>磋商须知前附表</w:t>
      </w:r>
      <w:r>
        <w:rPr>
          <w:rFonts w:hint="eastAsia" w:ascii="宋体" w:hAnsi="宋体" w:cs="宋体"/>
          <w:color w:val="auto"/>
          <w:szCs w:val="21"/>
          <w:highlight w:val="none"/>
        </w:rPr>
        <w:t>中指定的地点。</w:t>
      </w:r>
      <w:r>
        <w:rPr>
          <w:rFonts w:hint="eastAsia" w:ascii="宋体" w:hAnsi="宋体" w:cs="宋体"/>
          <w:color w:val="auto"/>
          <w:kern w:val="0"/>
          <w:highlight w:val="none"/>
        </w:rPr>
        <w:t>在截止时间后送达的响应文件，采购人、采购代理机构或者磋商小组应当拒收。</w:t>
      </w:r>
    </w:p>
    <w:p w14:paraId="2F1AAC0E">
      <w:pPr>
        <w:widowControl w:val="0"/>
        <w:adjustRightInd w:val="0"/>
        <w:snapToGrid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24.2</w:t>
      </w:r>
      <w:r>
        <w:rPr>
          <w:rFonts w:hint="eastAsia" w:ascii="宋体" w:hAnsi="宋体" w:eastAsia="宋体" w:cs="宋体"/>
          <w:color w:val="auto"/>
          <w:kern w:val="0"/>
          <w:sz w:val="21"/>
          <w:szCs w:val="21"/>
          <w:highlight w:val="none"/>
          <w:lang w:val="en-US" w:eastAsia="zh-CN" w:bidi="ar-SA"/>
        </w:rPr>
        <w:t>在提交首次响应文件截止时间后，</w:t>
      </w:r>
      <w:r>
        <w:rPr>
          <w:rFonts w:hint="eastAsia" w:ascii="宋体" w:hAnsi="宋体" w:eastAsia="宋体" w:cs="宋体"/>
          <w:color w:val="auto"/>
          <w:kern w:val="2"/>
          <w:sz w:val="21"/>
          <w:szCs w:val="21"/>
          <w:highlight w:val="none"/>
          <w:lang w:val="en-US" w:eastAsia="zh-CN" w:bidi="ar-SA"/>
        </w:rPr>
        <w:t>由</w:t>
      </w:r>
      <w:r>
        <w:rPr>
          <w:rFonts w:hint="eastAsia" w:ascii="宋体" w:hAnsi="宋体" w:eastAsia="宋体" w:cs="宋体"/>
          <w:bCs/>
          <w:color w:val="auto"/>
          <w:kern w:val="2"/>
          <w:sz w:val="21"/>
          <w:szCs w:val="21"/>
          <w:highlight w:val="none"/>
          <w:lang w:val="en-US" w:eastAsia="zh-CN" w:bidi="ar-SA"/>
        </w:rPr>
        <w:t>供应商代表</w:t>
      </w:r>
      <w:r>
        <w:rPr>
          <w:rFonts w:hint="eastAsia" w:ascii="宋体" w:hAnsi="宋体" w:eastAsia="宋体" w:cs="宋体"/>
          <w:color w:val="auto"/>
          <w:kern w:val="2"/>
          <w:sz w:val="21"/>
          <w:szCs w:val="21"/>
          <w:highlight w:val="none"/>
          <w:lang w:val="en-US" w:eastAsia="zh-CN" w:bidi="ar-SA"/>
        </w:rPr>
        <w:t>当场查验</w:t>
      </w:r>
      <w:r>
        <w:rPr>
          <w:rFonts w:hint="eastAsia" w:ascii="宋体" w:hAnsi="宋体" w:eastAsia="宋体" w:cs="宋体"/>
          <w:bCs/>
          <w:color w:val="auto"/>
          <w:kern w:val="2"/>
          <w:sz w:val="21"/>
          <w:szCs w:val="21"/>
          <w:highlight w:val="none"/>
          <w:lang w:val="en-US" w:eastAsia="zh-CN" w:bidi="ar-SA"/>
        </w:rPr>
        <w:t>响应文件</w:t>
      </w:r>
      <w:r>
        <w:rPr>
          <w:rFonts w:hint="eastAsia" w:ascii="宋体" w:hAnsi="宋体" w:eastAsia="宋体" w:cs="宋体"/>
          <w:color w:val="auto"/>
          <w:kern w:val="2"/>
          <w:sz w:val="21"/>
          <w:szCs w:val="21"/>
          <w:highlight w:val="none"/>
          <w:lang w:val="en-US" w:eastAsia="zh-CN" w:bidi="ar-SA"/>
        </w:rPr>
        <w:t>的密封状况，采购人或</w:t>
      </w:r>
      <w:r>
        <w:rPr>
          <w:rFonts w:hint="eastAsia" w:ascii="宋体" w:hAnsi="宋体" w:eastAsia="宋体" w:cs="宋体"/>
          <w:bCs/>
          <w:color w:val="auto"/>
          <w:kern w:val="2"/>
          <w:sz w:val="21"/>
          <w:szCs w:val="21"/>
          <w:highlight w:val="none"/>
          <w:lang w:val="en-US" w:eastAsia="zh-CN" w:bidi="ar-SA"/>
        </w:rPr>
        <w:t>采购代理机构</w:t>
      </w:r>
      <w:r>
        <w:rPr>
          <w:rFonts w:hint="eastAsia" w:ascii="宋体" w:hAnsi="宋体" w:eastAsia="宋体" w:cs="宋体"/>
          <w:color w:val="auto"/>
          <w:kern w:val="2"/>
          <w:sz w:val="21"/>
          <w:szCs w:val="21"/>
          <w:highlight w:val="none"/>
          <w:lang w:val="en-US" w:eastAsia="zh-CN" w:bidi="ar-SA"/>
        </w:rPr>
        <w:t>不当场拆封</w:t>
      </w:r>
      <w:r>
        <w:rPr>
          <w:rFonts w:hint="eastAsia" w:ascii="宋体" w:hAnsi="宋体" w:eastAsia="宋体" w:cs="宋体"/>
          <w:bCs/>
          <w:color w:val="auto"/>
          <w:kern w:val="2"/>
          <w:sz w:val="21"/>
          <w:szCs w:val="21"/>
          <w:highlight w:val="none"/>
          <w:lang w:val="en-US" w:eastAsia="zh-CN" w:bidi="ar-SA"/>
        </w:rPr>
        <w:t>响应文件</w:t>
      </w:r>
      <w:r>
        <w:rPr>
          <w:rFonts w:hint="eastAsia" w:ascii="宋体" w:hAnsi="宋体" w:eastAsia="宋体" w:cs="宋体"/>
          <w:color w:val="auto"/>
          <w:kern w:val="2"/>
          <w:sz w:val="21"/>
          <w:szCs w:val="21"/>
          <w:highlight w:val="none"/>
          <w:lang w:val="en-US" w:eastAsia="zh-CN" w:bidi="ar-SA"/>
        </w:rPr>
        <w:t>。</w:t>
      </w:r>
    </w:p>
    <w:p w14:paraId="298064BE">
      <w:pPr>
        <w:keepNext/>
        <w:keepLines/>
        <w:widowControl w:val="0"/>
        <w:spacing w:before="312" w:beforeLines="100" w:after="120" w:afterLines="0" w:line="500" w:lineRule="exact"/>
        <w:jc w:val="center"/>
        <w:outlineLvl w:val="2"/>
        <w:rPr>
          <w:rFonts w:hint="eastAsia" w:ascii="黑体" w:hAnsi="宋体" w:eastAsia="黑体" w:cs="Times New Roman"/>
          <w:b w:val="0"/>
          <w:bCs/>
          <w:color w:val="auto"/>
          <w:kern w:val="2"/>
          <w:sz w:val="28"/>
          <w:szCs w:val="28"/>
          <w:highlight w:val="none"/>
          <w:lang w:val="en-US" w:eastAsia="zh-CN" w:bidi="ar-SA"/>
        </w:rPr>
      </w:pPr>
      <w:r>
        <w:rPr>
          <w:rFonts w:hint="eastAsia" w:ascii="黑体" w:hAnsi="宋体" w:eastAsia="黑体" w:cs="Times New Roman"/>
          <w:b w:val="0"/>
          <w:bCs/>
          <w:color w:val="auto"/>
          <w:kern w:val="2"/>
          <w:sz w:val="28"/>
          <w:szCs w:val="28"/>
          <w:highlight w:val="none"/>
          <w:lang w:val="en-US" w:eastAsia="zh-CN" w:bidi="ar-SA"/>
        </w:rPr>
        <w:t>五、响应文件的磋商与评审</w:t>
      </w:r>
    </w:p>
    <w:p w14:paraId="79C472C0">
      <w:pPr>
        <w:tabs>
          <w:tab w:val="left" w:pos="0"/>
        </w:tabs>
        <w:adjustRightInd w:val="0"/>
        <w:snapToGrid w:val="0"/>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25.磋商程序</w:t>
      </w:r>
    </w:p>
    <w:p w14:paraId="20C187B9">
      <w:pPr>
        <w:widowControl/>
        <w:adjustRightInd w:val="0"/>
        <w:snapToGrid w:val="0"/>
        <w:spacing w:line="360" w:lineRule="auto"/>
        <w:ind w:firstLine="420"/>
        <w:rPr>
          <w:rFonts w:hint="eastAsia" w:ascii="宋体" w:hAnsi="宋体" w:cs="宋体"/>
          <w:bCs/>
          <w:color w:val="auto"/>
          <w:szCs w:val="21"/>
          <w:highlight w:val="none"/>
        </w:rPr>
      </w:pPr>
      <w:r>
        <w:rPr>
          <w:rFonts w:hint="eastAsia" w:ascii="宋体" w:hAnsi="宋体" w:cs="宋体"/>
          <w:color w:val="auto"/>
          <w:kern w:val="0"/>
          <w:szCs w:val="21"/>
          <w:highlight w:val="none"/>
        </w:rPr>
        <w:t>25.1磋商程序：响应文件审查、磋商（包括澄清）、响应文件评审、</w:t>
      </w:r>
      <w:r>
        <w:rPr>
          <w:rFonts w:hint="eastAsia" w:ascii="宋体" w:hAnsi="宋体" w:cs="宋体"/>
          <w:bCs/>
          <w:color w:val="auto"/>
          <w:szCs w:val="21"/>
          <w:highlight w:val="none"/>
        </w:rPr>
        <w:t>提出成交供应商。其中，</w:t>
      </w:r>
      <w:r>
        <w:rPr>
          <w:rFonts w:hint="eastAsia" w:ascii="宋体" w:hAnsi="宋体" w:cs="宋体"/>
          <w:color w:val="auto"/>
          <w:kern w:val="0"/>
          <w:szCs w:val="21"/>
          <w:highlight w:val="none"/>
        </w:rPr>
        <w:t>磋商按</w:t>
      </w:r>
      <w:r>
        <w:rPr>
          <w:rFonts w:hint="eastAsia" w:ascii="宋体" w:hAnsi="宋体" w:cs="宋体"/>
          <w:color w:val="auto"/>
          <w:szCs w:val="21"/>
          <w:highlight w:val="none"/>
        </w:rPr>
        <w:t>本章</w:t>
      </w:r>
      <w:r>
        <w:rPr>
          <w:rFonts w:hint="eastAsia" w:ascii="宋体" w:hAnsi="宋体" w:cs="宋体"/>
          <w:color w:val="auto"/>
          <w:highlight w:val="none"/>
        </w:rPr>
        <w:t>第30.1</w:t>
      </w:r>
      <w:r>
        <w:rPr>
          <w:rFonts w:hint="eastAsia" w:ascii="宋体" w:hAnsi="宋体" w:cs="宋体"/>
          <w:color w:val="auto"/>
          <w:kern w:val="0"/>
          <w:szCs w:val="21"/>
          <w:highlight w:val="none"/>
          <w:lang w:val="zh-CN"/>
        </w:rPr>
        <w:t>款或者</w:t>
      </w:r>
      <w:r>
        <w:rPr>
          <w:rFonts w:hint="eastAsia" w:ascii="宋体" w:hAnsi="宋体" w:cs="宋体"/>
          <w:color w:val="auto"/>
          <w:highlight w:val="none"/>
        </w:rPr>
        <w:t>第30.2</w:t>
      </w:r>
      <w:r>
        <w:rPr>
          <w:rFonts w:hint="eastAsia" w:ascii="宋体" w:hAnsi="宋体" w:cs="宋体"/>
          <w:color w:val="auto"/>
          <w:kern w:val="0"/>
          <w:szCs w:val="21"/>
          <w:highlight w:val="none"/>
          <w:lang w:val="zh-CN"/>
        </w:rPr>
        <w:t>款</w:t>
      </w:r>
      <w:r>
        <w:rPr>
          <w:rFonts w:hint="eastAsia" w:ascii="宋体" w:hAnsi="宋体" w:cs="宋体"/>
          <w:color w:val="auto"/>
          <w:highlight w:val="none"/>
        </w:rPr>
        <w:t>情形</w:t>
      </w:r>
      <w:r>
        <w:rPr>
          <w:rFonts w:hint="eastAsia" w:ascii="宋体" w:hAnsi="宋体" w:cs="宋体"/>
          <w:bCs/>
          <w:color w:val="auto"/>
          <w:szCs w:val="21"/>
          <w:highlight w:val="none"/>
        </w:rPr>
        <w:t>进行。</w:t>
      </w:r>
    </w:p>
    <w:p w14:paraId="46B82238">
      <w:pPr>
        <w:widowControl/>
        <w:adjustRightInd w:val="0"/>
        <w:snapToGrid w:val="0"/>
        <w:spacing w:line="360" w:lineRule="auto"/>
        <w:rPr>
          <w:rFonts w:hint="eastAsia" w:ascii="宋体" w:hAnsi="宋体" w:cs="宋体"/>
          <w:b/>
          <w:color w:val="auto"/>
          <w:szCs w:val="21"/>
          <w:highlight w:val="none"/>
        </w:rPr>
      </w:pPr>
      <w:r>
        <w:rPr>
          <w:rFonts w:hint="eastAsia" w:ascii="宋体" w:hAnsi="宋体" w:cs="宋体"/>
          <w:b/>
          <w:color w:val="auto"/>
          <w:kern w:val="0"/>
          <w:szCs w:val="21"/>
          <w:highlight w:val="none"/>
        </w:rPr>
        <w:t>26.</w:t>
      </w:r>
      <w:r>
        <w:rPr>
          <w:rFonts w:hint="eastAsia" w:ascii="宋体" w:hAnsi="宋体" w:cs="宋体"/>
          <w:color w:val="auto"/>
          <w:highlight w:val="none"/>
        </w:rPr>
        <w:t xml:space="preserve"> </w:t>
      </w:r>
      <w:r>
        <w:rPr>
          <w:rFonts w:hint="eastAsia" w:ascii="宋体" w:hAnsi="宋体" w:cs="宋体"/>
          <w:b/>
          <w:color w:val="auto"/>
          <w:kern w:val="0"/>
          <w:szCs w:val="21"/>
          <w:highlight w:val="none"/>
        </w:rPr>
        <w:t>响应文件审查</w:t>
      </w:r>
      <w:r>
        <w:rPr>
          <w:rFonts w:hint="eastAsia" w:ascii="宋体" w:hAnsi="宋体" w:cs="宋体"/>
          <w:b/>
          <w:color w:val="auto"/>
          <w:szCs w:val="21"/>
          <w:highlight w:val="none"/>
        </w:rPr>
        <w:t xml:space="preserve"> </w:t>
      </w:r>
    </w:p>
    <w:p w14:paraId="40CA46E0">
      <w:pPr>
        <w:adjustRightInd w:val="0"/>
        <w:snapToGrid w:val="0"/>
        <w:spacing w:before="156" w:beforeLines="5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26.1 资格性审查：根据本章第3.1项规定的供应商资格条件要求，对</w:t>
      </w:r>
      <w:r>
        <w:rPr>
          <w:rFonts w:hint="eastAsia" w:ascii="宋体" w:hAnsi="宋体" w:cs="宋体"/>
          <w:color w:val="auto"/>
          <w:highlight w:val="none"/>
        </w:rPr>
        <w:t>响应</w:t>
      </w:r>
      <w:r>
        <w:rPr>
          <w:rFonts w:hint="eastAsia" w:ascii="宋体" w:hAnsi="宋体" w:cs="宋体"/>
          <w:color w:val="auto"/>
          <w:szCs w:val="21"/>
          <w:highlight w:val="none"/>
        </w:rPr>
        <w:t>文件的资格证明等进行审查，以确定供应商是否具备磋商资格条件。</w:t>
      </w:r>
    </w:p>
    <w:p w14:paraId="0F80CFE0">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26.2符合性审查: 对响应文件(包括首次提交的响应文件、重新提交的响应文件)的有效性、完整性和响应程度进行审查，以确定是否对磋商文件的实质性要求作出响应。</w:t>
      </w:r>
    </w:p>
    <w:p w14:paraId="65652371">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26.3响应文件审查结束后，磋商小组所有成员集中与单一供应商分别进行磋商，并给予所有参加磋商的供应商平等的磋商机会。供应商应派其法定代表人或委托代理人参加磋商。</w:t>
      </w:r>
    </w:p>
    <w:p w14:paraId="5C37D3B3">
      <w:pPr>
        <w:widowControl w:val="0"/>
        <w:adjustRightInd w:val="0"/>
        <w:snapToGrid w:val="0"/>
        <w:spacing w:line="360" w:lineRule="auto"/>
        <w:jc w:val="both"/>
        <w:rPr>
          <w:rFonts w:hint="eastAsia" w:ascii="宋体" w:hAnsi="宋体" w:eastAsia="宋体" w:cs="宋体"/>
          <w:b/>
          <w:color w:val="auto"/>
          <w:kern w:val="0"/>
          <w:sz w:val="21"/>
          <w:szCs w:val="21"/>
          <w:highlight w:val="none"/>
          <w:lang w:val="en-US" w:eastAsia="zh-CN" w:bidi="ar-SA"/>
        </w:rPr>
      </w:pPr>
      <w:r>
        <w:rPr>
          <w:rFonts w:hint="eastAsia" w:ascii="宋体" w:hAnsi="宋体" w:eastAsia="宋体" w:cs="宋体"/>
          <w:b/>
          <w:color w:val="auto"/>
          <w:kern w:val="0"/>
          <w:sz w:val="21"/>
          <w:szCs w:val="21"/>
          <w:highlight w:val="none"/>
          <w:lang w:val="en-US" w:eastAsia="zh-CN" w:bidi="ar-SA"/>
        </w:rPr>
        <w:t>27.实质性响应</w:t>
      </w:r>
    </w:p>
    <w:p w14:paraId="2FD7029D">
      <w:pPr>
        <w:widowControl w:val="0"/>
        <w:adjustRightInd w:val="0"/>
        <w:snapToGrid w:val="0"/>
        <w:spacing w:line="360" w:lineRule="auto"/>
        <w:ind w:firstLine="420" w:firstLineChars="200"/>
        <w:jc w:val="both"/>
        <w:rPr>
          <w:rFonts w:hint="eastAsia" w:ascii="宋体" w:hAnsi="宋体" w:eastAsia="宋体" w:cs="宋体"/>
          <w:color w:val="auto"/>
          <w:kern w:val="0"/>
          <w:sz w:val="21"/>
          <w:szCs w:val="21"/>
          <w:highlight w:val="none"/>
          <w:u w:val="single"/>
          <w:lang w:val="en-US" w:eastAsia="zh-CN" w:bidi="ar-SA"/>
        </w:rPr>
      </w:pPr>
      <w:r>
        <w:rPr>
          <w:rFonts w:hint="eastAsia" w:ascii="宋体" w:hAnsi="宋体" w:eastAsia="宋体" w:cs="宋体"/>
          <w:color w:val="auto"/>
          <w:kern w:val="0"/>
          <w:sz w:val="21"/>
          <w:szCs w:val="21"/>
          <w:highlight w:val="none"/>
          <w:lang w:val="en-US" w:eastAsia="zh-CN" w:bidi="ar-SA"/>
        </w:rPr>
        <w:t>27.1</w:t>
      </w:r>
      <w:r>
        <w:rPr>
          <w:rFonts w:hint="eastAsia" w:ascii="宋体" w:hAnsi="宋体" w:eastAsia="宋体" w:cs="宋体"/>
          <w:color w:val="auto"/>
          <w:kern w:val="2"/>
          <w:sz w:val="21"/>
          <w:szCs w:val="21"/>
          <w:highlight w:val="none"/>
          <w:lang w:val="en-US" w:eastAsia="zh-CN" w:bidi="ar-SA"/>
        </w:rPr>
        <w:t>实质性响应是指响应文件(包括首次响应文件、重新提交的响应文件)与磋商文件要求的所有条款、条件和规格相符，没有偏离。偏离指不满足、或不响应磋商文件的要求。</w:t>
      </w:r>
    </w:p>
    <w:p w14:paraId="670A8241">
      <w:pPr>
        <w:tabs>
          <w:tab w:val="left" w:pos="0"/>
          <w:tab w:val="left" w:pos="7560"/>
          <w:tab w:val="left" w:pos="7740"/>
          <w:tab w:val="left" w:pos="7920"/>
        </w:tabs>
        <w:adjustRightInd w:val="0"/>
        <w:snapToGrid w:val="0"/>
        <w:spacing w:line="360" w:lineRule="auto"/>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27.2</w:t>
      </w:r>
      <w:r>
        <w:rPr>
          <w:rFonts w:hint="eastAsia" w:ascii="宋体" w:hAnsi="宋体" w:cs="宋体"/>
          <w:color w:val="auto"/>
          <w:highlight w:val="none"/>
        </w:rPr>
        <w:t>响应文件是否实质性响应磋商文件要求由磋商小组依据磋商文件规定认定。</w:t>
      </w:r>
      <w:r>
        <w:rPr>
          <w:rFonts w:hint="eastAsia" w:ascii="宋体" w:hAnsi="宋体" w:cs="宋体"/>
          <w:color w:val="auto"/>
          <w:kern w:val="0"/>
          <w:szCs w:val="21"/>
          <w:highlight w:val="none"/>
        </w:rPr>
        <w:t>磋商小组</w:t>
      </w:r>
      <w:r>
        <w:rPr>
          <w:rFonts w:hint="eastAsia" w:ascii="宋体" w:hAnsi="宋体" w:cs="宋体"/>
          <w:color w:val="auto"/>
          <w:szCs w:val="21"/>
          <w:highlight w:val="none"/>
        </w:rPr>
        <w:t>决定</w:t>
      </w:r>
      <w:r>
        <w:rPr>
          <w:rFonts w:hint="eastAsia" w:ascii="宋体" w:hAnsi="宋体" w:cs="宋体"/>
          <w:color w:val="auto"/>
          <w:highlight w:val="none"/>
        </w:rPr>
        <w:t>响应文件</w:t>
      </w:r>
      <w:r>
        <w:rPr>
          <w:rFonts w:hint="eastAsia" w:ascii="宋体" w:hAnsi="宋体" w:cs="宋体"/>
          <w:color w:val="auto"/>
          <w:szCs w:val="21"/>
          <w:highlight w:val="none"/>
        </w:rPr>
        <w:t>的响应性只根据</w:t>
      </w:r>
      <w:r>
        <w:rPr>
          <w:rFonts w:hint="eastAsia" w:ascii="宋体" w:hAnsi="宋体" w:cs="宋体"/>
          <w:color w:val="auto"/>
          <w:highlight w:val="none"/>
        </w:rPr>
        <w:t>响应文件</w:t>
      </w:r>
      <w:r>
        <w:rPr>
          <w:rFonts w:hint="eastAsia" w:ascii="宋体" w:hAnsi="宋体" w:cs="宋体"/>
          <w:color w:val="auto"/>
          <w:szCs w:val="21"/>
          <w:highlight w:val="none"/>
        </w:rPr>
        <w:t>本身的真实无误的内容，而不依据外部的证据。</w:t>
      </w:r>
    </w:p>
    <w:p w14:paraId="26F816BF">
      <w:pPr>
        <w:widowControl w:val="0"/>
        <w:adjustRightInd w:val="0"/>
        <w:snapToGrid w:val="0"/>
        <w:spacing w:line="360" w:lineRule="auto"/>
        <w:jc w:val="both"/>
        <w:rPr>
          <w:rFonts w:hint="eastAsia" w:ascii="宋体" w:hAnsi="宋体" w:eastAsia="宋体" w:cs="宋体"/>
          <w:b/>
          <w:color w:val="auto"/>
          <w:kern w:val="0"/>
          <w:sz w:val="21"/>
          <w:szCs w:val="21"/>
          <w:highlight w:val="none"/>
          <w:lang w:val="en-US" w:eastAsia="zh-CN" w:bidi="ar-SA"/>
        </w:rPr>
      </w:pPr>
      <w:r>
        <w:rPr>
          <w:rFonts w:hint="eastAsia" w:ascii="宋体" w:hAnsi="宋体" w:eastAsia="宋体" w:cs="宋体"/>
          <w:b/>
          <w:color w:val="auto"/>
          <w:kern w:val="0"/>
          <w:sz w:val="21"/>
          <w:szCs w:val="21"/>
          <w:highlight w:val="none"/>
          <w:lang w:val="en-US" w:eastAsia="zh-CN" w:bidi="ar-SA"/>
        </w:rPr>
        <w:t xml:space="preserve">28.无效响应 </w:t>
      </w:r>
    </w:p>
    <w:p w14:paraId="36A3C1BE">
      <w:pPr>
        <w:widowControl w:val="0"/>
        <w:adjustRightInd w:val="0"/>
        <w:snapToGrid w:val="0"/>
        <w:spacing w:line="360" w:lineRule="auto"/>
        <w:ind w:firstLine="411" w:firstLineChars="196"/>
        <w:jc w:val="both"/>
        <w:rPr>
          <w:rFonts w:hint="eastAsia" w:ascii="宋体" w:hAnsi="宋体" w:eastAsia="宋体" w:cs="宋体"/>
          <w:b/>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28.1</w:t>
      </w:r>
      <w:r>
        <w:rPr>
          <w:rFonts w:hint="eastAsia" w:ascii="宋体" w:hAnsi="宋体" w:eastAsia="宋体" w:cs="宋体"/>
          <w:color w:val="auto"/>
          <w:kern w:val="2"/>
          <w:sz w:val="21"/>
          <w:szCs w:val="21"/>
          <w:highlight w:val="none"/>
          <w:lang w:val="en-US" w:eastAsia="zh-CN" w:bidi="ar-SA"/>
        </w:rPr>
        <w:t>磋商小组在对资格性和符合性进行审查时，有下列情况之一的，属无效响应，</w:t>
      </w:r>
      <w:r>
        <w:rPr>
          <w:rFonts w:hint="eastAsia" w:ascii="宋体" w:hAnsi="宋体" w:eastAsia="宋体" w:cs="宋体"/>
          <w:color w:val="auto"/>
          <w:kern w:val="0"/>
          <w:sz w:val="21"/>
          <w:szCs w:val="21"/>
          <w:highlight w:val="none"/>
          <w:lang w:val="en-US" w:eastAsia="zh-CN" w:bidi="ar-SA"/>
        </w:rPr>
        <w:t>磋商小组应当告知有关供应商</w:t>
      </w:r>
      <w:r>
        <w:rPr>
          <w:rFonts w:hint="eastAsia" w:ascii="宋体" w:hAnsi="宋体" w:eastAsia="宋体" w:cs="宋体"/>
          <w:color w:val="auto"/>
          <w:kern w:val="2"/>
          <w:sz w:val="21"/>
          <w:szCs w:val="21"/>
          <w:highlight w:val="none"/>
          <w:lang w:val="en-US" w:eastAsia="zh-CN" w:bidi="ar-SA"/>
        </w:rPr>
        <w:t>：</w:t>
      </w:r>
    </w:p>
    <w:p w14:paraId="1A2DB9A8">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（1）供应商不具备本章第3.1款规定的供应商资格条件要求，或存在本章第3.3款情形的；</w:t>
      </w:r>
    </w:p>
    <w:p w14:paraId="5C69247A">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（2）联合体不符合本章第3.2款规定的；</w:t>
      </w:r>
    </w:p>
    <w:p w14:paraId="0C76FDCE">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（3）应交未交磋商保证金或金额不足、磋商保证金缴纳形式不符合磋商文件要求的；</w:t>
      </w:r>
    </w:p>
    <w:p w14:paraId="13336734">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（4）响应文件未按照磋商文件要求签署、盖章的；</w:t>
      </w:r>
    </w:p>
    <w:p w14:paraId="09021756">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（4）响应文件不满足本章第27.1款规定的实质性要求的；</w:t>
      </w:r>
    </w:p>
    <w:p w14:paraId="597077E2">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（5）报价超过采购项目预算的；</w:t>
      </w:r>
    </w:p>
    <w:p w14:paraId="2BD88A19">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（6）响应文件有效期不足的；</w:t>
      </w:r>
    </w:p>
    <w:p w14:paraId="78A5443F">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（7）响应文件不符合法律、规章、规范性文件和磋商文件规定及要求的。</w:t>
      </w:r>
    </w:p>
    <w:p w14:paraId="7DE959E5">
      <w:pPr>
        <w:widowControl/>
        <w:adjustRightInd w:val="0"/>
        <w:snapToGrid w:val="0"/>
        <w:spacing w:line="360" w:lineRule="auto"/>
        <w:rPr>
          <w:rFonts w:hint="eastAsia" w:ascii="宋体" w:hAnsi="宋体" w:cs="宋体"/>
          <w:b/>
          <w:color w:val="auto"/>
          <w:kern w:val="0"/>
          <w:szCs w:val="21"/>
          <w:highlight w:val="none"/>
        </w:rPr>
      </w:pPr>
      <w:r>
        <w:rPr>
          <w:rFonts w:hint="eastAsia" w:ascii="宋体" w:hAnsi="宋体" w:cs="宋体"/>
          <w:b/>
          <w:color w:val="auto"/>
          <w:kern w:val="0"/>
          <w:szCs w:val="21"/>
          <w:highlight w:val="none"/>
        </w:rPr>
        <w:t>29.澄清</w:t>
      </w:r>
    </w:p>
    <w:p w14:paraId="22124596">
      <w:pPr>
        <w:widowControl/>
        <w:adjustRightInd w:val="0"/>
        <w:snapToGrid w:val="0"/>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29.1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6B67BF8B">
      <w:pPr>
        <w:widowControl/>
        <w:adjustRightInd w:val="0"/>
        <w:snapToGrid w:val="0"/>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29.2 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2283A487">
      <w:pPr>
        <w:widowControl/>
        <w:adjustRightInd w:val="0"/>
        <w:snapToGrid w:val="0"/>
        <w:spacing w:line="360" w:lineRule="auto"/>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29.3</w:t>
      </w:r>
      <w:r>
        <w:rPr>
          <w:rFonts w:hint="default" w:ascii="宋体" w:hAnsi="宋体" w:eastAsia="宋体" w:cs="宋体"/>
          <w:color w:val="auto"/>
          <w:kern w:val="0"/>
          <w:szCs w:val="21"/>
          <w:highlight w:val="none"/>
          <w:lang w:eastAsia="en-US"/>
        </w:rPr>
        <w:t>供应商的</w:t>
      </w:r>
      <w:r>
        <w:rPr>
          <w:rFonts w:hint="eastAsia" w:ascii="宋体" w:hAnsi="宋体" w:eastAsia="宋体" w:cs="宋体"/>
          <w:b/>
          <w:bCs/>
          <w:color w:val="auto"/>
          <w:kern w:val="0"/>
          <w:szCs w:val="21"/>
          <w:highlight w:val="none"/>
          <w:lang w:val="en-US" w:eastAsia="zh-CN"/>
        </w:rPr>
        <w:t>最后</w:t>
      </w:r>
      <w:r>
        <w:rPr>
          <w:rFonts w:hint="default" w:ascii="宋体" w:hAnsi="宋体" w:eastAsia="宋体" w:cs="宋体"/>
          <w:b/>
          <w:bCs/>
          <w:color w:val="auto"/>
          <w:kern w:val="0"/>
          <w:szCs w:val="21"/>
          <w:highlight w:val="none"/>
          <w:lang w:eastAsia="en-US"/>
        </w:rPr>
        <w:t>报价</w:t>
      </w:r>
      <w:r>
        <w:rPr>
          <w:rFonts w:hint="default" w:ascii="宋体" w:hAnsi="宋体" w:eastAsia="宋体" w:cs="宋体"/>
          <w:color w:val="auto"/>
          <w:kern w:val="0"/>
          <w:szCs w:val="21"/>
          <w:highlight w:val="none"/>
          <w:lang w:val="en-US" w:eastAsia="en-US"/>
        </w:rPr>
        <w:t>存在《</w:t>
      </w:r>
      <w:r>
        <w:rPr>
          <w:rFonts w:hint="default" w:ascii="宋体" w:hAnsi="宋体" w:eastAsia="宋体" w:cs="宋体"/>
          <w:color w:val="auto"/>
          <w:kern w:val="0"/>
          <w:szCs w:val="21"/>
          <w:highlight w:val="none"/>
          <w:lang w:eastAsia="en-US"/>
        </w:rPr>
        <w:t>关于推动解决政府采购异常低价问题的通知</w:t>
      </w:r>
      <w:r>
        <w:rPr>
          <w:rFonts w:hint="default" w:ascii="宋体" w:hAnsi="宋体" w:eastAsia="宋体" w:cs="宋体"/>
          <w:color w:val="auto"/>
          <w:kern w:val="0"/>
          <w:szCs w:val="21"/>
          <w:highlight w:val="none"/>
          <w:lang w:val="en-US" w:eastAsia="en-US"/>
        </w:rPr>
        <w:t>》（</w:t>
      </w:r>
      <w:r>
        <w:rPr>
          <w:rFonts w:hint="default" w:ascii="宋体" w:hAnsi="宋体" w:eastAsia="宋体" w:cs="宋体"/>
          <w:color w:val="auto"/>
          <w:kern w:val="0"/>
          <w:szCs w:val="21"/>
          <w:highlight w:val="none"/>
          <w:lang w:eastAsia="en-US"/>
        </w:rPr>
        <w:t>财库〔2026〕2号</w:t>
      </w:r>
      <w:r>
        <w:rPr>
          <w:rFonts w:hint="default" w:ascii="宋体" w:hAnsi="宋体" w:eastAsia="宋体" w:cs="宋体"/>
          <w:color w:val="auto"/>
          <w:kern w:val="0"/>
          <w:szCs w:val="21"/>
          <w:highlight w:val="none"/>
          <w:lang w:val="en-US" w:eastAsia="en-US"/>
        </w:rPr>
        <w:t>）规定的情形的（具体比例或要求以</w:t>
      </w:r>
      <w:r>
        <w:rPr>
          <w:rFonts w:hint="eastAsia" w:ascii="宋体" w:hAnsi="宋体" w:eastAsia="宋体" w:cs="宋体"/>
          <w:color w:val="auto"/>
          <w:kern w:val="0"/>
          <w:szCs w:val="21"/>
          <w:highlight w:val="none"/>
          <w:lang w:val="en-US" w:eastAsia="zh-CN"/>
        </w:rPr>
        <w:t>磋商</w:t>
      </w:r>
      <w:r>
        <w:rPr>
          <w:rFonts w:hint="default" w:ascii="宋体" w:hAnsi="宋体" w:eastAsia="宋体" w:cs="宋体"/>
          <w:color w:val="auto"/>
          <w:kern w:val="0"/>
          <w:szCs w:val="21"/>
          <w:highlight w:val="none"/>
          <w:lang w:val="en-US" w:eastAsia="en-US"/>
        </w:rPr>
        <w:t>文件约定为准），</w:t>
      </w:r>
      <w:r>
        <w:rPr>
          <w:rFonts w:hint="eastAsia" w:ascii="宋体" w:hAnsi="宋体" w:eastAsia="宋体" w:cs="宋体"/>
          <w:color w:val="auto"/>
          <w:kern w:val="0"/>
          <w:szCs w:val="21"/>
          <w:highlight w:val="none"/>
          <w:lang w:val="en-US" w:eastAsia="zh-CN"/>
        </w:rPr>
        <w:t>磋商小组</w:t>
      </w:r>
      <w:r>
        <w:rPr>
          <w:rFonts w:hint="default" w:ascii="宋体" w:hAnsi="宋体" w:eastAsia="宋体" w:cs="宋体"/>
          <w:color w:val="auto"/>
          <w:kern w:val="0"/>
          <w:szCs w:val="21"/>
          <w:highlight w:val="none"/>
          <w:lang w:val="en-US" w:eastAsia="en-US"/>
        </w:rPr>
        <w:t>应当</w:t>
      </w:r>
      <w:r>
        <w:rPr>
          <w:rFonts w:hint="default" w:ascii="宋体" w:hAnsi="宋体" w:eastAsia="宋体" w:cs="宋体"/>
          <w:color w:val="auto"/>
          <w:kern w:val="0"/>
          <w:szCs w:val="21"/>
          <w:highlight w:val="none"/>
          <w:lang w:eastAsia="en-US"/>
        </w:rPr>
        <w:t>启动异常低价投标（响应）审查</w:t>
      </w:r>
      <w:r>
        <w:rPr>
          <w:rFonts w:hint="default" w:ascii="宋体" w:hAnsi="宋体" w:eastAsia="宋体" w:cs="宋体"/>
          <w:color w:val="auto"/>
          <w:kern w:val="0"/>
          <w:szCs w:val="21"/>
          <w:highlight w:val="none"/>
          <w:lang w:val="en-US" w:eastAsia="en-US"/>
        </w:rPr>
        <w:t xml:space="preserve"> ，</w:t>
      </w:r>
      <w:r>
        <w:rPr>
          <w:rFonts w:hint="default" w:ascii="宋体" w:hAnsi="宋体" w:eastAsia="宋体" w:cs="宋体"/>
          <w:color w:val="auto"/>
          <w:kern w:val="0"/>
          <w:szCs w:val="21"/>
          <w:highlight w:val="none"/>
          <w:lang w:eastAsia="en-US"/>
        </w:rPr>
        <w:t>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hint="eastAsia" w:ascii="宋体" w:hAnsi="宋体" w:eastAsia="宋体" w:cs="宋体"/>
          <w:color w:val="auto"/>
          <w:kern w:val="0"/>
          <w:szCs w:val="21"/>
          <w:highlight w:val="none"/>
          <w:lang w:val="en-US" w:eastAsia="zh-CN"/>
        </w:rPr>
        <w:t>30</w:t>
      </w:r>
      <w:r>
        <w:rPr>
          <w:rFonts w:hint="default" w:ascii="宋体" w:hAnsi="宋体" w:eastAsia="宋体" w:cs="宋体"/>
          <w:color w:val="auto"/>
          <w:kern w:val="0"/>
          <w:szCs w:val="21"/>
          <w:highlight w:val="none"/>
          <w:lang w:eastAsia="en-US"/>
        </w:rPr>
        <w:t>分钟。其中，属于</w:t>
      </w:r>
      <w:r>
        <w:rPr>
          <w:rFonts w:hint="default" w:ascii="宋体" w:hAnsi="宋体" w:eastAsia="宋体" w:cs="宋体"/>
          <w:color w:val="auto"/>
          <w:kern w:val="0"/>
          <w:szCs w:val="21"/>
          <w:highlight w:val="none"/>
          <w:lang w:val="en-US" w:eastAsia="en-US"/>
        </w:rPr>
        <w:t>《</w:t>
      </w:r>
      <w:r>
        <w:rPr>
          <w:rFonts w:hint="default" w:ascii="宋体" w:hAnsi="宋体" w:eastAsia="宋体" w:cs="宋体"/>
          <w:color w:val="auto"/>
          <w:kern w:val="0"/>
          <w:szCs w:val="21"/>
          <w:highlight w:val="none"/>
          <w:lang w:eastAsia="en-US"/>
        </w:rPr>
        <w:t>关于推动解决政府采购异常低价问题的通知</w:t>
      </w:r>
      <w:r>
        <w:rPr>
          <w:rFonts w:hint="default" w:ascii="宋体" w:hAnsi="宋体" w:eastAsia="宋体" w:cs="宋体"/>
          <w:color w:val="auto"/>
          <w:kern w:val="0"/>
          <w:szCs w:val="21"/>
          <w:highlight w:val="none"/>
          <w:lang w:val="en-US" w:eastAsia="en-US"/>
        </w:rPr>
        <w:t>》</w:t>
      </w:r>
      <w:r>
        <w:rPr>
          <w:rFonts w:hint="eastAsia" w:ascii="宋体" w:hAnsi="宋体" w:eastAsia="宋体" w:cs="宋体"/>
          <w:color w:val="auto"/>
          <w:kern w:val="0"/>
          <w:szCs w:val="21"/>
          <w:highlight w:val="none"/>
          <w:lang w:val="en-US" w:eastAsia="zh-CN"/>
        </w:rPr>
        <w:t>中</w:t>
      </w:r>
      <w:r>
        <w:rPr>
          <w:rFonts w:hint="default" w:ascii="宋体" w:hAnsi="宋体" w:eastAsia="宋体" w:cs="宋体"/>
          <w:color w:val="auto"/>
          <w:kern w:val="0"/>
          <w:szCs w:val="21"/>
          <w:highlight w:val="none"/>
          <w:lang w:eastAsia="en-US"/>
        </w:rPr>
        <w:t>第3项情形，供应商已随投标（响应）文件一并提交相关书面说明及必要的证明材料的，可不再重复提交。</w:t>
      </w:r>
      <w:r>
        <w:rPr>
          <w:rFonts w:hint="eastAsia" w:ascii="宋体" w:hAnsi="宋体" w:eastAsia="宋体" w:cs="宋体"/>
          <w:color w:val="auto"/>
          <w:kern w:val="0"/>
          <w:szCs w:val="21"/>
          <w:highlight w:val="none"/>
          <w:lang w:val="en-US" w:eastAsia="zh-CN"/>
        </w:rPr>
        <w:t>磋商小组</w:t>
      </w:r>
      <w:r>
        <w:rPr>
          <w:rFonts w:hint="default" w:ascii="宋体" w:hAnsi="宋体" w:eastAsia="宋体" w:cs="宋体"/>
          <w:color w:val="auto"/>
          <w:kern w:val="0"/>
          <w:szCs w:val="21"/>
          <w:highlight w:val="none"/>
          <w:lang w:eastAsia="en-US"/>
        </w:rPr>
        <w:t>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w:t>
      </w:r>
      <w:r>
        <w:rPr>
          <w:rFonts w:hint="eastAsia" w:ascii="宋体" w:hAnsi="宋体" w:eastAsia="宋体" w:cs="宋体"/>
          <w:color w:val="auto"/>
          <w:kern w:val="0"/>
          <w:szCs w:val="21"/>
          <w:highlight w:val="none"/>
          <w:lang w:val="en-US" w:eastAsia="zh-CN"/>
        </w:rPr>
        <w:t>磋商小组</w:t>
      </w:r>
      <w:r>
        <w:rPr>
          <w:rFonts w:hint="default" w:ascii="宋体" w:hAnsi="宋体" w:eastAsia="宋体" w:cs="宋体"/>
          <w:color w:val="auto"/>
          <w:kern w:val="0"/>
          <w:szCs w:val="21"/>
          <w:highlight w:val="none"/>
          <w:lang w:eastAsia="en-US"/>
        </w:rPr>
        <w:t>应当将其作为无效投标（响应）处理。</w:t>
      </w:r>
    </w:p>
    <w:p w14:paraId="47064D67">
      <w:pPr>
        <w:widowControl/>
        <w:adjustRightInd w:val="0"/>
        <w:snapToGrid w:val="0"/>
        <w:spacing w:line="360" w:lineRule="auto"/>
        <w:rPr>
          <w:rFonts w:hint="eastAsia" w:ascii="宋体" w:hAnsi="宋体" w:cs="宋体"/>
          <w:b/>
          <w:color w:val="auto"/>
          <w:kern w:val="0"/>
          <w:szCs w:val="21"/>
          <w:highlight w:val="none"/>
        </w:rPr>
      </w:pPr>
      <w:r>
        <w:rPr>
          <w:rFonts w:hint="eastAsia" w:ascii="宋体" w:hAnsi="宋体" w:cs="宋体"/>
          <w:b/>
          <w:color w:val="auto"/>
          <w:kern w:val="0"/>
          <w:szCs w:val="21"/>
          <w:highlight w:val="none"/>
        </w:rPr>
        <w:t>30.磋商</w:t>
      </w:r>
    </w:p>
    <w:p w14:paraId="31FD2E46">
      <w:pPr>
        <w:widowControl/>
        <w:adjustRightInd w:val="0"/>
        <w:snapToGrid w:val="0"/>
        <w:spacing w:line="360" w:lineRule="auto"/>
        <w:ind w:firstLine="420"/>
        <w:rPr>
          <w:rFonts w:hint="eastAsia" w:ascii="宋体" w:hAnsi="宋体" w:cs="宋体"/>
          <w:color w:val="auto"/>
          <w:kern w:val="0"/>
          <w:szCs w:val="21"/>
          <w:highlight w:val="none"/>
          <w:lang w:val="zh-CN"/>
        </w:rPr>
      </w:pPr>
      <w:r>
        <w:rPr>
          <w:rFonts w:hint="eastAsia" w:ascii="宋体" w:hAnsi="宋体" w:cs="宋体"/>
          <w:color w:val="auto"/>
          <w:kern w:val="0"/>
          <w:szCs w:val="21"/>
          <w:highlight w:val="none"/>
        </w:rPr>
        <w:t>30.1</w:t>
      </w:r>
      <w:r>
        <w:rPr>
          <w:rFonts w:hint="eastAsia" w:ascii="宋体" w:hAnsi="宋体" w:cs="宋体"/>
          <w:color w:val="auto"/>
          <w:highlight w:val="none"/>
        </w:rPr>
        <w:t>本章第10.2项</w:t>
      </w:r>
      <w:r>
        <w:rPr>
          <w:rFonts w:hint="eastAsia" w:ascii="宋体" w:hAnsi="宋体" w:cs="宋体"/>
          <w:color w:val="auto"/>
          <w:kern w:val="0"/>
          <w:szCs w:val="21"/>
          <w:highlight w:val="none"/>
        </w:rPr>
        <w:t>未明确磋商文件实质性变动内容的，或者磋商文件明确了可能发生实质性变动内容，但在磋商过程中，</w:t>
      </w:r>
      <w:r>
        <w:rPr>
          <w:rFonts w:hint="eastAsia" w:ascii="宋体" w:hAnsi="宋体" w:cs="宋体"/>
          <w:bCs/>
          <w:color w:val="auto"/>
          <w:szCs w:val="21"/>
          <w:highlight w:val="none"/>
        </w:rPr>
        <w:t>磋商小组</w:t>
      </w:r>
      <w:r>
        <w:rPr>
          <w:rFonts w:hint="eastAsia" w:ascii="宋体" w:hAnsi="宋体" w:cs="宋体"/>
          <w:color w:val="auto"/>
          <w:kern w:val="0"/>
          <w:szCs w:val="21"/>
          <w:highlight w:val="none"/>
        </w:rPr>
        <w:t>根据磋商情况</w:t>
      </w:r>
      <w:r>
        <w:rPr>
          <w:rFonts w:hint="eastAsia" w:ascii="宋体" w:hAnsi="宋体" w:cs="宋体"/>
          <w:bCs/>
          <w:color w:val="auto"/>
          <w:szCs w:val="21"/>
          <w:highlight w:val="none"/>
        </w:rPr>
        <w:t>认为</w:t>
      </w:r>
      <w:r>
        <w:rPr>
          <w:rFonts w:hint="eastAsia" w:ascii="宋体" w:hAnsi="宋体" w:cs="宋体"/>
          <w:color w:val="auto"/>
          <w:kern w:val="0"/>
          <w:szCs w:val="21"/>
          <w:highlight w:val="none"/>
        </w:rPr>
        <w:t>磋商文件无需发生实质性变动的，磋商小组应当直接与响应文件审查合格的供应商就价格组织多轮磋商。</w:t>
      </w:r>
    </w:p>
    <w:p w14:paraId="2465981C">
      <w:pPr>
        <w:widowControl/>
        <w:tabs>
          <w:tab w:val="left" w:pos="1080"/>
          <w:tab w:val="left" w:pos="1260"/>
        </w:tabs>
        <w:adjustRightInd w:val="0"/>
        <w:snapToGrid w:val="0"/>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（1）磋商结束后，磋商小组应当要求所有继续参加磋商的供应商在磋商小组规定时间内提交最后报价。</w:t>
      </w:r>
    </w:p>
    <w:p w14:paraId="1EC49CC7">
      <w:pPr>
        <w:widowControl/>
        <w:tabs>
          <w:tab w:val="left" w:pos="1080"/>
          <w:tab w:val="left" w:pos="1260"/>
        </w:tabs>
        <w:adjustRightInd w:val="0"/>
        <w:snapToGrid w:val="0"/>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（2）磋商文件明确可能发生实质性变动，但在磋商过程中</w:t>
      </w:r>
      <w:r>
        <w:rPr>
          <w:rFonts w:hint="eastAsia" w:ascii="宋体" w:hAnsi="宋体" w:cs="宋体"/>
          <w:bCs/>
          <w:color w:val="auto"/>
          <w:szCs w:val="21"/>
          <w:highlight w:val="none"/>
        </w:rPr>
        <w:t>磋商小组</w:t>
      </w:r>
      <w:r>
        <w:rPr>
          <w:rFonts w:hint="eastAsia" w:ascii="宋体" w:hAnsi="宋体" w:cs="宋体"/>
          <w:color w:val="auto"/>
          <w:kern w:val="0"/>
          <w:szCs w:val="21"/>
          <w:highlight w:val="none"/>
        </w:rPr>
        <w:t>根据磋商情况</w:t>
      </w:r>
      <w:r>
        <w:rPr>
          <w:rFonts w:hint="eastAsia" w:ascii="宋体" w:hAnsi="宋体" w:cs="宋体"/>
          <w:bCs/>
          <w:color w:val="auto"/>
          <w:szCs w:val="21"/>
          <w:highlight w:val="none"/>
        </w:rPr>
        <w:t>认为</w:t>
      </w:r>
      <w:r>
        <w:rPr>
          <w:rFonts w:hint="eastAsia" w:ascii="宋体" w:hAnsi="宋体" w:cs="宋体"/>
          <w:color w:val="auto"/>
          <w:kern w:val="0"/>
          <w:szCs w:val="21"/>
          <w:highlight w:val="none"/>
        </w:rPr>
        <w:t>磋商文件无需发生实质性变动的，磋商小组不另行通知。</w:t>
      </w:r>
    </w:p>
    <w:p w14:paraId="343230B2">
      <w:pPr>
        <w:widowControl/>
        <w:adjustRightInd w:val="0"/>
        <w:snapToGrid w:val="0"/>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30.2</w:t>
      </w:r>
      <w:r>
        <w:rPr>
          <w:rFonts w:hint="eastAsia" w:ascii="宋体" w:hAnsi="宋体" w:cs="宋体"/>
          <w:color w:val="auto"/>
          <w:highlight w:val="none"/>
        </w:rPr>
        <w:t>本章第10.2</w:t>
      </w:r>
      <w:r>
        <w:rPr>
          <w:rFonts w:hint="eastAsia" w:ascii="宋体" w:hAnsi="宋体" w:cs="宋体"/>
          <w:color w:val="auto"/>
          <w:kern w:val="0"/>
          <w:szCs w:val="21"/>
          <w:highlight w:val="none"/>
          <w:lang w:val="zh-CN"/>
        </w:rPr>
        <w:t>款</w:t>
      </w:r>
      <w:r>
        <w:rPr>
          <w:rFonts w:hint="eastAsia" w:ascii="宋体" w:hAnsi="宋体" w:cs="宋体"/>
          <w:color w:val="auto"/>
          <w:kern w:val="0"/>
          <w:szCs w:val="21"/>
          <w:highlight w:val="none"/>
        </w:rPr>
        <w:t>明确磋商文件实质性变动内容的，</w:t>
      </w:r>
      <w:r>
        <w:rPr>
          <w:rFonts w:hint="eastAsia" w:ascii="宋体" w:hAnsi="宋体" w:cs="宋体"/>
          <w:bCs/>
          <w:color w:val="auto"/>
          <w:szCs w:val="21"/>
          <w:highlight w:val="none"/>
        </w:rPr>
        <w:t>磋商小组</w:t>
      </w:r>
      <w:r>
        <w:rPr>
          <w:rFonts w:hint="eastAsia" w:ascii="宋体" w:hAnsi="宋体" w:cs="宋体"/>
          <w:color w:val="auto"/>
          <w:kern w:val="0"/>
          <w:szCs w:val="21"/>
          <w:highlight w:val="none"/>
        </w:rPr>
        <w:t>可以组织多轮磋商。</w:t>
      </w:r>
      <w:r>
        <w:rPr>
          <w:rFonts w:hint="eastAsia" w:ascii="宋体" w:hAnsi="宋体" w:cs="宋体"/>
          <w:bCs/>
          <w:color w:val="auto"/>
          <w:szCs w:val="21"/>
          <w:highlight w:val="none"/>
        </w:rPr>
        <w:t>在每一轮磋商中，磋商小组</w:t>
      </w:r>
      <w:r>
        <w:rPr>
          <w:rFonts w:hint="eastAsia" w:ascii="宋体" w:hAnsi="宋体" w:cs="宋体"/>
          <w:color w:val="auto"/>
          <w:kern w:val="0"/>
          <w:szCs w:val="21"/>
          <w:highlight w:val="none"/>
        </w:rPr>
        <w:t>可以根据磋商文件规定和磋商情况，</w:t>
      </w:r>
      <w:r>
        <w:rPr>
          <w:rFonts w:hint="eastAsia" w:ascii="宋体" w:hAnsi="宋体" w:cs="宋体"/>
          <w:bCs/>
          <w:color w:val="auto"/>
          <w:szCs w:val="21"/>
          <w:highlight w:val="none"/>
        </w:rPr>
        <w:t>对磋商文件的</w:t>
      </w:r>
      <w:r>
        <w:rPr>
          <w:rFonts w:hint="eastAsia" w:ascii="宋体" w:hAnsi="宋体" w:cs="宋体"/>
          <w:color w:val="auto"/>
          <w:kern w:val="0"/>
          <w:szCs w:val="21"/>
          <w:highlight w:val="none"/>
        </w:rPr>
        <w:t>采购需求中的技术、服务要求以及合同草案条款</w:t>
      </w:r>
      <w:r>
        <w:rPr>
          <w:rFonts w:hint="eastAsia" w:ascii="宋体" w:hAnsi="宋体" w:cs="宋体"/>
          <w:bCs/>
          <w:color w:val="auto"/>
          <w:szCs w:val="21"/>
          <w:highlight w:val="none"/>
        </w:rPr>
        <w:t>作实质性变动(磋商文件的实质性变动内容为磋商文件的组成部分)，并以书面形式要求</w:t>
      </w:r>
      <w:r>
        <w:rPr>
          <w:rFonts w:hint="eastAsia" w:ascii="宋体" w:hAnsi="宋体" w:cs="宋体"/>
          <w:color w:val="auto"/>
          <w:kern w:val="0"/>
          <w:szCs w:val="21"/>
          <w:highlight w:val="none"/>
        </w:rPr>
        <w:t>响应文件审查合格</w:t>
      </w:r>
      <w:r>
        <w:rPr>
          <w:rFonts w:hint="eastAsia" w:ascii="宋体" w:hAnsi="宋体" w:cs="宋体"/>
          <w:bCs/>
          <w:color w:val="auto"/>
          <w:szCs w:val="21"/>
          <w:highlight w:val="none"/>
        </w:rPr>
        <w:t>的供应商，在规定的</w:t>
      </w:r>
      <w:r>
        <w:rPr>
          <w:rFonts w:hint="eastAsia" w:ascii="宋体" w:hAnsi="宋体" w:cs="宋体"/>
          <w:color w:val="auto"/>
          <w:kern w:val="0"/>
          <w:szCs w:val="21"/>
          <w:highlight w:val="none"/>
        </w:rPr>
        <w:t>截止时间前</w:t>
      </w:r>
      <w:r>
        <w:rPr>
          <w:rFonts w:hint="eastAsia" w:ascii="宋体" w:hAnsi="宋体" w:cs="宋体"/>
          <w:bCs/>
          <w:color w:val="auto"/>
          <w:szCs w:val="21"/>
          <w:highlight w:val="none"/>
        </w:rPr>
        <w:t>重</w:t>
      </w:r>
      <w:r>
        <w:rPr>
          <w:rFonts w:hint="eastAsia" w:ascii="宋体" w:hAnsi="宋体" w:cs="宋体"/>
          <w:color w:val="auto"/>
          <w:kern w:val="0"/>
          <w:szCs w:val="21"/>
          <w:highlight w:val="none"/>
        </w:rPr>
        <w:t>新提交响应文件</w:t>
      </w:r>
      <w:r>
        <w:rPr>
          <w:rFonts w:hint="eastAsia" w:ascii="宋体" w:hAnsi="宋体" w:cs="宋体"/>
          <w:bCs/>
          <w:color w:val="auto"/>
          <w:szCs w:val="21"/>
          <w:highlight w:val="none"/>
        </w:rPr>
        <w:t>。</w:t>
      </w:r>
      <w:r>
        <w:rPr>
          <w:rFonts w:hint="eastAsia" w:ascii="宋体" w:hAnsi="宋体" w:cs="宋体"/>
          <w:color w:val="auto"/>
          <w:kern w:val="0"/>
          <w:szCs w:val="21"/>
          <w:highlight w:val="none"/>
        </w:rPr>
        <w:t>磋商小组应当</w:t>
      </w:r>
      <w:r>
        <w:rPr>
          <w:rFonts w:hint="eastAsia" w:ascii="宋体" w:hAnsi="宋体" w:cs="宋体"/>
          <w:color w:val="auto"/>
          <w:szCs w:val="21"/>
          <w:highlight w:val="none"/>
        </w:rPr>
        <w:t>根据本章第26.2</w:t>
      </w:r>
      <w:r>
        <w:rPr>
          <w:rFonts w:hint="eastAsia" w:ascii="宋体" w:hAnsi="宋体" w:cs="宋体"/>
          <w:color w:val="auto"/>
          <w:kern w:val="0"/>
          <w:szCs w:val="21"/>
          <w:highlight w:val="none"/>
          <w:lang w:val="zh-CN"/>
        </w:rPr>
        <w:t>款</w:t>
      </w:r>
      <w:r>
        <w:rPr>
          <w:rFonts w:hint="eastAsia" w:ascii="宋体" w:hAnsi="宋体" w:cs="宋体"/>
          <w:color w:val="auto"/>
          <w:szCs w:val="21"/>
          <w:highlight w:val="none"/>
        </w:rPr>
        <w:t>规定</w:t>
      </w:r>
      <w:r>
        <w:rPr>
          <w:rFonts w:hint="eastAsia" w:ascii="宋体" w:hAnsi="宋体" w:cs="宋体"/>
          <w:color w:val="auto"/>
          <w:kern w:val="0"/>
          <w:szCs w:val="21"/>
          <w:highlight w:val="none"/>
        </w:rPr>
        <w:t>对供应商重新提交的响应文件进行审查。供应商重新提交的响应文件审查不合格的，不得进入下一轮磋商，也不得要求提交最后报价。</w:t>
      </w:r>
    </w:p>
    <w:p w14:paraId="66B3FA0F">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（1）磋商文件能够详细列明采购需求的技术、服务要求的，磋商结束后，磋商小组应当要求所有继续参加磋商的供应商在规定时间内提交最后报价。</w:t>
      </w:r>
    </w:p>
    <w:p w14:paraId="56B4ACF1">
      <w:pPr>
        <w:widowControl/>
        <w:adjustRightInd w:val="0"/>
        <w:snapToGrid w:val="0"/>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3E5F8112">
      <w:pPr>
        <w:widowControl/>
        <w:adjustRightInd w:val="0"/>
        <w:snapToGrid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30.3</w:t>
      </w:r>
      <w:r>
        <w:rPr>
          <w:rFonts w:hint="eastAsia" w:ascii="宋体" w:hAnsi="宋体" w:cs="宋体"/>
          <w:color w:val="auto"/>
          <w:highlight w:val="none"/>
        </w:rPr>
        <w:t xml:space="preserve"> </w:t>
      </w:r>
      <w:r>
        <w:rPr>
          <w:rFonts w:hint="eastAsia" w:ascii="宋体" w:hAnsi="宋体" w:cs="宋体"/>
          <w:bCs/>
          <w:color w:val="auto"/>
          <w:highlight w:val="none"/>
        </w:rPr>
        <w:t>重</w:t>
      </w:r>
      <w:r>
        <w:rPr>
          <w:rFonts w:hint="eastAsia" w:ascii="宋体" w:hAnsi="宋体" w:cs="宋体"/>
          <w:color w:val="auto"/>
          <w:kern w:val="0"/>
          <w:highlight w:val="none"/>
        </w:rPr>
        <w:t>新提交的响应文件</w:t>
      </w:r>
      <w:r>
        <w:rPr>
          <w:rFonts w:hint="eastAsia" w:ascii="宋体" w:hAnsi="宋体" w:cs="宋体"/>
          <w:color w:val="auto"/>
          <w:highlight w:val="none"/>
        </w:rPr>
        <w:t>或者最后报价应按</w:t>
      </w:r>
      <w:r>
        <w:rPr>
          <w:rFonts w:hint="eastAsia" w:ascii="宋体" w:hAnsi="宋体" w:cs="宋体"/>
          <w:color w:val="auto"/>
          <w:kern w:val="0"/>
          <w:szCs w:val="21"/>
          <w:highlight w:val="none"/>
        </w:rPr>
        <w:t>本章第</w:t>
      </w:r>
      <w:r>
        <w:rPr>
          <w:rFonts w:hint="eastAsia" w:ascii="宋体" w:hAnsi="宋体" w:cs="宋体"/>
          <w:color w:val="auto"/>
          <w:highlight w:val="none"/>
        </w:rPr>
        <w:t>21.3</w:t>
      </w:r>
      <w:r>
        <w:rPr>
          <w:rFonts w:hint="eastAsia" w:ascii="宋体" w:hAnsi="宋体" w:cs="宋体"/>
          <w:color w:val="auto"/>
          <w:kern w:val="0"/>
          <w:szCs w:val="21"/>
          <w:highlight w:val="none"/>
          <w:lang w:val="zh-CN"/>
        </w:rPr>
        <w:t>款</w:t>
      </w:r>
      <w:r>
        <w:rPr>
          <w:rFonts w:hint="eastAsia" w:ascii="宋体" w:hAnsi="宋体" w:cs="宋体"/>
          <w:color w:val="auto"/>
          <w:highlight w:val="none"/>
        </w:rPr>
        <w:t>规定，</w:t>
      </w:r>
      <w:r>
        <w:rPr>
          <w:rFonts w:hint="eastAsia" w:ascii="宋体" w:hAnsi="宋体" w:cs="宋体"/>
          <w:color w:val="auto"/>
          <w:kern w:val="0"/>
          <w:szCs w:val="21"/>
          <w:highlight w:val="none"/>
        </w:rPr>
        <w:t>由其法定代表人或其委托代理人签字或者加盖</w:t>
      </w:r>
      <w:r>
        <w:rPr>
          <w:rFonts w:hint="eastAsia" w:ascii="宋体" w:hAnsi="宋体" w:cs="宋体"/>
          <w:color w:val="auto"/>
          <w:kern w:val="0"/>
          <w:highlight w:val="none"/>
        </w:rPr>
        <w:t>供应商单位</w:t>
      </w:r>
      <w:r>
        <w:rPr>
          <w:rFonts w:hint="eastAsia" w:ascii="宋体" w:hAnsi="宋体" w:cs="宋体"/>
          <w:color w:val="auto"/>
          <w:kern w:val="0"/>
          <w:szCs w:val="21"/>
          <w:highlight w:val="none"/>
        </w:rPr>
        <w:t>章，在规定时间内密封递交给磋商小组</w:t>
      </w:r>
      <w:r>
        <w:rPr>
          <w:rFonts w:hint="eastAsia" w:ascii="宋体" w:hAnsi="宋体" w:cs="宋体"/>
          <w:bCs/>
          <w:color w:val="auto"/>
          <w:szCs w:val="21"/>
          <w:highlight w:val="none"/>
        </w:rPr>
        <w:t>。</w:t>
      </w:r>
    </w:p>
    <w:p w14:paraId="0F3016C0">
      <w:pPr>
        <w:widowControl/>
        <w:adjustRightInd w:val="0"/>
        <w:snapToGrid w:val="0"/>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30.4</w:t>
      </w:r>
      <w:r>
        <w:rPr>
          <w:rFonts w:hint="eastAsia" w:ascii="宋体" w:hAnsi="宋体" w:cs="宋体"/>
          <w:color w:val="auto"/>
          <w:kern w:val="0"/>
          <w:szCs w:val="21"/>
          <w:highlight w:val="none"/>
          <w:lang w:val="zh-CN"/>
        </w:rPr>
        <w:t>供应商的</w:t>
      </w:r>
      <w:r>
        <w:rPr>
          <w:rFonts w:hint="eastAsia" w:ascii="宋体" w:hAnsi="宋体" w:cs="宋体"/>
          <w:bCs/>
          <w:color w:val="auto"/>
          <w:szCs w:val="21"/>
          <w:highlight w:val="none"/>
        </w:rPr>
        <w:t>最</w:t>
      </w:r>
      <w:r>
        <w:rPr>
          <w:rFonts w:hint="eastAsia" w:ascii="宋体" w:hAnsi="宋体" w:cs="宋体"/>
          <w:color w:val="auto"/>
          <w:kern w:val="0"/>
          <w:szCs w:val="21"/>
          <w:highlight w:val="none"/>
          <w:lang w:val="zh-CN"/>
        </w:rPr>
        <w:t>后</w:t>
      </w:r>
      <w:r>
        <w:rPr>
          <w:rFonts w:hint="eastAsia" w:ascii="宋体" w:hAnsi="宋体" w:cs="宋体"/>
          <w:bCs/>
          <w:color w:val="auto"/>
          <w:szCs w:val="21"/>
          <w:highlight w:val="none"/>
        </w:rPr>
        <w:t>报价及</w:t>
      </w:r>
      <w:r>
        <w:rPr>
          <w:rFonts w:hint="eastAsia" w:ascii="宋体" w:hAnsi="宋体" w:cs="宋体"/>
          <w:color w:val="auto"/>
          <w:kern w:val="0"/>
          <w:szCs w:val="21"/>
          <w:highlight w:val="none"/>
        </w:rPr>
        <w:t>政府采购政策规定的价格扣除情况，磋商小组应召集所有参加最后报价的供应商当场开封</w:t>
      </w:r>
      <w:r>
        <w:rPr>
          <w:rFonts w:hint="eastAsia" w:ascii="宋体" w:hAnsi="宋体" w:cs="宋体"/>
          <w:bCs/>
          <w:color w:val="auto"/>
          <w:szCs w:val="21"/>
          <w:highlight w:val="none"/>
        </w:rPr>
        <w:t>公布，并由供应商代表签字确认。</w:t>
      </w:r>
    </w:p>
    <w:p w14:paraId="26DB641B">
      <w:pPr>
        <w:widowControl/>
        <w:adjustRightInd w:val="0"/>
        <w:snapToGrid w:val="0"/>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30.5提交首次响应文件的供应商，在提交最后报价之前，可以根据磋商情况退出磋商，</w:t>
      </w:r>
      <w:r>
        <w:rPr>
          <w:rFonts w:hint="eastAsia" w:ascii="宋体" w:hAnsi="宋体" w:cs="宋体"/>
          <w:color w:val="auto"/>
          <w:kern w:val="0"/>
          <w:highlight w:val="none"/>
        </w:rPr>
        <w:t>并书面通知采购代理机构或者磋商小组。</w:t>
      </w:r>
      <w:r>
        <w:rPr>
          <w:rFonts w:hint="eastAsia" w:ascii="宋体" w:hAnsi="宋体" w:cs="宋体"/>
          <w:color w:val="auto"/>
          <w:highlight w:val="none"/>
        </w:rPr>
        <w:t>该通知由供应商法定代表人或其委托代理人签字。</w:t>
      </w:r>
      <w:r>
        <w:rPr>
          <w:rFonts w:hint="eastAsia" w:ascii="宋体" w:hAnsi="宋体" w:cs="宋体"/>
          <w:color w:val="auto"/>
          <w:kern w:val="0"/>
          <w:szCs w:val="21"/>
          <w:highlight w:val="none"/>
        </w:rPr>
        <w:t>采购代理机构</w:t>
      </w:r>
      <w:r>
        <w:rPr>
          <w:rFonts w:hint="eastAsia" w:ascii="宋体" w:hAnsi="宋体" w:cs="宋体"/>
          <w:color w:val="auto"/>
          <w:kern w:val="0"/>
          <w:highlight w:val="none"/>
        </w:rPr>
        <w:t>按</w:t>
      </w:r>
      <w:r>
        <w:rPr>
          <w:rFonts w:hint="eastAsia" w:ascii="宋体" w:hAnsi="宋体" w:cs="宋体"/>
          <w:color w:val="auto"/>
          <w:kern w:val="0"/>
          <w:szCs w:val="21"/>
          <w:highlight w:val="none"/>
        </w:rPr>
        <w:t>本章第</w:t>
      </w:r>
      <w:r>
        <w:rPr>
          <w:rFonts w:hint="eastAsia" w:ascii="宋体" w:hAnsi="宋体" w:cs="宋体"/>
          <w:color w:val="auto"/>
          <w:highlight w:val="none"/>
        </w:rPr>
        <w:t>19.4</w:t>
      </w:r>
      <w:r>
        <w:rPr>
          <w:rFonts w:hint="eastAsia" w:ascii="宋体" w:hAnsi="宋体" w:cs="宋体"/>
          <w:color w:val="auto"/>
          <w:kern w:val="0"/>
          <w:szCs w:val="21"/>
          <w:highlight w:val="none"/>
          <w:lang w:val="zh-CN"/>
        </w:rPr>
        <w:t>款</w:t>
      </w:r>
      <w:r>
        <w:rPr>
          <w:rFonts w:hint="eastAsia" w:ascii="宋体" w:hAnsi="宋体" w:cs="宋体"/>
          <w:color w:val="auto"/>
          <w:highlight w:val="none"/>
        </w:rPr>
        <w:t>规定</w:t>
      </w:r>
      <w:r>
        <w:rPr>
          <w:rFonts w:hint="eastAsia" w:ascii="宋体" w:hAnsi="宋体" w:cs="宋体"/>
          <w:color w:val="auto"/>
          <w:kern w:val="0"/>
          <w:szCs w:val="21"/>
          <w:highlight w:val="none"/>
        </w:rPr>
        <w:t>退还退出磋商的供应商的磋商保证金。</w:t>
      </w:r>
    </w:p>
    <w:p w14:paraId="43014286">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bCs/>
          <w:color w:val="auto"/>
          <w:szCs w:val="21"/>
          <w:highlight w:val="none"/>
        </w:rPr>
        <w:t>30.6</w:t>
      </w:r>
      <w:r>
        <w:rPr>
          <w:rFonts w:hint="eastAsia" w:ascii="宋体" w:hAnsi="宋体" w:cs="宋体"/>
          <w:color w:val="auto"/>
          <w:kern w:val="0"/>
          <w:szCs w:val="21"/>
          <w:highlight w:val="none"/>
        </w:rPr>
        <w:t>提交首次响应文件的供应商，未按磋商文件规定及磋商小组要求提交最后报价(或者</w:t>
      </w:r>
      <w:r>
        <w:rPr>
          <w:rFonts w:hint="eastAsia" w:ascii="宋体" w:hAnsi="宋体" w:cs="宋体"/>
          <w:bCs/>
          <w:color w:val="auto"/>
          <w:szCs w:val="21"/>
          <w:highlight w:val="none"/>
        </w:rPr>
        <w:t>重</w:t>
      </w:r>
      <w:r>
        <w:rPr>
          <w:rFonts w:hint="eastAsia" w:ascii="宋体" w:hAnsi="宋体" w:cs="宋体"/>
          <w:color w:val="auto"/>
          <w:kern w:val="0"/>
          <w:szCs w:val="21"/>
          <w:highlight w:val="none"/>
        </w:rPr>
        <w:t>新提交的响应文件和最后报价)，且又</w:t>
      </w:r>
      <w:r>
        <w:rPr>
          <w:rFonts w:hint="eastAsia" w:ascii="宋体" w:hAnsi="宋体" w:cs="宋体"/>
          <w:color w:val="auto"/>
          <w:kern w:val="0"/>
          <w:highlight w:val="none"/>
        </w:rPr>
        <w:t>未按</w:t>
      </w:r>
      <w:r>
        <w:rPr>
          <w:rFonts w:hint="eastAsia" w:ascii="宋体" w:hAnsi="宋体" w:cs="宋体"/>
          <w:color w:val="auto"/>
          <w:kern w:val="0"/>
          <w:szCs w:val="21"/>
          <w:highlight w:val="none"/>
        </w:rPr>
        <w:t>本章第</w:t>
      </w:r>
      <w:r>
        <w:rPr>
          <w:rFonts w:hint="eastAsia" w:ascii="宋体" w:hAnsi="宋体" w:cs="宋体"/>
          <w:color w:val="auto"/>
          <w:highlight w:val="none"/>
        </w:rPr>
        <w:t>30.5</w:t>
      </w:r>
      <w:r>
        <w:rPr>
          <w:rFonts w:hint="eastAsia" w:ascii="宋体" w:hAnsi="宋体" w:cs="宋体"/>
          <w:color w:val="auto"/>
          <w:kern w:val="0"/>
          <w:szCs w:val="21"/>
          <w:highlight w:val="none"/>
          <w:lang w:val="zh-CN"/>
        </w:rPr>
        <w:t>款</w:t>
      </w:r>
      <w:r>
        <w:rPr>
          <w:rFonts w:hint="eastAsia" w:ascii="宋体" w:hAnsi="宋体" w:cs="宋体"/>
          <w:color w:val="auto"/>
          <w:highlight w:val="none"/>
        </w:rPr>
        <w:t>规定</w:t>
      </w:r>
      <w:r>
        <w:rPr>
          <w:rFonts w:hint="eastAsia" w:ascii="宋体" w:hAnsi="宋体" w:cs="宋体"/>
          <w:color w:val="auto"/>
          <w:kern w:val="0"/>
          <w:szCs w:val="21"/>
          <w:highlight w:val="none"/>
        </w:rPr>
        <w:t>退出磋商的，供应商的磋商保证金不予退还。</w:t>
      </w:r>
    </w:p>
    <w:p w14:paraId="609EE4C2">
      <w:pPr>
        <w:widowControl/>
        <w:adjustRightInd w:val="0"/>
        <w:snapToGrid w:val="0"/>
        <w:spacing w:line="360" w:lineRule="auto"/>
        <w:rPr>
          <w:rFonts w:hint="eastAsia" w:ascii="宋体" w:hAnsi="宋体" w:cs="宋体"/>
          <w:b/>
          <w:bCs/>
          <w:color w:val="auto"/>
          <w:szCs w:val="21"/>
          <w:highlight w:val="none"/>
        </w:rPr>
      </w:pPr>
      <w:r>
        <w:rPr>
          <w:rFonts w:hint="eastAsia" w:ascii="宋体" w:hAnsi="宋体" w:cs="宋体"/>
          <w:b/>
          <w:color w:val="auto"/>
          <w:kern w:val="0"/>
          <w:szCs w:val="21"/>
          <w:highlight w:val="none"/>
        </w:rPr>
        <w:t>31.响应文件评审</w:t>
      </w:r>
    </w:p>
    <w:p w14:paraId="34517D57">
      <w:pPr>
        <w:widowControl/>
        <w:adjustRightInd w:val="0"/>
        <w:snapToGrid w:val="0"/>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31.1经磋商确定最终采购需求和提交最后报价的供应商后，由磋商小组采用综合评分法对提交最后报价的供应商的响应文件和最后报价进行综合评价。</w:t>
      </w:r>
    </w:p>
    <w:p w14:paraId="6BF883CA">
      <w:pPr>
        <w:widowControl/>
        <w:adjustRightInd w:val="0"/>
        <w:snapToGrid w:val="0"/>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31.2综合评分法，是指响应文件满足磋商文件全部实质性要求且按评审因素的量化指标评审得分最高的供应商为成交候选供应商的评审方法。本采购项目的评审因素和标准见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cs="宋体"/>
          <w:b/>
          <w:bCs/>
          <w:color w:val="auto"/>
          <w:szCs w:val="21"/>
          <w:highlight w:val="none"/>
        </w:rPr>
        <w:t>磋商须知前附表。</w:t>
      </w:r>
    </w:p>
    <w:p w14:paraId="2FD66E17">
      <w:pPr>
        <w:widowControl/>
        <w:adjustRightInd w:val="0"/>
        <w:snapToGrid w:val="0"/>
        <w:spacing w:before="156" w:beforeLines="50" w:line="360" w:lineRule="auto"/>
        <w:ind w:firstLine="420" w:firstLineChars="200"/>
        <w:rPr>
          <w:rFonts w:hint="eastAsia" w:ascii="宋体" w:hAnsi="宋体" w:cs="宋体"/>
          <w:bCs/>
          <w:color w:val="auto"/>
          <w:szCs w:val="21"/>
          <w:highlight w:val="none"/>
        </w:rPr>
      </w:pPr>
      <w:r>
        <w:rPr>
          <w:rFonts w:hint="eastAsia" w:ascii="宋体" w:hAnsi="宋体" w:cs="宋体"/>
          <w:color w:val="auto"/>
          <w:kern w:val="0"/>
          <w:szCs w:val="21"/>
          <w:highlight w:val="none"/>
        </w:rPr>
        <w:t>31.3</w:t>
      </w:r>
      <w:r>
        <w:rPr>
          <w:rFonts w:hint="eastAsia" w:ascii="宋体" w:hAnsi="宋体" w:cs="宋体"/>
          <w:color w:val="auto"/>
          <w:szCs w:val="21"/>
          <w:highlight w:val="none"/>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cs="宋体"/>
          <w:b/>
          <w:color w:val="auto"/>
          <w:szCs w:val="21"/>
          <w:highlight w:val="none"/>
        </w:rPr>
        <w:t>磋商须知前附表</w:t>
      </w:r>
      <w:r>
        <w:rPr>
          <w:rFonts w:hint="eastAsia" w:ascii="宋体" w:hAnsi="宋体" w:cs="宋体"/>
          <w:color w:val="auto"/>
          <w:szCs w:val="21"/>
          <w:highlight w:val="none"/>
        </w:rPr>
        <w:t>。</w:t>
      </w:r>
    </w:p>
    <w:p w14:paraId="60101657">
      <w:pPr>
        <w:widowControl/>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31.4综合评分法中的价格分采用低价优先法计算，即满足磋商文件要求且经调整后的最后报价最低的供应商的价格为磋商基准价，其价格分为满分。其他供应商的价格分按照下列公式计算：</w:t>
      </w:r>
    </w:p>
    <w:p w14:paraId="2244A112">
      <w:pPr>
        <w:widowControl/>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磋商报价得分=（磋商基准价/最后磋商报价）×价格权值</w:t>
      </w:r>
    </w:p>
    <w:p w14:paraId="4F4EAB6F">
      <w:pPr>
        <w:widowControl/>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项目评审过程中，不得去掉最后报价中的最高报价和最低报价。</w:t>
      </w:r>
    </w:p>
    <w:p w14:paraId="403DEB0A">
      <w:pPr>
        <w:widowControl/>
        <w:adjustRightInd w:val="0"/>
        <w:snapToGrid w:val="0"/>
        <w:spacing w:before="156" w:beforeLines="50" w:line="360" w:lineRule="auto"/>
        <w:ind w:firstLine="420" w:firstLineChars="200"/>
        <w:rPr>
          <w:rFonts w:hint="eastAsia" w:ascii="宋体" w:hAnsi="宋体" w:cs="宋体"/>
          <w:color w:val="auto"/>
          <w:szCs w:val="21"/>
          <w:highlight w:val="none"/>
        </w:rPr>
      </w:pPr>
      <w:r>
        <w:rPr>
          <w:rFonts w:hint="eastAsia" w:ascii="宋体" w:hAnsi="宋体" w:cs="宋体"/>
          <w:bCs/>
          <w:color w:val="auto"/>
          <w:szCs w:val="21"/>
          <w:highlight w:val="none"/>
        </w:rPr>
        <w:t>31.5</w:t>
      </w:r>
      <w:r>
        <w:rPr>
          <w:rFonts w:hint="eastAsia" w:ascii="宋体" w:hAnsi="宋体" w:cs="宋体"/>
          <w:color w:val="auto"/>
          <w:szCs w:val="21"/>
          <w:highlight w:val="none"/>
        </w:rPr>
        <w:t>涉及政府采购政策优惠对供应商分值进行调整的，</w:t>
      </w:r>
      <w:r>
        <w:rPr>
          <w:rFonts w:hint="eastAsia" w:ascii="宋体" w:hAnsi="宋体" w:cs="宋体"/>
          <w:bCs/>
          <w:color w:val="auto"/>
          <w:szCs w:val="21"/>
          <w:highlight w:val="none"/>
        </w:rPr>
        <w:t>按</w:t>
      </w:r>
      <w:r>
        <w:rPr>
          <w:rFonts w:hint="eastAsia" w:ascii="宋体" w:hAnsi="宋体" w:cs="宋体"/>
          <w:b/>
          <w:color w:val="auto"/>
          <w:szCs w:val="21"/>
          <w:highlight w:val="none"/>
        </w:rPr>
        <w:t>磋商须知前附表</w:t>
      </w:r>
      <w:r>
        <w:rPr>
          <w:rFonts w:hint="eastAsia" w:ascii="宋体" w:hAnsi="宋体" w:cs="宋体"/>
          <w:bCs/>
          <w:color w:val="auto"/>
          <w:szCs w:val="21"/>
          <w:highlight w:val="none"/>
        </w:rPr>
        <w:t>规定</w:t>
      </w:r>
      <w:r>
        <w:rPr>
          <w:rFonts w:hint="eastAsia" w:ascii="宋体" w:hAnsi="宋体" w:cs="宋体"/>
          <w:color w:val="auto"/>
          <w:szCs w:val="21"/>
          <w:highlight w:val="none"/>
        </w:rPr>
        <w:t>调整供应商的技术、商务、价格</w:t>
      </w:r>
      <w:r>
        <w:rPr>
          <w:rFonts w:hint="eastAsia" w:ascii="宋体" w:hAnsi="宋体" w:cs="宋体"/>
          <w:color w:val="auto"/>
          <w:kern w:val="0"/>
          <w:szCs w:val="21"/>
          <w:highlight w:val="none"/>
        </w:rPr>
        <w:t>得分或总得分</w:t>
      </w:r>
      <w:r>
        <w:rPr>
          <w:rFonts w:hint="eastAsia" w:ascii="宋体" w:hAnsi="宋体" w:cs="宋体"/>
          <w:color w:val="auto"/>
          <w:szCs w:val="21"/>
          <w:highlight w:val="none"/>
        </w:rPr>
        <w:t>。</w:t>
      </w:r>
    </w:p>
    <w:p w14:paraId="7F0592BE">
      <w:pPr>
        <w:adjustRightInd w:val="0"/>
        <w:snapToGrid w:val="0"/>
        <w:spacing w:before="156" w:beforeLines="5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31.6涉及多处或部分获得政府采购政策优惠的，其多处或部分享受政府采购优惠政策的计算方法见</w:t>
      </w:r>
      <w:r>
        <w:rPr>
          <w:rFonts w:hint="eastAsia" w:ascii="宋体" w:hAnsi="宋体" w:cs="宋体"/>
          <w:b/>
          <w:color w:val="auto"/>
          <w:szCs w:val="21"/>
          <w:highlight w:val="none"/>
        </w:rPr>
        <w:t>磋商须知前附表</w:t>
      </w:r>
      <w:r>
        <w:rPr>
          <w:rFonts w:hint="eastAsia" w:ascii="宋体" w:hAnsi="宋体" w:cs="宋体"/>
          <w:color w:val="auto"/>
          <w:szCs w:val="21"/>
          <w:highlight w:val="none"/>
        </w:rPr>
        <w:t>相关规定。</w:t>
      </w:r>
    </w:p>
    <w:p w14:paraId="2C2E8E3E">
      <w:pPr>
        <w:widowControl/>
        <w:adjustRightInd w:val="0"/>
        <w:snapToGrid w:val="0"/>
        <w:spacing w:before="156" w:beforeLines="50" w:line="360" w:lineRule="auto"/>
        <w:ind w:firstLine="420" w:firstLineChars="200"/>
        <w:rPr>
          <w:rFonts w:hint="eastAsia" w:ascii="宋体" w:hAnsi="宋体" w:cs="宋体"/>
          <w:color w:val="auto"/>
          <w:szCs w:val="21"/>
          <w:highlight w:val="none"/>
        </w:rPr>
      </w:pPr>
      <w:r>
        <w:rPr>
          <w:rFonts w:hint="eastAsia" w:ascii="宋体" w:hAnsi="宋体" w:cs="宋体"/>
          <w:color w:val="auto"/>
          <w:kern w:val="0"/>
          <w:szCs w:val="21"/>
          <w:highlight w:val="none"/>
        </w:rPr>
        <w:t>31.7</w:t>
      </w:r>
      <w:r>
        <w:rPr>
          <w:rFonts w:hint="eastAsia" w:ascii="宋体" w:hAnsi="宋体" w:cs="宋体"/>
          <w:color w:val="auto"/>
          <w:szCs w:val="21"/>
          <w:highlight w:val="none"/>
        </w:rPr>
        <w:t>评审时，磋商小组各成员应当独立对每个供应商的</w:t>
      </w:r>
      <w:r>
        <w:rPr>
          <w:rFonts w:hint="eastAsia" w:ascii="宋体" w:hAnsi="宋体" w:cs="宋体"/>
          <w:bCs/>
          <w:color w:val="auto"/>
          <w:szCs w:val="21"/>
          <w:highlight w:val="none"/>
        </w:rPr>
        <w:t>响应文件</w:t>
      </w:r>
      <w:r>
        <w:rPr>
          <w:rFonts w:hint="eastAsia" w:ascii="宋体" w:hAnsi="宋体" w:cs="宋体"/>
          <w:color w:val="auto"/>
          <w:szCs w:val="21"/>
          <w:highlight w:val="none"/>
        </w:rPr>
        <w:t>进行评价、评分，并按照政府采购优惠政策对最后报价进行价格扣除和技术、商务、价格加分后，汇总各供应商的总得分。</w:t>
      </w:r>
    </w:p>
    <w:p w14:paraId="177D45BC">
      <w:pPr>
        <w:widowControl/>
        <w:adjustRightInd w:val="0"/>
        <w:snapToGrid w:val="0"/>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32</w:t>
      </w:r>
      <w:r>
        <w:rPr>
          <w:rFonts w:hint="eastAsia" w:ascii="宋体" w:hAnsi="宋体" w:cs="宋体"/>
          <w:b/>
          <w:color w:val="auto"/>
          <w:kern w:val="0"/>
          <w:szCs w:val="21"/>
          <w:highlight w:val="none"/>
        </w:rPr>
        <w:t>.</w:t>
      </w:r>
      <w:r>
        <w:rPr>
          <w:rFonts w:hint="eastAsia" w:ascii="宋体" w:hAnsi="宋体" w:cs="宋体"/>
          <w:b/>
          <w:bCs/>
          <w:color w:val="auto"/>
          <w:szCs w:val="21"/>
          <w:highlight w:val="none"/>
        </w:rPr>
        <w:t>提出成交供应商</w:t>
      </w:r>
    </w:p>
    <w:p w14:paraId="35BAD780">
      <w:pPr>
        <w:widowControl/>
        <w:adjustRightInd w:val="0"/>
        <w:snapToGrid w:val="0"/>
        <w:spacing w:before="156" w:beforeLines="50"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32.1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财库〔2014〕214号)和《财政部关于政府采购竞争性磋商采购方式管理暂行办法有关问题的补充通知》（财库〔2015〕124号）所列“政府购买服务项目（含政府和社会资本合作项目）、市场竞争不充分的科研项目以及需要扶持的科技成果转化项目”情形的，可以推荐2家成交候选供应商。</w:t>
      </w:r>
    </w:p>
    <w:p w14:paraId="7A52B258">
      <w:pPr>
        <w:tabs>
          <w:tab w:val="left" w:pos="0"/>
        </w:tabs>
        <w:adjustRightInd w:val="0"/>
        <w:snapToGrid w:val="0"/>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33.确定成交供应商</w:t>
      </w:r>
    </w:p>
    <w:p w14:paraId="5F5ECDE9">
      <w:pPr>
        <w:widowControl/>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33.1采购代理机构应当在评审结束后2个工作日内将评审报告送采购人确认。</w:t>
      </w:r>
    </w:p>
    <w:p w14:paraId="08E90CF4">
      <w:pPr>
        <w:widowControl/>
        <w:adjustRightInd w:val="0"/>
        <w:snapToGrid w:val="0"/>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33.2采购人应当在收到评审报告后5个工作日内，从评审报告提出的成交候选供应商中，按照排序由高到低的原则确定成交供应商，也可以书面授权磋商小组直接确定成交供应商。</w:t>
      </w:r>
    </w:p>
    <w:p w14:paraId="6556569C">
      <w:pPr>
        <w:widowControl w:val="0"/>
        <w:adjustRightInd w:val="0"/>
        <w:snapToGrid w:val="0"/>
        <w:spacing w:line="360" w:lineRule="auto"/>
        <w:ind w:left="632" w:hanging="632" w:hangingChars="300"/>
        <w:jc w:val="both"/>
        <w:rPr>
          <w:rFonts w:hint="eastAsia"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34.磋商终止</w:t>
      </w:r>
    </w:p>
    <w:p w14:paraId="3E05363C">
      <w:pPr>
        <w:widowControl/>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bCs/>
          <w:color w:val="auto"/>
          <w:szCs w:val="21"/>
          <w:highlight w:val="none"/>
        </w:rPr>
        <w:t>34.1</w:t>
      </w:r>
      <w:r>
        <w:rPr>
          <w:rFonts w:hint="eastAsia" w:ascii="宋体" w:hAnsi="宋体" w:cs="宋体"/>
          <w:color w:val="auto"/>
          <w:kern w:val="0"/>
          <w:szCs w:val="21"/>
          <w:highlight w:val="none"/>
        </w:rPr>
        <w:t>出现下列情形之一的，采购人或者采购代理机构应当终止竞争性磋商采购活动，</w:t>
      </w:r>
      <w:r>
        <w:rPr>
          <w:rFonts w:hint="eastAsia" w:ascii="宋体" w:hAnsi="宋体" w:cs="宋体"/>
          <w:color w:val="auto"/>
          <w:highlight w:val="none"/>
        </w:rPr>
        <w:t>在本章第37.1款指定的媒体上</w:t>
      </w:r>
      <w:r>
        <w:rPr>
          <w:rFonts w:hint="eastAsia" w:ascii="宋体" w:hAnsi="宋体" w:cs="宋体"/>
          <w:color w:val="auto"/>
          <w:kern w:val="0"/>
          <w:szCs w:val="21"/>
          <w:highlight w:val="none"/>
        </w:rPr>
        <w:t xml:space="preserve">发布项目终止公告并说明原因，重新开展采购活动： </w:t>
      </w:r>
    </w:p>
    <w:p w14:paraId="080145FF">
      <w:pPr>
        <w:widowControl/>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（1）因情况变化，不再符合规定的竞争性磋商采购方式适用情形的；</w:t>
      </w:r>
    </w:p>
    <w:p w14:paraId="304F066C">
      <w:pPr>
        <w:widowControl/>
        <w:adjustRightInd w:val="0"/>
        <w:snapToGrid w:val="0"/>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（2）出现影响采购公正的违法、违规行为的；</w:t>
      </w:r>
    </w:p>
    <w:p w14:paraId="2830E2F7">
      <w:pPr>
        <w:widowControl/>
        <w:adjustRightInd w:val="0"/>
        <w:snapToGrid w:val="0"/>
        <w:spacing w:line="360" w:lineRule="auto"/>
        <w:ind w:firstLine="420"/>
        <w:rPr>
          <w:rFonts w:hint="eastAsia" w:ascii="宋体" w:hAnsi="宋体" w:cs="宋体"/>
          <w:bCs/>
          <w:color w:val="auto"/>
          <w:szCs w:val="21"/>
          <w:highlight w:val="none"/>
        </w:rPr>
      </w:pPr>
      <w:r>
        <w:rPr>
          <w:rFonts w:hint="eastAsia" w:ascii="宋体" w:hAnsi="宋体" w:cs="宋体"/>
          <w:color w:val="auto"/>
          <w:kern w:val="0"/>
          <w:szCs w:val="21"/>
          <w:highlight w:val="none"/>
        </w:rPr>
        <w:t>（3）</w:t>
      </w:r>
      <w:r>
        <w:rPr>
          <w:rFonts w:hint="eastAsia" w:ascii="宋体" w:hAnsi="宋体" w:cs="宋体"/>
          <w:bCs/>
          <w:color w:val="auto"/>
          <w:szCs w:val="21"/>
          <w:highlight w:val="none"/>
        </w:rPr>
        <w:t>除《政府采购竞争性磋商采购方式管理暂行办法》(财库〔2014〕214号)</w:t>
      </w:r>
      <w:r>
        <w:rPr>
          <w:rFonts w:hint="eastAsia" w:ascii="宋体" w:hAnsi="宋体" w:cs="宋体"/>
          <w:color w:val="auto"/>
          <w:kern w:val="0"/>
          <w:szCs w:val="21"/>
          <w:highlight w:val="none"/>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cs="宋体"/>
          <w:bCs/>
          <w:color w:val="auto"/>
          <w:szCs w:val="21"/>
          <w:highlight w:val="none"/>
        </w:rPr>
        <w:t>情形外，在采购过程中符合要求的供应商或者报价未超过采购预算的供应商不足3家的；</w:t>
      </w:r>
    </w:p>
    <w:p w14:paraId="7BEBF115">
      <w:pPr>
        <w:widowControl/>
        <w:adjustRightInd w:val="0"/>
        <w:snapToGrid w:val="0"/>
        <w:spacing w:line="360" w:lineRule="auto"/>
        <w:ind w:firstLine="420"/>
        <w:rPr>
          <w:rFonts w:hint="eastAsia" w:ascii="宋体" w:hAnsi="宋体" w:cs="宋体"/>
          <w:bCs/>
          <w:color w:val="auto"/>
          <w:szCs w:val="21"/>
          <w:highlight w:val="none"/>
        </w:rPr>
      </w:pPr>
      <w:r>
        <w:rPr>
          <w:rFonts w:hint="eastAsia" w:ascii="宋体" w:hAnsi="宋体" w:cs="宋体"/>
          <w:color w:val="auto"/>
          <w:kern w:val="0"/>
          <w:szCs w:val="21"/>
          <w:highlight w:val="none"/>
        </w:rPr>
        <w:t>（4）因重大变故，采购任务取消的。</w:t>
      </w:r>
    </w:p>
    <w:p w14:paraId="7A3C9D2D">
      <w:pPr>
        <w:widowControl/>
        <w:adjustRightInd w:val="0"/>
        <w:snapToGrid w:val="0"/>
        <w:spacing w:line="360" w:lineRule="auto"/>
        <w:rPr>
          <w:rFonts w:hint="eastAsia" w:ascii="宋体" w:hAnsi="宋体" w:cs="宋体"/>
          <w:b/>
          <w:color w:val="auto"/>
          <w:kern w:val="0"/>
          <w:szCs w:val="21"/>
          <w:highlight w:val="none"/>
        </w:rPr>
      </w:pPr>
      <w:r>
        <w:rPr>
          <w:rFonts w:hint="eastAsia" w:ascii="宋体" w:hAnsi="宋体" w:cs="宋体"/>
          <w:b/>
          <w:color w:val="auto"/>
          <w:kern w:val="0"/>
          <w:szCs w:val="21"/>
          <w:highlight w:val="none"/>
        </w:rPr>
        <w:t>35．重新评审</w:t>
      </w:r>
    </w:p>
    <w:p w14:paraId="27484877">
      <w:pPr>
        <w:widowControl/>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25F83239">
      <w:pPr>
        <w:adjustRightInd w:val="0"/>
        <w:snapToGrid w:val="0"/>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36.保密及串通行为</w:t>
      </w:r>
    </w:p>
    <w:p w14:paraId="5CAF9605">
      <w:pPr>
        <w:adjustRightInd w:val="0"/>
        <w:snapToGrid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36.1磋商小组成员以及与评审工作有关的人员不得泄露评审情况以及评审过程中获悉的国家秘密、商业秘密。</w:t>
      </w:r>
    </w:p>
    <w:p w14:paraId="1D779DF5">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36.2</w:t>
      </w:r>
      <w:r>
        <w:rPr>
          <w:rFonts w:hint="eastAsia" w:ascii="宋体" w:hAnsi="宋体" w:cs="宋体"/>
          <w:color w:val="auto"/>
          <w:kern w:val="0"/>
          <w:szCs w:val="21"/>
          <w:highlight w:val="none"/>
        </w:rPr>
        <w:t>供应商</w:t>
      </w:r>
      <w:r>
        <w:rPr>
          <w:rFonts w:hint="eastAsia" w:ascii="宋体" w:hAnsi="宋体" w:cs="宋体"/>
          <w:color w:val="auto"/>
          <w:szCs w:val="21"/>
          <w:highlight w:val="none"/>
        </w:rPr>
        <w:t>不得与</w:t>
      </w:r>
      <w:r>
        <w:rPr>
          <w:rFonts w:hint="eastAsia" w:ascii="宋体" w:hAnsi="宋体" w:cs="宋体"/>
          <w:color w:val="auto"/>
          <w:kern w:val="0"/>
          <w:szCs w:val="21"/>
          <w:highlight w:val="none"/>
        </w:rPr>
        <w:t>采购人、采购代理机构、其他供应商恶意</w:t>
      </w:r>
      <w:r>
        <w:rPr>
          <w:rFonts w:hint="eastAsia" w:ascii="宋体" w:hAnsi="宋体" w:cs="宋体"/>
          <w:color w:val="auto"/>
          <w:szCs w:val="21"/>
          <w:highlight w:val="none"/>
        </w:rPr>
        <w:t>串通；不得向</w:t>
      </w:r>
      <w:r>
        <w:rPr>
          <w:rFonts w:hint="eastAsia" w:ascii="宋体" w:hAnsi="宋体" w:cs="宋体"/>
          <w:color w:val="auto"/>
          <w:kern w:val="0"/>
          <w:szCs w:val="21"/>
          <w:highlight w:val="none"/>
        </w:rPr>
        <w:t>采购人、采购代理机构</w:t>
      </w:r>
      <w:r>
        <w:rPr>
          <w:rFonts w:hint="eastAsia" w:ascii="宋体" w:hAnsi="宋体" w:cs="宋体"/>
          <w:color w:val="auto"/>
          <w:szCs w:val="21"/>
          <w:highlight w:val="none"/>
        </w:rPr>
        <w:t>或者磋商小组成员行贿或者提供其他不正当利益；不得提供虚假资料谋取成交；不得以任何方式干扰、影响采购工作。</w:t>
      </w:r>
    </w:p>
    <w:p w14:paraId="44D4E740">
      <w:pPr>
        <w:widowControl/>
        <w:adjustRightInd w:val="0"/>
        <w:snapToGrid w:val="0"/>
        <w:spacing w:before="0" w:beforeLines="0" w:beforeAutospacing="0" w:after="0" w:afterLines="0" w:afterAutospacing="0" w:line="360" w:lineRule="auto"/>
        <w:ind w:firstLine="420" w:firstLineChars="200"/>
        <w:jc w:val="both"/>
        <w:rPr>
          <w:rFonts w:hint="eastAsia" w:ascii="宋体" w:hAnsi="宋体" w:eastAsia="宋体" w:cs="宋体"/>
          <w:color w:val="auto"/>
          <w:kern w:val="0"/>
          <w:sz w:val="21"/>
          <w:szCs w:val="21"/>
          <w:highlight w:val="none"/>
          <w:lang w:val="zh-CN" w:eastAsia="zh-CN" w:bidi="ar-SA"/>
        </w:rPr>
      </w:pPr>
      <w:r>
        <w:rPr>
          <w:rFonts w:hint="eastAsia" w:ascii="宋体" w:hAnsi="宋体" w:eastAsia="宋体" w:cs="宋体"/>
          <w:color w:val="auto"/>
          <w:kern w:val="0"/>
          <w:sz w:val="21"/>
          <w:szCs w:val="21"/>
          <w:highlight w:val="none"/>
          <w:lang w:val="en-US" w:eastAsia="zh-CN" w:bidi="ar-SA"/>
        </w:rPr>
        <w:t>36.3</w:t>
      </w:r>
      <w:r>
        <w:rPr>
          <w:rFonts w:hint="eastAsia" w:ascii="宋体" w:hAnsi="宋体" w:eastAsia="宋体" w:cs="宋体"/>
          <w:color w:val="auto"/>
          <w:kern w:val="0"/>
          <w:sz w:val="21"/>
          <w:szCs w:val="21"/>
          <w:highlight w:val="none"/>
          <w:lang w:val="zh-CN" w:eastAsia="zh-CN" w:bidi="ar-SA"/>
        </w:rPr>
        <w:t>有下列情形之一的，属于恶意串通，对供应商依照政府采购法第七十七条第一款的规定追究法律责任：</w:t>
      </w:r>
    </w:p>
    <w:p w14:paraId="5575A9AF">
      <w:pPr>
        <w:widowControl/>
        <w:adjustRightInd w:val="0"/>
        <w:snapToGrid w:val="0"/>
        <w:spacing w:before="0" w:beforeLines="0" w:beforeAutospacing="0" w:after="0" w:afterLines="0" w:afterAutospacing="0" w:line="360" w:lineRule="auto"/>
        <w:ind w:firstLine="420" w:firstLineChars="200"/>
        <w:jc w:val="both"/>
        <w:rPr>
          <w:rFonts w:hint="eastAsia" w:ascii="宋体" w:hAnsi="宋体" w:eastAsia="宋体" w:cs="宋体"/>
          <w:color w:val="auto"/>
          <w:kern w:val="0"/>
          <w:sz w:val="21"/>
          <w:szCs w:val="21"/>
          <w:highlight w:val="none"/>
          <w:lang w:val="zh-CN" w:eastAsia="zh-CN" w:bidi="ar-SA"/>
        </w:rPr>
      </w:pPr>
      <w:r>
        <w:rPr>
          <w:rFonts w:hint="eastAsia" w:ascii="宋体" w:hAnsi="宋体" w:eastAsia="宋体" w:cs="宋体"/>
          <w:color w:val="auto"/>
          <w:kern w:val="0"/>
          <w:sz w:val="21"/>
          <w:szCs w:val="21"/>
          <w:highlight w:val="none"/>
          <w:lang w:val="zh-CN" w:eastAsia="zh-CN" w:bidi="ar-SA"/>
        </w:rPr>
        <w:t>（一）供应商直接或者间接从采购人或者采购代理机构处获得其他供应商的相关情况并修改其投标文件或者响应文件；</w:t>
      </w:r>
    </w:p>
    <w:p w14:paraId="6BC219F4">
      <w:pPr>
        <w:widowControl/>
        <w:adjustRightInd w:val="0"/>
        <w:snapToGrid w:val="0"/>
        <w:spacing w:before="0" w:beforeLines="0" w:beforeAutospacing="0" w:after="0" w:afterLines="0" w:afterAutospacing="0" w:line="360" w:lineRule="auto"/>
        <w:ind w:firstLine="420" w:firstLineChars="200"/>
        <w:jc w:val="both"/>
        <w:rPr>
          <w:rFonts w:hint="eastAsia" w:ascii="宋体" w:hAnsi="宋体" w:eastAsia="宋体" w:cs="宋体"/>
          <w:color w:val="auto"/>
          <w:kern w:val="0"/>
          <w:sz w:val="21"/>
          <w:szCs w:val="21"/>
          <w:highlight w:val="none"/>
          <w:lang w:val="zh-CN" w:eastAsia="zh-CN" w:bidi="ar-SA"/>
        </w:rPr>
      </w:pPr>
      <w:r>
        <w:rPr>
          <w:rFonts w:hint="eastAsia" w:ascii="宋体" w:hAnsi="宋体" w:eastAsia="宋体" w:cs="宋体"/>
          <w:color w:val="auto"/>
          <w:kern w:val="0"/>
          <w:sz w:val="21"/>
          <w:szCs w:val="21"/>
          <w:highlight w:val="none"/>
          <w:lang w:val="zh-CN" w:eastAsia="zh-CN" w:bidi="ar-SA"/>
        </w:rPr>
        <w:t>（二）供应商按照采购人或者采购代理机构的授意撤换、修改投标文件或者响应文件；</w:t>
      </w:r>
    </w:p>
    <w:p w14:paraId="306745C3">
      <w:pPr>
        <w:widowControl/>
        <w:adjustRightInd w:val="0"/>
        <w:snapToGrid w:val="0"/>
        <w:spacing w:before="0" w:beforeLines="0" w:beforeAutospacing="0" w:after="0" w:afterLines="0" w:afterAutospacing="0" w:line="360" w:lineRule="auto"/>
        <w:ind w:firstLine="420" w:firstLineChars="200"/>
        <w:jc w:val="both"/>
        <w:rPr>
          <w:rFonts w:hint="eastAsia" w:ascii="宋体" w:hAnsi="宋体" w:eastAsia="宋体" w:cs="宋体"/>
          <w:color w:val="auto"/>
          <w:kern w:val="0"/>
          <w:sz w:val="21"/>
          <w:szCs w:val="21"/>
          <w:highlight w:val="none"/>
          <w:lang w:val="zh-CN" w:eastAsia="zh-CN" w:bidi="ar-SA"/>
        </w:rPr>
      </w:pPr>
      <w:r>
        <w:rPr>
          <w:rFonts w:hint="eastAsia" w:ascii="宋体" w:hAnsi="宋体" w:eastAsia="宋体" w:cs="宋体"/>
          <w:color w:val="auto"/>
          <w:kern w:val="0"/>
          <w:sz w:val="21"/>
          <w:szCs w:val="21"/>
          <w:highlight w:val="none"/>
          <w:lang w:val="zh-CN" w:eastAsia="zh-CN" w:bidi="ar-SA"/>
        </w:rPr>
        <w:t>（三）供应商之间协商报价、技术方案等投标文件或者响应文件的实质性内容；</w:t>
      </w:r>
    </w:p>
    <w:p w14:paraId="7B24E55F">
      <w:pPr>
        <w:widowControl/>
        <w:adjustRightInd w:val="0"/>
        <w:snapToGrid w:val="0"/>
        <w:spacing w:before="0" w:beforeLines="0" w:beforeAutospacing="0" w:after="0" w:afterLines="0" w:afterAutospacing="0" w:line="360" w:lineRule="auto"/>
        <w:ind w:firstLine="420" w:firstLineChars="200"/>
        <w:jc w:val="both"/>
        <w:rPr>
          <w:rFonts w:hint="eastAsia" w:ascii="宋体" w:hAnsi="宋体" w:eastAsia="宋体" w:cs="宋体"/>
          <w:color w:val="auto"/>
          <w:kern w:val="0"/>
          <w:sz w:val="21"/>
          <w:szCs w:val="21"/>
          <w:highlight w:val="none"/>
          <w:lang w:val="zh-CN" w:eastAsia="zh-CN" w:bidi="ar-SA"/>
        </w:rPr>
      </w:pPr>
      <w:r>
        <w:rPr>
          <w:rFonts w:hint="eastAsia" w:ascii="宋体" w:hAnsi="宋体" w:eastAsia="宋体" w:cs="宋体"/>
          <w:color w:val="auto"/>
          <w:kern w:val="0"/>
          <w:sz w:val="21"/>
          <w:szCs w:val="21"/>
          <w:highlight w:val="none"/>
          <w:lang w:val="zh-CN" w:eastAsia="zh-CN" w:bidi="ar-SA"/>
        </w:rPr>
        <w:t>（四）属于同一集团、协会、商会等组织成员的供应商按照该组织要求协同参加政府采购活动；</w:t>
      </w:r>
    </w:p>
    <w:p w14:paraId="0A63FDBC">
      <w:pPr>
        <w:widowControl/>
        <w:adjustRightInd w:val="0"/>
        <w:snapToGrid w:val="0"/>
        <w:spacing w:before="0" w:beforeLines="0" w:beforeAutospacing="0" w:after="0" w:afterLines="0" w:afterAutospacing="0" w:line="360" w:lineRule="auto"/>
        <w:ind w:firstLine="420" w:firstLineChars="200"/>
        <w:jc w:val="both"/>
        <w:rPr>
          <w:rFonts w:hint="eastAsia" w:ascii="宋体" w:hAnsi="宋体" w:eastAsia="宋体" w:cs="宋体"/>
          <w:color w:val="auto"/>
          <w:kern w:val="0"/>
          <w:sz w:val="21"/>
          <w:szCs w:val="21"/>
          <w:highlight w:val="none"/>
          <w:lang w:val="zh-CN" w:eastAsia="zh-CN" w:bidi="ar-SA"/>
        </w:rPr>
      </w:pPr>
      <w:r>
        <w:rPr>
          <w:rFonts w:hint="eastAsia" w:ascii="宋体" w:hAnsi="宋体" w:eastAsia="宋体" w:cs="宋体"/>
          <w:color w:val="auto"/>
          <w:kern w:val="0"/>
          <w:sz w:val="21"/>
          <w:szCs w:val="21"/>
          <w:highlight w:val="none"/>
          <w:lang w:val="zh-CN" w:eastAsia="zh-CN" w:bidi="ar-SA"/>
        </w:rPr>
        <w:t>（五）供应商之间事先约定由某一特定供应商中标、成交；</w:t>
      </w:r>
    </w:p>
    <w:p w14:paraId="2EDF0E64">
      <w:pPr>
        <w:widowControl/>
        <w:adjustRightInd w:val="0"/>
        <w:snapToGrid w:val="0"/>
        <w:spacing w:before="0" w:beforeLines="0" w:beforeAutospacing="0" w:after="0" w:afterLines="0" w:afterAutospacing="0" w:line="360" w:lineRule="auto"/>
        <w:ind w:firstLine="420" w:firstLineChars="200"/>
        <w:jc w:val="both"/>
        <w:rPr>
          <w:rFonts w:hint="eastAsia" w:ascii="宋体" w:hAnsi="宋体" w:eastAsia="宋体" w:cs="宋体"/>
          <w:color w:val="auto"/>
          <w:kern w:val="0"/>
          <w:sz w:val="21"/>
          <w:szCs w:val="21"/>
          <w:highlight w:val="none"/>
          <w:lang w:val="zh-CN" w:eastAsia="zh-CN" w:bidi="ar-SA"/>
        </w:rPr>
      </w:pPr>
      <w:r>
        <w:rPr>
          <w:rFonts w:hint="eastAsia" w:ascii="宋体" w:hAnsi="宋体" w:eastAsia="宋体" w:cs="宋体"/>
          <w:color w:val="auto"/>
          <w:kern w:val="0"/>
          <w:sz w:val="21"/>
          <w:szCs w:val="21"/>
          <w:highlight w:val="none"/>
          <w:lang w:val="zh-CN" w:eastAsia="zh-CN" w:bidi="ar-SA"/>
        </w:rPr>
        <w:t>（六）供应商之间商定部分供应商放弃参加政府采购活动或者放弃中标、成交；</w:t>
      </w:r>
    </w:p>
    <w:p w14:paraId="0FD57A5F">
      <w:pPr>
        <w:widowControl/>
        <w:adjustRightInd w:val="0"/>
        <w:snapToGrid w:val="0"/>
        <w:spacing w:before="0" w:beforeLines="0" w:beforeAutospacing="0" w:after="0" w:afterLines="0" w:afterAutospacing="0" w:line="360" w:lineRule="auto"/>
        <w:ind w:firstLine="420" w:firstLineChars="200"/>
        <w:jc w:val="both"/>
        <w:rPr>
          <w:rFonts w:hint="eastAsia" w:ascii="宋体" w:hAnsi="宋体" w:eastAsia="宋体" w:cs="宋体"/>
          <w:color w:val="auto"/>
          <w:kern w:val="0"/>
          <w:sz w:val="21"/>
          <w:szCs w:val="21"/>
          <w:highlight w:val="none"/>
          <w:lang w:val="zh-CN" w:eastAsia="zh-CN" w:bidi="ar-SA"/>
        </w:rPr>
      </w:pPr>
      <w:r>
        <w:rPr>
          <w:rFonts w:hint="eastAsia" w:ascii="宋体" w:hAnsi="宋体" w:eastAsia="宋体" w:cs="宋体"/>
          <w:color w:val="auto"/>
          <w:kern w:val="0"/>
          <w:sz w:val="21"/>
          <w:szCs w:val="21"/>
          <w:highlight w:val="none"/>
          <w:lang w:val="zh-CN" w:eastAsia="zh-CN" w:bidi="ar-SA"/>
        </w:rPr>
        <w:t>（七）供应商与采购人或者采购代理机构之间、供应商相互之间，为谋求特定供应商中标、成交或者排斥其他供应商的其他串通行为。</w:t>
      </w:r>
    </w:p>
    <w:p w14:paraId="6BACEC7F">
      <w:pPr>
        <w:keepNext/>
        <w:keepLines/>
        <w:widowControl w:val="0"/>
        <w:spacing w:before="312" w:beforeLines="100" w:after="120" w:afterLines="0" w:line="500" w:lineRule="exact"/>
        <w:jc w:val="center"/>
        <w:outlineLvl w:val="2"/>
        <w:rPr>
          <w:rFonts w:hint="eastAsia" w:ascii="黑体" w:hAnsi="宋体" w:eastAsia="黑体" w:cs="Times New Roman"/>
          <w:b w:val="0"/>
          <w:bCs/>
          <w:color w:val="auto"/>
          <w:kern w:val="2"/>
          <w:sz w:val="28"/>
          <w:szCs w:val="28"/>
          <w:highlight w:val="none"/>
          <w:lang w:val="en-US" w:eastAsia="zh-CN" w:bidi="ar-SA"/>
        </w:rPr>
      </w:pPr>
      <w:r>
        <w:rPr>
          <w:rFonts w:hint="eastAsia" w:ascii="黑体" w:hAnsi="宋体" w:eastAsia="黑体" w:cs="Times New Roman"/>
          <w:b w:val="0"/>
          <w:bCs/>
          <w:color w:val="auto"/>
          <w:kern w:val="2"/>
          <w:sz w:val="28"/>
          <w:szCs w:val="28"/>
          <w:highlight w:val="none"/>
          <w:lang w:val="en-US" w:eastAsia="zh-CN" w:bidi="ar-SA"/>
        </w:rPr>
        <w:t>六、成交结果信息公布与授予合同</w:t>
      </w:r>
    </w:p>
    <w:p w14:paraId="2F19C635">
      <w:pPr>
        <w:adjustRightInd w:val="0"/>
        <w:snapToGrid w:val="0"/>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37.成交信息的公布</w:t>
      </w:r>
    </w:p>
    <w:p w14:paraId="31EB65D6">
      <w:pPr>
        <w:widowControl w:val="0"/>
        <w:adjustRightInd w:val="0"/>
        <w:snapToGrid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37.1成交供应商确定后2个工作日内，成交结果信息将在</w:t>
      </w:r>
      <w:r>
        <w:rPr>
          <w:rFonts w:hint="eastAsia" w:ascii="宋体" w:hAnsi="宋体" w:eastAsia="宋体" w:cs="宋体"/>
          <w:b/>
          <w:color w:val="auto"/>
          <w:kern w:val="2"/>
          <w:sz w:val="21"/>
          <w:szCs w:val="21"/>
          <w:highlight w:val="none"/>
          <w:lang w:val="en-US" w:eastAsia="zh-CN" w:bidi="ar-SA"/>
        </w:rPr>
        <w:t>磋商须知前附表</w:t>
      </w:r>
      <w:r>
        <w:rPr>
          <w:rFonts w:hint="eastAsia" w:ascii="宋体" w:hAnsi="宋体" w:eastAsia="宋体" w:cs="宋体"/>
          <w:color w:val="auto"/>
          <w:kern w:val="2"/>
          <w:sz w:val="21"/>
          <w:szCs w:val="21"/>
          <w:highlight w:val="none"/>
          <w:lang w:val="en-US" w:eastAsia="zh-CN" w:bidi="ar-SA"/>
        </w:rPr>
        <w:t>指定的媒体上公布。</w:t>
      </w:r>
    </w:p>
    <w:p w14:paraId="6601C55B">
      <w:pPr>
        <w:adjustRightInd w:val="0"/>
        <w:snapToGrid w:val="0"/>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38.询问及质疑</w:t>
      </w:r>
    </w:p>
    <w:p w14:paraId="55AE49AB">
      <w:pPr>
        <w:adjustRightInd w:val="0"/>
        <w:snapToGrid w:val="0"/>
        <w:spacing w:line="360" w:lineRule="auto"/>
        <w:ind w:firstLine="420" w:firstLineChars="200"/>
        <w:rPr>
          <w:rFonts w:hint="eastAsia" w:ascii="宋体" w:hAnsi="宋体" w:cs="宋体"/>
          <w:color w:val="auto"/>
          <w:highlight w:val="none"/>
        </w:rPr>
      </w:pPr>
      <w:r>
        <w:rPr>
          <w:rFonts w:hint="eastAsia" w:ascii="宋体" w:hAnsi="宋体" w:cs="宋体"/>
          <w:color w:val="auto"/>
          <w:szCs w:val="21"/>
          <w:highlight w:val="none"/>
        </w:rPr>
        <w:t>38.1供应商对政府采购活动事项有疑问的，可以向采购人或采购代理机构提出询问。</w:t>
      </w:r>
    </w:p>
    <w:p w14:paraId="10BCF443">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38.2供应商若认为磋商文件、采购过程和成交结果使自己的权益受到损害，可以按法律、行政法规及湖南省财政厅规范性文件规定向采购人或采购代理机构提出质疑。</w:t>
      </w:r>
    </w:p>
    <w:p w14:paraId="47BDB806">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38.3投标人若认为磋商文件、采购过程和成交结果使自己的权益受到损害，供应商应当在法定质疑期内一次性提出针对同一采购程序环节的质疑。并在下列时间内以书面形式向采购人或采购代理机构提出：</w:t>
      </w:r>
    </w:p>
    <w:p w14:paraId="7DF278CE">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（1）关于招标文件的质疑，潜在供应商已依法获取其可质疑的磋商文件的，可以对该文件提出质疑。对招标文件提出质疑的，应当在获取磋商文件或者采购文件公告期限届满之日起7个工作日内提出。</w:t>
      </w:r>
    </w:p>
    <w:p w14:paraId="7B8DE819">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（2）关于采购过程的质疑，应在采购程序环节结束之日起七个工作日内提出。</w:t>
      </w:r>
    </w:p>
    <w:p w14:paraId="2C90B922">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（3）关于成交结果的质疑，应在成交结果信息发布后七个工作日内提出。</w:t>
      </w:r>
    </w:p>
    <w:p w14:paraId="2A9F014E">
      <w:pPr>
        <w:adjustRightInd w:val="0"/>
        <w:snapToGrid w:val="0"/>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39.成交通知</w:t>
      </w:r>
    </w:p>
    <w:p w14:paraId="69E54008">
      <w:pPr>
        <w:widowControl w:val="0"/>
        <w:adjustRightInd w:val="0"/>
        <w:snapToGrid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39.1成交供应商确定后，采购人或采购代理机构将以书面形式向成交供应商发出成交通知书。成交通知书对采购人和成交供应商具有同等法律效力。</w:t>
      </w:r>
    </w:p>
    <w:p w14:paraId="2D9DB5AA">
      <w:pPr>
        <w:widowControl w:val="0"/>
        <w:adjustRightInd w:val="0"/>
        <w:snapToGrid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39.2 成交通知书是合同文件的组成部分。</w:t>
      </w:r>
    </w:p>
    <w:p w14:paraId="6EDE44D9">
      <w:pPr>
        <w:tabs>
          <w:tab w:val="left" w:pos="7560"/>
          <w:tab w:val="left" w:pos="7740"/>
          <w:tab w:val="left" w:pos="7920"/>
        </w:tabs>
        <w:autoSpaceDN w:val="0"/>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kern w:val="0"/>
          <w:szCs w:val="21"/>
          <w:highlight w:val="none"/>
        </w:rPr>
        <w:t xml:space="preserve">39.3 </w:t>
      </w:r>
      <w:r>
        <w:rPr>
          <w:rFonts w:hint="eastAsia" w:ascii="宋体" w:hAnsi="宋体" w:cs="宋体"/>
          <w:color w:val="auto"/>
          <w:szCs w:val="21"/>
          <w:highlight w:val="none"/>
        </w:rPr>
        <w:t>成交供应商在收到采购代理机构的成交通知书后10日内，应按照</w:t>
      </w:r>
      <w:r>
        <w:rPr>
          <w:rFonts w:hint="eastAsia" w:ascii="宋体" w:hAnsi="宋体" w:cs="宋体"/>
          <w:b/>
          <w:color w:val="auto"/>
          <w:szCs w:val="21"/>
          <w:highlight w:val="none"/>
        </w:rPr>
        <w:t>磋商须知前附表</w:t>
      </w:r>
      <w:r>
        <w:rPr>
          <w:rFonts w:hint="eastAsia" w:ascii="宋体" w:hAnsi="宋体" w:cs="宋体"/>
          <w:color w:val="auto"/>
          <w:szCs w:val="21"/>
          <w:highlight w:val="none"/>
        </w:rPr>
        <w:t>的规定，向采购人提交履约担保。联合体成交的，履约担保由联合体各方或联合体中牵头人的名义提交。</w:t>
      </w:r>
    </w:p>
    <w:p w14:paraId="72A793A9">
      <w:pPr>
        <w:widowControl w:val="0"/>
        <w:adjustRightInd w:val="0"/>
        <w:snapToGrid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39.4 成交供应商</w:t>
      </w:r>
      <w:r>
        <w:rPr>
          <w:rFonts w:hint="eastAsia" w:ascii="宋体" w:hAnsi="宋体" w:eastAsia="宋体" w:cs="宋体"/>
          <w:color w:val="auto"/>
          <w:spacing w:val="4"/>
          <w:kern w:val="2"/>
          <w:sz w:val="21"/>
          <w:szCs w:val="21"/>
          <w:highlight w:val="none"/>
          <w:lang w:val="en-US" w:eastAsia="zh-CN" w:bidi="ar-SA"/>
        </w:rPr>
        <w:t>没有按照本章第39.3</w:t>
      </w:r>
      <w:r>
        <w:rPr>
          <w:rFonts w:hint="eastAsia" w:ascii="宋体" w:hAnsi="宋体" w:eastAsia="宋体" w:cs="宋体"/>
          <w:color w:val="auto"/>
          <w:kern w:val="0"/>
          <w:sz w:val="21"/>
          <w:szCs w:val="21"/>
          <w:highlight w:val="none"/>
          <w:lang w:val="zh-CN" w:eastAsia="zh-CN" w:bidi="ar-SA"/>
        </w:rPr>
        <w:t>款</w:t>
      </w:r>
      <w:r>
        <w:rPr>
          <w:rFonts w:hint="eastAsia" w:ascii="宋体" w:hAnsi="宋体" w:eastAsia="宋体" w:cs="宋体"/>
          <w:color w:val="auto"/>
          <w:spacing w:val="4"/>
          <w:kern w:val="2"/>
          <w:sz w:val="21"/>
          <w:szCs w:val="21"/>
          <w:highlight w:val="none"/>
          <w:lang w:val="en-US" w:eastAsia="zh-CN" w:bidi="ar-SA"/>
        </w:rPr>
        <w:t>规定</w:t>
      </w:r>
      <w:r>
        <w:rPr>
          <w:rFonts w:hint="eastAsia" w:ascii="宋体" w:hAnsi="宋体" w:eastAsia="宋体" w:cs="宋体"/>
          <w:color w:val="auto"/>
          <w:kern w:val="2"/>
          <w:sz w:val="21"/>
          <w:szCs w:val="21"/>
          <w:highlight w:val="none"/>
          <w:lang w:val="en-US" w:eastAsia="zh-CN" w:bidi="ar-SA"/>
        </w:rPr>
        <w:t>提交履约担保的</w:t>
      </w:r>
      <w:r>
        <w:rPr>
          <w:rFonts w:hint="eastAsia" w:ascii="宋体" w:hAnsi="宋体" w:eastAsia="宋体" w:cs="宋体"/>
          <w:color w:val="auto"/>
          <w:spacing w:val="4"/>
          <w:kern w:val="2"/>
          <w:sz w:val="21"/>
          <w:szCs w:val="21"/>
          <w:highlight w:val="none"/>
          <w:lang w:val="en-US" w:eastAsia="zh-CN" w:bidi="ar-SA"/>
        </w:rPr>
        <w:t>，视为放弃</w:t>
      </w:r>
      <w:r>
        <w:rPr>
          <w:rFonts w:hint="eastAsia" w:ascii="宋体" w:hAnsi="宋体" w:eastAsia="宋体" w:cs="宋体"/>
          <w:color w:val="auto"/>
          <w:kern w:val="2"/>
          <w:sz w:val="21"/>
          <w:szCs w:val="21"/>
          <w:highlight w:val="none"/>
          <w:lang w:val="en-US" w:eastAsia="zh-CN" w:bidi="ar-SA"/>
        </w:rPr>
        <w:t>成交资格</w:t>
      </w:r>
      <w:r>
        <w:rPr>
          <w:rFonts w:hint="eastAsia" w:ascii="宋体" w:hAnsi="宋体" w:eastAsia="宋体" w:cs="宋体"/>
          <w:color w:val="auto"/>
          <w:spacing w:val="4"/>
          <w:kern w:val="2"/>
          <w:sz w:val="21"/>
          <w:szCs w:val="21"/>
          <w:highlight w:val="none"/>
          <w:lang w:val="en-US" w:eastAsia="zh-CN" w:bidi="ar-SA"/>
        </w:rPr>
        <w:t>，</w:t>
      </w:r>
      <w:r>
        <w:rPr>
          <w:rFonts w:hint="eastAsia" w:ascii="宋体" w:hAnsi="宋体" w:eastAsia="宋体" w:cs="宋体"/>
          <w:color w:val="auto"/>
          <w:spacing w:val="2"/>
          <w:kern w:val="2"/>
          <w:sz w:val="21"/>
          <w:szCs w:val="21"/>
          <w:highlight w:val="none"/>
          <w:lang w:val="en-US" w:eastAsia="zh-CN" w:bidi="ar-SA"/>
        </w:rPr>
        <w:t>其保证金不予退还。</w:t>
      </w:r>
    </w:p>
    <w:p w14:paraId="1EE5C4EB">
      <w:pPr>
        <w:adjustRightInd w:val="0"/>
        <w:snapToGrid w:val="0"/>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40.签订合同</w:t>
      </w:r>
    </w:p>
    <w:p w14:paraId="4623F8F9">
      <w:pPr>
        <w:widowControl w:val="0"/>
        <w:adjustRightInd w:val="0"/>
        <w:snapToGrid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40.1成交供应商应当在成交通知书发出之日起30日内与采购人签订政府采购合同。</w:t>
      </w:r>
    </w:p>
    <w:p w14:paraId="1DE91AC1">
      <w:pPr>
        <w:widowControl w:val="0"/>
        <w:adjustRightInd w:val="0"/>
        <w:snapToGrid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40.2磋商文件、成交供应商的响应文件等均为签订政府采购合同的依据。</w:t>
      </w:r>
    </w:p>
    <w:p w14:paraId="3E081F16">
      <w:pPr>
        <w:widowControl w:val="0"/>
        <w:adjustRightInd w:val="0"/>
        <w:snapToGrid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40.3 成交供应商应当按照合同约定履行义务。成交供应商不得向他人转让成交项目，也不得将成交项目分包后分别向他人转让。</w:t>
      </w:r>
    </w:p>
    <w:p w14:paraId="565DDA8F">
      <w:pPr>
        <w:widowControl w:val="0"/>
        <w:adjustRightInd w:val="0"/>
        <w:snapToGrid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40.4 成交供应商有下列情形之一的，责令限期改正，情节严重的，列入不良行为记录名单，在1至3年内禁止参加政府采购活动，并予以通报：</w:t>
      </w:r>
    </w:p>
    <w:p w14:paraId="2ADC5BED">
      <w:pPr>
        <w:widowControl w:val="0"/>
        <w:adjustRightInd w:val="0"/>
        <w:snapToGrid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（一）成交后无正当理由不与采购人签订合同的；</w:t>
      </w:r>
    </w:p>
    <w:p w14:paraId="050ED27D">
      <w:pPr>
        <w:widowControl w:val="0"/>
        <w:adjustRightInd w:val="0"/>
        <w:snapToGrid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（二）未按照采购文件确定的事项签订政府采购合同，或者与采购人另行订立背离合同实质性内容的协议的；</w:t>
      </w:r>
    </w:p>
    <w:p w14:paraId="26F8CE6D">
      <w:pPr>
        <w:widowControl w:val="0"/>
        <w:adjustRightInd w:val="0"/>
        <w:snapToGrid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（三）拒绝履行合同义务的；</w:t>
      </w:r>
    </w:p>
    <w:p w14:paraId="7C25CE29">
      <w:pPr>
        <w:widowControl w:val="0"/>
        <w:adjustRightInd w:val="0"/>
        <w:snapToGrid w:val="0"/>
        <w:spacing w:line="360" w:lineRule="auto"/>
        <w:ind w:firstLine="420" w:firstLineChars="20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（四）</w:t>
      </w:r>
      <w:r>
        <w:rPr>
          <w:rFonts w:hint="eastAsia" w:ascii="宋体" w:hAnsi="宋体" w:eastAsia="宋体" w:cs="宋体"/>
          <w:color w:val="auto"/>
          <w:kern w:val="0"/>
          <w:sz w:val="21"/>
          <w:szCs w:val="21"/>
          <w:highlight w:val="none"/>
          <w:lang w:val="en-US" w:eastAsia="zh-CN" w:bidi="ar-SA"/>
        </w:rPr>
        <w:t>违反法律、规章、规范性文件规定的。</w:t>
      </w:r>
    </w:p>
    <w:p w14:paraId="0A81A71F">
      <w:pPr>
        <w:keepNext/>
        <w:keepLines/>
        <w:widowControl w:val="0"/>
        <w:spacing w:before="312" w:beforeLines="100" w:after="120" w:afterLines="0" w:line="500" w:lineRule="exact"/>
        <w:jc w:val="center"/>
        <w:outlineLvl w:val="2"/>
        <w:rPr>
          <w:rFonts w:hint="eastAsia" w:ascii="黑体" w:hAnsi="宋体" w:eastAsia="黑体" w:cs="Times New Roman"/>
          <w:b w:val="0"/>
          <w:bCs/>
          <w:color w:val="auto"/>
          <w:kern w:val="2"/>
          <w:sz w:val="28"/>
          <w:szCs w:val="28"/>
          <w:highlight w:val="none"/>
          <w:lang w:val="en-US" w:eastAsia="zh-CN" w:bidi="ar-SA"/>
        </w:rPr>
      </w:pPr>
      <w:r>
        <w:rPr>
          <w:rFonts w:hint="eastAsia" w:ascii="黑体" w:hAnsi="宋体" w:eastAsia="黑体" w:cs="Times New Roman"/>
          <w:b w:val="0"/>
          <w:bCs/>
          <w:color w:val="auto"/>
          <w:kern w:val="2"/>
          <w:sz w:val="28"/>
          <w:szCs w:val="28"/>
          <w:highlight w:val="none"/>
          <w:lang w:val="en-US" w:eastAsia="zh-CN" w:bidi="ar-SA"/>
        </w:rPr>
        <w:t>七、其他规定</w:t>
      </w:r>
    </w:p>
    <w:p w14:paraId="1A1DAAE6">
      <w:pPr>
        <w:adjustRightInd w:val="0"/>
        <w:snapToGrid w:val="0"/>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41.1采购代理服务费</w:t>
      </w:r>
    </w:p>
    <w:p w14:paraId="7552C330">
      <w:pPr>
        <w:tabs>
          <w:tab w:val="left" w:pos="420"/>
          <w:tab w:val="left" w:pos="7560"/>
          <w:tab w:val="left" w:pos="7740"/>
          <w:tab w:val="left" w:pos="7920"/>
        </w:tabs>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41.1采购代理机构应按</w:t>
      </w:r>
      <w:r>
        <w:rPr>
          <w:rFonts w:hint="eastAsia" w:ascii="宋体" w:hAnsi="宋体" w:cs="宋体"/>
          <w:b/>
          <w:color w:val="auto"/>
          <w:szCs w:val="21"/>
          <w:highlight w:val="none"/>
        </w:rPr>
        <w:t>磋商须知前附表</w:t>
      </w:r>
      <w:r>
        <w:rPr>
          <w:rFonts w:hint="eastAsia" w:ascii="宋体" w:hAnsi="宋体" w:cs="宋体"/>
          <w:color w:val="auto"/>
          <w:szCs w:val="21"/>
          <w:highlight w:val="none"/>
        </w:rPr>
        <w:t>规定收取采购代理服务费。</w:t>
      </w:r>
    </w:p>
    <w:p w14:paraId="2FA4F20F">
      <w:pPr>
        <w:tabs>
          <w:tab w:val="left" w:pos="420"/>
          <w:tab w:val="left" w:pos="7560"/>
          <w:tab w:val="left" w:pos="7740"/>
          <w:tab w:val="left" w:pos="7920"/>
        </w:tabs>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41.2集中采购机构不得收取采购代理服务费。</w:t>
      </w:r>
    </w:p>
    <w:p w14:paraId="0E7BDF7A">
      <w:pPr>
        <w:tabs>
          <w:tab w:val="left" w:pos="420"/>
          <w:tab w:val="left" w:pos="7560"/>
          <w:tab w:val="left" w:pos="7740"/>
          <w:tab w:val="left" w:pos="7920"/>
        </w:tabs>
        <w:adjustRightInd w:val="0"/>
        <w:snapToGrid w:val="0"/>
        <w:spacing w:line="360" w:lineRule="auto"/>
        <w:rPr>
          <w:rFonts w:hint="eastAsia" w:ascii="宋体" w:hAnsi="宋体" w:cs="宋体"/>
          <w:b/>
          <w:color w:val="auto"/>
          <w:highlight w:val="none"/>
        </w:rPr>
      </w:pPr>
      <w:r>
        <w:rPr>
          <w:rFonts w:hint="eastAsia" w:ascii="宋体" w:hAnsi="宋体" w:cs="宋体"/>
          <w:b/>
          <w:color w:val="auto"/>
          <w:szCs w:val="21"/>
          <w:highlight w:val="none"/>
        </w:rPr>
        <w:t>42.</w:t>
      </w:r>
      <w:r>
        <w:rPr>
          <w:rFonts w:hint="eastAsia" w:ascii="宋体" w:hAnsi="宋体" w:cs="宋体"/>
          <w:b/>
          <w:color w:val="auto"/>
          <w:highlight w:val="none"/>
        </w:rPr>
        <w:t xml:space="preserve"> 其他规定</w:t>
      </w:r>
    </w:p>
    <w:p w14:paraId="145BB3CB">
      <w:pPr>
        <w:tabs>
          <w:tab w:val="left" w:pos="420"/>
          <w:tab w:val="left" w:pos="7560"/>
          <w:tab w:val="left" w:pos="7740"/>
          <w:tab w:val="left" w:pos="7920"/>
        </w:tabs>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highlight w:val="none"/>
        </w:rPr>
        <w:t>42.1</w:t>
      </w:r>
      <w:r>
        <w:rPr>
          <w:rFonts w:hint="eastAsia" w:ascii="宋体" w:hAnsi="宋体" w:cs="宋体"/>
          <w:color w:val="auto"/>
          <w:szCs w:val="21"/>
          <w:highlight w:val="none"/>
        </w:rPr>
        <w:t>磋商文件</w:t>
      </w:r>
      <w:r>
        <w:rPr>
          <w:rFonts w:hint="eastAsia" w:ascii="宋体" w:hAnsi="宋体" w:cs="宋体"/>
          <w:color w:val="auto"/>
          <w:highlight w:val="none"/>
        </w:rPr>
        <w:t>的其他规定</w:t>
      </w:r>
      <w:r>
        <w:rPr>
          <w:rFonts w:hint="eastAsia" w:ascii="宋体" w:hAnsi="宋体" w:cs="宋体"/>
          <w:color w:val="auto"/>
          <w:szCs w:val="21"/>
          <w:highlight w:val="none"/>
        </w:rPr>
        <w:t>见</w:t>
      </w:r>
      <w:r>
        <w:rPr>
          <w:rFonts w:hint="eastAsia" w:ascii="宋体" w:hAnsi="宋体" w:cs="宋体"/>
          <w:b/>
          <w:color w:val="auto"/>
          <w:szCs w:val="21"/>
          <w:highlight w:val="none"/>
        </w:rPr>
        <w:t>磋商须知前附表</w:t>
      </w:r>
      <w:r>
        <w:rPr>
          <w:rFonts w:hint="eastAsia" w:ascii="宋体" w:hAnsi="宋体" w:cs="宋体"/>
          <w:color w:val="auto"/>
          <w:szCs w:val="21"/>
          <w:highlight w:val="none"/>
        </w:rPr>
        <w:t>。</w:t>
      </w:r>
    </w:p>
    <w:p w14:paraId="61DB7A23">
      <w:pPr>
        <w:adjustRightInd w:val="0"/>
        <w:snapToGrid w:val="0"/>
        <w:spacing w:before="156" w:beforeLines="50" w:line="360" w:lineRule="auto"/>
        <w:ind w:left="420" w:leftChars="200"/>
        <w:jc w:val="center"/>
        <w:rPr>
          <w:rFonts w:hint="eastAsia" w:ascii="宋体" w:hAnsi="宋体" w:cs="宋体"/>
          <w:b/>
          <w:color w:val="auto"/>
          <w:sz w:val="32"/>
          <w:szCs w:val="32"/>
          <w:highlight w:val="none"/>
        </w:rPr>
        <w:sectPr>
          <w:pgSz w:w="11906" w:h="16838"/>
          <w:pgMar w:top="1417" w:right="1587" w:bottom="1134" w:left="1587" w:header="850" w:footer="992" w:gutter="0"/>
          <w:pgBorders>
            <w:top w:val="none" w:sz="0" w:space="0"/>
            <w:left w:val="none" w:sz="0" w:space="0"/>
            <w:bottom w:val="none" w:sz="0" w:space="0"/>
            <w:right w:val="none" w:sz="0" w:space="0"/>
          </w:pgBorders>
          <w:cols w:space="720" w:num="1"/>
          <w:docGrid w:type="lines" w:linePitch="312" w:charSpace="0"/>
        </w:sectPr>
      </w:pPr>
    </w:p>
    <w:p w14:paraId="3FB3F8DC">
      <w:pPr>
        <w:jc w:val="center"/>
        <w:rPr>
          <w:rStyle w:val="52"/>
          <w:rFonts w:hint="eastAsia" w:ascii="Times New Roman" w:hAnsi="Times New Roman" w:cs="Times New Roman"/>
          <w:color w:val="auto"/>
          <w:sz w:val="36"/>
          <w:szCs w:val="36"/>
          <w:highlight w:val="none"/>
        </w:rPr>
      </w:pPr>
      <w:bookmarkStart w:id="41" w:name="_Toc29265"/>
      <w:bookmarkStart w:id="42" w:name="_Toc11461"/>
      <w:r>
        <w:rPr>
          <w:rStyle w:val="52"/>
          <w:rFonts w:hint="eastAsia" w:ascii="Times New Roman" w:hAnsi="Times New Roman" w:cs="Times New Roman"/>
          <w:color w:val="auto"/>
          <w:sz w:val="36"/>
          <w:szCs w:val="36"/>
          <w:highlight w:val="none"/>
        </w:rPr>
        <w:t>第三章 政府采购合同格式</w:t>
      </w:r>
    </w:p>
    <w:bookmarkEnd w:id="41"/>
    <w:bookmarkEnd w:id="42"/>
    <w:p w14:paraId="0C77EE29">
      <w:pPr>
        <w:jc w:val="center"/>
        <w:rPr>
          <w:rStyle w:val="52"/>
          <w:rFonts w:hint="eastAsia" w:ascii="Times New Roman" w:hAnsi="Times New Roman" w:cs="Times New Roman"/>
          <w:color w:val="auto"/>
          <w:sz w:val="36"/>
          <w:szCs w:val="36"/>
          <w:highlight w:val="none"/>
        </w:rPr>
      </w:pPr>
      <w:bookmarkStart w:id="43" w:name="_Toc5804"/>
      <w:bookmarkStart w:id="44" w:name="_Toc16440"/>
      <w:bookmarkStart w:id="45" w:name="_Toc5609"/>
      <w:bookmarkStart w:id="46" w:name="_Toc9480"/>
      <w:r>
        <w:rPr>
          <w:rStyle w:val="52"/>
          <w:rFonts w:hint="eastAsia" w:ascii="Times New Roman" w:hAnsi="Times New Roman" w:cs="Times New Roman"/>
          <w:color w:val="auto"/>
          <w:sz w:val="36"/>
          <w:szCs w:val="36"/>
          <w:highlight w:val="none"/>
        </w:rPr>
        <w:t>一、政府采购合同协议书</w:t>
      </w:r>
      <w:bookmarkEnd w:id="43"/>
      <w:bookmarkEnd w:id="44"/>
    </w:p>
    <w:bookmarkEnd w:id="45"/>
    <w:bookmarkEnd w:id="46"/>
    <w:p w14:paraId="06AEF299">
      <w:pPr>
        <w:ind w:firstLine="4200" w:firstLineChars="2000"/>
        <w:rPr>
          <w:rFonts w:hint="eastAsia" w:ascii="宋体" w:hAnsi="宋体" w:cs="宋体"/>
          <w:color w:val="auto"/>
          <w:szCs w:val="21"/>
          <w:highlight w:val="none"/>
        </w:rPr>
      </w:pPr>
    </w:p>
    <w:p w14:paraId="4CE8D049">
      <w:pPr>
        <w:ind w:firstLine="4200" w:firstLineChars="2000"/>
        <w:rPr>
          <w:rFonts w:hint="eastAsia" w:ascii="宋体" w:hAnsi="宋体" w:cs="宋体"/>
          <w:b/>
          <w:color w:val="auto"/>
          <w:szCs w:val="21"/>
          <w:highlight w:val="none"/>
        </w:rPr>
      </w:pPr>
      <w:r>
        <w:rPr>
          <w:rFonts w:hint="eastAsia" w:ascii="宋体" w:hAnsi="宋体" w:cs="宋体"/>
          <w:color w:val="auto"/>
          <w:szCs w:val="21"/>
          <w:highlight w:val="none"/>
        </w:rPr>
        <w:t xml:space="preserve">               采购合同编号：</w:t>
      </w:r>
      <w:r>
        <w:rPr>
          <w:rFonts w:hint="eastAsia" w:ascii="宋体" w:hAnsi="宋体" w:cs="宋体"/>
          <w:color w:val="auto"/>
          <w:szCs w:val="21"/>
          <w:highlight w:val="none"/>
          <w:u w:val="single"/>
        </w:rPr>
        <w:t xml:space="preserve">                 </w:t>
      </w:r>
    </w:p>
    <w:p w14:paraId="33B14738">
      <w:pPr>
        <w:adjustRightInd w:val="0"/>
        <w:snapToGrid w:val="0"/>
        <w:spacing w:before="156" w:beforeLines="50" w:line="360" w:lineRule="auto"/>
        <w:jc w:val="center"/>
        <w:rPr>
          <w:rFonts w:hint="eastAsia" w:ascii="宋体" w:hAnsi="宋体" w:cs="宋体"/>
          <w:b/>
          <w:color w:val="auto"/>
          <w:szCs w:val="21"/>
          <w:highlight w:val="none"/>
        </w:rPr>
      </w:pPr>
    </w:p>
    <w:p w14:paraId="5A2F6F00">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采购人（全称）：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（甲方）</w:t>
      </w:r>
    </w:p>
    <w:p w14:paraId="3BB13722">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供应商（全称）：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（乙方）</w:t>
      </w:r>
    </w:p>
    <w:p w14:paraId="41C07A91">
      <w:pPr>
        <w:widowControl w:val="0"/>
        <w:adjustRightInd w:val="0"/>
        <w:snapToGrid w:val="0"/>
        <w:spacing w:after="0" w:afterLines="0" w:line="360" w:lineRule="auto"/>
        <w:ind w:left="420" w:leftChars="200"/>
        <w:jc w:val="both"/>
        <w:rPr>
          <w:rFonts w:hint="eastAsia" w:ascii="宋体" w:hAnsi="宋体" w:eastAsia="宋体" w:cs="宋体"/>
          <w:color w:val="auto"/>
          <w:kern w:val="2"/>
          <w:sz w:val="21"/>
          <w:szCs w:val="21"/>
          <w:highlight w:val="none"/>
          <w:lang w:val="en-US" w:eastAsia="zh-CN" w:bidi="ar-SA"/>
        </w:rPr>
      </w:pPr>
    </w:p>
    <w:p w14:paraId="2083C0F1">
      <w:pPr>
        <w:widowControl w:val="0"/>
        <w:adjustRightInd w:val="0"/>
        <w:snapToGrid w:val="0"/>
        <w:spacing w:after="0" w:afterLines="0" w:line="360" w:lineRule="auto"/>
        <w:ind w:left="0" w:leftChars="0"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为了保护甲、乙双方合法权益，根据《中华人民共和国民法典》、《中华人民共和国政府采购法》及其他有关法律、法规、规章，双方签订本合同协议书。</w:t>
      </w:r>
    </w:p>
    <w:p w14:paraId="1481F046">
      <w:pPr>
        <w:adjustRightInd w:val="0"/>
        <w:snapToGrid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1.项目信息</w:t>
      </w:r>
    </w:p>
    <w:p w14:paraId="153D139A">
      <w:pPr>
        <w:widowControl w:val="0"/>
        <w:adjustRightInd w:val="0"/>
        <w:snapToGrid w:val="0"/>
        <w:spacing w:after="0" w:afterLines="0" w:line="360" w:lineRule="auto"/>
        <w:ind w:left="420" w:left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（1）采购项目名称：</w:t>
      </w:r>
      <w:r>
        <w:rPr>
          <w:rFonts w:hint="eastAsia" w:ascii="宋体" w:hAnsi="宋体" w:eastAsia="宋体" w:cs="宋体"/>
          <w:color w:val="auto"/>
          <w:kern w:val="2"/>
          <w:sz w:val="21"/>
          <w:szCs w:val="21"/>
          <w:highlight w:val="none"/>
          <w:u w:val="single"/>
          <w:lang w:val="en-US" w:eastAsia="zh-CN" w:bidi="ar-SA"/>
        </w:rPr>
        <w:t xml:space="preserve">                                          </w:t>
      </w:r>
    </w:p>
    <w:p w14:paraId="4C360E71">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）项目内容：</w:t>
      </w:r>
      <w:r>
        <w:rPr>
          <w:rFonts w:hint="eastAsia" w:ascii="宋体" w:hAnsi="宋体" w:cs="宋体"/>
          <w:color w:val="auto"/>
          <w:szCs w:val="21"/>
          <w:highlight w:val="none"/>
          <w:u w:val="single"/>
        </w:rPr>
        <w:t xml:space="preserve">                             </w:t>
      </w:r>
    </w:p>
    <w:p w14:paraId="54130622">
      <w:pPr>
        <w:adjustRightInd w:val="0"/>
        <w:snapToGrid w:val="0"/>
        <w:spacing w:line="360" w:lineRule="auto"/>
        <w:ind w:firstLine="413" w:firstLineChars="196"/>
        <w:rPr>
          <w:rFonts w:hint="eastAsia" w:ascii="宋体" w:hAnsi="宋体" w:cs="宋体"/>
          <w:b/>
          <w:color w:val="auto"/>
          <w:szCs w:val="21"/>
          <w:highlight w:val="none"/>
        </w:rPr>
      </w:pPr>
      <w:r>
        <w:rPr>
          <w:rFonts w:hint="eastAsia" w:ascii="宋体" w:hAnsi="宋体" w:cs="宋体"/>
          <w:b/>
          <w:color w:val="auto"/>
          <w:szCs w:val="21"/>
          <w:highlight w:val="none"/>
        </w:rPr>
        <w:t>2.合同金额</w:t>
      </w:r>
    </w:p>
    <w:p w14:paraId="499A2B35">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（1）合同金额小写：</w:t>
      </w:r>
      <w:r>
        <w:rPr>
          <w:rFonts w:hint="eastAsia" w:ascii="宋体" w:hAnsi="宋体" w:cs="宋体"/>
          <w:color w:val="auto"/>
          <w:szCs w:val="21"/>
          <w:highlight w:val="none"/>
          <w:u w:val="single"/>
        </w:rPr>
        <w:t xml:space="preserve">                      </w:t>
      </w:r>
    </w:p>
    <w:p w14:paraId="4C5007EB">
      <w:pPr>
        <w:adjustRightInd w:val="0"/>
        <w:snapToGrid w:val="0"/>
        <w:spacing w:line="360" w:lineRule="auto"/>
        <w:ind w:firstLine="1778" w:firstLineChars="847"/>
        <w:rPr>
          <w:rFonts w:hint="eastAsia" w:ascii="宋体" w:hAnsi="宋体" w:cs="宋体"/>
          <w:b/>
          <w:color w:val="auto"/>
          <w:szCs w:val="21"/>
          <w:highlight w:val="none"/>
        </w:rPr>
      </w:pPr>
      <w:r>
        <w:rPr>
          <w:rFonts w:hint="eastAsia" w:ascii="宋体" w:hAnsi="宋体" w:cs="宋体"/>
          <w:color w:val="auto"/>
          <w:szCs w:val="21"/>
          <w:highlight w:val="none"/>
        </w:rPr>
        <w:t>大写：</w:t>
      </w:r>
      <w:r>
        <w:rPr>
          <w:rFonts w:hint="eastAsia" w:ascii="宋体" w:hAnsi="宋体" w:cs="宋体"/>
          <w:color w:val="auto"/>
          <w:szCs w:val="21"/>
          <w:highlight w:val="none"/>
          <w:u w:val="single"/>
        </w:rPr>
        <w:t xml:space="preserve">                      </w:t>
      </w:r>
    </w:p>
    <w:p w14:paraId="0D900927">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（2）具体标的见附件。</w:t>
      </w:r>
    </w:p>
    <w:p w14:paraId="00C4A4CB">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（3）合同价格形式：</w:t>
      </w:r>
      <w:r>
        <w:rPr>
          <w:rFonts w:hint="eastAsia" w:ascii="宋体" w:hAnsi="宋体" w:cs="宋体"/>
          <w:color w:val="auto"/>
          <w:szCs w:val="21"/>
          <w:highlight w:val="none"/>
          <w:u w:val="single"/>
        </w:rPr>
        <w:t xml:space="preserve"> 固定总价合同     </w:t>
      </w:r>
      <w:r>
        <w:rPr>
          <w:rFonts w:hint="eastAsia" w:ascii="宋体" w:hAnsi="宋体" w:cs="宋体"/>
          <w:color w:val="auto"/>
          <w:szCs w:val="21"/>
          <w:highlight w:val="none"/>
        </w:rPr>
        <w:t xml:space="preserve"> 。</w:t>
      </w:r>
    </w:p>
    <w:p w14:paraId="1791DFE3">
      <w:pPr>
        <w:adjustRightInd w:val="0"/>
        <w:snapToGrid w:val="0"/>
        <w:spacing w:line="360" w:lineRule="auto"/>
        <w:ind w:firstLine="422" w:firstLineChars="200"/>
        <w:rPr>
          <w:rFonts w:hint="eastAsia" w:ascii="宋体" w:hAnsi="宋体" w:cs="宋体"/>
          <w:color w:val="auto"/>
          <w:szCs w:val="21"/>
          <w:highlight w:val="none"/>
          <w:u w:val="single"/>
        </w:rPr>
      </w:pPr>
      <w:r>
        <w:rPr>
          <w:rFonts w:hint="eastAsia" w:ascii="宋体" w:hAnsi="宋体" w:cs="宋体"/>
          <w:b/>
          <w:color w:val="auto"/>
          <w:szCs w:val="21"/>
          <w:highlight w:val="none"/>
        </w:rPr>
        <w:t>3.履行合同的时间、地点及方式</w:t>
      </w:r>
    </w:p>
    <w:p w14:paraId="2FEA96FE">
      <w:pPr>
        <w:adjustRightInd w:val="0"/>
        <w:snapToGrid w:val="0"/>
        <w:spacing w:line="360" w:lineRule="auto"/>
        <w:ind w:firstLine="630" w:firstLineChars="300"/>
        <w:rPr>
          <w:rFonts w:hint="eastAsia" w:ascii="宋体" w:hAnsi="宋体" w:cs="宋体"/>
          <w:color w:val="auto"/>
          <w:szCs w:val="21"/>
          <w:highlight w:val="none"/>
        </w:rPr>
      </w:pPr>
      <w:r>
        <w:rPr>
          <w:rFonts w:hint="eastAsia" w:ascii="宋体" w:hAnsi="宋体" w:cs="宋体"/>
          <w:color w:val="auto"/>
          <w:szCs w:val="21"/>
          <w:highlight w:val="none"/>
        </w:rPr>
        <w:t>起始日期：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日，完成日期：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日。总日历天数：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天。</w:t>
      </w:r>
    </w:p>
    <w:p w14:paraId="2270FB76">
      <w:pPr>
        <w:adjustRightInd w:val="0"/>
        <w:snapToGrid w:val="0"/>
        <w:spacing w:line="360" w:lineRule="auto"/>
        <w:ind w:firstLine="630" w:firstLineChars="300"/>
        <w:rPr>
          <w:rFonts w:hint="eastAsia" w:ascii="宋体" w:hAnsi="宋体" w:cs="宋体"/>
          <w:color w:val="auto"/>
          <w:szCs w:val="21"/>
          <w:highlight w:val="none"/>
          <w:u w:val="single"/>
        </w:rPr>
      </w:pPr>
      <w:r>
        <w:rPr>
          <w:rFonts w:hint="eastAsia" w:ascii="宋体" w:hAnsi="宋体" w:cs="宋体"/>
          <w:color w:val="auto"/>
          <w:szCs w:val="21"/>
          <w:highlight w:val="none"/>
        </w:rPr>
        <w:t>地点</w:t>
      </w:r>
      <w:r>
        <w:rPr>
          <w:rFonts w:hint="eastAsia" w:ascii="宋体" w:hAnsi="宋体" w:cs="宋体"/>
          <w:b/>
          <w:color w:val="auto"/>
          <w:szCs w:val="21"/>
          <w:highlight w:val="none"/>
        </w:rPr>
        <w:t>：</w:t>
      </w:r>
      <w:r>
        <w:rPr>
          <w:rFonts w:hint="eastAsia" w:ascii="宋体" w:hAnsi="宋体" w:cs="宋体"/>
          <w:color w:val="auto"/>
          <w:szCs w:val="21"/>
          <w:highlight w:val="none"/>
          <w:u w:val="single"/>
        </w:rPr>
        <w:t xml:space="preserve">                             </w:t>
      </w:r>
    </w:p>
    <w:p w14:paraId="3748D4EB">
      <w:pPr>
        <w:adjustRightInd w:val="0"/>
        <w:snapToGrid w:val="0"/>
        <w:spacing w:line="360" w:lineRule="auto"/>
        <w:ind w:firstLine="630" w:firstLineChars="300"/>
        <w:rPr>
          <w:rFonts w:hint="eastAsia" w:ascii="宋体" w:hAnsi="宋体" w:cs="宋体"/>
          <w:color w:val="auto"/>
          <w:szCs w:val="21"/>
          <w:highlight w:val="none"/>
        </w:rPr>
      </w:pPr>
      <w:r>
        <w:rPr>
          <w:rFonts w:hint="eastAsia" w:ascii="宋体" w:hAnsi="宋体" w:cs="宋体"/>
          <w:color w:val="auto"/>
          <w:szCs w:val="21"/>
          <w:highlight w:val="none"/>
        </w:rPr>
        <w:t>方式：</w:t>
      </w:r>
      <w:r>
        <w:rPr>
          <w:rFonts w:hint="eastAsia" w:ascii="宋体" w:hAnsi="宋体" w:cs="宋体"/>
          <w:color w:val="auto"/>
          <w:szCs w:val="21"/>
          <w:highlight w:val="none"/>
          <w:u w:val="single"/>
        </w:rPr>
        <w:t xml:space="preserve">                             </w:t>
      </w:r>
    </w:p>
    <w:p w14:paraId="36DEBD12">
      <w:pPr>
        <w:adjustRightInd w:val="0"/>
        <w:snapToGrid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4.付款：</w:t>
      </w:r>
    </w:p>
    <w:p w14:paraId="7C795384">
      <w:pPr>
        <w:adjustRightInd w:val="0"/>
        <w:snapToGrid w:val="0"/>
        <w:spacing w:line="360" w:lineRule="auto"/>
        <w:ind w:firstLine="630" w:firstLineChars="300"/>
        <w:rPr>
          <w:rFonts w:hint="eastAsia" w:ascii="宋体" w:hAnsi="宋体" w:cs="宋体"/>
          <w:bCs/>
          <w:color w:val="auto"/>
          <w:szCs w:val="21"/>
          <w:highlight w:val="non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1D4873AD">
      <w:pPr>
        <w:adjustRightInd w:val="0"/>
        <w:snapToGrid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5.解决合同纠纷方式</w:t>
      </w:r>
    </w:p>
    <w:p w14:paraId="52B62440">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首先通过双方协商解决，协商解决不成，则通过以下途径之一解决纠纷：</w:t>
      </w:r>
    </w:p>
    <w:p w14:paraId="447A16A8">
      <w:pPr>
        <w:adjustRightInd w:val="0"/>
        <w:snapToGrid w:val="0"/>
        <w:spacing w:line="360" w:lineRule="auto"/>
        <w:ind w:firstLine="840" w:firstLineChars="400"/>
        <w:rPr>
          <w:rFonts w:hint="eastAsia" w:ascii="宋体" w:hAnsi="宋体" w:cs="宋体"/>
          <w:color w:val="auto"/>
          <w:szCs w:val="21"/>
          <w:highlight w:val="none"/>
        </w:rPr>
      </w:pPr>
      <w:r>
        <w:rPr>
          <w:rFonts w:hint="eastAsia" w:ascii="宋体" w:hAnsi="宋体" w:cs="宋体"/>
          <w:color w:val="auto"/>
          <w:szCs w:val="21"/>
          <w:highlight w:val="none"/>
        </w:rPr>
        <w:t>□ 提请仲裁       □ 向人民法院提起诉讼</w:t>
      </w:r>
    </w:p>
    <w:p w14:paraId="5F14A425">
      <w:pPr>
        <w:adjustRightInd w:val="0"/>
        <w:snapToGrid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6.组成合同的文件</w:t>
      </w:r>
    </w:p>
    <w:p w14:paraId="606E4336">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本协议书与下列文件一起构成合同文件，如下述文件之间有任何抵触、矛盾或歧义，应按以下顺序解释：</w:t>
      </w:r>
    </w:p>
    <w:p w14:paraId="1A4C3EF2">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（1）在采购或合同履行过程中乙方作出的承诺以及双方协商达成的变更或补充协议</w:t>
      </w:r>
    </w:p>
    <w:p w14:paraId="30D7DA07">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（2）成交通知书</w:t>
      </w:r>
    </w:p>
    <w:p w14:paraId="77D9D470">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（3）响应文件</w:t>
      </w:r>
    </w:p>
    <w:p w14:paraId="6F077B19">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（4）政府采购合同格式条款及其附件</w:t>
      </w:r>
    </w:p>
    <w:p w14:paraId="7CB8B665">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（5）专用合同条款</w:t>
      </w:r>
    </w:p>
    <w:p w14:paraId="746EA1A7">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（6）通用合同条款（如果有）</w:t>
      </w:r>
    </w:p>
    <w:p w14:paraId="2C910D21">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（7）标准、规范及有关技术文件，图纸，已标价工程量清单或预算书（如果有）</w:t>
      </w:r>
    </w:p>
    <w:p w14:paraId="4012F2EC">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（8）其他合同文件。</w:t>
      </w:r>
    </w:p>
    <w:p w14:paraId="17569B01">
      <w:pPr>
        <w:adjustRightInd w:val="0"/>
        <w:snapToGrid w:val="0"/>
        <w:spacing w:line="360" w:lineRule="auto"/>
        <w:ind w:firstLine="310" w:firstLineChars="147"/>
        <w:rPr>
          <w:rFonts w:hint="eastAsia" w:ascii="宋体" w:hAnsi="宋体" w:cs="宋体"/>
          <w:b/>
          <w:color w:val="auto"/>
          <w:szCs w:val="21"/>
          <w:highlight w:val="none"/>
        </w:rPr>
      </w:pPr>
      <w:r>
        <w:rPr>
          <w:rFonts w:hint="eastAsia" w:ascii="宋体" w:hAnsi="宋体" w:cs="宋体"/>
          <w:b/>
          <w:color w:val="auto"/>
          <w:szCs w:val="21"/>
          <w:highlight w:val="none"/>
        </w:rPr>
        <w:t>7.合同生效</w:t>
      </w:r>
    </w:p>
    <w:p w14:paraId="15674474">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本合同自</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生效。</w:t>
      </w:r>
    </w:p>
    <w:p w14:paraId="139C7105">
      <w:pPr>
        <w:adjustRightInd w:val="0"/>
        <w:snapToGrid w:val="0"/>
        <w:spacing w:line="360" w:lineRule="auto"/>
        <w:ind w:firstLine="310" w:firstLineChars="147"/>
        <w:rPr>
          <w:rFonts w:hint="eastAsia" w:ascii="宋体" w:hAnsi="宋体" w:cs="宋体"/>
          <w:b/>
          <w:color w:val="auto"/>
          <w:szCs w:val="21"/>
          <w:highlight w:val="none"/>
        </w:rPr>
      </w:pPr>
      <w:r>
        <w:rPr>
          <w:rFonts w:hint="eastAsia" w:ascii="宋体" w:hAnsi="宋体" w:cs="宋体"/>
          <w:b/>
          <w:color w:val="auto"/>
          <w:szCs w:val="21"/>
          <w:highlight w:val="none"/>
        </w:rPr>
        <w:t>8.合同份数</w:t>
      </w:r>
    </w:p>
    <w:p w14:paraId="66D3E63B">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本合同一式</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份，采购人执</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份，供应商执</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份，均具有同等法律效力。</w:t>
      </w:r>
    </w:p>
    <w:p w14:paraId="53FA7C7E">
      <w:pPr>
        <w:adjustRightInd w:val="0"/>
        <w:snapToGrid w:val="0"/>
        <w:spacing w:line="360" w:lineRule="auto"/>
        <w:rPr>
          <w:rFonts w:hint="eastAsia" w:ascii="宋体" w:hAnsi="宋体" w:cs="宋体"/>
          <w:color w:val="auto"/>
          <w:szCs w:val="21"/>
          <w:highlight w:val="none"/>
        </w:rPr>
      </w:pPr>
    </w:p>
    <w:p w14:paraId="4A6A52EC">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合同订立时间：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3200A50B">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合同订立地点：</w:t>
      </w:r>
      <w:r>
        <w:rPr>
          <w:rFonts w:hint="eastAsia" w:ascii="宋体" w:hAnsi="宋体" w:cs="宋体"/>
          <w:color w:val="auto"/>
          <w:szCs w:val="21"/>
          <w:highlight w:val="none"/>
          <w:u w:val="single"/>
        </w:rPr>
        <w:t xml:space="preserve">                           </w:t>
      </w:r>
    </w:p>
    <w:p w14:paraId="16357466">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    </w:t>
      </w:r>
    </w:p>
    <w:p w14:paraId="4E7B52F9">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甲      方：（公章）                     乙      方：（公章）</w:t>
      </w:r>
    </w:p>
    <w:p w14:paraId="1E5C2F6D">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法定代表人：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法定代表人：</w:t>
      </w:r>
      <w:r>
        <w:rPr>
          <w:rFonts w:hint="eastAsia" w:ascii="宋体" w:hAnsi="宋体" w:cs="宋体"/>
          <w:color w:val="auto"/>
          <w:szCs w:val="21"/>
          <w:highlight w:val="none"/>
          <w:u w:val="single"/>
        </w:rPr>
        <w:t xml:space="preserve">                   </w:t>
      </w:r>
    </w:p>
    <w:p w14:paraId="10B669D6">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委托代理人：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委托代理人：</w:t>
      </w:r>
      <w:r>
        <w:rPr>
          <w:rFonts w:hint="eastAsia" w:ascii="宋体" w:hAnsi="宋体" w:cs="宋体"/>
          <w:color w:val="auto"/>
          <w:szCs w:val="21"/>
          <w:highlight w:val="none"/>
          <w:u w:val="single"/>
        </w:rPr>
        <w:t xml:space="preserve">                   </w:t>
      </w:r>
    </w:p>
    <w:p w14:paraId="3C406080">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电      话：</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电      话：</w:t>
      </w:r>
      <w:r>
        <w:rPr>
          <w:rFonts w:hint="eastAsia" w:ascii="宋体" w:hAnsi="宋体" w:cs="宋体"/>
          <w:color w:val="auto"/>
          <w:szCs w:val="21"/>
          <w:highlight w:val="none"/>
          <w:u w:val="single"/>
        </w:rPr>
        <w:t xml:space="preserve">                   </w:t>
      </w:r>
    </w:p>
    <w:p w14:paraId="3D54948A">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传      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传      真：</w:t>
      </w:r>
      <w:r>
        <w:rPr>
          <w:rFonts w:hint="eastAsia" w:ascii="宋体" w:hAnsi="宋体" w:cs="宋体"/>
          <w:color w:val="auto"/>
          <w:szCs w:val="21"/>
          <w:highlight w:val="none"/>
          <w:u w:val="single"/>
        </w:rPr>
        <w:t xml:space="preserve">                   </w:t>
      </w:r>
    </w:p>
    <w:p w14:paraId="5474962C">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                                    开 户 银 行：</w:t>
      </w:r>
      <w:r>
        <w:rPr>
          <w:rFonts w:hint="eastAsia" w:ascii="宋体" w:hAnsi="宋体" w:cs="宋体"/>
          <w:color w:val="auto"/>
          <w:szCs w:val="21"/>
          <w:highlight w:val="none"/>
          <w:u w:val="single"/>
        </w:rPr>
        <w:t xml:space="preserve">                   </w:t>
      </w:r>
    </w:p>
    <w:p w14:paraId="4760E846">
      <w:pPr>
        <w:adjustRightInd w:val="0"/>
        <w:snapToGrid w:val="0"/>
        <w:spacing w:line="360" w:lineRule="auto"/>
        <w:jc w:val="center"/>
        <w:rPr>
          <w:rFonts w:ascii="宋体" w:hAnsi="宋体" w:cs="宋体"/>
          <w:b/>
          <w:color w:val="auto"/>
          <w:szCs w:val="21"/>
          <w:highlight w:val="none"/>
        </w:rPr>
      </w:pPr>
      <w:r>
        <w:rPr>
          <w:rFonts w:hint="eastAsia" w:ascii="宋体" w:hAnsi="宋体" w:cs="宋体"/>
          <w:color w:val="auto"/>
          <w:szCs w:val="21"/>
          <w:highlight w:val="none"/>
        </w:rPr>
        <w:t xml:space="preserve">         帐       号：</w:t>
      </w:r>
      <w:r>
        <w:rPr>
          <w:rFonts w:hint="eastAsia" w:ascii="宋体" w:hAnsi="宋体" w:cs="宋体"/>
          <w:color w:val="auto"/>
          <w:szCs w:val="21"/>
          <w:highlight w:val="none"/>
          <w:u w:val="single"/>
        </w:rPr>
        <w:t xml:space="preserve">                   </w:t>
      </w:r>
    </w:p>
    <w:p w14:paraId="7833E4B7">
      <w:pPr>
        <w:tabs>
          <w:tab w:val="left" w:pos="8820"/>
          <w:tab w:val="left" w:pos="9345"/>
          <w:tab w:val="left" w:pos="9765"/>
        </w:tabs>
        <w:adjustRightInd w:val="0"/>
        <w:snapToGrid w:val="0"/>
        <w:spacing w:before="156" w:beforeLines="50" w:line="360" w:lineRule="auto"/>
        <w:ind w:right="384" w:rightChars="183"/>
        <w:rPr>
          <w:rFonts w:hint="eastAsia" w:ascii="宋体" w:hAnsi="宋体" w:cs="宋体"/>
          <w:bCs/>
          <w:color w:val="auto"/>
          <w:sz w:val="30"/>
          <w:szCs w:val="30"/>
          <w:highlight w:val="none"/>
        </w:rPr>
        <w:sectPr>
          <w:pgSz w:w="11906" w:h="16838"/>
          <w:pgMar w:top="1417" w:right="1587" w:bottom="1134" w:left="1587" w:header="850" w:footer="992" w:gutter="0"/>
          <w:pgBorders>
            <w:top w:val="none" w:sz="0" w:space="0"/>
            <w:left w:val="none" w:sz="0" w:space="0"/>
            <w:bottom w:val="none" w:sz="0" w:space="0"/>
            <w:right w:val="none" w:sz="0" w:space="0"/>
          </w:pgBorders>
          <w:cols w:space="720" w:num="1"/>
          <w:docGrid w:type="lines" w:linePitch="312" w:charSpace="0"/>
        </w:sectPr>
      </w:pPr>
      <w:r>
        <w:rPr>
          <w:rFonts w:hint="eastAsia" w:ascii="宋体" w:hAnsi="宋体" w:cs="宋体"/>
          <w:bCs/>
          <w:color w:val="auto"/>
          <w:sz w:val="30"/>
          <w:szCs w:val="30"/>
          <w:highlight w:val="none"/>
        </w:rPr>
        <w:t xml:space="preserve"> </w:t>
      </w:r>
    </w:p>
    <w:p w14:paraId="2E948C60">
      <w:pPr>
        <w:jc w:val="center"/>
        <w:rPr>
          <w:rStyle w:val="52"/>
          <w:rFonts w:hint="eastAsia" w:ascii="Times New Roman" w:hAnsi="Times New Roman" w:cs="Times New Roman"/>
          <w:color w:val="auto"/>
          <w:sz w:val="36"/>
          <w:szCs w:val="36"/>
          <w:highlight w:val="none"/>
        </w:rPr>
      </w:pPr>
      <w:bookmarkStart w:id="47" w:name="_Toc13183"/>
      <w:bookmarkStart w:id="48" w:name="_Toc31448"/>
      <w:bookmarkStart w:id="49" w:name="_Toc12138"/>
      <w:r>
        <w:rPr>
          <w:rStyle w:val="52"/>
          <w:rFonts w:hint="eastAsia" w:ascii="Times New Roman" w:hAnsi="Times New Roman" w:cs="Times New Roman"/>
          <w:color w:val="auto"/>
          <w:sz w:val="36"/>
          <w:szCs w:val="36"/>
          <w:highlight w:val="none"/>
        </w:rPr>
        <w:t>二、政府采购合同通用条款</w:t>
      </w:r>
      <w:bookmarkEnd w:id="47"/>
    </w:p>
    <w:bookmarkEnd w:id="48"/>
    <w:bookmarkEnd w:id="49"/>
    <w:p w14:paraId="53998820">
      <w:pPr>
        <w:tabs>
          <w:tab w:val="left" w:pos="8820"/>
          <w:tab w:val="left" w:pos="9345"/>
          <w:tab w:val="left" w:pos="9765"/>
        </w:tabs>
        <w:adjustRightInd w:val="0"/>
        <w:snapToGrid w:val="0"/>
        <w:spacing w:line="360" w:lineRule="auto"/>
        <w:ind w:firstLine="422" w:firstLineChars="200"/>
        <w:rPr>
          <w:rFonts w:hint="eastAsia" w:ascii="宋体" w:hAnsi="宋体" w:cs="Times New Roman"/>
          <w:b/>
          <w:color w:val="auto"/>
          <w:szCs w:val="21"/>
          <w:highlight w:val="none"/>
        </w:rPr>
      </w:pPr>
    </w:p>
    <w:p w14:paraId="07645059">
      <w:pPr>
        <w:pStyle w:val="53"/>
        <w:tabs>
          <w:tab w:val="left" w:pos="8820"/>
          <w:tab w:val="left" w:pos="9345"/>
          <w:tab w:val="left" w:pos="9765"/>
        </w:tabs>
        <w:adjustRightInd w:val="0"/>
        <w:snapToGrid w:val="0"/>
        <w:spacing w:line="360" w:lineRule="auto"/>
        <w:rPr>
          <w:rFonts w:hint="eastAsia" w:ascii="宋体" w:hAnsi="宋体" w:eastAsia="宋体" w:cs="Times New Roman"/>
          <w:b/>
          <w:bCs/>
          <w:color w:val="auto"/>
          <w:szCs w:val="21"/>
          <w:highlight w:val="none"/>
        </w:rPr>
      </w:pPr>
      <w:r>
        <w:rPr>
          <w:rFonts w:hint="eastAsia" w:ascii="宋体" w:hAnsi="宋体" w:eastAsia="宋体" w:cs="Times New Roman"/>
          <w:b/>
          <w:color w:val="auto"/>
          <w:szCs w:val="21"/>
          <w:highlight w:val="none"/>
        </w:rPr>
        <w:t>1.</w:t>
      </w:r>
      <w:r>
        <w:rPr>
          <w:rFonts w:hint="eastAsia" w:ascii="宋体" w:hAnsi="宋体" w:eastAsia="宋体" w:cs="Times New Roman"/>
          <w:b/>
          <w:bCs/>
          <w:color w:val="auto"/>
          <w:szCs w:val="21"/>
          <w:highlight w:val="none"/>
        </w:rPr>
        <w:t>定义</w:t>
      </w:r>
    </w:p>
    <w:p w14:paraId="19096899">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1.1合同当事人</w:t>
      </w:r>
    </w:p>
    <w:p w14:paraId="3C4AB786">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（1）采购人（以下称甲方）是指使用财政性资金，通过政府采购程序向供应商购买货物、服务的国家机关、事业单位、团体组织。本次采购的甲方名称、地址见</w:t>
      </w:r>
      <w:r>
        <w:rPr>
          <w:rFonts w:hint="eastAsia" w:ascii="宋体" w:hAnsi="宋体" w:eastAsia="宋体" w:cs="Times New Roman"/>
          <w:b/>
          <w:color w:val="auto"/>
          <w:szCs w:val="21"/>
          <w:highlight w:val="none"/>
        </w:rPr>
        <w:t>【政府采购合同专用条款】。</w:t>
      </w:r>
    </w:p>
    <w:p w14:paraId="328AAAD5">
      <w:pPr>
        <w:pStyle w:val="53"/>
        <w:autoSpaceDE w:val="0"/>
        <w:autoSpaceDN w:val="0"/>
        <w:adjustRightInd w:val="0"/>
        <w:snapToGrid w:val="0"/>
        <w:spacing w:line="360" w:lineRule="auto"/>
        <w:ind w:firstLine="420" w:firstLineChars="200"/>
        <w:rPr>
          <w:rFonts w:hint="eastAsia" w:ascii="宋体" w:hAnsi="宋体" w:eastAsia="宋体" w:cs="Times New Roman"/>
          <w:b/>
          <w:color w:val="auto"/>
          <w:szCs w:val="21"/>
          <w:highlight w:val="none"/>
        </w:rPr>
      </w:pPr>
      <w:r>
        <w:rPr>
          <w:rFonts w:hint="eastAsia" w:ascii="宋体" w:hAnsi="宋体" w:eastAsia="宋体" w:cs="Times New Roman"/>
          <w:color w:val="auto"/>
          <w:szCs w:val="21"/>
          <w:highlight w:val="none"/>
        </w:rPr>
        <w:t>（2）供应商（以下称乙方）是指参加政府采购活动而取得中标结果，并向采购人提供货物、服务的法人、其他组织或者自然人。</w:t>
      </w:r>
    </w:p>
    <w:p w14:paraId="6F7311FE">
      <w:pPr>
        <w:pStyle w:val="53"/>
        <w:tabs>
          <w:tab w:val="left" w:pos="570"/>
          <w:tab w:val="left" w:pos="9240"/>
          <w:tab w:val="left" w:pos="9555"/>
        </w:tabs>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1.2本合同下列术语应解释为：</w:t>
      </w:r>
    </w:p>
    <w:p w14:paraId="5858FC42">
      <w:pPr>
        <w:pStyle w:val="53"/>
        <w:tabs>
          <w:tab w:val="left" w:pos="570"/>
          <w:tab w:val="left" w:pos="9240"/>
          <w:tab w:val="left" w:pos="9555"/>
        </w:tabs>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（1）“合同”系指甲乙双方签署的、政府采购合同协议书中载明的甲乙双方所达成的协议，包括所有的附件、附录和上述文件所提到的构成合同的所有文件。</w:t>
      </w:r>
    </w:p>
    <w:p w14:paraId="06499D63">
      <w:pPr>
        <w:pStyle w:val="53"/>
        <w:tabs>
          <w:tab w:val="left" w:pos="570"/>
          <w:tab w:val="left" w:pos="9240"/>
          <w:tab w:val="left" w:pos="9555"/>
        </w:tabs>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（2）“合同价”系指根据本合同规定乙方在正确地完全履行合同义务后甲方应支付给乙方的价款。</w:t>
      </w:r>
    </w:p>
    <w:p w14:paraId="24B952EB">
      <w:pPr>
        <w:pStyle w:val="53"/>
        <w:tabs>
          <w:tab w:val="left" w:pos="570"/>
          <w:tab w:val="left" w:pos="9240"/>
          <w:tab w:val="left" w:pos="9555"/>
        </w:tabs>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（3）“货物”系指乙方根据本合同规定须向甲方提供的各种形态和种类的物品，包括原材料、设备、产品（包括软件）及相关的其备品备件、工具、手册及其它技术资料和材料。</w:t>
      </w:r>
    </w:p>
    <w:p w14:paraId="320C70EF">
      <w:pPr>
        <w:pStyle w:val="53"/>
        <w:tabs>
          <w:tab w:val="left" w:pos="570"/>
          <w:tab w:val="left" w:pos="8880"/>
          <w:tab w:val="left" w:pos="9555"/>
        </w:tabs>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4）“服务”系指根据合同规定，乙方应提供的技术、管理和其它服务，包括但不限于：管理和质量保证、运输、保险、检验、现场准备、安装、集成、调试、培训、维修、技术支持等以及合同中规定乙方应承担的其它义务。</w:t>
      </w:r>
    </w:p>
    <w:p w14:paraId="184E7B41">
      <w:pPr>
        <w:pStyle w:val="53"/>
        <w:tabs>
          <w:tab w:val="left" w:pos="570"/>
          <w:tab w:val="left" w:pos="9240"/>
          <w:tab w:val="left" w:pos="9555"/>
        </w:tabs>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（5）“合同条款”系指本合同条款。</w:t>
      </w:r>
    </w:p>
    <w:p w14:paraId="4F511043">
      <w:pPr>
        <w:pStyle w:val="53"/>
        <w:tabs>
          <w:tab w:val="left" w:pos="570"/>
          <w:tab w:val="left" w:pos="9240"/>
          <w:tab w:val="left" w:pos="9555"/>
        </w:tabs>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（6）“项目现场”系指本合同项下货物安装、运行的现场，其名称见</w:t>
      </w:r>
      <w:r>
        <w:rPr>
          <w:rFonts w:hint="eastAsia" w:ascii="宋体" w:hAnsi="宋体" w:eastAsia="宋体" w:cs="Times New Roman"/>
          <w:b/>
          <w:color w:val="auto"/>
          <w:szCs w:val="21"/>
          <w:highlight w:val="none"/>
        </w:rPr>
        <w:t>【政府采购合同专用条款】</w:t>
      </w:r>
      <w:r>
        <w:rPr>
          <w:rFonts w:hint="eastAsia" w:ascii="宋体" w:hAnsi="宋体" w:eastAsia="宋体" w:cs="Times New Roman"/>
          <w:color w:val="auto"/>
          <w:szCs w:val="21"/>
          <w:highlight w:val="none"/>
        </w:rPr>
        <w:t>。</w:t>
      </w:r>
    </w:p>
    <w:p w14:paraId="17120D35">
      <w:pPr>
        <w:pStyle w:val="53"/>
        <w:autoSpaceDE w:val="0"/>
        <w:autoSpaceDN w:val="0"/>
        <w:adjustRightInd w:val="0"/>
        <w:snapToGrid w:val="0"/>
        <w:spacing w:line="360" w:lineRule="auto"/>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rPr>
        <w:t>2.合同的适用范围</w:t>
      </w:r>
    </w:p>
    <w:p w14:paraId="4F301ED7">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2.1 本合同条款适用于没有被本合同其他部分的条款所取代的范围。</w:t>
      </w:r>
    </w:p>
    <w:p w14:paraId="67A1E599">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2.2 合同内容根据招标文件、投标文件而确定。</w:t>
      </w:r>
    </w:p>
    <w:p w14:paraId="5D60936E">
      <w:pPr>
        <w:pStyle w:val="53"/>
        <w:autoSpaceDE w:val="0"/>
        <w:autoSpaceDN w:val="0"/>
        <w:adjustRightInd w:val="0"/>
        <w:snapToGrid w:val="0"/>
        <w:spacing w:line="360" w:lineRule="auto"/>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3.</w:t>
      </w:r>
      <w:r>
        <w:rPr>
          <w:rFonts w:hint="eastAsia" w:ascii="宋体" w:hAnsi="宋体" w:eastAsia="宋体" w:cs="Times New Roman"/>
          <w:b/>
          <w:color w:val="auto"/>
          <w:szCs w:val="21"/>
          <w:highlight w:val="none"/>
        </w:rPr>
        <w:t>合同标的及金额</w:t>
      </w:r>
    </w:p>
    <w:p w14:paraId="63CF619B">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3.1 合同标的及金额应与中标结果一致。</w:t>
      </w:r>
    </w:p>
    <w:p w14:paraId="6C829A00">
      <w:pPr>
        <w:pStyle w:val="53"/>
        <w:autoSpaceDE w:val="0"/>
        <w:autoSpaceDN w:val="0"/>
        <w:adjustRightInd w:val="0"/>
        <w:snapToGrid w:val="0"/>
        <w:spacing w:line="360" w:lineRule="auto"/>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4.</w:t>
      </w:r>
      <w:r>
        <w:rPr>
          <w:rFonts w:hint="eastAsia" w:ascii="宋体" w:hAnsi="宋体" w:eastAsia="宋体" w:cs="Times New Roman"/>
          <w:b/>
          <w:color w:val="auto"/>
          <w:szCs w:val="21"/>
          <w:highlight w:val="none"/>
        </w:rPr>
        <w:t>合同价款</w:t>
      </w:r>
    </w:p>
    <w:p w14:paraId="6F3EE8E3">
      <w:pPr>
        <w:pStyle w:val="53"/>
        <w:adjustRightInd w:val="0"/>
        <w:snapToGrid w:val="0"/>
        <w:spacing w:line="360" w:lineRule="auto"/>
        <w:ind w:firstLine="420" w:firstLineChars="200"/>
        <w:rPr>
          <w:rFonts w:hint="eastAsia" w:ascii="宋体" w:hAnsi="宋体" w:eastAsia="宋体" w:cs="Times New Roman"/>
          <w:b/>
          <w:bCs/>
          <w:i/>
          <w:iCs/>
          <w:color w:val="auto"/>
          <w:szCs w:val="21"/>
          <w:highlight w:val="none"/>
        </w:rPr>
      </w:pPr>
      <w:r>
        <w:rPr>
          <w:rFonts w:hint="eastAsia" w:ascii="宋体" w:hAnsi="宋体" w:eastAsia="宋体" w:cs="Times New Roman"/>
          <w:color w:val="auto"/>
          <w:szCs w:val="21"/>
          <w:highlight w:val="none"/>
        </w:rPr>
        <w:t>4.1具体合同价款见本合同第3.1条。乙方为履行本合同而发生的所有费用均应包含在合同价款中，甲方不再另行支付其它任何费用。</w:t>
      </w:r>
    </w:p>
    <w:p w14:paraId="672D9F39">
      <w:pPr>
        <w:pStyle w:val="53"/>
        <w:adjustRightInd w:val="0"/>
        <w:snapToGrid w:val="0"/>
        <w:spacing w:line="360" w:lineRule="auto"/>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rPr>
        <w:t>5.履行合同的时间、地点和方式</w:t>
      </w:r>
    </w:p>
    <w:p w14:paraId="14A822A3">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5.1 乙方应当在甲方确定的时间、指定的地点履行合同，具体的交货时间、地点和方式见</w:t>
      </w:r>
      <w:r>
        <w:rPr>
          <w:rFonts w:hint="eastAsia" w:ascii="宋体" w:hAnsi="宋体" w:eastAsia="宋体" w:cs="Times New Roman"/>
          <w:b/>
          <w:color w:val="auto"/>
          <w:szCs w:val="21"/>
          <w:highlight w:val="none"/>
        </w:rPr>
        <w:t>【政府采购合同专用条款】</w:t>
      </w:r>
      <w:r>
        <w:rPr>
          <w:rFonts w:hint="eastAsia" w:ascii="宋体" w:hAnsi="宋体" w:eastAsia="宋体" w:cs="Times New Roman"/>
          <w:color w:val="auto"/>
          <w:szCs w:val="21"/>
          <w:highlight w:val="none"/>
        </w:rPr>
        <w:t>。</w:t>
      </w:r>
    </w:p>
    <w:p w14:paraId="45D9729F">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5.2 乙方提供服务的应当在甲方指定的地点完成服务项目。</w:t>
      </w:r>
    </w:p>
    <w:p w14:paraId="3B7D783D">
      <w:pPr>
        <w:pStyle w:val="53"/>
        <w:adjustRightInd w:val="0"/>
        <w:snapToGrid w:val="0"/>
        <w:spacing w:line="360" w:lineRule="auto"/>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6.</w:t>
      </w:r>
      <w:r>
        <w:rPr>
          <w:rFonts w:hint="eastAsia" w:ascii="宋体" w:hAnsi="宋体" w:eastAsia="宋体" w:cs="Times New Roman"/>
          <w:b/>
          <w:color w:val="auto"/>
          <w:szCs w:val="21"/>
          <w:highlight w:val="none"/>
        </w:rPr>
        <w:t>货物的验收</w:t>
      </w:r>
    </w:p>
    <w:p w14:paraId="56014D3E">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6.1 甲方在收到乙方交付的货物后应当及时组织验收。</w:t>
      </w:r>
    </w:p>
    <w:p w14:paraId="346A32CE">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6.2 货物的表面瑕疵，甲方应在验收时当面提出；对质量问题有异议的应在安装调试后十个工作日内提出。</w:t>
      </w:r>
    </w:p>
    <w:p w14:paraId="1B4B1930">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6.3 在验收过程中发现数量不足或有质量、技术等问题，乙方应负责按照甲方的要求采取补足、更换或退货等处理措施，并承担由此发生的一切费用和损失。</w:t>
      </w:r>
    </w:p>
    <w:p w14:paraId="40477BB3">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6.4 甲方在乙方按合同规定交货或安装、调试后，无正当理由而拖延接收、验收或拒绝接收、验收的，应承担因此给乙方造成的直接损失。</w:t>
      </w:r>
    </w:p>
    <w:p w14:paraId="608A571A">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6.5 甲方对货物进行检查验收合格后，应当收取发票并在《交货验收单》上签署验收意见及加盖单位印章。</w:t>
      </w:r>
    </w:p>
    <w:p w14:paraId="291A914A">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6.6 大型或者复杂的货物采购项目，甲方可以邀请国家认可的质量检测机构参加验收工作，并由其出具验收报告单。</w:t>
      </w:r>
    </w:p>
    <w:p w14:paraId="605460AA">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6.7 乙方提供的进口产品，乙方应出示中华人民共和国进出口商品检验部门出具的检验证书（招标文件第五章采购需求另有约定的除外）。</w:t>
      </w:r>
    </w:p>
    <w:p w14:paraId="76A01656">
      <w:pPr>
        <w:pStyle w:val="53"/>
        <w:adjustRightInd w:val="0"/>
        <w:snapToGrid w:val="0"/>
        <w:spacing w:line="360" w:lineRule="auto"/>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7.货物包装要求</w:t>
      </w:r>
    </w:p>
    <w:p w14:paraId="254FBDB8">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1D0A8642">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7.2 每一个包装箱内应附一份详细装箱单、质量证书和保修保养证书。</w:t>
      </w:r>
    </w:p>
    <w:p w14:paraId="1C018FDF">
      <w:pPr>
        <w:pStyle w:val="53"/>
        <w:adjustRightInd w:val="0"/>
        <w:snapToGrid w:val="0"/>
        <w:spacing w:line="360" w:lineRule="auto"/>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rPr>
        <w:t>8.运输和保险</w:t>
      </w:r>
    </w:p>
    <w:p w14:paraId="3D80A041">
      <w:pPr>
        <w:pStyle w:val="53"/>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8.1乙方负责办理将货物运抵本合同第5.1条规定的交货地点的一切运输事项，相关费用应包括在合同总价中。</w:t>
      </w:r>
    </w:p>
    <w:p w14:paraId="1FA024DC">
      <w:pPr>
        <w:pStyle w:val="53"/>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8.2乙方应向保险公司投保以甲方为受益人的发运合同货物发票金额的110％运输一切险。</w:t>
      </w:r>
    </w:p>
    <w:p w14:paraId="6C2CF69B">
      <w:pPr>
        <w:pStyle w:val="53"/>
        <w:adjustRightInd w:val="0"/>
        <w:snapToGrid w:val="0"/>
        <w:spacing w:line="360" w:lineRule="auto"/>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rPr>
        <w:t>9.质量标准和保证</w:t>
      </w:r>
    </w:p>
    <w:p w14:paraId="09E19508">
      <w:pPr>
        <w:pStyle w:val="54"/>
        <w:adjustRightInd w:val="0"/>
        <w:snapToGrid w:val="0"/>
        <w:spacing w:line="360" w:lineRule="auto"/>
        <w:ind w:firstLine="420" w:firstLineChars="200"/>
        <w:rPr>
          <w:rFonts w:hint="eastAsia" w:hAnsi="宋体" w:eastAsia="宋体"/>
          <w:b/>
          <w:color w:val="auto"/>
          <w:highlight w:val="none"/>
        </w:rPr>
      </w:pPr>
      <w:r>
        <w:rPr>
          <w:rFonts w:hint="eastAsia" w:hAnsi="宋体" w:eastAsia="宋体"/>
          <w:color w:val="auto"/>
          <w:highlight w:val="none"/>
        </w:rPr>
        <w:t>9.1 质量标准</w:t>
      </w:r>
    </w:p>
    <w:p w14:paraId="024A3E13">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（1）本合同下交付的货物应符合招标文件第四章“技术规格、参数与要求”所述的标准。如果没有提及适用标准，则应符合中华人民共和国有关机构发布的最新版本的标准。</w:t>
      </w:r>
    </w:p>
    <w:p w14:paraId="48A703DF">
      <w:pPr>
        <w:pStyle w:val="54"/>
        <w:adjustRightInd w:val="0"/>
        <w:snapToGrid w:val="0"/>
        <w:spacing w:line="360" w:lineRule="auto"/>
        <w:ind w:firstLine="420" w:firstLineChars="200"/>
        <w:rPr>
          <w:rFonts w:hint="eastAsia" w:hAnsi="宋体" w:eastAsia="宋体"/>
          <w:color w:val="auto"/>
          <w:highlight w:val="none"/>
        </w:rPr>
      </w:pPr>
      <w:r>
        <w:rPr>
          <w:rFonts w:hint="eastAsia" w:hAnsi="宋体" w:eastAsia="宋体"/>
          <w:color w:val="auto"/>
          <w:highlight w:val="none"/>
        </w:rPr>
        <w:t>（2）采用中华人民共和国法定计量单位。</w:t>
      </w:r>
    </w:p>
    <w:p w14:paraId="5C6D8A57">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（3）乙方所出售的货物还应符合国家有关安全、环保、卫生之规定。</w:t>
      </w:r>
    </w:p>
    <w:p w14:paraId="258AF8EB">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9.2 保证</w:t>
      </w:r>
    </w:p>
    <w:p w14:paraId="32772615">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hint="eastAsia" w:ascii="宋体" w:hAnsi="宋体" w:eastAsia="宋体" w:cs="Times New Roman"/>
          <w:b/>
          <w:color w:val="auto"/>
          <w:szCs w:val="21"/>
          <w:highlight w:val="none"/>
        </w:rPr>
        <w:t>【政府采购合同专用条款】</w:t>
      </w:r>
      <w:r>
        <w:rPr>
          <w:rFonts w:hint="eastAsia" w:ascii="宋体" w:hAnsi="宋体" w:eastAsia="宋体" w:cs="Times New Roman"/>
          <w:color w:val="auto"/>
          <w:szCs w:val="21"/>
          <w:highlight w:val="none"/>
        </w:rPr>
        <w:t>规定或乙方承诺（两者以较长的为准）的质量保证期内，本保证保持有效。</w:t>
      </w:r>
    </w:p>
    <w:p w14:paraId="20D91916">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（2）在质量保证期内所发现的缺陷，甲方应尽快以书面形式通知乙方。</w:t>
      </w:r>
    </w:p>
    <w:p w14:paraId="399A9B4C">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（3）乙方收到通知后应在</w:t>
      </w:r>
      <w:r>
        <w:rPr>
          <w:rFonts w:hint="eastAsia" w:ascii="宋体" w:hAnsi="宋体" w:eastAsia="宋体" w:cs="Times New Roman"/>
          <w:b/>
          <w:color w:val="auto"/>
          <w:szCs w:val="21"/>
          <w:highlight w:val="none"/>
        </w:rPr>
        <w:t>【政府采购合同专用条款】</w:t>
      </w:r>
      <w:r>
        <w:rPr>
          <w:rFonts w:hint="eastAsia" w:ascii="宋体" w:hAnsi="宋体" w:eastAsia="宋体" w:cs="Times New Roman"/>
          <w:color w:val="auto"/>
          <w:szCs w:val="21"/>
          <w:highlight w:val="none"/>
        </w:rPr>
        <w:t>规定的响应时间内以合理的速度免费维修或更换有缺陷的货物或部件。</w:t>
      </w:r>
    </w:p>
    <w:p w14:paraId="007D1DBF">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（4）在质量保证期内，如果货物的质量或规格与合同不符，或证实货物是有缺陷的，包括潜在的缺陷或使用不符合要求的材料等，甲方可以根据本合同第15.1条规定以书面形式向乙方提出补救措施或索赔。</w:t>
      </w:r>
    </w:p>
    <w:p w14:paraId="0C98CBD4">
      <w:pPr>
        <w:pStyle w:val="53"/>
        <w:adjustRightInd w:val="0"/>
        <w:snapToGrid w:val="0"/>
        <w:spacing w:line="360" w:lineRule="auto"/>
        <w:ind w:firstLine="420" w:firstLineChars="200"/>
        <w:rPr>
          <w:rFonts w:hint="eastAsia" w:ascii="宋体" w:hAnsi="宋体" w:eastAsia="宋体" w:cs="Times New Roman"/>
          <w:b/>
          <w:color w:val="auto"/>
          <w:szCs w:val="21"/>
          <w:highlight w:val="none"/>
        </w:rPr>
      </w:pPr>
      <w:r>
        <w:rPr>
          <w:rFonts w:hint="eastAsia" w:ascii="宋体" w:hAnsi="宋体" w:eastAsia="宋体" w:cs="Times New Roman"/>
          <w:color w:val="auto"/>
          <w:szCs w:val="21"/>
          <w:highlight w:val="none"/>
        </w:rPr>
        <w:t>（5）乙方在约定的时间内未能弥补缺陷，甲方可采取必要的补救措施，但其风险和费用将由乙方承担，甲方根据合同规定对乙方行使的其他权利不受影响。</w:t>
      </w:r>
    </w:p>
    <w:p w14:paraId="6CD4DE44">
      <w:pPr>
        <w:pStyle w:val="53"/>
        <w:adjustRightInd w:val="0"/>
        <w:snapToGrid w:val="0"/>
        <w:spacing w:line="360" w:lineRule="auto"/>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10.权利瑕疵担保</w:t>
      </w:r>
    </w:p>
    <w:p w14:paraId="6FCD1BA9">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10.1 乙方保证对其出售的货物享有合法的权利。</w:t>
      </w:r>
    </w:p>
    <w:p w14:paraId="17B5E19C">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10.2 乙方保证在其出售的货物上不存在任何未曾向甲方透露的担保物权，如抵押权、质押权、留置权等。</w:t>
      </w:r>
    </w:p>
    <w:p w14:paraId="1C7EC6BA">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10.3 如甲方使用该货物构成上述侵权的，则由乙方承担全部责任。</w:t>
      </w:r>
    </w:p>
    <w:p w14:paraId="4B6FFDA5">
      <w:pPr>
        <w:pStyle w:val="53"/>
        <w:autoSpaceDE w:val="0"/>
        <w:autoSpaceDN w:val="0"/>
        <w:adjustRightInd w:val="0"/>
        <w:snapToGrid w:val="0"/>
        <w:spacing w:line="360" w:lineRule="auto"/>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11.知识产权保护</w:t>
      </w:r>
    </w:p>
    <w:p w14:paraId="581533F3">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11.1 乙方对其所销售的货物应当享有知识产权或经权利人合法授权，保证没有侵犯任何第三人的知识产权和商业秘密等权利。</w:t>
      </w:r>
    </w:p>
    <w:p w14:paraId="482AA7A1">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11.2 甲方使用乙方提供的货物对第三人构成侵权的，应当由乙方承担全部法律责任，给甲方造成损害的，乙方应当承担赔偿责任。</w:t>
      </w:r>
    </w:p>
    <w:p w14:paraId="71454845">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11.3 甲方委托乙方开发的产品，甲方享有知识产权，未经甲方许可不得转让任何第三人。</w:t>
      </w:r>
    </w:p>
    <w:p w14:paraId="467925DD">
      <w:pPr>
        <w:pStyle w:val="53"/>
        <w:autoSpaceDE w:val="0"/>
        <w:autoSpaceDN w:val="0"/>
        <w:adjustRightInd w:val="0"/>
        <w:snapToGrid w:val="0"/>
        <w:spacing w:line="360" w:lineRule="auto"/>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12.保密义务</w:t>
      </w:r>
    </w:p>
    <w:p w14:paraId="3DC502D9">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12.1 甲、乙双方在采购和履行合同过程中所获悉的对方属于保密的内容，双方均有保密义务。</w:t>
      </w:r>
    </w:p>
    <w:p w14:paraId="334C1C12">
      <w:pPr>
        <w:pStyle w:val="53"/>
        <w:autoSpaceDE w:val="0"/>
        <w:autoSpaceDN w:val="0"/>
        <w:adjustRightInd w:val="0"/>
        <w:snapToGrid w:val="0"/>
        <w:spacing w:line="360" w:lineRule="auto"/>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13.合同价款支付</w:t>
      </w:r>
    </w:p>
    <w:p w14:paraId="55082379">
      <w:pPr>
        <w:pStyle w:val="53"/>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13.1验收合格后，乙方出具正规发票给甲方，凭甲方开具的《政府采购合同验收报告单》办理合同价</w:t>
      </w:r>
      <w:r>
        <w:rPr>
          <w:rFonts w:hint="eastAsia" w:ascii="宋体" w:hAnsi="宋体" w:eastAsia="宋体" w:cs="Times New Roman"/>
          <w:bCs/>
          <w:color w:val="auto"/>
          <w:szCs w:val="21"/>
          <w:highlight w:val="none"/>
        </w:rPr>
        <w:t>款</w:t>
      </w:r>
      <w:r>
        <w:rPr>
          <w:rFonts w:hint="eastAsia" w:ascii="宋体" w:hAnsi="宋体" w:eastAsia="宋体" w:cs="Times New Roman"/>
          <w:color w:val="auto"/>
          <w:szCs w:val="21"/>
          <w:highlight w:val="none"/>
        </w:rPr>
        <w:t>结算手续。</w:t>
      </w:r>
    </w:p>
    <w:p w14:paraId="59D6ABE9">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13.2 合同价款构成中应当由财政支付的部分，甲方应当在货物验收合格后的十五个工作日内向国库管理部门申请支付，经国库管理部门审核后直接支付给乙方。</w:t>
      </w:r>
    </w:p>
    <w:p w14:paraId="369DC6B8">
      <w:pPr>
        <w:pStyle w:val="53"/>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13.3 合同价款构成中应当由甲方自行支付的部分，甲方应当在货物验收合格后十五个工作内支付。</w:t>
      </w:r>
    </w:p>
    <w:p w14:paraId="51C71657">
      <w:pPr>
        <w:pStyle w:val="53"/>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13.4支付合同价</w:t>
      </w:r>
      <w:r>
        <w:rPr>
          <w:rFonts w:hint="eastAsia" w:ascii="宋体" w:hAnsi="宋体" w:eastAsia="宋体" w:cs="Times New Roman"/>
          <w:bCs/>
          <w:color w:val="auto"/>
          <w:szCs w:val="21"/>
          <w:highlight w:val="none"/>
        </w:rPr>
        <w:t>款</w:t>
      </w:r>
      <w:r>
        <w:rPr>
          <w:rFonts w:hint="eastAsia" w:ascii="宋体" w:hAnsi="宋体" w:eastAsia="宋体" w:cs="Times New Roman"/>
          <w:color w:val="auto"/>
          <w:szCs w:val="21"/>
          <w:highlight w:val="none"/>
        </w:rPr>
        <w:t>时，一律不向乙方以外的任何第三方办理付款手续。开户行和账号以签订的政府采购合同为准，如果乙方要求变更，则乙方必须提供加盖了财务专用章、法定代表人签字的证明文件，报经甲方审查同意。</w:t>
      </w:r>
    </w:p>
    <w:p w14:paraId="399BAB5F">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13.5 合同价款支付方式</w:t>
      </w:r>
      <w:r>
        <w:rPr>
          <w:rFonts w:hint="eastAsia" w:ascii="宋体" w:hAnsi="宋体" w:eastAsia="宋体" w:cs="Times New Roman"/>
          <w:bCs/>
          <w:color w:val="auto"/>
          <w:szCs w:val="21"/>
          <w:highlight w:val="none"/>
        </w:rPr>
        <w:t>和条件在</w:t>
      </w:r>
      <w:r>
        <w:rPr>
          <w:rFonts w:hint="eastAsia" w:ascii="宋体" w:hAnsi="宋体" w:eastAsia="宋体" w:cs="Times New Roman"/>
          <w:b/>
          <w:color w:val="auto"/>
          <w:szCs w:val="21"/>
          <w:highlight w:val="none"/>
        </w:rPr>
        <w:t>【政府采购合同专用条款】</w:t>
      </w:r>
      <w:r>
        <w:rPr>
          <w:rFonts w:hint="eastAsia" w:ascii="宋体" w:hAnsi="宋体" w:eastAsia="宋体" w:cs="Times New Roman"/>
          <w:color w:val="auto"/>
          <w:szCs w:val="21"/>
          <w:highlight w:val="none"/>
        </w:rPr>
        <w:t>中另有规定。</w:t>
      </w:r>
    </w:p>
    <w:p w14:paraId="36C18864">
      <w:pPr>
        <w:pStyle w:val="53"/>
        <w:autoSpaceDE w:val="0"/>
        <w:autoSpaceDN w:val="0"/>
        <w:adjustRightInd w:val="0"/>
        <w:snapToGrid w:val="0"/>
        <w:spacing w:line="360" w:lineRule="auto"/>
        <w:rPr>
          <w:rFonts w:hint="eastAsia" w:ascii="宋体" w:hAnsi="宋体" w:eastAsia="宋体" w:cs="Times New Roman"/>
          <w:b/>
          <w:color w:val="auto"/>
          <w:szCs w:val="21"/>
          <w:highlight w:val="none"/>
        </w:rPr>
      </w:pPr>
      <w:r>
        <w:rPr>
          <w:rFonts w:hint="eastAsia" w:ascii="宋体" w:hAnsi="宋体" w:eastAsia="宋体" w:cs="Times New Roman"/>
          <w:b/>
          <w:bCs/>
          <w:color w:val="auto"/>
          <w:szCs w:val="21"/>
          <w:highlight w:val="none"/>
        </w:rPr>
        <w:t>14.</w:t>
      </w:r>
      <w:r>
        <w:rPr>
          <w:rFonts w:hint="eastAsia" w:eastAsia="宋体" w:cs="Times New Roman"/>
          <w:b/>
          <w:color w:val="auto"/>
          <w:szCs w:val="21"/>
          <w:highlight w:val="none"/>
        </w:rPr>
        <w:t>乙方应提供的</w:t>
      </w:r>
      <w:r>
        <w:rPr>
          <w:rFonts w:hint="eastAsia" w:ascii="宋体" w:hAnsi="宋体" w:eastAsia="宋体" w:cs="Times New Roman"/>
          <w:b/>
          <w:color w:val="auto"/>
          <w:szCs w:val="21"/>
          <w:highlight w:val="none"/>
        </w:rPr>
        <w:t>服务</w:t>
      </w:r>
    </w:p>
    <w:p w14:paraId="7D15433E">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14.1 乙方应向甲方提交所提供货物的技术文件，包括相应的中文技术文件，如：产品目录、图纸、操作手册、使用说明、维护手册或服务指南。这些文件应包装好随同货物一起发运。</w:t>
      </w:r>
    </w:p>
    <w:p w14:paraId="6A441056">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14.2 乙方还应提供下列服务：</w:t>
      </w:r>
    </w:p>
    <w:p w14:paraId="5E46009B">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（1）货物的现场移动、安装、调试、启动监督及技术支持；</w:t>
      </w:r>
    </w:p>
    <w:p w14:paraId="1BCD7CBE">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（2）提供货物组装和维修所需的专用工具和辅助材料；</w:t>
      </w:r>
    </w:p>
    <w:p w14:paraId="79F597B7">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（3）在合同各方商定的一定期限内对所有的货物实施运行监督、维修，但前提条件是该服务并不能免除乙方在质量保证期内所承担的义务；</w:t>
      </w:r>
    </w:p>
    <w:p w14:paraId="1BF8163F">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（4）在制造商或项目现场就货物的安装、启动、运营、维护对甲方操作人员进行培训；</w:t>
      </w:r>
    </w:p>
    <w:p w14:paraId="4BA9BC60">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（5）</w:t>
      </w:r>
      <w:r>
        <w:rPr>
          <w:rFonts w:hint="eastAsia" w:ascii="宋体" w:hAnsi="宋体" w:eastAsia="宋体" w:cs="Times New Roman"/>
          <w:b/>
          <w:color w:val="auto"/>
          <w:szCs w:val="21"/>
          <w:highlight w:val="none"/>
        </w:rPr>
        <w:t>【政府采购合同专用条款】</w:t>
      </w:r>
      <w:r>
        <w:rPr>
          <w:rFonts w:hint="eastAsia" w:ascii="宋体" w:hAnsi="宋体" w:eastAsia="宋体" w:cs="Times New Roman"/>
          <w:color w:val="auto"/>
          <w:szCs w:val="21"/>
          <w:highlight w:val="none"/>
        </w:rPr>
        <w:t>规定由乙方提供的其他服务。</w:t>
      </w:r>
    </w:p>
    <w:p w14:paraId="1C335EC3">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14.3 乙方提供的服务的费用应包含在合同价款中，甲方不再另行支付。</w:t>
      </w:r>
    </w:p>
    <w:p w14:paraId="1F7171CA">
      <w:pPr>
        <w:pStyle w:val="53"/>
        <w:adjustRightInd w:val="0"/>
        <w:snapToGrid w:val="0"/>
        <w:spacing w:line="360" w:lineRule="auto"/>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15.违约责任</w:t>
      </w:r>
    </w:p>
    <w:p w14:paraId="68CBAE4F">
      <w:pPr>
        <w:pStyle w:val="53"/>
        <w:adjustRightInd w:val="0"/>
        <w:snapToGrid w:val="0"/>
        <w:spacing w:line="360" w:lineRule="auto"/>
        <w:ind w:firstLine="420" w:firstLineChars="200"/>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15.1质量瑕疵的补救措施和索赔</w:t>
      </w:r>
    </w:p>
    <w:p w14:paraId="72EAF874">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如果乙方提供的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124E4DD3">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①乙方同意退货并将货款退还给甲方，由此发生的一切费用和损失由乙方承担。</w:t>
      </w:r>
    </w:p>
    <w:p w14:paraId="6A5EA87E">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②根据货物的质量状况以及甲方所遭受的损失，经过甲乙双方商定降低货物的价格。</w:t>
      </w:r>
    </w:p>
    <w:p w14:paraId="071767D3">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14:paraId="3256A1FF">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14:paraId="7850A67E">
      <w:pPr>
        <w:pStyle w:val="53"/>
        <w:autoSpaceDE w:val="0"/>
        <w:autoSpaceDN w:val="0"/>
        <w:adjustRightInd w:val="0"/>
        <w:snapToGrid w:val="0"/>
        <w:spacing w:line="360" w:lineRule="auto"/>
        <w:ind w:firstLine="420" w:firstLineChars="200"/>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15.2 迟延交货的违约责任</w:t>
      </w:r>
    </w:p>
    <w:p w14:paraId="27916F46">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21668C17">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（2）除本合同</w:t>
      </w:r>
      <w:r>
        <w:rPr>
          <w:rFonts w:hint="eastAsia" w:ascii="宋体" w:hAnsi="宋体" w:eastAsia="宋体" w:cs="Times New Roman"/>
          <w:bCs/>
          <w:color w:val="auto"/>
          <w:szCs w:val="21"/>
          <w:highlight w:val="none"/>
        </w:rPr>
        <w:t>第20条</w:t>
      </w:r>
      <w:r>
        <w:rPr>
          <w:rFonts w:hint="eastAsia" w:ascii="宋体" w:hAnsi="宋体" w:eastAsia="宋体" w:cs="Times New Roman"/>
          <w:color w:val="auto"/>
          <w:szCs w:val="21"/>
          <w:highlight w:val="none"/>
        </w:rPr>
        <w:t>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14:paraId="2CEE7483">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如果乙方迟延交货，甲方有权终止全部或部分合同，并依其认为适当的条件和方法购买与未交货物类似的货物，乙方应对购买类似货物所超出的那部分费用负责。但是，乙方应继续执行合同中未终止的部分。</w:t>
      </w:r>
    </w:p>
    <w:p w14:paraId="0B4B96D2">
      <w:pPr>
        <w:pStyle w:val="53"/>
        <w:autoSpaceDE w:val="0"/>
        <w:autoSpaceDN w:val="0"/>
        <w:adjustRightInd w:val="0"/>
        <w:snapToGrid w:val="0"/>
        <w:spacing w:line="360" w:lineRule="auto"/>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rPr>
        <w:t>16.合同的变更</w:t>
      </w:r>
    </w:p>
    <w:p w14:paraId="4EDD2F73">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16.1 在合同履行过程中，甲、乙双方可就合同履行的时间、地点和方式等协商进行变更。协商一致后，双方应签订书面的补充协议。</w:t>
      </w:r>
    </w:p>
    <w:p w14:paraId="15541130">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16.2 在不改变合同其他条款的前提下，甲方有权在合同价款百分之十的范围内追加与合同标的相同的货物或服务，并就此与乙方签订补充合同，乙方不得拒绝。</w:t>
      </w:r>
    </w:p>
    <w:p w14:paraId="1C80D657">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16.3 除双方签署书面协议，并成为合同不可分割的一部分外，本合同条件不得有任何变更。</w:t>
      </w:r>
    </w:p>
    <w:p w14:paraId="02FB4812">
      <w:pPr>
        <w:pStyle w:val="53"/>
        <w:autoSpaceDE w:val="0"/>
        <w:autoSpaceDN w:val="0"/>
        <w:adjustRightInd w:val="0"/>
        <w:snapToGrid w:val="0"/>
        <w:spacing w:line="360" w:lineRule="auto"/>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rPr>
        <w:t>17.合同中止与终止</w:t>
      </w:r>
    </w:p>
    <w:p w14:paraId="7F686FB1">
      <w:pPr>
        <w:pStyle w:val="53"/>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17.1合同的中止</w:t>
      </w:r>
    </w:p>
    <w:p w14:paraId="43846CCB">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（1）合同在履行过程中，因采购计划调整，甲方可以要求中止履行，待计划确定后继续履行；</w:t>
      </w:r>
    </w:p>
    <w:p w14:paraId="4B027B2E">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（2）合同履行过程中因供应商就采购过程或结果提起投诉的，甲方认为有必要或财政部门责令中止的，应当中止合同的履行。</w:t>
      </w:r>
    </w:p>
    <w:p w14:paraId="283108F1">
      <w:pPr>
        <w:pStyle w:val="53"/>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17.2合同的终止</w:t>
      </w:r>
    </w:p>
    <w:p w14:paraId="40D32E13">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（1）合同因有效期限届满而终止；</w:t>
      </w:r>
    </w:p>
    <w:p w14:paraId="344CD9F0">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（2）乙方未能依照本合同约定条件履行合同，已构成根本性违约的，甲方有权终止本合同，并追究乙方的违约责任。</w:t>
      </w:r>
    </w:p>
    <w:p w14:paraId="124B7638">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（3）如果乙方丧失履约能力或被宣告破产，甲方可在任何时候以书面形式通知乙方终止合同而不给乙方补偿。</w:t>
      </w:r>
    </w:p>
    <w:p w14:paraId="7171C948">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（4）如果乙方在履行合同过程中有不正当竞争行为，甲方有权解除合同，并按《中华人民共和国反不正当竞争法》规定由有关部门追究其法律责任。</w:t>
      </w:r>
    </w:p>
    <w:p w14:paraId="73CABADF">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（5）如果合同的履行将损害国家利益或社会公共利益，甲方有权终止合同的履行，给乙方造成损失的予以相应补偿。</w:t>
      </w:r>
    </w:p>
    <w:p w14:paraId="7D6997B1">
      <w:pPr>
        <w:pStyle w:val="53"/>
        <w:autoSpaceDE w:val="0"/>
        <w:autoSpaceDN w:val="0"/>
        <w:adjustRightInd w:val="0"/>
        <w:snapToGrid w:val="0"/>
        <w:spacing w:line="360" w:lineRule="auto"/>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18.合同转让和分包</w:t>
      </w:r>
    </w:p>
    <w:p w14:paraId="02AD4872">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18.1 乙方不得以任何形式将合同转包。</w:t>
      </w:r>
    </w:p>
    <w:p w14:paraId="772B7335">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18.2 乙方未在投标文件中说明，不得将</w:t>
      </w:r>
      <w:r>
        <w:rPr>
          <w:rFonts w:hint="eastAsia" w:ascii="宋体" w:hAnsi="宋体" w:eastAsia="宋体" w:cs="Times New Roman"/>
          <w:bCs/>
          <w:color w:val="auto"/>
          <w:szCs w:val="21"/>
          <w:highlight w:val="none"/>
        </w:rPr>
        <w:t>合同</w:t>
      </w:r>
      <w:r>
        <w:rPr>
          <w:rFonts w:hint="eastAsia" w:ascii="宋体" w:hAnsi="宋体" w:eastAsia="宋体" w:cs="Times New Roman"/>
          <w:color w:val="auto"/>
          <w:szCs w:val="21"/>
          <w:highlight w:val="none"/>
        </w:rPr>
        <w:t>的非主体、非关键性工作分包给他人。</w:t>
      </w:r>
    </w:p>
    <w:p w14:paraId="6A61A7E7">
      <w:pPr>
        <w:pStyle w:val="53"/>
        <w:autoSpaceDE w:val="0"/>
        <w:autoSpaceDN w:val="0"/>
        <w:adjustRightInd w:val="0"/>
        <w:snapToGrid w:val="0"/>
        <w:spacing w:line="360" w:lineRule="auto"/>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19.不可抗力</w:t>
      </w:r>
    </w:p>
    <w:p w14:paraId="1188E879">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19.1 不可抗力是指合同双方不可预见、不可避免、不可克服的自然灾害和社会事件。</w:t>
      </w:r>
    </w:p>
    <w:p w14:paraId="4DA1E78B">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19.2 任何一方对由于不可抗力造成的部分或全部不能履行合同不承担违约责任。但迟延履行后发生不可抗力的，不能免除责任。</w:t>
      </w:r>
    </w:p>
    <w:p w14:paraId="1DC6710F">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19.3 遇有不可抗力的一方，应在三日内将事件的情况以书面形式通知另一方，并在事件发生后十日内，向另一方提交合同不能履行或部分不能履行或需要延期履行理由的报告。</w:t>
      </w:r>
    </w:p>
    <w:p w14:paraId="762CAA3F">
      <w:pPr>
        <w:pStyle w:val="53"/>
        <w:autoSpaceDE w:val="0"/>
        <w:autoSpaceDN w:val="0"/>
        <w:adjustRightInd w:val="0"/>
        <w:snapToGrid w:val="0"/>
        <w:spacing w:line="360" w:lineRule="auto"/>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20.解决争议的方法</w:t>
      </w:r>
    </w:p>
    <w:p w14:paraId="377A1066">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20.1 合同各方应通过友好协商，解决在执行合同过程中所发生的或与合同有关的一切争端。如从协商开始后十日内仍不能解决，可以向财政部门提请调解。</w:t>
      </w:r>
    </w:p>
    <w:p w14:paraId="2AE9DDDC">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20.2 调解不成可以按</w:t>
      </w:r>
      <w:r>
        <w:rPr>
          <w:rFonts w:hint="eastAsia" w:ascii="宋体" w:hAnsi="宋体" w:eastAsia="宋体" w:cs="Times New Roman"/>
          <w:b/>
          <w:color w:val="auto"/>
          <w:szCs w:val="21"/>
          <w:highlight w:val="none"/>
        </w:rPr>
        <w:t>【政府采购合同专用条款】</w:t>
      </w:r>
      <w:r>
        <w:rPr>
          <w:rFonts w:hint="eastAsia" w:ascii="宋体" w:hAnsi="宋体" w:eastAsia="宋体" w:cs="Times New Roman"/>
          <w:color w:val="auto"/>
          <w:szCs w:val="21"/>
          <w:highlight w:val="none"/>
        </w:rPr>
        <w:t>中约定中规定下列方式之一提起仲裁或诉讼：</w:t>
      </w:r>
    </w:p>
    <w:p w14:paraId="107CD90E">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（1）向甲方所在地仲裁机构提起仲裁；</w:t>
      </w:r>
    </w:p>
    <w:p w14:paraId="72CF8F89">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（2）向甲方所在地人民法院提起诉讼。</w:t>
      </w:r>
    </w:p>
    <w:p w14:paraId="154147B7">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20.3 如仲裁或诉讼事项不影响合同其它部分的履行，则在仲裁或诉讼期间，除正在进行仲裁或诉讼的部分外，合同的其它部分应继续执行。</w:t>
      </w:r>
    </w:p>
    <w:p w14:paraId="5A930A35">
      <w:pPr>
        <w:pStyle w:val="53"/>
        <w:autoSpaceDE w:val="0"/>
        <w:autoSpaceDN w:val="0"/>
        <w:adjustRightInd w:val="0"/>
        <w:snapToGrid w:val="0"/>
        <w:spacing w:line="360" w:lineRule="auto"/>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rPr>
        <w:t>21.法律适用</w:t>
      </w:r>
    </w:p>
    <w:p w14:paraId="1AADB263">
      <w:pPr>
        <w:pStyle w:val="53"/>
        <w:autoSpaceDE w:val="0"/>
        <w:autoSpaceDN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21.1 本合同适用中华人民共和国现行法律、行政法规和规章，如合同条款与法律、行政法规和规章不一致的，按照法律、行政法规和规章修改本合同。</w:t>
      </w:r>
    </w:p>
    <w:p w14:paraId="6F7F740E">
      <w:pPr>
        <w:pStyle w:val="53"/>
        <w:autoSpaceDE w:val="0"/>
        <w:autoSpaceDN w:val="0"/>
        <w:adjustRightInd w:val="0"/>
        <w:snapToGrid w:val="0"/>
        <w:spacing w:line="360" w:lineRule="auto"/>
        <w:rPr>
          <w:rFonts w:hint="eastAsia" w:ascii="宋体" w:hAnsi="宋体" w:eastAsia="宋体" w:cs="Times New Roman"/>
          <w:b/>
          <w:color w:val="auto"/>
          <w:szCs w:val="21"/>
          <w:highlight w:val="none"/>
        </w:rPr>
      </w:pPr>
      <w:r>
        <w:rPr>
          <w:rFonts w:hint="eastAsia" w:ascii="宋体" w:hAnsi="宋体" w:eastAsia="宋体" w:cs="Times New Roman"/>
          <w:b/>
          <w:bCs/>
          <w:color w:val="auto"/>
          <w:szCs w:val="21"/>
          <w:highlight w:val="none"/>
        </w:rPr>
        <w:t>22.</w:t>
      </w:r>
      <w:r>
        <w:rPr>
          <w:rFonts w:hint="eastAsia" w:ascii="宋体" w:hAnsi="宋体" w:eastAsia="宋体" w:cs="Times New Roman"/>
          <w:b/>
          <w:color w:val="auto"/>
          <w:szCs w:val="21"/>
          <w:highlight w:val="none"/>
        </w:rPr>
        <w:t>通知</w:t>
      </w:r>
    </w:p>
    <w:p w14:paraId="69AB0188">
      <w:pPr>
        <w:pStyle w:val="53"/>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22.1本合同一方给另一方的通知均应采用书面形式，传真或快递送到本合同中规定的对方的地址和办理签收手续，</w:t>
      </w:r>
    </w:p>
    <w:p w14:paraId="5332C2CB">
      <w:pPr>
        <w:pStyle w:val="53"/>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22.2通知以送到之日或通知书中规定的生效之日起生效，两者中以较迟之日为准。</w:t>
      </w:r>
    </w:p>
    <w:p w14:paraId="02C3BB76">
      <w:pPr>
        <w:pStyle w:val="53"/>
        <w:adjustRightInd w:val="0"/>
        <w:snapToGrid w:val="0"/>
        <w:spacing w:line="360" w:lineRule="auto"/>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23. 合同未尽事项</w:t>
      </w:r>
    </w:p>
    <w:p w14:paraId="1384D54F">
      <w:pPr>
        <w:pStyle w:val="53"/>
        <w:adjustRightInd w:val="0"/>
        <w:snapToGrid w:val="0"/>
        <w:spacing w:line="360" w:lineRule="auto"/>
        <w:ind w:firstLine="420" w:firstLineChars="200"/>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23.1合同未尽事项见</w:t>
      </w:r>
      <w:r>
        <w:rPr>
          <w:rFonts w:hint="eastAsia" w:ascii="宋体" w:hAnsi="宋体" w:eastAsia="宋体" w:cs="Times New Roman"/>
          <w:b/>
          <w:color w:val="auto"/>
          <w:szCs w:val="21"/>
          <w:highlight w:val="none"/>
        </w:rPr>
        <w:t>【政府采购合同专用条款】。</w:t>
      </w:r>
    </w:p>
    <w:p w14:paraId="662CFECC">
      <w:pPr>
        <w:pStyle w:val="53"/>
        <w:adjustRightInd w:val="0"/>
        <w:snapToGrid w:val="0"/>
        <w:spacing w:line="360" w:lineRule="auto"/>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24.合同生效</w:t>
      </w:r>
    </w:p>
    <w:p w14:paraId="2D30D4D6">
      <w:pPr>
        <w:adjustRightInd w:val="0"/>
        <w:snapToGrid w:val="0"/>
        <w:spacing w:line="360" w:lineRule="auto"/>
        <w:ind w:firstLine="420" w:firstLineChars="200"/>
        <w:rPr>
          <w:rFonts w:hint="eastAsia" w:ascii="宋体" w:hAnsi="宋体"/>
          <w:color w:val="auto"/>
          <w:szCs w:val="21"/>
          <w:highlight w:val="none"/>
        </w:rPr>
        <w:sectPr>
          <w:pgSz w:w="11906" w:h="16838"/>
          <w:pgMar w:top="1417" w:right="1587" w:bottom="1134" w:left="1587" w:header="850" w:footer="992" w:gutter="0"/>
          <w:pgBorders>
            <w:top w:val="none" w:sz="0" w:space="0"/>
            <w:left w:val="none" w:sz="0" w:space="0"/>
            <w:bottom w:val="none" w:sz="0" w:space="0"/>
            <w:right w:val="none" w:sz="0" w:space="0"/>
          </w:pgBorders>
          <w:cols w:space="720" w:num="1"/>
          <w:docGrid w:type="lines" w:linePitch="312" w:charSpace="0"/>
        </w:sectPr>
      </w:pPr>
      <w:r>
        <w:rPr>
          <w:rFonts w:hint="eastAsia" w:ascii="宋体" w:hAnsi="宋体" w:cs="Times New Roman"/>
          <w:color w:val="auto"/>
          <w:szCs w:val="21"/>
          <w:highlight w:val="none"/>
        </w:rPr>
        <w:t>24.1 本合同在合同双方签字盖章后生效。</w:t>
      </w:r>
    </w:p>
    <w:p w14:paraId="1E0EEC70">
      <w:pPr>
        <w:jc w:val="center"/>
        <w:rPr>
          <w:rStyle w:val="52"/>
          <w:rFonts w:hint="eastAsia" w:ascii="Times New Roman" w:hAnsi="Times New Roman" w:cs="Times New Roman"/>
          <w:color w:val="auto"/>
          <w:sz w:val="36"/>
          <w:szCs w:val="36"/>
          <w:highlight w:val="none"/>
        </w:rPr>
      </w:pPr>
      <w:bookmarkStart w:id="50" w:name="_Toc16996"/>
      <w:bookmarkStart w:id="51" w:name="_Toc25565"/>
      <w:bookmarkStart w:id="52" w:name="_Toc17591"/>
      <w:bookmarkStart w:id="53" w:name="_Toc4471"/>
      <w:bookmarkStart w:id="54" w:name="_Toc6900"/>
      <w:r>
        <w:rPr>
          <w:rStyle w:val="52"/>
          <w:rFonts w:hint="eastAsia" w:ascii="Times New Roman" w:hAnsi="Times New Roman" w:cs="Times New Roman"/>
          <w:color w:val="auto"/>
          <w:sz w:val="36"/>
          <w:szCs w:val="36"/>
          <w:highlight w:val="none"/>
        </w:rPr>
        <w:t>三、政府采购合同专用条款</w:t>
      </w:r>
      <w:bookmarkEnd w:id="50"/>
      <w:bookmarkEnd w:id="51"/>
      <w:bookmarkEnd w:id="52"/>
    </w:p>
    <w:bookmarkEnd w:id="53"/>
    <w:bookmarkEnd w:id="54"/>
    <w:tbl>
      <w:tblPr>
        <w:tblStyle w:val="25"/>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07"/>
        <w:gridCol w:w="1849"/>
        <w:gridCol w:w="4907"/>
      </w:tblGrid>
      <w:tr w14:paraId="328255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4" w:hRule="atLeast"/>
          <w:jc w:val="center"/>
        </w:trPr>
        <w:tc>
          <w:tcPr>
            <w:tcW w:w="1707" w:type="dxa"/>
            <w:noWrap w:val="0"/>
            <w:vAlign w:val="center"/>
          </w:tcPr>
          <w:p w14:paraId="750E6946">
            <w:pPr>
              <w:pStyle w:val="55"/>
              <w:adjustRightInd w:val="0"/>
              <w:snapToGrid w:val="0"/>
              <w:spacing w:line="300" w:lineRule="exact"/>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本章第二节</w:t>
            </w:r>
          </w:p>
          <w:p w14:paraId="2A311B64">
            <w:pPr>
              <w:pStyle w:val="55"/>
              <w:adjustRightInd w:val="0"/>
              <w:snapToGrid w:val="0"/>
              <w:spacing w:line="300" w:lineRule="exact"/>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第1.1款</w:t>
            </w:r>
          </w:p>
        </w:tc>
        <w:tc>
          <w:tcPr>
            <w:tcW w:w="1849" w:type="dxa"/>
            <w:noWrap w:val="0"/>
            <w:vAlign w:val="center"/>
          </w:tcPr>
          <w:p w14:paraId="4B19FEB5">
            <w:pPr>
              <w:pStyle w:val="55"/>
              <w:adjustRightInd w:val="0"/>
              <w:snapToGrid w:val="0"/>
              <w:spacing w:line="300" w:lineRule="exact"/>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甲方名称、地址 </w:t>
            </w:r>
          </w:p>
        </w:tc>
        <w:tc>
          <w:tcPr>
            <w:tcW w:w="4907" w:type="dxa"/>
            <w:noWrap w:val="0"/>
            <w:vAlign w:val="center"/>
          </w:tcPr>
          <w:p w14:paraId="3B1C5862">
            <w:pPr>
              <w:pStyle w:val="55"/>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甲方名称：</w:t>
            </w:r>
            <w:r>
              <w:rPr>
                <w:rFonts w:hint="eastAsia" w:ascii="宋体" w:hAnsi="宋体" w:eastAsia="宋体" w:cs="Times New Roman"/>
                <w:color w:val="auto"/>
                <w:szCs w:val="21"/>
                <w:highlight w:val="none"/>
                <w:lang w:eastAsia="zh-CN"/>
              </w:rPr>
              <w:t>湖南省市场监督管理局</w:t>
            </w:r>
          </w:p>
          <w:p w14:paraId="721182E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宋体" w:hAnsi="宋体" w:cs="Times New Roman"/>
                <w:color w:val="auto"/>
                <w:szCs w:val="21"/>
                <w:highlight w:val="none"/>
              </w:rPr>
            </w:pPr>
            <w:r>
              <w:rPr>
                <w:rFonts w:hint="eastAsia" w:ascii="宋体" w:hAnsi="宋体" w:cs="Times New Roman"/>
                <w:color w:val="auto"/>
                <w:szCs w:val="21"/>
                <w:highlight w:val="none"/>
              </w:rPr>
              <w:t>地址：</w:t>
            </w:r>
            <w:r>
              <w:rPr>
                <w:rFonts w:hint="eastAsia" w:ascii="宋体" w:hAnsi="宋体" w:cs="宋体"/>
                <w:color w:val="auto"/>
                <w:szCs w:val="21"/>
                <w:highlight w:val="none"/>
                <w:lang w:eastAsia="zh-CN"/>
              </w:rPr>
              <w:t>长沙市芙蓉南路二段118号</w:t>
            </w:r>
          </w:p>
        </w:tc>
      </w:tr>
      <w:tr w14:paraId="5F74E7E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4" w:hRule="atLeast"/>
          <w:jc w:val="center"/>
        </w:trPr>
        <w:tc>
          <w:tcPr>
            <w:tcW w:w="1707" w:type="dxa"/>
            <w:noWrap w:val="0"/>
            <w:vAlign w:val="center"/>
          </w:tcPr>
          <w:p w14:paraId="288F16BA">
            <w:pPr>
              <w:pStyle w:val="55"/>
              <w:adjustRightInd w:val="0"/>
              <w:snapToGrid w:val="0"/>
              <w:spacing w:line="300" w:lineRule="exact"/>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本章第二节</w:t>
            </w:r>
          </w:p>
          <w:p w14:paraId="30F9E642">
            <w:pPr>
              <w:pStyle w:val="55"/>
              <w:adjustRightInd w:val="0"/>
              <w:snapToGrid w:val="0"/>
              <w:spacing w:line="300" w:lineRule="exact"/>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第1.2（6）项</w:t>
            </w:r>
          </w:p>
        </w:tc>
        <w:tc>
          <w:tcPr>
            <w:tcW w:w="1849" w:type="dxa"/>
            <w:noWrap w:val="0"/>
            <w:vAlign w:val="center"/>
          </w:tcPr>
          <w:p w14:paraId="14D0A456">
            <w:pPr>
              <w:pStyle w:val="55"/>
              <w:adjustRightInd w:val="0"/>
              <w:snapToGrid w:val="0"/>
              <w:spacing w:line="300" w:lineRule="exact"/>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项目现场</w:t>
            </w:r>
          </w:p>
        </w:tc>
        <w:tc>
          <w:tcPr>
            <w:tcW w:w="4907" w:type="dxa"/>
            <w:noWrap w:val="0"/>
            <w:vAlign w:val="center"/>
          </w:tcPr>
          <w:p w14:paraId="4B790C0A">
            <w:pPr>
              <w:pStyle w:val="55"/>
              <w:adjustRightInd w:val="0"/>
              <w:snapToGrid w:val="0"/>
              <w:spacing w:line="300" w:lineRule="exact"/>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甲方指定地点</w:t>
            </w:r>
          </w:p>
        </w:tc>
      </w:tr>
      <w:tr w14:paraId="384C80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4" w:hRule="atLeast"/>
          <w:jc w:val="center"/>
        </w:trPr>
        <w:tc>
          <w:tcPr>
            <w:tcW w:w="1707" w:type="dxa"/>
            <w:noWrap w:val="0"/>
            <w:vAlign w:val="center"/>
          </w:tcPr>
          <w:p w14:paraId="1FD27FCE">
            <w:pPr>
              <w:pStyle w:val="55"/>
              <w:adjustRightInd w:val="0"/>
              <w:snapToGrid w:val="0"/>
              <w:spacing w:line="300" w:lineRule="exact"/>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本章第二节</w:t>
            </w:r>
          </w:p>
          <w:p w14:paraId="0197EEA0">
            <w:pPr>
              <w:pStyle w:val="55"/>
              <w:adjustRightInd w:val="0"/>
              <w:snapToGrid w:val="0"/>
              <w:spacing w:line="300" w:lineRule="exact"/>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第5.1款</w:t>
            </w:r>
          </w:p>
        </w:tc>
        <w:tc>
          <w:tcPr>
            <w:tcW w:w="1849" w:type="dxa"/>
            <w:noWrap w:val="0"/>
            <w:vAlign w:val="center"/>
          </w:tcPr>
          <w:p w14:paraId="62CA51E3">
            <w:pPr>
              <w:pStyle w:val="55"/>
              <w:adjustRightInd w:val="0"/>
              <w:snapToGrid w:val="0"/>
              <w:spacing w:line="300" w:lineRule="exact"/>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履行合同的时间、地点及方式</w:t>
            </w:r>
          </w:p>
        </w:tc>
        <w:tc>
          <w:tcPr>
            <w:tcW w:w="4907" w:type="dxa"/>
            <w:noWrap w:val="0"/>
            <w:vAlign w:val="center"/>
          </w:tcPr>
          <w:p w14:paraId="0FDB488D">
            <w:pPr>
              <w:pStyle w:val="55"/>
              <w:snapToGrid w:val="0"/>
              <w:spacing w:line="300" w:lineRule="exact"/>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详见“第四章 采购需求”</w:t>
            </w:r>
          </w:p>
        </w:tc>
      </w:tr>
      <w:tr w14:paraId="26BC27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4" w:hRule="atLeast"/>
          <w:jc w:val="center"/>
        </w:trPr>
        <w:tc>
          <w:tcPr>
            <w:tcW w:w="1707" w:type="dxa"/>
            <w:noWrap w:val="0"/>
            <w:vAlign w:val="center"/>
          </w:tcPr>
          <w:p w14:paraId="57220217">
            <w:pPr>
              <w:pStyle w:val="55"/>
              <w:adjustRightInd w:val="0"/>
              <w:snapToGrid w:val="0"/>
              <w:spacing w:line="300" w:lineRule="exact"/>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本章第二节</w:t>
            </w:r>
          </w:p>
          <w:p w14:paraId="1CD49611">
            <w:pPr>
              <w:pStyle w:val="55"/>
              <w:adjustRightInd w:val="0"/>
              <w:snapToGrid w:val="0"/>
              <w:spacing w:line="300" w:lineRule="exact"/>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第9.2（1）项</w:t>
            </w:r>
          </w:p>
        </w:tc>
        <w:tc>
          <w:tcPr>
            <w:tcW w:w="1849" w:type="dxa"/>
            <w:noWrap w:val="0"/>
            <w:vAlign w:val="center"/>
          </w:tcPr>
          <w:p w14:paraId="451D4474">
            <w:pPr>
              <w:pStyle w:val="55"/>
              <w:adjustRightInd w:val="0"/>
              <w:snapToGrid w:val="0"/>
              <w:spacing w:line="300" w:lineRule="exact"/>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服务质量保证期</w:t>
            </w:r>
          </w:p>
        </w:tc>
        <w:tc>
          <w:tcPr>
            <w:tcW w:w="4907" w:type="dxa"/>
            <w:noWrap w:val="0"/>
            <w:vAlign w:val="center"/>
          </w:tcPr>
          <w:p w14:paraId="7612A4EC">
            <w:pPr>
              <w:pStyle w:val="55"/>
              <w:autoSpaceDE w:val="0"/>
              <w:autoSpaceDN w:val="0"/>
              <w:adjustRightInd w:val="0"/>
              <w:snapToGrid w:val="0"/>
              <w:spacing w:line="300" w:lineRule="exact"/>
              <w:jc w:val="left"/>
              <w:rPr>
                <w:rFonts w:ascii="宋体" w:hAnsi="宋体" w:eastAsia="宋体" w:cs="Times New Roman"/>
                <w:color w:val="auto"/>
                <w:szCs w:val="21"/>
                <w:highlight w:val="none"/>
              </w:rPr>
            </w:pPr>
            <w:r>
              <w:rPr>
                <w:rFonts w:hint="eastAsia" w:ascii="Calibri" w:hAnsi="Calibri" w:eastAsia="宋体" w:cs="Times New Roman"/>
                <w:color w:val="auto"/>
                <w:szCs w:val="21"/>
                <w:highlight w:val="none"/>
              </w:rPr>
              <w:t>详见“第四章 采购需求”</w:t>
            </w:r>
          </w:p>
        </w:tc>
      </w:tr>
      <w:tr w14:paraId="347220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4" w:hRule="atLeast"/>
          <w:jc w:val="center"/>
        </w:trPr>
        <w:tc>
          <w:tcPr>
            <w:tcW w:w="1707" w:type="dxa"/>
            <w:noWrap w:val="0"/>
            <w:vAlign w:val="center"/>
          </w:tcPr>
          <w:p w14:paraId="1B2569C7">
            <w:pPr>
              <w:pStyle w:val="55"/>
              <w:adjustRightInd w:val="0"/>
              <w:snapToGrid w:val="0"/>
              <w:spacing w:line="300" w:lineRule="exact"/>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本章第二节</w:t>
            </w:r>
          </w:p>
          <w:p w14:paraId="6E33B8C0">
            <w:pPr>
              <w:pStyle w:val="55"/>
              <w:adjustRightInd w:val="0"/>
              <w:snapToGrid w:val="0"/>
              <w:spacing w:line="300" w:lineRule="exact"/>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第9.2（3）项</w:t>
            </w:r>
          </w:p>
        </w:tc>
        <w:tc>
          <w:tcPr>
            <w:tcW w:w="1849" w:type="dxa"/>
            <w:noWrap w:val="0"/>
            <w:vAlign w:val="center"/>
          </w:tcPr>
          <w:p w14:paraId="40BAEBCF">
            <w:pPr>
              <w:pStyle w:val="55"/>
              <w:adjustRightInd w:val="0"/>
              <w:snapToGrid w:val="0"/>
              <w:spacing w:line="300" w:lineRule="exact"/>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服务响应时间</w:t>
            </w:r>
          </w:p>
        </w:tc>
        <w:tc>
          <w:tcPr>
            <w:tcW w:w="4907" w:type="dxa"/>
            <w:noWrap w:val="0"/>
            <w:vAlign w:val="center"/>
          </w:tcPr>
          <w:p w14:paraId="43B0688F">
            <w:pPr>
              <w:pStyle w:val="55"/>
              <w:adjustRightInd w:val="0"/>
              <w:snapToGrid w:val="0"/>
              <w:spacing w:line="300" w:lineRule="exact"/>
              <w:jc w:val="left"/>
              <w:rPr>
                <w:rFonts w:ascii="宋体" w:hAnsi="宋体" w:eastAsia="宋体" w:cs="Times New Roman"/>
                <w:color w:val="auto"/>
                <w:szCs w:val="21"/>
                <w:highlight w:val="none"/>
              </w:rPr>
            </w:pPr>
            <w:r>
              <w:rPr>
                <w:rFonts w:hint="eastAsia" w:ascii="Calibri" w:hAnsi="Calibri" w:eastAsia="宋体" w:cs="Times New Roman"/>
                <w:color w:val="auto"/>
                <w:szCs w:val="21"/>
                <w:highlight w:val="none"/>
              </w:rPr>
              <w:t>详见“第四章 采购需求”</w:t>
            </w:r>
          </w:p>
        </w:tc>
      </w:tr>
      <w:tr w14:paraId="309527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4" w:hRule="atLeast"/>
          <w:jc w:val="center"/>
        </w:trPr>
        <w:tc>
          <w:tcPr>
            <w:tcW w:w="1707" w:type="dxa"/>
            <w:noWrap w:val="0"/>
            <w:vAlign w:val="center"/>
          </w:tcPr>
          <w:p w14:paraId="7327F81F">
            <w:pPr>
              <w:pStyle w:val="55"/>
              <w:adjustRightInd w:val="0"/>
              <w:snapToGrid w:val="0"/>
              <w:spacing w:line="300" w:lineRule="exact"/>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本章第二节</w:t>
            </w:r>
          </w:p>
          <w:p w14:paraId="1892A26D">
            <w:pPr>
              <w:pStyle w:val="55"/>
              <w:adjustRightInd w:val="0"/>
              <w:snapToGrid w:val="0"/>
              <w:spacing w:line="300" w:lineRule="exact"/>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第13.5款</w:t>
            </w:r>
          </w:p>
        </w:tc>
        <w:tc>
          <w:tcPr>
            <w:tcW w:w="1849" w:type="dxa"/>
            <w:noWrap w:val="0"/>
            <w:vAlign w:val="center"/>
          </w:tcPr>
          <w:p w14:paraId="3593E054">
            <w:pPr>
              <w:pStyle w:val="55"/>
              <w:adjustRightInd w:val="0"/>
              <w:snapToGrid w:val="0"/>
              <w:spacing w:line="300" w:lineRule="exact"/>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合同价款支付方式</w:t>
            </w:r>
            <w:r>
              <w:rPr>
                <w:rFonts w:hint="eastAsia" w:ascii="宋体" w:hAnsi="宋体" w:eastAsia="宋体" w:cs="Times New Roman"/>
                <w:bCs/>
                <w:color w:val="auto"/>
                <w:szCs w:val="21"/>
                <w:highlight w:val="none"/>
              </w:rPr>
              <w:t>和条件</w:t>
            </w:r>
          </w:p>
        </w:tc>
        <w:tc>
          <w:tcPr>
            <w:tcW w:w="4907" w:type="dxa"/>
            <w:noWrap w:val="0"/>
            <w:vAlign w:val="center"/>
          </w:tcPr>
          <w:p w14:paraId="5130FE6B">
            <w:pPr>
              <w:pStyle w:val="55"/>
              <w:adjustRightInd w:val="0"/>
              <w:snapToGrid w:val="0"/>
              <w:spacing w:line="300" w:lineRule="exact"/>
              <w:jc w:val="left"/>
              <w:rPr>
                <w:rFonts w:ascii="宋体" w:hAnsi="宋体" w:eastAsia="宋体" w:cs="Times New Roman"/>
                <w:color w:val="auto"/>
                <w:szCs w:val="21"/>
                <w:highlight w:val="none"/>
              </w:rPr>
            </w:pPr>
            <w:r>
              <w:rPr>
                <w:rFonts w:hint="eastAsia" w:ascii="Calibri" w:hAnsi="Calibri" w:eastAsia="宋体" w:cs="Times New Roman"/>
                <w:color w:val="auto"/>
                <w:szCs w:val="21"/>
                <w:highlight w:val="none"/>
              </w:rPr>
              <w:t>详见“第四章 采购需求”</w:t>
            </w:r>
          </w:p>
        </w:tc>
      </w:tr>
      <w:tr w14:paraId="00451C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4" w:hRule="atLeast"/>
          <w:jc w:val="center"/>
        </w:trPr>
        <w:tc>
          <w:tcPr>
            <w:tcW w:w="1707" w:type="dxa"/>
            <w:noWrap w:val="0"/>
            <w:vAlign w:val="center"/>
          </w:tcPr>
          <w:p w14:paraId="3DFD6BEB">
            <w:pPr>
              <w:pStyle w:val="55"/>
              <w:adjustRightInd w:val="0"/>
              <w:snapToGrid w:val="0"/>
              <w:spacing w:line="300" w:lineRule="exact"/>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本章第二节</w:t>
            </w:r>
          </w:p>
          <w:p w14:paraId="4E8867AE">
            <w:pPr>
              <w:pStyle w:val="55"/>
              <w:adjustRightInd w:val="0"/>
              <w:snapToGrid w:val="0"/>
              <w:spacing w:line="300" w:lineRule="exact"/>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第14.2（5）项</w:t>
            </w:r>
          </w:p>
        </w:tc>
        <w:tc>
          <w:tcPr>
            <w:tcW w:w="1849" w:type="dxa"/>
            <w:noWrap w:val="0"/>
            <w:vAlign w:val="center"/>
          </w:tcPr>
          <w:p w14:paraId="392DFE66">
            <w:pPr>
              <w:pStyle w:val="55"/>
              <w:adjustRightInd w:val="0"/>
              <w:snapToGrid w:val="0"/>
              <w:spacing w:line="300" w:lineRule="exact"/>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乙方提供的其他服务</w:t>
            </w:r>
          </w:p>
        </w:tc>
        <w:tc>
          <w:tcPr>
            <w:tcW w:w="4907" w:type="dxa"/>
            <w:noWrap w:val="0"/>
            <w:vAlign w:val="center"/>
          </w:tcPr>
          <w:p w14:paraId="64AEE447">
            <w:pPr>
              <w:pStyle w:val="55"/>
              <w:adjustRightInd w:val="0"/>
              <w:snapToGrid w:val="0"/>
              <w:spacing w:line="300" w:lineRule="exact"/>
              <w:rPr>
                <w:rFonts w:ascii="宋体" w:hAnsi="宋体" w:eastAsia="宋体" w:cs="Times New Roman"/>
                <w:color w:val="auto"/>
                <w:szCs w:val="21"/>
                <w:highlight w:val="none"/>
              </w:rPr>
            </w:pPr>
            <w:r>
              <w:rPr>
                <w:rFonts w:hint="eastAsia" w:ascii="Calibri" w:hAnsi="Calibri" w:eastAsia="宋体" w:cs="Times New Roman"/>
                <w:color w:val="auto"/>
                <w:szCs w:val="21"/>
                <w:highlight w:val="none"/>
              </w:rPr>
              <w:t>详见“第四章 采购需求”</w:t>
            </w:r>
          </w:p>
        </w:tc>
      </w:tr>
      <w:tr w14:paraId="53F4E5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4" w:hRule="atLeast"/>
          <w:jc w:val="center"/>
        </w:trPr>
        <w:tc>
          <w:tcPr>
            <w:tcW w:w="1707" w:type="dxa"/>
            <w:noWrap w:val="0"/>
            <w:vAlign w:val="center"/>
          </w:tcPr>
          <w:p w14:paraId="31A4CA29">
            <w:pPr>
              <w:pStyle w:val="55"/>
              <w:adjustRightInd w:val="0"/>
              <w:snapToGrid w:val="0"/>
              <w:spacing w:line="300" w:lineRule="exact"/>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本章第二节</w:t>
            </w:r>
          </w:p>
          <w:p w14:paraId="78BA46D2">
            <w:pPr>
              <w:pStyle w:val="55"/>
              <w:adjustRightInd w:val="0"/>
              <w:snapToGrid w:val="0"/>
              <w:spacing w:line="300" w:lineRule="exact"/>
              <w:jc w:val="center"/>
              <w:rPr>
                <w:rFonts w:ascii="宋体" w:hAnsi="宋体" w:eastAsia="宋体" w:cs="Times New Roman"/>
                <w:bCs/>
                <w:color w:val="auto"/>
                <w:szCs w:val="21"/>
                <w:highlight w:val="none"/>
              </w:rPr>
            </w:pPr>
            <w:r>
              <w:rPr>
                <w:rFonts w:hint="eastAsia" w:ascii="宋体" w:hAnsi="宋体" w:eastAsia="宋体" w:cs="Times New Roman"/>
                <w:color w:val="auto"/>
                <w:szCs w:val="21"/>
                <w:highlight w:val="none"/>
              </w:rPr>
              <w:t>第20.2款</w:t>
            </w:r>
          </w:p>
        </w:tc>
        <w:tc>
          <w:tcPr>
            <w:tcW w:w="1849" w:type="dxa"/>
            <w:noWrap w:val="0"/>
            <w:vAlign w:val="center"/>
          </w:tcPr>
          <w:p w14:paraId="2D41690B">
            <w:pPr>
              <w:pStyle w:val="55"/>
              <w:adjustRightInd w:val="0"/>
              <w:snapToGrid w:val="0"/>
              <w:spacing w:line="300" w:lineRule="exact"/>
              <w:jc w:val="left"/>
              <w:rPr>
                <w:rFonts w:ascii="宋体" w:hAnsi="宋体" w:eastAsia="宋体" w:cs="Times New Roman"/>
                <w:bCs/>
                <w:color w:val="auto"/>
                <w:szCs w:val="21"/>
                <w:highlight w:val="none"/>
              </w:rPr>
            </w:pPr>
            <w:r>
              <w:rPr>
                <w:rFonts w:hint="eastAsia" w:ascii="宋体" w:hAnsi="宋体" w:eastAsia="宋体" w:cs="Times New Roman"/>
                <w:color w:val="auto"/>
                <w:szCs w:val="21"/>
                <w:highlight w:val="none"/>
              </w:rPr>
              <w:t>解决争议的方式</w:t>
            </w:r>
          </w:p>
        </w:tc>
        <w:tc>
          <w:tcPr>
            <w:tcW w:w="4907" w:type="dxa"/>
            <w:noWrap w:val="0"/>
            <w:vAlign w:val="center"/>
          </w:tcPr>
          <w:p w14:paraId="69776CBE">
            <w:pPr>
              <w:pStyle w:val="55"/>
              <w:adjustRightInd w:val="0"/>
              <w:snapToGrid w:val="0"/>
              <w:spacing w:line="300" w:lineRule="exac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☑诉讼</w:t>
            </w:r>
          </w:p>
          <w:p w14:paraId="5A81349F">
            <w:pPr>
              <w:pStyle w:val="55"/>
              <w:adjustRightInd w:val="0"/>
              <w:snapToGrid w:val="0"/>
              <w:spacing w:line="300" w:lineRule="exact"/>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□仲裁</w:t>
            </w:r>
          </w:p>
        </w:tc>
      </w:tr>
      <w:tr w14:paraId="07248C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4" w:hRule="atLeast"/>
          <w:jc w:val="center"/>
        </w:trPr>
        <w:tc>
          <w:tcPr>
            <w:tcW w:w="1707" w:type="dxa"/>
            <w:noWrap w:val="0"/>
            <w:vAlign w:val="center"/>
          </w:tcPr>
          <w:p w14:paraId="0D2A1F9C">
            <w:pPr>
              <w:pStyle w:val="55"/>
              <w:adjustRightInd w:val="0"/>
              <w:snapToGrid w:val="0"/>
              <w:spacing w:line="300" w:lineRule="exact"/>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本章第二节</w:t>
            </w:r>
          </w:p>
          <w:p w14:paraId="6BFFF4DA">
            <w:pPr>
              <w:pStyle w:val="55"/>
              <w:adjustRightInd w:val="0"/>
              <w:snapToGrid w:val="0"/>
              <w:spacing w:line="300" w:lineRule="exact"/>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第23.1款</w:t>
            </w:r>
          </w:p>
        </w:tc>
        <w:tc>
          <w:tcPr>
            <w:tcW w:w="1849" w:type="dxa"/>
            <w:noWrap w:val="0"/>
            <w:vAlign w:val="center"/>
          </w:tcPr>
          <w:p w14:paraId="41BE9E25">
            <w:pPr>
              <w:pStyle w:val="55"/>
              <w:adjustRightInd w:val="0"/>
              <w:snapToGrid w:val="0"/>
              <w:spacing w:line="300" w:lineRule="exact"/>
              <w:jc w:val="left"/>
              <w:rPr>
                <w:rFonts w:ascii="宋体" w:hAnsi="宋体" w:eastAsia="宋体" w:cs="Times New Roman"/>
                <w:color w:val="auto"/>
                <w:szCs w:val="21"/>
                <w:highlight w:val="none"/>
              </w:rPr>
            </w:pPr>
            <w:r>
              <w:rPr>
                <w:rFonts w:hint="eastAsia" w:ascii="宋体" w:hAnsi="宋体" w:eastAsia="宋体" w:cs="Times New Roman"/>
                <w:bCs/>
                <w:color w:val="auto"/>
                <w:szCs w:val="21"/>
                <w:highlight w:val="none"/>
              </w:rPr>
              <w:t>合同未尽事项</w:t>
            </w:r>
          </w:p>
        </w:tc>
        <w:tc>
          <w:tcPr>
            <w:tcW w:w="4907" w:type="dxa"/>
            <w:noWrap w:val="0"/>
            <w:vAlign w:val="center"/>
          </w:tcPr>
          <w:p w14:paraId="635B4B6C">
            <w:pPr>
              <w:pStyle w:val="55"/>
              <w:adjustRightInd w:val="0"/>
              <w:snapToGrid w:val="0"/>
              <w:spacing w:line="300" w:lineRule="exact"/>
              <w:jc w:val="left"/>
              <w:rPr>
                <w:rFonts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协商解决</w:t>
            </w:r>
          </w:p>
        </w:tc>
      </w:tr>
    </w:tbl>
    <w:p w14:paraId="0965502F">
      <w:pPr>
        <w:rPr>
          <w:rFonts w:hint="eastAsia" w:ascii="Calibri" w:hAnsi="Calibri" w:cs="Arial"/>
          <w:b/>
          <w:color w:val="auto"/>
          <w:sz w:val="32"/>
          <w:szCs w:val="32"/>
          <w:highlight w:val="none"/>
          <w:lang w:val="en-US" w:eastAsia="zh-CN"/>
        </w:rPr>
      </w:pPr>
      <w:r>
        <w:rPr>
          <w:rFonts w:hint="eastAsia" w:ascii="Calibri" w:hAnsi="Calibri" w:cs="Arial"/>
          <w:b/>
          <w:color w:val="auto"/>
          <w:sz w:val="32"/>
          <w:szCs w:val="32"/>
          <w:highlight w:val="none"/>
          <w:lang w:val="en-US" w:eastAsia="zh-CN"/>
        </w:rPr>
        <w:br w:type="page"/>
      </w:r>
    </w:p>
    <w:p w14:paraId="0C579EAE">
      <w:pPr>
        <w:keepNext w:val="0"/>
        <w:keepLines w:val="0"/>
        <w:pageBreakBefore w:val="0"/>
        <w:widowControl w:val="0"/>
        <w:numPr>
          <w:ilvl w:val="0"/>
          <w:numId w:val="3"/>
        </w:numPr>
        <w:kinsoku/>
        <w:wordWrap/>
        <w:overflowPunct/>
        <w:topLinePunct w:val="0"/>
        <w:autoSpaceDE/>
        <w:autoSpaceDN/>
        <w:bidi w:val="0"/>
        <w:adjustRightInd/>
        <w:snapToGrid/>
        <w:jc w:val="center"/>
        <w:textAlignment w:val="auto"/>
        <w:outlineLvl w:val="0"/>
        <w:rPr>
          <w:rFonts w:hint="eastAsia" w:ascii="Calibri" w:hAnsi="Calibri" w:cs="Arial"/>
          <w:b/>
          <w:color w:val="auto"/>
          <w:sz w:val="32"/>
          <w:szCs w:val="32"/>
          <w:highlight w:val="none"/>
        </w:rPr>
      </w:pPr>
      <w:bookmarkStart w:id="55" w:name="_Toc19386"/>
      <w:r>
        <w:rPr>
          <w:rFonts w:hint="eastAsia" w:ascii="Calibri" w:hAnsi="Calibri" w:cs="Arial"/>
          <w:b/>
          <w:color w:val="auto"/>
          <w:sz w:val="32"/>
          <w:szCs w:val="32"/>
          <w:highlight w:val="none"/>
        </w:rPr>
        <w:t>采购需求</w:t>
      </w:r>
      <w:bookmarkEnd w:id="55"/>
    </w:p>
    <w:p w14:paraId="1CBEB00C">
      <w:pPr>
        <w:spacing w:line="360" w:lineRule="auto"/>
        <w:jc w:val="center"/>
        <w:outlineLvl w:val="1"/>
        <w:rPr>
          <w:rFonts w:hint="eastAsia" w:ascii="Times New Roman" w:hAnsi="Times New Roman" w:eastAsia="宋体" w:cs="Times New Roman"/>
          <w:b/>
          <w:color w:val="auto"/>
          <w:sz w:val="28"/>
          <w:szCs w:val="28"/>
        </w:rPr>
      </w:pPr>
      <w:bookmarkStart w:id="56" w:name="_Toc20646"/>
      <w:bookmarkStart w:id="57" w:name="_Toc4266"/>
    </w:p>
    <w:p w14:paraId="2992FBCB">
      <w:pPr>
        <w:spacing w:line="360" w:lineRule="auto"/>
        <w:jc w:val="center"/>
        <w:outlineLvl w:val="1"/>
        <w:rPr>
          <w:rFonts w:hint="eastAsia" w:ascii="Times New Roman" w:hAnsi="Times New Roman" w:eastAsia="宋体" w:cs="Times New Roman"/>
          <w:b/>
          <w:color w:val="auto"/>
          <w:sz w:val="28"/>
          <w:szCs w:val="28"/>
        </w:rPr>
      </w:pPr>
      <w:bookmarkStart w:id="58" w:name="_Toc25830"/>
      <w:r>
        <w:rPr>
          <w:rFonts w:hint="eastAsia" w:ascii="Times New Roman" w:hAnsi="Times New Roman" w:eastAsia="宋体" w:cs="Times New Roman"/>
          <w:b/>
          <w:color w:val="auto"/>
          <w:sz w:val="28"/>
          <w:szCs w:val="28"/>
        </w:rPr>
        <w:t xml:space="preserve">第一节 </w:t>
      </w:r>
      <w:r>
        <w:rPr>
          <w:rFonts w:hint="eastAsia" w:ascii="Times New Roman" w:hAnsi="Times New Roman" w:eastAsia="宋体" w:cs="Times New Roman"/>
          <w:b/>
          <w:color w:val="auto"/>
          <w:sz w:val="28"/>
          <w:szCs w:val="28"/>
          <w:lang w:eastAsia="zh-CN"/>
        </w:rPr>
        <w:t>采购需求一览表</w:t>
      </w:r>
      <w:bookmarkEnd w:id="56"/>
      <w:bookmarkEnd w:id="57"/>
      <w:bookmarkEnd w:id="58"/>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4"/>
        <w:gridCol w:w="3996"/>
        <w:gridCol w:w="1135"/>
        <w:gridCol w:w="2823"/>
      </w:tblGrid>
      <w:tr w14:paraId="2F323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904" w:type="dxa"/>
            <w:tcBorders>
              <w:top w:val="single" w:color="auto" w:sz="8" w:space="0"/>
              <w:left w:val="single" w:color="auto" w:sz="8" w:space="0"/>
            </w:tcBorders>
            <w:noWrap w:val="0"/>
            <w:vAlign w:val="center"/>
          </w:tcPr>
          <w:p w14:paraId="00CED8BD">
            <w:pPr>
              <w:adjustRightInd w:val="0"/>
              <w:snapToGrid w:val="0"/>
              <w:spacing w:line="300" w:lineRule="exact"/>
              <w:jc w:val="center"/>
              <w:rPr>
                <w:rFonts w:hint="eastAsia" w:ascii="Times New Roman" w:hAnsi="Times New Roman" w:eastAsia="宋体" w:cs="Times New Roman"/>
                <w:b/>
                <w:bCs/>
                <w:color w:val="auto"/>
                <w:sz w:val="28"/>
                <w:szCs w:val="28"/>
                <w:vertAlign w:val="baseline"/>
              </w:rPr>
            </w:pPr>
            <w:r>
              <w:rPr>
                <w:rFonts w:hint="eastAsia" w:ascii="宋体" w:hAnsi="宋体" w:eastAsia="宋体" w:cs="Times New Roman"/>
                <w:b/>
                <w:bCs/>
                <w:color w:val="auto"/>
                <w:szCs w:val="21"/>
              </w:rPr>
              <w:t>包名</w:t>
            </w:r>
          </w:p>
        </w:tc>
        <w:tc>
          <w:tcPr>
            <w:tcW w:w="3996" w:type="dxa"/>
            <w:tcBorders>
              <w:top w:val="single" w:color="auto" w:sz="8" w:space="0"/>
            </w:tcBorders>
            <w:noWrap w:val="0"/>
            <w:vAlign w:val="center"/>
          </w:tcPr>
          <w:p w14:paraId="2759DD57">
            <w:pPr>
              <w:adjustRightInd w:val="0"/>
              <w:snapToGrid w:val="0"/>
              <w:spacing w:line="300" w:lineRule="exact"/>
              <w:jc w:val="center"/>
              <w:rPr>
                <w:rFonts w:hint="eastAsia" w:ascii="Times New Roman" w:hAnsi="Times New Roman" w:eastAsia="宋体" w:cs="Times New Roman"/>
                <w:b/>
                <w:bCs/>
                <w:color w:val="auto"/>
                <w:sz w:val="28"/>
                <w:szCs w:val="28"/>
                <w:vertAlign w:val="baseline"/>
              </w:rPr>
            </w:pPr>
            <w:r>
              <w:rPr>
                <w:rFonts w:hint="eastAsia" w:ascii="宋体" w:hAnsi="宋体" w:eastAsia="宋体" w:cs="Times New Roman"/>
                <w:b/>
                <w:bCs/>
                <w:color w:val="auto"/>
                <w:szCs w:val="21"/>
              </w:rPr>
              <w:t>标的名称</w:t>
            </w:r>
          </w:p>
        </w:tc>
        <w:tc>
          <w:tcPr>
            <w:tcW w:w="1135" w:type="dxa"/>
            <w:tcBorders>
              <w:top w:val="single" w:color="auto" w:sz="8" w:space="0"/>
              <w:right w:val="single" w:color="auto" w:sz="8" w:space="0"/>
            </w:tcBorders>
            <w:noWrap w:val="0"/>
            <w:vAlign w:val="center"/>
          </w:tcPr>
          <w:p w14:paraId="5A4FFECB">
            <w:pPr>
              <w:adjustRightInd w:val="0"/>
              <w:snapToGrid w:val="0"/>
              <w:spacing w:line="300" w:lineRule="exact"/>
              <w:jc w:val="center"/>
              <w:rPr>
                <w:rFonts w:hint="eastAsia" w:ascii="宋体" w:hAnsi="宋体" w:eastAsia="宋体" w:cs="Times New Roman"/>
                <w:b/>
                <w:bCs/>
                <w:color w:val="auto"/>
                <w:szCs w:val="21"/>
                <w:lang w:val="en-US" w:eastAsia="zh-CN"/>
              </w:rPr>
            </w:pPr>
            <w:r>
              <w:rPr>
                <w:rFonts w:hint="eastAsia" w:ascii="宋体" w:hAnsi="宋体" w:eastAsia="宋体" w:cs="Times New Roman"/>
                <w:b/>
                <w:bCs/>
                <w:color w:val="auto"/>
                <w:szCs w:val="21"/>
                <w:lang w:val="en-US" w:eastAsia="zh-CN"/>
              </w:rPr>
              <w:t>数量</w:t>
            </w:r>
          </w:p>
        </w:tc>
        <w:tc>
          <w:tcPr>
            <w:tcW w:w="2823" w:type="dxa"/>
            <w:tcBorders>
              <w:top w:val="single" w:color="auto" w:sz="8" w:space="0"/>
              <w:right w:val="single" w:color="auto" w:sz="8" w:space="0"/>
            </w:tcBorders>
            <w:noWrap w:val="0"/>
            <w:vAlign w:val="center"/>
          </w:tcPr>
          <w:p w14:paraId="7893B08A">
            <w:pPr>
              <w:adjustRightInd w:val="0"/>
              <w:snapToGrid w:val="0"/>
              <w:spacing w:line="300" w:lineRule="exact"/>
              <w:jc w:val="center"/>
              <w:rPr>
                <w:rFonts w:hint="eastAsia" w:ascii="Times New Roman" w:hAnsi="Times New Roman" w:eastAsia="宋体" w:cs="Times New Roman"/>
                <w:b/>
                <w:bCs/>
                <w:color w:val="auto"/>
                <w:sz w:val="28"/>
                <w:szCs w:val="28"/>
                <w:vertAlign w:val="baseline"/>
              </w:rPr>
            </w:pPr>
            <w:r>
              <w:rPr>
                <w:rFonts w:hint="eastAsia" w:ascii="宋体" w:hAnsi="宋体" w:eastAsia="宋体" w:cs="Times New Roman"/>
                <w:b/>
                <w:bCs/>
                <w:color w:val="auto"/>
                <w:szCs w:val="21"/>
              </w:rPr>
              <w:t>预算金额（元）</w:t>
            </w:r>
          </w:p>
        </w:tc>
      </w:tr>
      <w:tr w14:paraId="5803A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904" w:type="dxa"/>
            <w:tcBorders>
              <w:left w:val="single" w:color="auto" w:sz="8" w:space="0"/>
            </w:tcBorders>
            <w:noWrap w:val="0"/>
            <w:vAlign w:val="center"/>
          </w:tcPr>
          <w:p w14:paraId="5A9F2AC5">
            <w:pPr>
              <w:adjustRightInd w:val="0"/>
              <w:snapToGrid w:val="0"/>
              <w:spacing w:line="300" w:lineRule="exact"/>
              <w:jc w:val="center"/>
              <w:rPr>
                <w:rFonts w:hint="eastAsia" w:ascii="Times New Roman" w:hAnsi="Times New Roman" w:eastAsia="宋体" w:cs="Times New Roman"/>
                <w:b/>
                <w:color w:val="auto"/>
                <w:sz w:val="28"/>
                <w:szCs w:val="28"/>
                <w:highlight w:val="none"/>
                <w:vertAlign w:val="baseline"/>
              </w:rPr>
            </w:pPr>
            <w:r>
              <w:rPr>
                <w:rFonts w:hint="eastAsia" w:ascii="宋体" w:hAnsi="宋体" w:eastAsia="宋体" w:cs="Times New Roman"/>
                <w:color w:val="auto"/>
                <w:szCs w:val="21"/>
                <w:highlight w:val="none"/>
              </w:rPr>
              <w:t>1</w:t>
            </w:r>
          </w:p>
        </w:tc>
        <w:tc>
          <w:tcPr>
            <w:tcW w:w="3996" w:type="dxa"/>
            <w:noWrap w:val="0"/>
            <w:vAlign w:val="center"/>
          </w:tcPr>
          <w:p w14:paraId="1AF5050A">
            <w:pPr>
              <w:widowControl/>
              <w:snapToGrid w:val="0"/>
              <w:spacing w:line="400" w:lineRule="exact"/>
              <w:jc w:val="center"/>
              <w:textAlignment w:val="baseline"/>
              <w:rPr>
                <w:rFonts w:hint="eastAsia" w:ascii="Times New Roman" w:hAnsi="Times New Roman" w:eastAsia="宋体" w:cs="Times New Roman"/>
                <w:b/>
                <w:color w:val="auto"/>
                <w:sz w:val="28"/>
                <w:szCs w:val="28"/>
                <w:highlight w:val="none"/>
                <w:vertAlign w:val="baseline"/>
              </w:rPr>
            </w:pPr>
            <w:r>
              <w:rPr>
                <w:rFonts w:hint="eastAsia" w:ascii="宋体" w:hAnsi="宋体" w:eastAsia="宋体" w:cs="Times New Roman"/>
                <w:color w:val="auto"/>
                <w:szCs w:val="21"/>
                <w:highlight w:val="none"/>
                <w:lang w:eastAsia="zh-CN"/>
              </w:rPr>
              <w:t>产品质量合格率监测评价</w:t>
            </w:r>
          </w:p>
        </w:tc>
        <w:tc>
          <w:tcPr>
            <w:tcW w:w="1135" w:type="dxa"/>
            <w:tcBorders>
              <w:right w:val="single" w:color="auto" w:sz="8" w:space="0"/>
            </w:tcBorders>
            <w:noWrap w:val="0"/>
            <w:vAlign w:val="center"/>
          </w:tcPr>
          <w:p w14:paraId="765CA270">
            <w:pPr>
              <w:widowControl/>
              <w:snapToGrid w:val="0"/>
              <w:spacing w:line="400" w:lineRule="exact"/>
              <w:jc w:val="center"/>
              <w:textAlignment w:val="baseline"/>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1项</w:t>
            </w:r>
          </w:p>
        </w:tc>
        <w:tc>
          <w:tcPr>
            <w:tcW w:w="2823" w:type="dxa"/>
            <w:tcBorders>
              <w:right w:val="single" w:color="auto" w:sz="8" w:space="0"/>
            </w:tcBorders>
            <w:noWrap w:val="0"/>
            <w:vAlign w:val="center"/>
          </w:tcPr>
          <w:p w14:paraId="322923DF">
            <w:pPr>
              <w:widowControl/>
              <w:snapToGrid w:val="0"/>
              <w:spacing w:line="400" w:lineRule="exact"/>
              <w:jc w:val="center"/>
              <w:textAlignment w:val="baseline"/>
              <w:rPr>
                <w:rFonts w:hint="default"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102</w:t>
            </w:r>
            <w:r>
              <w:rPr>
                <w:rFonts w:hint="eastAsia" w:ascii="宋体" w:hAnsi="宋体" w:eastAsia="宋体" w:cs="Times New Roman"/>
                <w:color w:val="auto"/>
                <w:szCs w:val="21"/>
                <w:highlight w:val="none"/>
                <w:lang w:val="en-US" w:eastAsia="zh-CN"/>
              </w:rPr>
              <w:t>7000.00</w:t>
            </w:r>
          </w:p>
        </w:tc>
      </w:tr>
      <w:tr w14:paraId="5FABB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904" w:type="dxa"/>
            <w:tcBorders>
              <w:left w:val="single" w:color="auto" w:sz="8" w:space="0"/>
            </w:tcBorders>
            <w:noWrap w:val="0"/>
            <w:vAlign w:val="center"/>
          </w:tcPr>
          <w:p w14:paraId="14D51AA8">
            <w:pPr>
              <w:adjustRightInd w:val="0"/>
              <w:snapToGrid w:val="0"/>
              <w:spacing w:line="300" w:lineRule="exact"/>
              <w:jc w:val="center"/>
              <w:rPr>
                <w:rFonts w:hint="eastAsia" w:ascii="Times New Roman" w:hAnsi="Times New Roman" w:eastAsia="宋体" w:cs="Times New Roman"/>
                <w:b/>
                <w:color w:val="auto"/>
                <w:sz w:val="28"/>
                <w:szCs w:val="28"/>
                <w:highlight w:val="none"/>
                <w:vertAlign w:val="baseline"/>
              </w:rPr>
            </w:pPr>
            <w:r>
              <w:rPr>
                <w:rFonts w:hint="eastAsia" w:ascii="宋体" w:hAnsi="宋体" w:eastAsia="宋体" w:cs="Times New Roman"/>
                <w:color w:val="auto"/>
                <w:szCs w:val="21"/>
                <w:highlight w:val="none"/>
              </w:rPr>
              <w:t>2</w:t>
            </w:r>
          </w:p>
        </w:tc>
        <w:tc>
          <w:tcPr>
            <w:tcW w:w="3996" w:type="dxa"/>
            <w:noWrap w:val="0"/>
            <w:vAlign w:val="center"/>
          </w:tcPr>
          <w:p w14:paraId="2AC6EF9B">
            <w:pPr>
              <w:widowControl/>
              <w:snapToGrid w:val="0"/>
              <w:spacing w:line="400" w:lineRule="exact"/>
              <w:jc w:val="center"/>
              <w:textAlignment w:val="baseline"/>
              <w:rPr>
                <w:rFonts w:hint="eastAsia" w:ascii="Times New Roman" w:hAnsi="Times New Roman" w:eastAsia="宋体" w:cs="Times New Roman"/>
                <w:b/>
                <w:color w:val="auto"/>
                <w:sz w:val="28"/>
                <w:szCs w:val="28"/>
                <w:highlight w:val="none"/>
                <w:vertAlign w:val="baseline"/>
              </w:rPr>
            </w:pPr>
            <w:r>
              <w:rPr>
                <w:rFonts w:hint="eastAsia" w:ascii="宋体" w:hAnsi="宋体" w:eastAsia="宋体" w:cs="Times New Roman"/>
                <w:color w:val="auto"/>
                <w:szCs w:val="21"/>
                <w:highlight w:val="none"/>
                <w:lang w:val="en-US" w:eastAsia="zh-CN"/>
              </w:rPr>
              <w:t>产品质量补充抽检</w:t>
            </w:r>
          </w:p>
        </w:tc>
        <w:tc>
          <w:tcPr>
            <w:tcW w:w="1135" w:type="dxa"/>
            <w:tcBorders>
              <w:right w:val="single" w:color="auto" w:sz="8" w:space="0"/>
            </w:tcBorders>
            <w:noWrap w:val="0"/>
            <w:vAlign w:val="center"/>
          </w:tcPr>
          <w:p w14:paraId="560D0E0D">
            <w:pPr>
              <w:widowControl/>
              <w:snapToGrid w:val="0"/>
              <w:spacing w:line="400" w:lineRule="exact"/>
              <w:jc w:val="center"/>
              <w:textAlignment w:val="baseline"/>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1项</w:t>
            </w:r>
          </w:p>
        </w:tc>
        <w:tc>
          <w:tcPr>
            <w:tcW w:w="2823" w:type="dxa"/>
            <w:tcBorders>
              <w:right w:val="single" w:color="auto" w:sz="8" w:space="0"/>
            </w:tcBorders>
            <w:noWrap w:val="0"/>
            <w:vAlign w:val="center"/>
          </w:tcPr>
          <w:p w14:paraId="0E32D22B">
            <w:pPr>
              <w:widowControl/>
              <w:snapToGrid w:val="0"/>
              <w:spacing w:line="400" w:lineRule="exact"/>
              <w:jc w:val="center"/>
              <w:textAlignment w:val="baseline"/>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8</w:t>
            </w:r>
            <w:r>
              <w:rPr>
                <w:rFonts w:hint="eastAsia" w:ascii="宋体" w:hAnsi="宋体" w:cs="Times New Roman"/>
                <w:color w:val="auto"/>
                <w:szCs w:val="21"/>
                <w:highlight w:val="none"/>
                <w:lang w:val="en-US" w:eastAsia="zh-CN"/>
              </w:rPr>
              <w:t>3</w:t>
            </w:r>
            <w:r>
              <w:rPr>
                <w:rFonts w:hint="eastAsia" w:ascii="宋体" w:hAnsi="宋体" w:eastAsia="宋体" w:cs="Times New Roman"/>
                <w:color w:val="auto"/>
                <w:szCs w:val="21"/>
                <w:highlight w:val="none"/>
                <w:lang w:val="en-US" w:eastAsia="zh-CN"/>
              </w:rPr>
              <w:t>0000.00</w:t>
            </w:r>
          </w:p>
        </w:tc>
      </w:tr>
    </w:tbl>
    <w:p w14:paraId="0D71C72E">
      <w:pPr>
        <w:widowControl w:val="0"/>
        <w:adjustRightInd w:val="0"/>
        <w:snapToGrid w:val="0"/>
        <w:spacing w:line="420" w:lineRule="exact"/>
        <w:jc w:val="both"/>
        <w:rPr>
          <w:rFonts w:hint="eastAsia" w:ascii="Calibri" w:hAnsi="Calibri" w:eastAsia="宋体" w:cs="Times New Roman"/>
          <w:b/>
          <w:bCs/>
          <w:color w:val="auto"/>
          <w:szCs w:val="21"/>
          <w:highlight w:val="none"/>
          <w:lang w:val="en-US" w:eastAsia="zh-CN"/>
        </w:rPr>
      </w:pPr>
      <w:bookmarkStart w:id="59" w:name="EB33912c3aed0043a2ab13071ffc0a8aa2"/>
      <w:r>
        <w:rPr>
          <w:rFonts w:hint="eastAsia" w:ascii="Calibri" w:hAnsi="Calibri" w:eastAsia="宋体" w:cs="Times New Roman"/>
          <w:b/>
          <w:bCs/>
          <w:color w:val="auto"/>
          <w:szCs w:val="21"/>
          <w:highlight w:val="none"/>
          <w:lang w:val="en-US" w:eastAsia="zh-CN"/>
        </w:rPr>
        <w:t>定标原则：</w:t>
      </w:r>
    </w:p>
    <w:bookmarkEnd w:id="59"/>
    <w:p w14:paraId="2E06C808">
      <w:pPr>
        <w:widowControl/>
        <w:numPr>
          <w:ilvl w:val="0"/>
          <w:numId w:val="4"/>
        </w:numPr>
        <w:snapToGrid w:val="0"/>
        <w:spacing w:line="400" w:lineRule="exact"/>
        <w:ind w:firstLine="420" w:firstLineChars="200"/>
        <w:jc w:val="left"/>
        <w:textAlignment w:val="baseline"/>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本项目供应商可投一个包或多个包，同一供应商能中一个或多个包。开标时，单个包的供应商不足3家的，不得开标，相应包作流标处理。</w:t>
      </w:r>
    </w:p>
    <w:p w14:paraId="64075EA9">
      <w:pPr>
        <w:widowControl/>
        <w:numPr>
          <w:ilvl w:val="0"/>
          <w:numId w:val="4"/>
        </w:numPr>
        <w:snapToGrid w:val="0"/>
        <w:spacing w:line="400" w:lineRule="exact"/>
        <w:ind w:firstLine="420" w:firstLineChars="200"/>
        <w:jc w:val="left"/>
        <w:textAlignment w:val="baseline"/>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本项目按照分包定标的原则评审，评审后综合总得分由高到低顺序排列，得分相同的，按投标报价由低到高顺序排列；得分且投标报价相同的，按技术要求得分高低顺序排列。</w:t>
      </w:r>
    </w:p>
    <w:p w14:paraId="6737CEDF">
      <w:pPr>
        <w:spacing w:line="360" w:lineRule="auto"/>
        <w:jc w:val="center"/>
        <w:outlineLvl w:val="1"/>
        <w:rPr>
          <w:rFonts w:hint="eastAsia" w:ascii="Times New Roman" w:hAnsi="Times New Roman" w:eastAsia="宋体" w:cs="Times New Roman"/>
          <w:b/>
          <w:color w:val="auto"/>
          <w:sz w:val="28"/>
          <w:szCs w:val="28"/>
        </w:rPr>
      </w:pPr>
    </w:p>
    <w:p w14:paraId="149C55CC">
      <w:pPr>
        <w:spacing w:line="360" w:lineRule="auto"/>
        <w:jc w:val="center"/>
        <w:outlineLvl w:val="1"/>
        <w:rPr>
          <w:rFonts w:hint="eastAsia" w:ascii="Times New Roman" w:hAnsi="Times New Roman" w:eastAsia="宋体" w:cs="Times New Roman"/>
          <w:b/>
          <w:color w:val="auto"/>
          <w:sz w:val="28"/>
          <w:szCs w:val="28"/>
        </w:rPr>
      </w:pPr>
      <w:bookmarkStart w:id="60" w:name="_Toc17878"/>
      <w:r>
        <w:rPr>
          <w:rFonts w:hint="eastAsia" w:ascii="Times New Roman" w:hAnsi="Times New Roman" w:eastAsia="宋体" w:cs="Times New Roman"/>
          <w:b/>
          <w:color w:val="auto"/>
          <w:sz w:val="28"/>
          <w:szCs w:val="28"/>
        </w:rPr>
        <w:t>第</w:t>
      </w:r>
      <w:r>
        <w:rPr>
          <w:rFonts w:hint="eastAsia" w:ascii="Times New Roman" w:hAnsi="Times New Roman" w:eastAsia="宋体" w:cs="Times New Roman"/>
          <w:b/>
          <w:color w:val="auto"/>
          <w:sz w:val="28"/>
          <w:szCs w:val="28"/>
          <w:lang w:eastAsia="zh-CN"/>
        </w:rPr>
        <w:t>二</w:t>
      </w:r>
      <w:r>
        <w:rPr>
          <w:rFonts w:hint="eastAsia" w:ascii="Times New Roman" w:hAnsi="Times New Roman" w:eastAsia="宋体" w:cs="Times New Roman"/>
          <w:b/>
          <w:color w:val="auto"/>
          <w:sz w:val="28"/>
          <w:szCs w:val="28"/>
        </w:rPr>
        <w:t xml:space="preserve">节 </w:t>
      </w:r>
      <w:r>
        <w:rPr>
          <w:rFonts w:hint="eastAsia" w:ascii="Times New Roman" w:hAnsi="Times New Roman" w:eastAsia="宋体" w:cs="Times New Roman"/>
          <w:b/>
          <w:color w:val="auto"/>
          <w:sz w:val="28"/>
          <w:szCs w:val="28"/>
          <w:lang w:eastAsia="zh-CN"/>
        </w:rPr>
        <w:t>技术参数要求</w:t>
      </w:r>
      <w:bookmarkEnd w:id="60"/>
    </w:p>
    <w:p w14:paraId="1D8B64CB">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0"/>
        <w:rPr>
          <w:rFonts w:hint="default" w:ascii="Calibri" w:hAnsi="Calibri" w:cs="Arial"/>
          <w:b/>
          <w:color w:val="auto"/>
          <w:sz w:val="24"/>
          <w:szCs w:val="24"/>
          <w:highlight w:val="none"/>
          <w:lang w:eastAsia="zh-CN"/>
        </w:rPr>
      </w:pPr>
    </w:p>
    <w:p w14:paraId="27B6D022">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0"/>
        <w:rPr>
          <w:rFonts w:hint="eastAsia" w:ascii="Calibri" w:hAnsi="Calibri" w:cs="Arial"/>
          <w:b/>
          <w:color w:val="auto"/>
          <w:sz w:val="24"/>
          <w:szCs w:val="24"/>
          <w:highlight w:val="none"/>
        </w:rPr>
      </w:pPr>
      <w:bookmarkStart w:id="61" w:name="_Toc20700"/>
      <w:r>
        <w:rPr>
          <w:rFonts w:hint="default" w:ascii="Calibri" w:hAnsi="Calibri" w:cs="Arial"/>
          <w:b/>
          <w:color w:val="auto"/>
          <w:sz w:val="24"/>
          <w:szCs w:val="24"/>
          <w:highlight w:val="none"/>
          <w:lang w:eastAsia="zh-CN"/>
        </w:rPr>
        <w:t>包</w:t>
      </w:r>
      <w:r>
        <w:rPr>
          <w:rFonts w:hint="eastAsia" w:ascii="Calibri" w:hAnsi="Calibri" w:cs="Arial"/>
          <w:b/>
          <w:color w:val="auto"/>
          <w:sz w:val="24"/>
          <w:szCs w:val="24"/>
          <w:highlight w:val="none"/>
          <w:lang w:val="en-US" w:eastAsia="zh-CN"/>
        </w:rPr>
        <w:t>一</w:t>
      </w:r>
      <w:r>
        <w:rPr>
          <w:rFonts w:hint="default" w:ascii="Calibri" w:hAnsi="Calibri" w:cs="Arial"/>
          <w:b/>
          <w:color w:val="auto"/>
          <w:sz w:val="24"/>
          <w:szCs w:val="24"/>
          <w:highlight w:val="none"/>
          <w:lang w:val="en-US" w:eastAsia="zh-CN"/>
        </w:rPr>
        <w:t>：产品质量合格率监测评价</w:t>
      </w:r>
      <w:bookmarkEnd w:id="61"/>
    </w:p>
    <w:p w14:paraId="31DEA100">
      <w:pPr>
        <w:pStyle w:val="5"/>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textAlignment w:val="auto"/>
        <w:rPr>
          <w:rFonts w:hint="eastAsia" w:asciiTheme="minorEastAsia" w:hAnsiTheme="minorEastAsia" w:eastAsiaTheme="minorEastAsia" w:cstheme="minorEastAsia"/>
          <w:i w:val="0"/>
          <w:iCs w:val="0"/>
          <w:caps w:val="0"/>
          <w:color w:val="auto"/>
          <w:spacing w:val="0"/>
          <w:sz w:val="21"/>
          <w:szCs w:val="21"/>
          <w:shd w:val="clear" w:fill="FFFFFF"/>
          <w:lang w:eastAsia="zh-CN"/>
          <w:rPrChange w:id="264"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eastAsia="zh-CN"/>
            </w:rPr>
          </w:rPrChange>
        </w:rPr>
        <w:pPrChange w:id="263" w:author="思思" w:date="2026-10-16T16:35:10Z">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textAlignment w:val="auto"/>
          </w:pPr>
        </w:pPrChange>
      </w:pPr>
      <w:bookmarkStart w:id="62" w:name="_Toc19639"/>
      <w:bookmarkStart w:id="63" w:name="_Toc12065"/>
    </w:p>
    <w:p w14:paraId="2935194E">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Theme="minorEastAsia" w:hAnsiTheme="minorEastAsia" w:eastAsiaTheme="minorEastAsia" w:cstheme="minorEastAsia"/>
          <w:i w:val="0"/>
          <w:iCs w:val="0"/>
          <w:caps w:val="0"/>
          <w:color w:val="auto"/>
          <w:spacing w:val="0"/>
          <w:sz w:val="21"/>
          <w:szCs w:val="21"/>
          <w:shd w:val="clear" w:fill="FFFFFF"/>
          <w:lang w:eastAsia="zh-CN"/>
          <w:rPrChange w:id="266"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eastAsia="zh-CN"/>
            </w:rPr>
          </w:rPrChange>
        </w:rPr>
        <w:pPrChange w:id="265"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pPr>
        </w:pPrChange>
      </w:pPr>
      <w:r>
        <w:rPr>
          <w:rFonts w:hint="eastAsia" w:asciiTheme="minorEastAsia" w:hAnsiTheme="minorEastAsia" w:eastAsiaTheme="minorEastAsia" w:cstheme="minorEastAsia"/>
          <w:i w:val="0"/>
          <w:iCs w:val="0"/>
          <w:caps w:val="0"/>
          <w:color w:val="auto"/>
          <w:spacing w:val="0"/>
          <w:sz w:val="21"/>
          <w:szCs w:val="21"/>
          <w:shd w:val="clear" w:fill="FFFFFF"/>
          <w:lang w:eastAsia="zh-CN"/>
          <w:rPrChange w:id="267"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eastAsia="zh-CN"/>
            </w:rPr>
          </w:rPrChange>
        </w:rPr>
        <w:t>包一包含两方面工作：一是产品质量合格率监测评价，二是制造业质量竞争力指数测评。具体如下：</w:t>
      </w:r>
    </w:p>
    <w:p w14:paraId="766CBB21">
      <w:pPr>
        <w:pStyle w:val="5"/>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eastAsia" w:asciiTheme="minorEastAsia" w:hAnsiTheme="minorEastAsia" w:eastAsiaTheme="minorEastAsia" w:cstheme="minorEastAsia"/>
          <w:i w:val="0"/>
          <w:iCs w:val="0"/>
          <w:caps w:val="0"/>
          <w:color w:val="auto"/>
          <w:spacing w:val="0"/>
          <w:sz w:val="21"/>
          <w:szCs w:val="21"/>
          <w:shd w:val="clear" w:fill="FFFFFF"/>
          <w:rPrChange w:id="269"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pPrChange w:id="268" w:author="思思" w:date="2026-10-16T16:35:10Z">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pPr>
        </w:pPrChange>
      </w:pPr>
      <w:r>
        <w:rPr>
          <w:rFonts w:hint="eastAsia" w:asciiTheme="minorEastAsia" w:hAnsiTheme="minorEastAsia" w:eastAsiaTheme="minorEastAsia" w:cstheme="minorEastAsia"/>
          <w:i w:val="0"/>
          <w:iCs w:val="0"/>
          <w:caps w:val="0"/>
          <w:color w:val="auto"/>
          <w:spacing w:val="0"/>
          <w:sz w:val="21"/>
          <w:szCs w:val="21"/>
          <w:shd w:val="clear" w:fill="FFFFFF"/>
          <w:lang w:eastAsia="zh-CN"/>
          <w:rPrChange w:id="270"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eastAsia="zh-CN"/>
            </w:rPr>
          </w:rPrChange>
        </w:rPr>
        <w:t>产品质量合格率监测评价</w:t>
      </w:r>
    </w:p>
    <w:p w14:paraId="3A038D5A">
      <w:pPr>
        <w:pStyle w:val="5"/>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textAlignment w:val="auto"/>
        <w:rPr>
          <w:rFonts w:hint="eastAsia" w:asciiTheme="minorEastAsia" w:hAnsiTheme="minorEastAsia" w:eastAsiaTheme="minorEastAsia" w:cstheme="minorEastAsia"/>
          <w:i w:val="0"/>
          <w:iCs w:val="0"/>
          <w:caps w:val="0"/>
          <w:color w:val="auto"/>
          <w:spacing w:val="0"/>
          <w:sz w:val="21"/>
          <w:szCs w:val="21"/>
          <w:rPrChange w:id="272" w:author="思思" w:date="2026-10-16T16:35:14Z">
            <w:rPr>
              <w:rFonts w:hint="eastAsia" w:asciiTheme="minorEastAsia" w:hAnsiTheme="minorEastAsia" w:eastAsiaTheme="minorEastAsia" w:cstheme="minorEastAsia"/>
              <w:i w:val="0"/>
              <w:iCs w:val="0"/>
              <w:caps w:val="0"/>
              <w:color w:val="0F1115"/>
              <w:spacing w:val="0"/>
              <w:sz w:val="21"/>
              <w:szCs w:val="21"/>
            </w:rPr>
          </w:rPrChange>
        </w:rPr>
        <w:pPrChange w:id="271" w:author="思思" w:date="2026-10-16T16:35:10Z">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textAlignment w:val="auto"/>
          </w:pPr>
        </w:pPrChange>
      </w:pPr>
      <w:r>
        <w:rPr>
          <w:rFonts w:hint="eastAsia" w:asciiTheme="minorEastAsia" w:hAnsiTheme="minorEastAsia" w:eastAsiaTheme="minorEastAsia" w:cstheme="minorEastAsia"/>
          <w:i w:val="0"/>
          <w:iCs w:val="0"/>
          <w:caps w:val="0"/>
          <w:color w:val="auto"/>
          <w:spacing w:val="0"/>
          <w:sz w:val="21"/>
          <w:szCs w:val="21"/>
          <w:shd w:val="clear" w:fill="FFFFFF"/>
          <w:rPrChange w:id="273"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一、项目概况</w:t>
      </w:r>
      <w:bookmarkEnd w:id="62"/>
      <w:bookmarkEnd w:id="63"/>
    </w:p>
    <w:p w14:paraId="666F4EA8">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Theme="minorEastAsia" w:hAnsiTheme="minorEastAsia" w:eastAsiaTheme="minorEastAsia" w:cstheme="minorEastAsia"/>
          <w:i w:val="0"/>
          <w:iCs w:val="0"/>
          <w:caps w:val="0"/>
          <w:color w:val="auto"/>
          <w:spacing w:val="0"/>
          <w:sz w:val="21"/>
          <w:szCs w:val="21"/>
          <w:shd w:val="clear" w:fill="FFFFFF"/>
          <w:rPrChange w:id="275"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pPrChange w:id="274"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pPr>
        </w:pPrChange>
      </w:pPr>
      <w:r>
        <w:rPr>
          <w:rFonts w:hint="eastAsia" w:asciiTheme="minorEastAsia" w:hAnsiTheme="minorEastAsia" w:eastAsiaTheme="minorEastAsia" w:cstheme="minorEastAsia"/>
          <w:i w:val="0"/>
          <w:iCs w:val="0"/>
          <w:caps w:val="0"/>
          <w:color w:val="auto"/>
          <w:spacing w:val="0"/>
          <w:sz w:val="21"/>
          <w:szCs w:val="21"/>
          <w:shd w:val="clear" w:fill="FFFFFF"/>
          <w:rPrChange w:id="276"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本项目为湖南省产品质量合格率统计调查服务采购，旨在通过开展全省产品质量合格率统计调查工作，准确摸底、监测、挖掘、评估全省及各地区、各制造行业、各消费品大类的质量发展水平、主要特征、重点问题及变动趋势，为湖南省政府及市场监管部门制定实施产品质量提升和产业提质升级等领域政策措施提供参考方向、重要观点、案例依据和数据信息。</w:t>
      </w:r>
    </w:p>
    <w:p w14:paraId="0F8AB405">
      <w:pPr>
        <w:pStyle w:val="5"/>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textAlignment w:val="auto"/>
        <w:rPr>
          <w:rFonts w:hint="eastAsia" w:asciiTheme="minorEastAsia" w:hAnsiTheme="minorEastAsia" w:eastAsiaTheme="minorEastAsia" w:cstheme="minorEastAsia"/>
          <w:i w:val="0"/>
          <w:iCs w:val="0"/>
          <w:caps w:val="0"/>
          <w:color w:val="auto"/>
          <w:spacing w:val="0"/>
          <w:sz w:val="21"/>
          <w:szCs w:val="21"/>
          <w:rPrChange w:id="278" w:author="思思" w:date="2026-10-16T16:35:14Z">
            <w:rPr>
              <w:rFonts w:hint="eastAsia" w:asciiTheme="minorEastAsia" w:hAnsiTheme="minorEastAsia" w:eastAsiaTheme="minorEastAsia" w:cstheme="minorEastAsia"/>
              <w:i w:val="0"/>
              <w:iCs w:val="0"/>
              <w:caps w:val="0"/>
              <w:color w:val="0F1115"/>
              <w:spacing w:val="0"/>
              <w:sz w:val="21"/>
              <w:szCs w:val="21"/>
            </w:rPr>
          </w:rPrChange>
        </w:rPr>
        <w:pPrChange w:id="277" w:author="思思" w:date="2026-10-16T16:35:10Z">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textAlignment w:val="auto"/>
          </w:pPr>
        </w:pPrChange>
      </w:pPr>
      <w:bookmarkStart w:id="64" w:name="_Toc27581"/>
      <w:bookmarkStart w:id="65" w:name="_Toc20244"/>
      <w:r>
        <w:rPr>
          <w:rFonts w:hint="eastAsia" w:asciiTheme="minorEastAsia" w:hAnsiTheme="minorEastAsia" w:eastAsiaTheme="minorEastAsia" w:cstheme="minorEastAsia"/>
          <w:i w:val="0"/>
          <w:iCs w:val="0"/>
          <w:caps w:val="0"/>
          <w:color w:val="auto"/>
          <w:spacing w:val="0"/>
          <w:sz w:val="21"/>
          <w:szCs w:val="21"/>
          <w:shd w:val="clear" w:fill="FFFFFF"/>
          <w:rPrChange w:id="279"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二、项目目标和任务</w:t>
      </w:r>
      <w:bookmarkEnd w:id="64"/>
      <w:bookmarkEnd w:id="65"/>
    </w:p>
    <w:p w14:paraId="422AF057">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textAlignment w:val="auto"/>
        <w:rPr>
          <w:rFonts w:hint="eastAsia" w:asciiTheme="minorEastAsia" w:hAnsiTheme="minorEastAsia" w:eastAsiaTheme="minorEastAsia" w:cstheme="minorEastAsia"/>
          <w:i w:val="0"/>
          <w:iCs w:val="0"/>
          <w:caps w:val="0"/>
          <w:color w:val="auto"/>
          <w:spacing w:val="0"/>
          <w:sz w:val="21"/>
          <w:szCs w:val="21"/>
          <w:rPrChange w:id="281" w:author="思思" w:date="2026-10-16T16:35:14Z">
            <w:rPr>
              <w:rFonts w:hint="eastAsia" w:asciiTheme="minorEastAsia" w:hAnsiTheme="minorEastAsia" w:eastAsiaTheme="minorEastAsia" w:cstheme="minorEastAsia"/>
              <w:i w:val="0"/>
              <w:iCs w:val="0"/>
              <w:caps w:val="0"/>
              <w:color w:val="0F1115"/>
              <w:spacing w:val="0"/>
              <w:sz w:val="21"/>
              <w:szCs w:val="21"/>
            </w:rPr>
          </w:rPrChange>
        </w:rPr>
        <w:pPrChange w:id="280"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textAlignment w:val="auto"/>
          </w:pPr>
        </w:pPrChange>
      </w:pPr>
      <w:r>
        <w:rPr>
          <w:rFonts w:hint="eastAsia" w:asciiTheme="minorEastAsia" w:hAnsiTheme="minorEastAsia" w:eastAsiaTheme="minorEastAsia" w:cstheme="minorEastAsia"/>
          <w:i w:val="0"/>
          <w:iCs w:val="0"/>
          <w:caps w:val="0"/>
          <w:color w:val="auto"/>
          <w:spacing w:val="0"/>
          <w:sz w:val="21"/>
          <w:szCs w:val="21"/>
          <w:shd w:val="clear" w:fill="FFFFFF"/>
          <w:rPrChange w:id="282"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（一）</w:t>
      </w:r>
      <w:r>
        <w:rPr>
          <w:rFonts w:hint="eastAsia" w:asciiTheme="minorEastAsia" w:hAnsiTheme="minorEastAsia" w:eastAsiaTheme="minorEastAsia" w:cstheme="minorEastAsia"/>
          <w:b/>
          <w:bCs/>
          <w:i w:val="0"/>
          <w:iCs w:val="0"/>
          <w:caps w:val="0"/>
          <w:color w:val="auto"/>
          <w:spacing w:val="0"/>
          <w:sz w:val="21"/>
          <w:szCs w:val="21"/>
          <w:shd w:val="clear" w:fill="FFFFFF"/>
          <w:rPrChange w:id="283" w:author="思思" w:date="2026-10-16T16:35:14Z">
            <w:rPr>
              <w:rFonts w:hint="eastAsia" w:asciiTheme="minorEastAsia" w:hAnsiTheme="minorEastAsia" w:eastAsiaTheme="minorEastAsia" w:cstheme="minorEastAsia"/>
              <w:b/>
              <w:bCs/>
              <w:i w:val="0"/>
              <w:iCs w:val="0"/>
              <w:caps w:val="0"/>
              <w:color w:val="0F1115"/>
              <w:spacing w:val="0"/>
              <w:sz w:val="21"/>
              <w:szCs w:val="21"/>
              <w:shd w:val="clear" w:fill="FFFFFF"/>
            </w:rPr>
          </w:rPrChange>
        </w:rPr>
        <w:t>总体目标</w:t>
      </w:r>
    </w:p>
    <w:p w14:paraId="1C7BF538">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Theme="minorEastAsia" w:hAnsiTheme="minorEastAsia" w:eastAsiaTheme="minorEastAsia" w:cstheme="minorEastAsia"/>
          <w:i w:val="0"/>
          <w:iCs w:val="0"/>
          <w:caps w:val="0"/>
          <w:color w:val="auto"/>
          <w:spacing w:val="0"/>
          <w:sz w:val="21"/>
          <w:szCs w:val="21"/>
          <w:shd w:val="clear" w:fill="FFFFFF"/>
          <w:rPrChange w:id="285"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pPrChange w:id="284"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pPr>
        </w:pPrChange>
      </w:pPr>
      <w:r>
        <w:rPr>
          <w:rFonts w:hint="eastAsia" w:asciiTheme="minorEastAsia" w:hAnsiTheme="minorEastAsia" w:eastAsiaTheme="minorEastAsia" w:cstheme="minorEastAsia"/>
          <w:i w:val="0"/>
          <w:iCs w:val="0"/>
          <w:caps w:val="0"/>
          <w:color w:val="auto"/>
          <w:spacing w:val="0"/>
          <w:sz w:val="21"/>
          <w:szCs w:val="21"/>
          <w:shd w:val="clear" w:fill="FFFFFF"/>
          <w:rPrChange w:id="286"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通过开展湖南省产品质量合格率统计调查工作，准确摸底、监测、挖掘、评估全省、各地区、各制造行业、各消费品大类的质量发展水平、主要特征、重点问题及变动趋势，为湖南省政府及市场监管部门今后制定实施产品质量提升和产业提质升级等领域政策措施提供参考方向、重要观点、案例依据和数据信息。</w:t>
      </w:r>
    </w:p>
    <w:p w14:paraId="272C9242">
      <w:pPr>
        <w:pStyle w:val="20"/>
        <w:keepNext w:val="0"/>
        <w:keepLines w:val="0"/>
        <w:pageBreakBefore w:val="0"/>
        <w:widowControl/>
        <w:numPr>
          <w:ilvl w:val="0"/>
          <w:numId w:val="5"/>
        </w:numPr>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textAlignment w:val="auto"/>
        <w:rPr>
          <w:rFonts w:hint="eastAsia" w:asciiTheme="minorEastAsia" w:hAnsiTheme="minorEastAsia" w:eastAsiaTheme="minorEastAsia" w:cstheme="minorEastAsia"/>
          <w:color w:val="auto"/>
          <w:sz w:val="21"/>
          <w:szCs w:val="21"/>
          <w:rPrChange w:id="288" w:author="思思" w:date="2026-10-16T16:35:14Z">
            <w:rPr>
              <w:rFonts w:hint="eastAsia" w:asciiTheme="minorEastAsia" w:hAnsiTheme="minorEastAsia" w:eastAsiaTheme="minorEastAsia" w:cstheme="minorEastAsia"/>
              <w:sz w:val="21"/>
              <w:szCs w:val="21"/>
            </w:rPr>
          </w:rPrChange>
        </w:rPr>
        <w:pPrChange w:id="287" w:author="思思" w:date="2026-10-16T16:35:10Z">
          <w:pPr>
            <w:pStyle w:val="20"/>
            <w:keepNext w:val="0"/>
            <w:keepLines w:val="0"/>
            <w:pageBreakBefore w:val="0"/>
            <w:widowControl/>
            <w:numPr>
              <w:ilvl w:val="0"/>
              <w:numId w:val="5"/>
            </w:numPr>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textAlignment w:val="auto"/>
          </w:pPr>
        </w:pPrChange>
      </w:pPr>
      <w:r>
        <w:rPr>
          <w:rFonts w:hint="eastAsia" w:asciiTheme="minorEastAsia" w:hAnsiTheme="minorEastAsia" w:eastAsiaTheme="minorEastAsia" w:cstheme="minorEastAsia"/>
          <w:b/>
          <w:bCs/>
          <w:i w:val="0"/>
          <w:iCs w:val="0"/>
          <w:caps w:val="0"/>
          <w:color w:val="auto"/>
          <w:spacing w:val="0"/>
          <w:sz w:val="21"/>
          <w:szCs w:val="21"/>
          <w:shd w:val="clear" w:fill="FFFFFF"/>
          <w:rPrChange w:id="289" w:author="思思" w:date="2026-10-16T16:35:14Z">
            <w:rPr>
              <w:rFonts w:hint="eastAsia" w:asciiTheme="minorEastAsia" w:hAnsiTheme="minorEastAsia" w:eastAsiaTheme="minorEastAsia" w:cstheme="minorEastAsia"/>
              <w:b/>
              <w:bCs/>
              <w:i w:val="0"/>
              <w:iCs w:val="0"/>
              <w:caps w:val="0"/>
              <w:color w:val="0F1115"/>
              <w:spacing w:val="0"/>
              <w:sz w:val="21"/>
              <w:szCs w:val="21"/>
              <w:shd w:val="clear" w:fill="FFFFFF"/>
            </w:rPr>
          </w:rPrChange>
        </w:rPr>
        <w:t>具体任务</w:t>
      </w:r>
    </w:p>
    <w:p w14:paraId="0A37E292">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heme="minorEastAsia" w:hAnsiTheme="minorEastAsia" w:eastAsiaTheme="minorEastAsia" w:cstheme="minorEastAsia"/>
          <w:i w:val="0"/>
          <w:iCs w:val="0"/>
          <w:caps w:val="0"/>
          <w:color w:val="auto"/>
          <w:spacing w:val="0"/>
          <w:sz w:val="21"/>
          <w:szCs w:val="21"/>
          <w:shd w:val="clear" w:fill="FFFFFF"/>
          <w:lang w:val="en-US" w:eastAsia="zh-CN"/>
          <w:rPrChange w:id="291"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lang w:val="en-US" w:eastAsia="zh-CN"/>
            </w:rPr>
          </w:rPrChange>
        </w:rPr>
        <w:pPrChange w:id="290"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pPr>
        </w:pPrChange>
      </w:pP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292"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一是采集2026年湖南省产品质量合格率统计调查所需数据来源，包括国家级、省级产品监督抽查、补充抽查等数据；二是对湖南省全省、各市州、29个制造业行业进行产品质量合格率测算；对湖南省全省、各市州、15个消费品大类产品质量合格率进行测算；三是完成湖南省各制造业行业、各消费品大类的产品质量合格率分析工作，找出存在的问题，为下一步推进质量强省战略实施和质量提升工作提供数据分析和决策参考；四是对多年来湖南省产品质量监测与测评情况进行综合研究分析，撰写《2026年湖南省制造业产品质量合格率统计调查分析报告》和《2026年湖南省消费品质量合格率统计调查分析报告》。</w:t>
      </w:r>
    </w:p>
    <w:p w14:paraId="0FE240DC">
      <w:pPr>
        <w:pStyle w:val="5"/>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textAlignment w:val="auto"/>
        <w:rPr>
          <w:rFonts w:hint="eastAsia" w:asciiTheme="minorEastAsia" w:hAnsiTheme="minorEastAsia" w:eastAsiaTheme="minorEastAsia" w:cstheme="minorEastAsia"/>
          <w:i w:val="0"/>
          <w:iCs w:val="0"/>
          <w:caps w:val="0"/>
          <w:color w:val="auto"/>
          <w:spacing w:val="0"/>
          <w:sz w:val="21"/>
          <w:szCs w:val="21"/>
          <w:rPrChange w:id="294" w:author="思思" w:date="2026-10-16T16:35:14Z">
            <w:rPr>
              <w:rFonts w:hint="eastAsia" w:asciiTheme="minorEastAsia" w:hAnsiTheme="minorEastAsia" w:eastAsiaTheme="minorEastAsia" w:cstheme="minorEastAsia"/>
              <w:i w:val="0"/>
              <w:iCs w:val="0"/>
              <w:caps w:val="0"/>
              <w:color w:val="0F1115"/>
              <w:spacing w:val="0"/>
              <w:sz w:val="21"/>
              <w:szCs w:val="21"/>
            </w:rPr>
          </w:rPrChange>
        </w:rPr>
        <w:pPrChange w:id="293" w:author="思思" w:date="2026-10-16T16:35:10Z">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textAlignment w:val="auto"/>
          </w:pPr>
        </w:pPrChange>
      </w:pPr>
      <w:bookmarkStart w:id="66" w:name="_Toc16419"/>
      <w:bookmarkStart w:id="67" w:name="_Toc28017"/>
      <w:r>
        <w:rPr>
          <w:rFonts w:hint="eastAsia" w:asciiTheme="minorEastAsia" w:hAnsiTheme="minorEastAsia" w:eastAsiaTheme="minorEastAsia" w:cstheme="minorEastAsia"/>
          <w:i w:val="0"/>
          <w:iCs w:val="0"/>
          <w:caps w:val="0"/>
          <w:color w:val="auto"/>
          <w:spacing w:val="0"/>
          <w:sz w:val="21"/>
          <w:szCs w:val="21"/>
          <w:shd w:val="clear" w:fill="FFFFFF"/>
          <w:rPrChange w:id="295"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三、项目内容</w:t>
      </w:r>
      <w:bookmarkEnd w:id="66"/>
      <w:bookmarkEnd w:id="67"/>
    </w:p>
    <w:p w14:paraId="79A8CBDC">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Theme="minorEastAsia" w:hAnsiTheme="minorEastAsia" w:eastAsiaTheme="minorEastAsia" w:cstheme="minorEastAsia"/>
          <w:i w:val="0"/>
          <w:iCs w:val="0"/>
          <w:caps w:val="0"/>
          <w:color w:val="auto"/>
          <w:spacing w:val="0"/>
          <w:sz w:val="21"/>
          <w:szCs w:val="21"/>
          <w:rPrChange w:id="297" w:author="思思" w:date="2026-10-16T16:35:14Z">
            <w:rPr>
              <w:rFonts w:hint="eastAsia" w:asciiTheme="minorEastAsia" w:hAnsiTheme="minorEastAsia" w:eastAsiaTheme="minorEastAsia" w:cstheme="minorEastAsia"/>
              <w:i w:val="0"/>
              <w:iCs w:val="0"/>
              <w:caps w:val="0"/>
              <w:color w:val="0F1115"/>
              <w:spacing w:val="0"/>
              <w:sz w:val="21"/>
              <w:szCs w:val="21"/>
            </w:rPr>
          </w:rPrChange>
        </w:rPr>
        <w:pPrChange w:id="296"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pPr>
        </w:pPrChange>
      </w:pPr>
      <w:r>
        <w:rPr>
          <w:rFonts w:hint="eastAsia" w:asciiTheme="minorEastAsia" w:hAnsiTheme="minorEastAsia" w:eastAsiaTheme="minorEastAsia" w:cstheme="minorEastAsia"/>
          <w:i w:val="0"/>
          <w:iCs w:val="0"/>
          <w:caps w:val="0"/>
          <w:color w:val="auto"/>
          <w:spacing w:val="0"/>
          <w:sz w:val="21"/>
          <w:szCs w:val="21"/>
          <w:shd w:val="clear" w:fill="FFFFFF"/>
          <w:rPrChange w:id="298"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产品质量合格率统计调查包括</w:t>
      </w:r>
      <w:r>
        <w:rPr>
          <w:rFonts w:hint="eastAsia" w:asciiTheme="minorEastAsia" w:hAnsiTheme="minorEastAsia" w:eastAsiaTheme="minorEastAsia" w:cstheme="minorEastAsia"/>
          <w:b/>
          <w:bCs/>
          <w:i w:val="0"/>
          <w:iCs w:val="0"/>
          <w:caps w:val="0"/>
          <w:color w:val="auto"/>
          <w:spacing w:val="0"/>
          <w:sz w:val="21"/>
          <w:szCs w:val="21"/>
          <w:shd w:val="clear" w:fill="FFFFFF"/>
          <w:rPrChange w:id="299" w:author="思思" w:date="2026-10-16T16:35:14Z">
            <w:rPr>
              <w:rFonts w:hint="eastAsia" w:asciiTheme="minorEastAsia" w:hAnsiTheme="minorEastAsia" w:eastAsiaTheme="minorEastAsia" w:cstheme="minorEastAsia"/>
              <w:b/>
              <w:bCs/>
              <w:i w:val="0"/>
              <w:iCs w:val="0"/>
              <w:caps w:val="0"/>
              <w:color w:val="0F1115"/>
              <w:spacing w:val="0"/>
              <w:sz w:val="21"/>
              <w:szCs w:val="21"/>
              <w:shd w:val="clear" w:fill="FFFFFF"/>
            </w:rPr>
          </w:rPrChange>
        </w:rPr>
        <w:t>制造业产品质量合格率</w:t>
      </w:r>
      <w:r>
        <w:rPr>
          <w:rFonts w:hint="eastAsia" w:asciiTheme="minorEastAsia" w:hAnsiTheme="minorEastAsia" w:eastAsiaTheme="minorEastAsia" w:cstheme="minorEastAsia"/>
          <w:i w:val="0"/>
          <w:iCs w:val="0"/>
          <w:caps w:val="0"/>
          <w:color w:val="auto"/>
          <w:spacing w:val="0"/>
          <w:sz w:val="21"/>
          <w:szCs w:val="21"/>
          <w:shd w:val="clear" w:fill="FFFFFF"/>
          <w:rPrChange w:id="300"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和</w:t>
      </w:r>
      <w:r>
        <w:rPr>
          <w:rFonts w:hint="eastAsia" w:asciiTheme="minorEastAsia" w:hAnsiTheme="minorEastAsia" w:eastAsiaTheme="minorEastAsia" w:cstheme="minorEastAsia"/>
          <w:b/>
          <w:bCs/>
          <w:i w:val="0"/>
          <w:iCs w:val="0"/>
          <w:caps w:val="0"/>
          <w:color w:val="auto"/>
          <w:spacing w:val="0"/>
          <w:sz w:val="21"/>
          <w:szCs w:val="21"/>
          <w:shd w:val="clear" w:fill="FFFFFF"/>
          <w:rPrChange w:id="301" w:author="思思" w:date="2026-10-16T16:35:14Z">
            <w:rPr>
              <w:rFonts w:hint="eastAsia" w:asciiTheme="minorEastAsia" w:hAnsiTheme="minorEastAsia" w:eastAsiaTheme="minorEastAsia" w:cstheme="minorEastAsia"/>
              <w:b/>
              <w:bCs/>
              <w:i w:val="0"/>
              <w:iCs w:val="0"/>
              <w:caps w:val="0"/>
              <w:color w:val="0F1115"/>
              <w:spacing w:val="0"/>
              <w:sz w:val="21"/>
              <w:szCs w:val="21"/>
              <w:shd w:val="clear" w:fill="FFFFFF"/>
            </w:rPr>
          </w:rPrChange>
        </w:rPr>
        <w:t>消费品质量合格率</w:t>
      </w:r>
      <w:r>
        <w:rPr>
          <w:rFonts w:hint="eastAsia" w:asciiTheme="minorEastAsia" w:hAnsiTheme="minorEastAsia" w:eastAsiaTheme="minorEastAsia" w:cstheme="minorEastAsia"/>
          <w:i w:val="0"/>
          <w:iCs w:val="0"/>
          <w:caps w:val="0"/>
          <w:color w:val="auto"/>
          <w:spacing w:val="0"/>
          <w:sz w:val="21"/>
          <w:szCs w:val="21"/>
          <w:shd w:val="clear" w:fill="FFFFFF"/>
          <w:rPrChange w:id="302"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两项指标。</w:t>
      </w:r>
    </w:p>
    <w:p w14:paraId="24DC9480">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rFonts w:hint="eastAsia" w:asciiTheme="minorEastAsia" w:hAnsiTheme="minorEastAsia" w:eastAsiaTheme="minorEastAsia" w:cstheme="minorEastAsia"/>
          <w:i w:val="0"/>
          <w:iCs w:val="0"/>
          <w:caps w:val="0"/>
          <w:color w:val="auto"/>
          <w:spacing w:val="0"/>
          <w:sz w:val="21"/>
          <w:szCs w:val="21"/>
          <w:shd w:val="clear" w:fill="FFFFFF"/>
          <w:rPrChange w:id="304"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pPrChange w:id="303"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pPr>
        </w:pPrChange>
      </w:pPr>
      <w:r>
        <w:rPr>
          <w:rFonts w:hint="eastAsia" w:asciiTheme="minorEastAsia" w:hAnsiTheme="minorEastAsia" w:eastAsiaTheme="minorEastAsia" w:cstheme="minorEastAsia"/>
          <w:b/>
          <w:bCs/>
          <w:i w:val="0"/>
          <w:iCs w:val="0"/>
          <w:caps w:val="0"/>
          <w:color w:val="auto"/>
          <w:spacing w:val="0"/>
          <w:sz w:val="21"/>
          <w:szCs w:val="21"/>
          <w:shd w:val="clear" w:fill="FFFFFF"/>
          <w:rPrChange w:id="305" w:author="思思" w:date="2026-10-16T16:35:14Z">
            <w:rPr>
              <w:rFonts w:hint="eastAsia" w:asciiTheme="minorEastAsia" w:hAnsiTheme="minorEastAsia" w:eastAsiaTheme="minorEastAsia" w:cstheme="minorEastAsia"/>
              <w:b/>
              <w:bCs/>
              <w:i w:val="0"/>
              <w:iCs w:val="0"/>
              <w:caps w:val="0"/>
              <w:color w:val="0F1115"/>
              <w:spacing w:val="0"/>
              <w:sz w:val="21"/>
              <w:szCs w:val="21"/>
              <w:shd w:val="clear" w:fill="FFFFFF"/>
            </w:rPr>
          </w:rPrChange>
        </w:rPr>
        <w:t>制造业产品质量合格率</w:t>
      </w:r>
      <w:r>
        <w:rPr>
          <w:rFonts w:hint="eastAsia" w:asciiTheme="minorEastAsia" w:hAnsiTheme="minorEastAsia" w:eastAsiaTheme="minorEastAsia" w:cstheme="minorEastAsia"/>
          <w:i w:val="0"/>
          <w:iCs w:val="0"/>
          <w:caps w:val="0"/>
          <w:color w:val="auto"/>
          <w:spacing w:val="0"/>
          <w:sz w:val="21"/>
          <w:szCs w:val="21"/>
          <w:shd w:val="clear" w:fill="FFFFFF"/>
          <w:rPrChange w:id="306"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作为反映制造业产品符合性质量水平的权威性指标，已纳入国家统计局《国民经济和社会发展统计公报》以及</w:t>
      </w:r>
      <w:r>
        <w:rPr>
          <w:rFonts w:hint="eastAsia" w:asciiTheme="minorEastAsia" w:hAnsiTheme="minorEastAsia" w:eastAsiaTheme="minorEastAsia" w:cstheme="minorEastAsia"/>
          <w:i w:val="0"/>
          <w:iCs w:val="0"/>
          <w:caps w:val="0"/>
          <w:color w:val="auto"/>
          <w:spacing w:val="0"/>
          <w:sz w:val="21"/>
          <w:szCs w:val="21"/>
          <w:shd w:val="clear" w:fill="FFFFFF"/>
          <w:lang w:eastAsia="zh-CN"/>
          <w:rPrChange w:id="307"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eastAsia="zh-CN"/>
            </w:rPr>
          </w:rPrChange>
        </w:rPr>
        <w:t>国家层面</w:t>
      </w:r>
      <w:r>
        <w:rPr>
          <w:rFonts w:hint="eastAsia" w:asciiTheme="minorEastAsia" w:hAnsiTheme="minorEastAsia" w:eastAsiaTheme="minorEastAsia" w:cstheme="minorEastAsia"/>
          <w:i w:val="0"/>
          <w:iCs w:val="0"/>
          <w:caps w:val="0"/>
          <w:color w:val="auto"/>
          <w:spacing w:val="0"/>
          <w:sz w:val="21"/>
          <w:szCs w:val="21"/>
          <w:shd w:val="clear" w:fill="FFFFFF"/>
          <w:rPrChange w:id="308"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质量督察指标体系。该指标以质量检验为手段，按照规定的方法、程序和标准实施产品质量抽样检测，判定为质量合格的样品数占全部抽样样品数的百分比，监测频率为年度。</w:t>
      </w:r>
    </w:p>
    <w:p w14:paraId="77137708">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rFonts w:hint="eastAsia" w:asciiTheme="minorEastAsia" w:hAnsiTheme="minorEastAsia" w:eastAsiaTheme="minorEastAsia" w:cstheme="minorEastAsia"/>
          <w:i w:val="0"/>
          <w:iCs w:val="0"/>
          <w:caps w:val="0"/>
          <w:color w:val="auto"/>
          <w:spacing w:val="0"/>
          <w:sz w:val="21"/>
          <w:szCs w:val="21"/>
          <w:rPrChange w:id="310" w:author="思思" w:date="2026-10-16T16:35:14Z">
            <w:rPr>
              <w:rFonts w:hint="eastAsia" w:asciiTheme="minorEastAsia" w:hAnsiTheme="minorEastAsia" w:eastAsiaTheme="minorEastAsia" w:cstheme="minorEastAsia"/>
              <w:i w:val="0"/>
              <w:iCs w:val="0"/>
              <w:caps w:val="0"/>
              <w:color w:val="0F1115"/>
              <w:spacing w:val="0"/>
              <w:sz w:val="21"/>
              <w:szCs w:val="21"/>
            </w:rPr>
          </w:rPrChange>
        </w:rPr>
        <w:pPrChange w:id="309"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pPr>
        </w:pPrChange>
      </w:pPr>
      <w:r>
        <w:rPr>
          <w:rFonts w:hint="eastAsia" w:asciiTheme="minorEastAsia" w:hAnsiTheme="minorEastAsia" w:eastAsiaTheme="minorEastAsia" w:cstheme="minorEastAsia"/>
          <w:b/>
          <w:bCs/>
          <w:i w:val="0"/>
          <w:iCs w:val="0"/>
          <w:caps w:val="0"/>
          <w:color w:val="auto"/>
          <w:spacing w:val="0"/>
          <w:sz w:val="21"/>
          <w:szCs w:val="21"/>
          <w:shd w:val="clear" w:fill="FFFFFF"/>
          <w:rPrChange w:id="311" w:author="思思" w:date="2026-10-16T16:35:14Z">
            <w:rPr>
              <w:rFonts w:hint="eastAsia" w:asciiTheme="minorEastAsia" w:hAnsiTheme="minorEastAsia" w:eastAsiaTheme="minorEastAsia" w:cstheme="minorEastAsia"/>
              <w:b/>
              <w:bCs/>
              <w:i w:val="0"/>
              <w:iCs w:val="0"/>
              <w:caps w:val="0"/>
              <w:color w:val="0F1115"/>
              <w:spacing w:val="0"/>
              <w:sz w:val="21"/>
              <w:szCs w:val="21"/>
              <w:shd w:val="clear" w:fill="FFFFFF"/>
            </w:rPr>
          </w:rPrChange>
        </w:rPr>
        <w:t>消费品质量合格率</w:t>
      </w:r>
      <w:r>
        <w:rPr>
          <w:rFonts w:hint="eastAsia" w:asciiTheme="minorEastAsia" w:hAnsiTheme="minorEastAsia" w:eastAsiaTheme="minorEastAsia" w:cstheme="minorEastAsia"/>
          <w:i w:val="0"/>
          <w:iCs w:val="0"/>
          <w:caps w:val="0"/>
          <w:color w:val="auto"/>
          <w:spacing w:val="0"/>
          <w:sz w:val="21"/>
          <w:szCs w:val="21"/>
          <w:shd w:val="clear" w:fill="FFFFFF"/>
          <w:rPrChange w:id="312"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是综合反映居民家庭所购买的消费品符合性质量水平的宏观指标，已纳入国家高质量发展综合绩效评价指标体系。消费品质量合格率以质量检验为手段，按照规定的方法、程序和标准实施消费品质量抽样检测，判定为质量合格的消费品占全部抽样消费品的百分比，监测频率为年度。</w:t>
      </w:r>
    </w:p>
    <w:p w14:paraId="70D232EC">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rFonts w:hint="eastAsia" w:asciiTheme="minorEastAsia" w:hAnsiTheme="minorEastAsia" w:eastAsiaTheme="minorEastAsia" w:cstheme="minorEastAsia"/>
          <w:b/>
          <w:bCs/>
          <w:i w:val="0"/>
          <w:iCs w:val="0"/>
          <w:caps w:val="0"/>
          <w:color w:val="auto"/>
          <w:spacing w:val="0"/>
          <w:sz w:val="21"/>
          <w:szCs w:val="21"/>
          <w:rPrChange w:id="314" w:author="思思" w:date="2026-10-16T16:35:14Z">
            <w:rPr>
              <w:rFonts w:hint="eastAsia" w:asciiTheme="minorEastAsia" w:hAnsiTheme="minorEastAsia" w:eastAsiaTheme="minorEastAsia" w:cstheme="minorEastAsia"/>
              <w:b/>
              <w:bCs/>
              <w:i w:val="0"/>
              <w:iCs w:val="0"/>
              <w:caps w:val="0"/>
              <w:color w:val="0F1115"/>
              <w:spacing w:val="0"/>
              <w:sz w:val="21"/>
              <w:szCs w:val="21"/>
            </w:rPr>
          </w:rPrChange>
        </w:rPr>
        <w:pPrChange w:id="313"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pPr>
        </w:pPrChange>
      </w:pPr>
      <w:r>
        <w:rPr>
          <w:rFonts w:hint="eastAsia" w:asciiTheme="minorEastAsia" w:hAnsiTheme="minorEastAsia" w:eastAsiaTheme="minorEastAsia" w:cstheme="minorEastAsia"/>
          <w:b/>
          <w:bCs/>
          <w:i w:val="0"/>
          <w:iCs w:val="0"/>
          <w:caps w:val="0"/>
          <w:color w:val="auto"/>
          <w:spacing w:val="0"/>
          <w:sz w:val="21"/>
          <w:szCs w:val="21"/>
          <w:shd w:val="clear" w:fill="FFFFFF"/>
          <w:rPrChange w:id="315" w:author="思思" w:date="2026-10-16T16:35:14Z">
            <w:rPr>
              <w:rFonts w:hint="eastAsia" w:asciiTheme="minorEastAsia" w:hAnsiTheme="minorEastAsia" w:eastAsiaTheme="minorEastAsia" w:cstheme="minorEastAsia"/>
              <w:b/>
              <w:bCs/>
              <w:i w:val="0"/>
              <w:iCs w:val="0"/>
              <w:caps w:val="0"/>
              <w:color w:val="0F1115"/>
              <w:spacing w:val="0"/>
              <w:sz w:val="21"/>
              <w:szCs w:val="21"/>
              <w:shd w:val="clear" w:fill="FFFFFF"/>
            </w:rPr>
          </w:rPrChange>
        </w:rPr>
        <w:t>2026年湖南省产品质量合格率统计调查具体工作内容包括：</w:t>
      </w:r>
    </w:p>
    <w:p w14:paraId="39FB8AA4">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rFonts w:hint="eastAsia" w:asciiTheme="minorEastAsia" w:hAnsiTheme="minorEastAsia" w:eastAsiaTheme="minorEastAsia" w:cstheme="minorEastAsia"/>
          <w:color w:val="auto"/>
          <w:sz w:val="21"/>
          <w:szCs w:val="21"/>
          <w:rPrChange w:id="316" w:author="思思" w:date="2026-10-16T16:35:14Z">
            <w:rPr>
              <w:rFonts w:hint="eastAsia" w:asciiTheme="minorEastAsia" w:hAnsiTheme="minorEastAsia" w:eastAsiaTheme="minorEastAsia" w:cstheme="minorEastAsia"/>
              <w:sz w:val="21"/>
              <w:szCs w:val="21"/>
            </w:rPr>
          </w:rPrChange>
        </w:rPr>
      </w:pPr>
      <w:r>
        <w:rPr>
          <w:rFonts w:hint="eastAsia" w:asciiTheme="minorEastAsia" w:hAnsiTheme="minorEastAsia" w:eastAsiaTheme="minorEastAsia" w:cstheme="minorEastAsia"/>
          <w:b/>
          <w:bCs/>
          <w:i w:val="0"/>
          <w:iCs w:val="0"/>
          <w:caps w:val="0"/>
          <w:color w:val="auto"/>
          <w:spacing w:val="0"/>
          <w:sz w:val="21"/>
          <w:szCs w:val="21"/>
          <w:shd w:val="clear" w:fill="FFFFFF"/>
          <w:lang w:val="en-US" w:eastAsia="zh-CN"/>
          <w:rPrChange w:id="317" w:author="思思" w:date="2026-10-16T16:35:14Z">
            <w:rPr>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rPrChange>
        </w:rPr>
        <w:t>1、</w:t>
      </w:r>
      <w:r>
        <w:rPr>
          <w:rFonts w:hint="eastAsia" w:asciiTheme="minorEastAsia" w:hAnsiTheme="minorEastAsia" w:eastAsiaTheme="minorEastAsia" w:cstheme="minorEastAsia"/>
          <w:b/>
          <w:bCs/>
          <w:i w:val="0"/>
          <w:iCs w:val="0"/>
          <w:caps w:val="0"/>
          <w:color w:val="auto"/>
          <w:spacing w:val="0"/>
          <w:sz w:val="21"/>
          <w:szCs w:val="21"/>
          <w:shd w:val="clear" w:fill="FFFFFF"/>
          <w:rPrChange w:id="318" w:author="思思" w:date="2026-10-16T16:35:14Z">
            <w:rPr>
              <w:rFonts w:hint="eastAsia" w:asciiTheme="minorEastAsia" w:hAnsiTheme="minorEastAsia" w:eastAsiaTheme="minorEastAsia" w:cstheme="minorEastAsia"/>
              <w:b/>
              <w:bCs/>
              <w:i w:val="0"/>
              <w:iCs w:val="0"/>
              <w:caps w:val="0"/>
              <w:color w:val="0F1115"/>
              <w:spacing w:val="0"/>
              <w:sz w:val="21"/>
              <w:szCs w:val="21"/>
              <w:shd w:val="clear" w:fill="FFFFFF"/>
            </w:rPr>
          </w:rPrChange>
        </w:rPr>
        <w:t>数据采集</w:t>
      </w:r>
      <w:r>
        <w:rPr>
          <w:rFonts w:hint="eastAsia" w:asciiTheme="minorEastAsia" w:hAnsiTheme="minorEastAsia" w:eastAsiaTheme="minorEastAsia" w:cstheme="minorEastAsia"/>
          <w:i w:val="0"/>
          <w:iCs w:val="0"/>
          <w:caps w:val="0"/>
          <w:color w:val="auto"/>
          <w:spacing w:val="0"/>
          <w:sz w:val="21"/>
          <w:szCs w:val="21"/>
          <w:shd w:val="clear" w:fill="FFFFFF"/>
          <w:rPrChange w:id="319"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：采集2026年湖南省产品质量合格率统计调查需要的数据来源，包括国家级、省级产品监督抽查和补充抽查等数据；</w:t>
      </w:r>
    </w:p>
    <w:p w14:paraId="1DE4CDA7">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rFonts w:hint="eastAsia" w:asciiTheme="minorEastAsia" w:hAnsiTheme="minorEastAsia" w:eastAsiaTheme="minorEastAsia" w:cstheme="minorEastAsia"/>
          <w:color w:val="auto"/>
          <w:sz w:val="21"/>
          <w:szCs w:val="21"/>
          <w:rPrChange w:id="320" w:author="思思" w:date="2026-10-16T16:35:14Z">
            <w:rPr>
              <w:rFonts w:hint="eastAsia" w:asciiTheme="minorEastAsia" w:hAnsiTheme="minorEastAsia" w:eastAsiaTheme="minorEastAsia" w:cstheme="minorEastAsia"/>
              <w:sz w:val="21"/>
              <w:szCs w:val="21"/>
            </w:rPr>
          </w:rPrChange>
        </w:rPr>
      </w:pPr>
      <w:r>
        <w:rPr>
          <w:rFonts w:hint="eastAsia" w:asciiTheme="minorEastAsia" w:hAnsiTheme="minorEastAsia" w:eastAsiaTheme="minorEastAsia" w:cstheme="minorEastAsia"/>
          <w:b/>
          <w:bCs/>
          <w:i w:val="0"/>
          <w:iCs w:val="0"/>
          <w:caps w:val="0"/>
          <w:color w:val="auto"/>
          <w:spacing w:val="0"/>
          <w:sz w:val="21"/>
          <w:szCs w:val="21"/>
          <w:shd w:val="clear" w:fill="FFFFFF"/>
          <w:lang w:val="en-US" w:eastAsia="zh-CN"/>
          <w:rPrChange w:id="321" w:author="思思" w:date="2026-10-16T16:35:14Z">
            <w:rPr>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rPrChange>
        </w:rPr>
        <w:t>2、</w:t>
      </w:r>
      <w:r>
        <w:rPr>
          <w:rFonts w:hint="eastAsia" w:asciiTheme="minorEastAsia" w:hAnsiTheme="minorEastAsia" w:eastAsiaTheme="minorEastAsia" w:cstheme="minorEastAsia"/>
          <w:b/>
          <w:bCs/>
          <w:i w:val="0"/>
          <w:iCs w:val="0"/>
          <w:caps w:val="0"/>
          <w:color w:val="auto"/>
          <w:spacing w:val="0"/>
          <w:sz w:val="21"/>
          <w:szCs w:val="21"/>
          <w:shd w:val="clear" w:fill="FFFFFF"/>
          <w:rPrChange w:id="322" w:author="思思" w:date="2026-10-16T16:35:14Z">
            <w:rPr>
              <w:rFonts w:hint="eastAsia" w:asciiTheme="minorEastAsia" w:hAnsiTheme="minorEastAsia" w:eastAsiaTheme="minorEastAsia" w:cstheme="minorEastAsia"/>
              <w:b/>
              <w:bCs/>
              <w:i w:val="0"/>
              <w:iCs w:val="0"/>
              <w:caps w:val="0"/>
              <w:color w:val="0F1115"/>
              <w:spacing w:val="0"/>
              <w:sz w:val="21"/>
              <w:szCs w:val="21"/>
              <w:shd w:val="clear" w:fill="FFFFFF"/>
            </w:rPr>
          </w:rPrChange>
        </w:rPr>
        <w:t>制造业合格率测算</w:t>
      </w:r>
      <w:r>
        <w:rPr>
          <w:rFonts w:hint="eastAsia" w:asciiTheme="minorEastAsia" w:hAnsiTheme="minorEastAsia" w:eastAsiaTheme="minorEastAsia" w:cstheme="minorEastAsia"/>
          <w:i w:val="0"/>
          <w:iCs w:val="0"/>
          <w:caps w:val="0"/>
          <w:color w:val="auto"/>
          <w:spacing w:val="0"/>
          <w:sz w:val="21"/>
          <w:szCs w:val="21"/>
          <w:shd w:val="clear" w:fill="FFFFFF"/>
          <w:rPrChange w:id="323"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：对湖南省全省、各市州29个制造业行业进行测算；</w:t>
      </w:r>
    </w:p>
    <w:p w14:paraId="2B5194EF">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rFonts w:hint="eastAsia" w:asciiTheme="minorEastAsia" w:hAnsiTheme="minorEastAsia" w:eastAsiaTheme="minorEastAsia" w:cstheme="minorEastAsia"/>
          <w:i w:val="0"/>
          <w:iCs w:val="0"/>
          <w:caps w:val="0"/>
          <w:color w:val="auto"/>
          <w:spacing w:val="0"/>
          <w:sz w:val="21"/>
          <w:szCs w:val="21"/>
          <w:shd w:val="clear" w:fill="FFFFFF"/>
          <w:rPrChange w:id="324"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pPr>
      <w:r>
        <w:rPr>
          <w:rFonts w:hint="eastAsia" w:asciiTheme="minorEastAsia" w:hAnsiTheme="minorEastAsia" w:eastAsiaTheme="minorEastAsia" w:cstheme="minorEastAsia"/>
          <w:b/>
          <w:bCs/>
          <w:i w:val="0"/>
          <w:iCs w:val="0"/>
          <w:caps w:val="0"/>
          <w:color w:val="auto"/>
          <w:spacing w:val="0"/>
          <w:sz w:val="21"/>
          <w:szCs w:val="21"/>
          <w:shd w:val="clear" w:fill="FFFFFF"/>
          <w:lang w:val="en-US" w:eastAsia="zh-CN"/>
          <w:rPrChange w:id="325" w:author="思思" w:date="2026-10-16T16:35:14Z">
            <w:rPr>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rPrChange>
        </w:rPr>
        <w:t>3、</w:t>
      </w:r>
      <w:r>
        <w:rPr>
          <w:rFonts w:hint="eastAsia" w:asciiTheme="minorEastAsia" w:hAnsiTheme="minorEastAsia" w:eastAsiaTheme="minorEastAsia" w:cstheme="minorEastAsia"/>
          <w:b/>
          <w:bCs/>
          <w:i w:val="0"/>
          <w:iCs w:val="0"/>
          <w:caps w:val="0"/>
          <w:color w:val="auto"/>
          <w:spacing w:val="0"/>
          <w:sz w:val="21"/>
          <w:szCs w:val="21"/>
          <w:shd w:val="clear" w:fill="FFFFFF"/>
          <w:rPrChange w:id="326" w:author="思思" w:date="2026-10-16T16:35:14Z">
            <w:rPr>
              <w:rFonts w:hint="eastAsia" w:asciiTheme="minorEastAsia" w:hAnsiTheme="minorEastAsia" w:eastAsiaTheme="minorEastAsia" w:cstheme="minorEastAsia"/>
              <w:b/>
              <w:bCs/>
              <w:i w:val="0"/>
              <w:iCs w:val="0"/>
              <w:caps w:val="0"/>
              <w:color w:val="0F1115"/>
              <w:spacing w:val="0"/>
              <w:sz w:val="21"/>
              <w:szCs w:val="21"/>
              <w:shd w:val="clear" w:fill="FFFFFF"/>
            </w:rPr>
          </w:rPrChange>
        </w:rPr>
        <w:t>消费品合格率测算</w:t>
      </w:r>
      <w:r>
        <w:rPr>
          <w:rFonts w:hint="eastAsia" w:asciiTheme="minorEastAsia" w:hAnsiTheme="minorEastAsia" w:eastAsiaTheme="minorEastAsia" w:cstheme="minorEastAsia"/>
          <w:i w:val="0"/>
          <w:iCs w:val="0"/>
          <w:caps w:val="0"/>
          <w:color w:val="auto"/>
          <w:spacing w:val="0"/>
          <w:sz w:val="21"/>
          <w:szCs w:val="21"/>
          <w:shd w:val="clear" w:fill="FFFFFF"/>
          <w:rPrChange w:id="327"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：对湖南省全省、各市州15个消费品大类产品质量合格率进行测算；</w:t>
      </w:r>
    </w:p>
    <w:p w14:paraId="2974F051">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rFonts w:hint="eastAsia" w:asciiTheme="minorEastAsia" w:hAnsiTheme="minorEastAsia" w:eastAsiaTheme="minorEastAsia" w:cstheme="minorEastAsia"/>
          <w:color w:val="auto"/>
          <w:sz w:val="21"/>
          <w:szCs w:val="21"/>
          <w:rPrChange w:id="328" w:author="思思" w:date="2026-10-16T16:35:14Z">
            <w:rPr>
              <w:rFonts w:hint="eastAsia" w:asciiTheme="minorEastAsia" w:hAnsiTheme="minorEastAsia" w:eastAsiaTheme="minorEastAsia" w:cstheme="minorEastAsia"/>
              <w:sz w:val="21"/>
              <w:szCs w:val="21"/>
            </w:rPr>
          </w:rPrChange>
        </w:rPr>
      </w:pPr>
      <w:r>
        <w:rPr>
          <w:rFonts w:hint="eastAsia" w:asciiTheme="minorEastAsia" w:hAnsiTheme="minorEastAsia" w:eastAsiaTheme="minorEastAsia" w:cstheme="minorEastAsia"/>
          <w:b/>
          <w:bCs/>
          <w:i w:val="0"/>
          <w:iCs w:val="0"/>
          <w:caps w:val="0"/>
          <w:color w:val="auto"/>
          <w:spacing w:val="0"/>
          <w:sz w:val="21"/>
          <w:szCs w:val="21"/>
          <w:shd w:val="clear" w:fill="FFFFFF"/>
          <w:lang w:val="en-US" w:eastAsia="zh-CN"/>
          <w:rPrChange w:id="329" w:author="思思" w:date="2026-10-16T16:35:14Z">
            <w:rPr>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rPrChange>
        </w:rPr>
        <w:t>4、</w:t>
      </w:r>
      <w:r>
        <w:rPr>
          <w:rFonts w:hint="eastAsia" w:asciiTheme="minorEastAsia" w:hAnsiTheme="minorEastAsia" w:eastAsiaTheme="minorEastAsia" w:cstheme="minorEastAsia"/>
          <w:b/>
          <w:bCs/>
          <w:i w:val="0"/>
          <w:iCs w:val="0"/>
          <w:caps w:val="0"/>
          <w:color w:val="auto"/>
          <w:spacing w:val="0"/>
          <w:sz w:val="21"/>
          <w:szCs w:val="21"/>
          <w:shd w:val="clear" w:fill="FFFFFF"/>
          <w:rPrChange w:id="330" w:author="思思" w:date="2026-10-16T16:35:14Z">
            <w:rPr>
              <w:rFonts w:hint="eastAsia" w:asciiTheme="minorEastAsia" w:hAnsiTheme="minorEastAsia" w:eastAsiaTheme="minorEastAsia" w:cstheme="minorEastAsia"/>
              <w:b/>
              <w:bCs/>
              <w:i w:val="0"/>
              <w:iCs w:val="0"/>
              <w:caps w:val="0"/>
              <w:color w:val="0F1115"/>
              <w:spacing w:val="0"/>
              <w:sz w:val="21"/>
              <w:szCs w:val="21"/>
              <w:shd w:val="clear" w:fill="FFFFFF"/>
            </w:rPr>
          </w:rPrChange>
        </w:rPr>
        <w:t>分析研究：</w:t>
      </w:r>
      <w:r>
        <w:rPr>
          <w:rFonts w:hint="eastAsia" w:asciiTheme="minorEastAsia" w:hAnsiTheme="minorEastAsia" w:eastAsiaTheme="minorEastAsia" w:cstheme="minorEastAsia"/>
          <w:i w:val="0"/>
          <w:iCs w:val="0"/>
          <w:caps w:val="0"/>
          <w:color w:val="auto"/>
          <w:spacing w:val="0"/>
          <w:sz w:val="21"/>
          <w:szCs w:val="21"/>
          <w:shd w:val="clear" w:fill="FFFFFF"/>
          <w:rPrChange w:id="331"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完成湖南省各制造业行业、各消费品大类的产品质量合格率分析工作，</w:t>
      </w:r>
      <w:r>
        <w:rPr>
          <w:rFonts w:hint="eastAsia" w:asciiTheme="minorEastAsia" w:hAnsiTheme="minorEastAsia" w:eastAsiaTheme="minorEastAsia" w:cstheme="minorEastAsia"/>
          <w:i w:val="0"/>
          <w:iCs w:val="0"/>
          <w:caps w:val="0"/>
          <w:color w:val="auto"/>
          <w:spacing w:val="0"/>
          <w:sz w:val="21"/>
          <w:szCs w:val="21"/>
          <w:shd w:val="clear" w:fill="FFFFFF"/>
          <w:lang w:eastAsia="zh-CN"/>
          <w:rPrChange w:id="332"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eastAsia="zh-CN"/>
            </w:rPr>
          </w:rPrChange>
        </w:rPr>
        <w:t>分析、查找</w:t>
      </w:r>
      <w:r>
        <w:rPr>
          <w:rFonts w:hint="eastAsia" w:asciiTheme="minorEastAsia" w:hAnsiTheme="minorEastAsia" w:eastAsiaTheme="minorEastAsia" w:cstheme="minorEastAsia"/>
          <w:i w:val="0"/>
          <w:iCs w:val="0"/>
          <w:caps w:val="0"/>
          <w:color w:val="auto"/>
          <w:spacing w:val="0"/>
          <w:sz w:val="21"/>
          <w:szCs w:val="21"/>
          <w:shd w:val="clear" w:fill="FFFFFF"/>
          <w:rPrChange w:id="333"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存在的问题，为下一步推进质量强省战略实施和质量提升工作提供数据分析和决策参考；</w:t>
      </w:r>
    </w:p>
    <w:p w14:paraId="2C5EE06B">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rFonts w:hint="eastAsia" w:asciiTheme="minorEastAsia" w:hAnsiTheme="minorEastAsia" w:eastAsiaTheme="minorEastAsia" w:cstheme="minorEastAsia"/>
          <w:color w:val="auto"/>
          <w:sz w:val="21"/>
          <w:szCs w:val="21"/>
          <w:rPrChange w:id="334" w:author="思思" w:date="2026-10-16T16:35:14Z">
            <w:rPr>
              <w:rFonts w:hint="eastAsia" w:asciiTheme="minorEastAsia" w:hAnsiTheme="minorEastAsia" w:eastAsiaTheme="minorEastAsia" w:cstheme="minorEastAsia"/>
              <w:sz w:val="21"/>
              <w:szCs w:val="21"/>
            </w:rPr>
          </w:rPrChange>
        </w:rPr>
      </w:pPr>
      <w:r>
        <w:rPr>
          <w:rFonts w:hint="eastAsia" w:asciiTheme="minorEastAsia" w:hAnsiTheme="minorEastAsia" w:eastAsiaTheme="minorEastAsia" w:cstheme="minorEastAsia"/>
          <w:b/>
          <w:bCs/>
          <w:i w:val="0"/>
          <w:iCs w:val="0"/>
          <w:caps w:val="0"/>
          <w:color w:val="auto"/>
          <w:spacing w:val="0"/>
          <w:sz w:val="21"/>
          <w:szCs w:val="21"/>
          <w:shd w:val="clear" w:fill="FFFFFF"/>
          <w:lang w:val="en-US" w:eastAsia="zh-CN"/>
          <w:rPrChange w:id="335" w:author="思思" w:date="2026-10-16T16:35:14Z">
            <w:rPr>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rPrChange>
        </w:rPr>
        <w:t>5、</w:t>
      </w:r>
      <w:r>
        <w:rPr>
          <w:rFonts w:hint="eastAsia" w:asciiTheme="minorEastAsia" w:hAnsiTheme="minorEastAsia" w:eastAsiaTheme="minorEastAsia" w:cstheme="minorEastAsia"/>
          <w:b/>
          <w:bCs/>
          <w:i w:val="0"/>
          <w:iCs w:val="0"/>
          <w:caps w:val="0"/>
          <w:color w:val="auto"/>
          <w:spacing w:val="0"/>
          <w:sz w:val="21"/>
          <w:szCs w:val="21"/>
          <w:shd w:val="clear" w:fill="FFFFFF"/>
          <w:rPrChange w:id="336" w:author="思思" w:date="2026-10-16T16:35:14Z">
            <w:rPr>
              <w:rFonts w:hint="eastAsia" w:asciiTheme="minorEastAsia" w:hAnsiTheme="minorEastAsia" w:eastAsiaTheme="minorEastAsia" w:cstheme="minorEastAsia"/>
              <w:b/>
              <w:bCs/>
              <w:i w:val="0"/>
              <w:iCs w:val="0"/>
              <w:caps w:val="0"/>
              <w:color w:val="0F1115"/>
              <w:spacing w:val="0"/>
              <w:sz w:val="21"/>
              <w:szCs w:val="21"/>
              <w:shd w:val="clear" w:fill="FFFFFF"/>
            </w:rPr>
          </w:rPrChange>
        </w:rPr>
        <w:t>报告撰写</w:t>
      </w:r>
      <w:r>
        <w:rPr>
          <w:rFonts w:hint="eastAsia" w:asciiTheme="minorEastAsia" w:hAnsiTheme="minorEastAsia" w:eastAsiaTheme="minorEastAsia" w:cstheme="minorEastAsia"/>
          <w:i w:val="0"/>
          <w:iCs w:val="0"/>
          <w:caps w:val="0"/>
          <w:color w:val="auto"/>
          <w:spacing w:val="0"/>
          <w:sz w:val="21"/>
          <w:szCs w:val="21"/>
          <w:shd w:val="clear" w:fill="FFFFFF"/>
          <w:rPrChange w:id="337"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：对多年来湖南省产品质量监测与测评情况进行综合研究分析，撰写《2026年湖南省制造业产品质量合格率统计调查分析报告》《2026年湖南省消费品质量合格率统计调查分析报告》。</w:t>
      </w:r>
    </w:p>
    <w:p w14:paraId="53F41A6E">
      <w:pPr>
        <w:keepNext w:val="0"/>
        <w:keepLines w:val="0"/>
        <w:pageBreakBefore w:val="0"/>
        <w:widowControl w:val="0"/>
        <w:kinsoku/>
        <w:wordWrap/>
        <w:overflowPunct/>
        <w:topLinePunct w:val="0"/>
        <w:autoSpaceDE/>
        <w:autoSpaceDN/>
        <w:bidi w:val="0"/>
        <w:adjustRightInd/>
        <w:snapToGrid/>
        <w:spacing w:line="480" w:lineRule="exact"/>
        <w:ind w:firstLine="422" w:firstLineChars="200"/>
        <w:textAlignment w:val="auto"/>
        <w:rPr>
          <w:rFonts w:hint="eastAsia" w:ascii="宋体" w:hAnsi="宋体" w:eastAsia="宋体" w:cs="宋体"/>
          <w:b/>
          <w:bCs/>
          <w:color w:val="auto"/>
          <w:sz w:val="21"/>
          <w:szCs w:val="21"/>
          <w:highlight w:val="none"/>
          <w:lang w:val="zh-CN"/>
        </w:rPr>
      </w:pPr>
      <w:r>
        <w:rPr>
          <w:rFonts w:hint="eastAsia" w:ascii="宋体" w:hAnsi="宋体" w:eastAsia="宋体" w:cs="宋体"/>
          <w:b/>
          <w:bCs/>
          <w:color w:val="auto"/>
          <w:sz w:val="21"/>
          <w:szCs w:val="21"/>
          <w:highlight w:val="none"/>
          <w:lang w:val="en-US"/>
        </w:rPr>
        <w:t>四</w:t>
      </w:r>
      <w:r>
        <w:rPr>
          <w:rFonts w:hint="eastAsia" w:ascii="宋体" w:hAnsi="宋体" w:eastAsia="宋体" w:cs="宋体"/>
          <w:b/>
          <w:bCs/>
          <w:color w:val="auto"/>
          <w:sz w:val="21"/>
          <w:szCs w:val="21"/>
          <w:highlight w:val="none"/>
          <w:lang w:val="zh-CN"/>
        </w:rPr>
        <w:t>、</w:t>
      </w:r>
      <w:r>
        <w:rPr>
          <w:rFonts w:hint="eastAsia" w:ascii="宋体" w:hAnsi="宋体" w:cs="宋体"/>
          <w:b/>
          <w:bCs/>
          <w:color w:val="auto"/>
          <w:sz w:val="21"/>
          <w:szCs w:val="21"/>
          <w:highlight w:val="none"/>
          <w:lang w:val="zh-CN"/>
        </w:rPr>
        <w:t>服务组成</w:t>
      </w:r>
      <w:r>
        <w:rPr>
          <w:rFonts w:hint="eastAsia" w:ascii="宋体" w:hAnsi="宋体" w:eastAsia="宋体" w:cs="宋体"/>
          <w:b/>
          <w:bCs/>
          <w:color w:val="auto"/>
          <w:sz w:val="21"/>
          <w:szCs w:val="21"/>
          <w:highlight w:val="none"/>
          <w:lang w:val="zh-CN"/>
        </w:rPr>
        <w:t>：</w:t>
      </w:r>
    </w:p>
    <w:p w14:paraId="4F284FB9">
      <w:pPr>
        <w:pStyle w:val="17"/>
        <w:rPr>
          <w:rFonts w:hint="eastAsia" w:ascii="宋体" w:hAnsi="宋体" w:eastAsia="宋体" w:cs="宋体"/>
          <w:b/>
          <w:bCs/>
          <w:color w:val="auto"/>
          <w:sz w:val="21"/>
          <w:szCs w:val="21"/>
          <w:highlight w:val="none"/>
          <w:lang w:val="zh-CN"/>
        </w:rPr>
      </w:pPr>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64"/>
        <w:gridCol w:w="7106"/>
      </w:tblGrid>
      <w:tr w14:paraId="0A9CC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125" w:type="pct"/>
            <w:vAlign w:val="center"/>
          </w:tcPr>
          <w:p w14:paraId="39F04E0A">
            <w:pPr>
              <w:jc w:val="center"/>
              <w:rPr>
                <w:rFonts w:hint="eastAsia" w:asciiTheme="minorEastAsia" w:hAnsiTheme="minorEastAsia" w:eastAsiaTheme="minorEastAsia" w:cstheme="minorEastAsia"/>
                <w:b/>
                <w:bCs/>
                <w:color w:val="auto"/>
                <w:sz w:val="21"/>
                <w:szCs w:val="21"/>
                <w:highlight w:val="none"/>
                <w:vertAlign w:val="baseline"/>
                <w:lang w:val="zh-CN"/>
              </w:rPr>
            </w:pPr>
            <w:r>
              <w:rPr>
                <w:rFonts w:hint="eastAsia" w:asciiTheme="minorEastAsia" w:hAnsiTheme="minorEastAsia" w:eastAsiaTheme="minorEastAsia" w:cstheme="minorEastAsia"/>
                <w:b/>
                <w:bCs/>
                <w:color w:val="auto"/>
                <w:sz w:val="21"/>
                <w:szCs w:val="21"/>
                <w:highlight w:val="none"/>
                <w:vertAlign w:val="baseline"/>
                <w:lang w:val="zh-CN"/>
              </w:rPr>
              <w:t>项目内容</w:t>
            </w:r>
          </w:p>
        </w:tc>
        <w:tc>
          <w:tcPr>
            <w:tcW w:w="3874" w:type="pct"/>
            <w:vAlign w:val="center"/>
          </w:tcPr>
          <w:p w14:paraId="4BB04424">
            <w:pPr>
              <w:jc w:val="center"/>
              <w:rPr>
                <w:rFonts w:hint="eastAsia" w:asciiTheme="minorEastAsia" w:hAnsiTheme="minorEastAsia" w:eastAsiaTheme="minorEastAsia" w:cstheme="minorEastAsia"/>
                <w:b/>
                <w:bCs/>
                <w:color w:val="auto"/>
                <w:sz w:val="21"/>
                <w:szCs w:val="21"/>
                <w:highlight w:val="none"/>
                <w:vertAlign w:val="baseline"/>
                <w:lang w:val="zh-CN"/>
              </w:rPr>
            </w:pPr>
            <w:r>
              <w:rPr>
                <w:rFonts w:hint="eastAsia" w:asciiTheme="minorEastAsia" w:hAnsiTheme="minorEastAsia" w:eastAsiaTheme="minorEastAsia" w:cstheme="minorEastAsia"/>
                <w:b/>
                <w:bCs/>
                <w:color w:val="auto"/>
                <w:sz w:val="21"/>
                <w:szCs w:val="21"/>
                <w:highlight w:val="none"/>
                <w:vertAlign w:val="baseline"/>
                <w:lang w:val="zh-CN"/>
              </w:rPr>
              <w:t>项目内容</w:t>
            </w:r>
          </w:p>
        </w:tc>
      </w:tr>
      <w:tr w14:paraId="18F38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1125" w:type="pct"/>
            <w:vAlign w:val="center"/>
          </w:tcPr>
          <w:p w14:paraId="5C2D5B21">
            <w:pPr>
              <w:spacing w:line="240" w:lineRule="auto"/>
              <w:jc w:val="left"/>
              <w:rPr>
                <w:rFonts w:hint="eastAsia" w:asciiTheme="minorEastAsia" w:hAnsiTheme="minorEastAsia" w:eastAsiaTheme="minorEastAsia" w:cstheme="minorEastAsia"/>
                <w:b/>
                <w:bCs/>
                <w:color w:val="auto"/>
                <w:sz w:val="21"/>
                <w:szCs w:val="21"/>
                <w:highlight w:val="none"/>
                <w:vertAlign w:val="baseline"/>
                <w:lang w:val="zh-CN"/>
              </w:rPr>
            </w:pPr>
            <w:r>
              <w:rPr>
                <w:rFonts w:hint="eastAsia" w:asciiTheme="minorEastAsia" w:hAnsiTheme="minorEastAsia" w:eastAsiaTheme="minorEastAsia" w:cstheme="minorEastAsia"/>
                <w:color w:val="auto"/>
                <w:kern w:val="0"/>
                <w:sz w:val="21"/>
                <w:szCs w:val="21"/>
                <w:rPrChange w:id="338" w:author="思思" w:date="2026-10-16T16:35:14Z">
                  <w:rPr>
                    <w:rFonts w:hint="eastAsia" w:asciiTheme="minorEastAsia" w:hAnsiTheme="minorEastAsia" w:eastAsiaTheme="minorEastAsia" w:cstheme="minorEastAsia"/>
                    <w:color w:val="000000"/>
                    <w:kern w:val="0"/>
                    <w:sz w:val="21"/>
                    <w:szCs w:val="21"/>
                  </w:rPr>
                </w:rPrChange>
              </w:rPr>
              <w:t>整理全省数据</w:t>
            </w:r>
          </w:p>
        </w:tc>
        <w:tc>
          <w:tcPr>
            <w:tcW w:w="3874" w:type="pct"/>
            <w:vAlign w:val="center"/>
          </w:tcPr>
          <w:p w14:paraId="41DB0BD8">
            <w:pPr>
              <w:spacing w:line="240" w:lineRule="auto"/>
              <w:jc w:val="left"/>
              <w:rPr>
                <w:rFonts w:hint="eastAsia" w:asciiTheme="minorEastAsia" w:hAnsiTheme="minorEastAsia" w:eastAsiaTheme="minorEastAsia" w:cstheme="minorEastAsia"/>
                <w:b/>
                <w:bCs/>
                <w:color w:val="auto"/>
                <w:sz w:val="21"/>
                <w:szCs w:val="21"/>
                <w:highlight w:val="none"/>
                <w:vertAlign w:val="baseline"/>
                <w:lang w:val="zh-CN"/>
              </w:rPr>
            </w:pPr>
            <w:r>
              <w:rPr>
                <w:rFonts w:hint="eastAsia" w:asciiTheme="minorEastAsia" w:hAnsiTheme="minorEastAsia" w:eastAsiaTheme="minorEastAsia" w:cstheme="minorEastAsia"/>
                <w:color w:val="auto"/>
                <w:kern w:val="0"/>
                <w:sz w:val="21"/>
                <w:szCs w:val="21"/>
                <w:rPrChange w:id="339" w:author="思思" w:date="2026-10-16T16:35:14Z">
                  <w:rPr>
                    <w:rFonts w:hint="eastAsia" w:asciiTheme="minorEastAsia" w:hAnsiTheme="minorEastAsia" w:eastAsiaTheme="minorEastAsia" w:cstheme="minorEastAsia"/>
                    <w:color w:val="000000"/>
                    <w:kern w:val="0"/>
                    <w:sz w:val="21"/>
                    <w:szCs w:val="21"/>
                  </w:rPr>
                </w:rPrChange>
              </w:rPr>
              <w:t>以湖南市场监督管理局和统计局提供的各部门监督抽查数据、经济数据为主要依据，以国家各部委涉及湖南省的监检数据为依托，结合项目承担单位的日常大数据监测和补充抽检数据，按照统计学规范的方法整理项目所需数据。</w:t>
            </w:r>
          </w:p>
        </w:tc>
      </w:tr>
      <w:tr w14:paraId="24918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6" w:hRule="atLeast"/>
        </w:trPr>
        <w:tc>
          <w:tcPr>
            <w:tcW w:w="1125" w:type="pct"/>
            <w:vAlign w:val="center"/>
          </w:tcPr>
          <w:p w14:paraId="709F85F4">
            <w:pPr>
              <w:spacing w:line="240" w:lineRule="auto"/>
              <w:jc w:val="left"/>
              <w:rPr>
                <w:rFonts w:hint="eastAsia" w:asciiTheme="minorEastAsia" w:hAnsiTheme="minorEastAsia" w:eastAsiaTheme="minorEastAsia" w:cstheme="minorEastAsia"/>
                <w:b/>
                <w:bCs/>
                <w:color w:val="auto"/>
                <w:sz w:val="21"/>
                <w:szCs w:val="21"/>
                <w:highlight w:val="none"/>
                <w:vertAlign w:val="baseline"/>
                <w:lang w:val="zh-CN"/>
              </w:rPr>
            </w:pPr>
            <w:r>
              <w:rPr>
                <w:rFonts w:hint="eastAsia" w:asciiTheme="minorEastAsia" w:hAnsiTheme="minorEastAsia" w:eastAsiaTheme="minorEastAsia" w:cstheme="minorEastAsia"/>
                <w:color w:val="auto"/>
                <w:kern w:val="0"/>
                <w:sz w:val="21"/>
                <w:szCs w:val="21"/>
                <w:rPrChange w:id="340" w:author="思思" w:date="2026-10-16T16:35:14Z">
                  <w:rPr>
                    <w:rFonts w:hint="eastAsia" w:asciiTheme="minorEastAsia" w:hAnsiTheme="minorEastAsia" w:eastAsiaTheme="minorEastAsia" w:cstheme="minorEastAsia"/>
                    <w:color w:val="000000"/>
                    <w:kern w:val="0"/>
                    <w:sz w:val="21"/>
                    <w:szCs w:val="21"/>
                  </w:rPr>
                </w:rPrChange>
              </w:rPr>
              <w:t>调查统计国家和其他省市相关数据</w:t>
            </w:r>
          </w:p>
        </w:tc>
        <w:tc>
          <w:tcPr>
            <w:tcW w:w="3874" w:type="pct"/>
            <w:vAlign w:val="center"/>
          </w:tcPr>
          <w:p w14:paraId="42311F06">
            <w:pPr>
              <w:spacing w:line="240" w:lineRule="auto"/>
              <w:jc w:val="left"/>
              <w:rPr>
                <w:rFonts w:hint="eastAsia" w:asciiTheme="minorEastAsia" w:hAnsiTheme="minorEastAsia" w:eastAsiaTheme="minorEastAsia" w:cstheme="minorEastAsia"/>
                <w:b/>
                <w:bCs/>
                <w:color w:val="auto"/>
                <w:sz w:val="21"/>
                <w:szCs w:val="21"/>
                <w:highlight w:val="none"/>
                <w:vertAlign w:val="baseline"/>
                <w:lang w:val="zh-CN"/>
              </w:rPr>
            </w:pPr>
            <w:r>
              <w:rPr>
                <w:rFonts w:hint="eastAsia" w:asciiTheme="minorEastAsia" w:hAnsiTheme="minorEastAsia" w:eastAsiaTheme="minorEastAsia" w:cstheme="minorEastAsia"/>
                <w:color w:val="auto"/>
                <w:kern w:val="0"/>
                <w:sz w:val="21"/>
                <w:szCs w:val="21"/>
                <w:rPrChange w:id="341" w:author="思思" w:date="2026-10-16T16:35:14Z">
                  <w:rPr>
                    <w:rFonts w:hint="eastAsia" w:asciiTheme="minorEastAsia" w:hAnsiTheme="minorEastAsia" w:eastAsiaTheme="minorEastAsia" w:cstheme="minorEastAsia"/>
                    <w:color w:val="000000"/>
                    <w:kern w:val="0"/>
                    <w:sz w:val="21"/>
                    <w:szCs w:val="21"/>
                  </w:rPr>
                </w:rPrChange>
              </w:rPr>
              <w:t>按照国家数据统计规范要求，委托国家统计部门调查统计消费品等国家和全国其他省市级抽检数据中涉及湖南省监测方案的部分。</w:t>
            </w:r>
          </w:p>
        </w:tc>
      </w:tr>
      <w:tr w14:paraId="04EF7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1125" w:type="pct"/>
            <w:vAlign w:val="center"/>
          </w:tcPr>
          <w:p w14:paraId="2A83F09A">
            <w:pPr>
              <w:keepNext w:val="0"/>
              <w:keepLines w:val="0"/>
              <w:widowControl/>
              <w:suppressLineNumbers w:val="0"/>
              <w:spacing w:before="0" w:beforeAutospacing="0" w:after="160" w:afterAutospacing="0" w:line="240" w:lineRule="auto"/>
              <w:ind w:left="0" w:leftChars="0" w:right="0" w:rightChars="0"/>
              <w:jc w:val="left"/>
              <w:rPr>
                <w:rFonts w:hint="eastAsia" w:asciiTheme="minorEastAsia" w:hAnsiTheme="minorEastAsia" w:eastAsiaTheme="minorEastAsia" w:cstheme="minorEastAsia"/>
                <w:b/>
                <w:bCs/>
                <w:color w:val="auto"/>
                <w:sz w:val="21"/>
                <w:szCs w:val="21"/>
                <w:highlight w:val="none"/>
                <w:vertAlign w:val="baseline"/>
                <w:lang w:val="zh-CN"/>
              </w:rPr>
            </w:pPr>
            <w:r>
              <w:rPr>
                <w:rFonts w:hint="eastAsia" w:asciiTheme="minorEastAsia" w:hAnsiTheme="minorEastAsia" w:eastAsiaTheme="minorEastAsia" w:cstheme="minorEastAsia"/>
                <w:color w:val="auto"/>
                <w:kern w:val="0"/>
                <w:sz w:val="21"/>
                <w:szCs w:val="21"/>
                <w:rPrChange w:id="342" w:author="思思" w:date="2026-10-16T16:35:14Z">
                  <w:rPr>
                    <w:rFonts w:hint="eastAsia" w:asciiTheme="minorEastAsia" w:hAnsiTheme="minorEastAsia" w:eastAsiaTheme="minorEastAsia" w:cstheme="minorEastAsia"/>
                    <w:color w:val="000000"/>
                    <w:kern w:val="0"/>
                    <w:sz w:val="21"/>
                    <w:szCs w:val="21"/>
                  </w:rPr>
                </w:rPrChange>
              </w:rPr>
              <w:t>互联网质量大数据汇总梳理</w:t>
            </w:r>
          </w:p>
        </w:tc>
        <w:tc>
          <w:tcPr>
            <w:tcW w:w="3874" w:type="pct"/>
            <w:vAlign w:val="center"/>
          </w:tcPr>
          <w:p w14:paraId="7B349180">
            <w:pPr>
              <w:keepNext w:val="0"/>
              <w:keepLines w:val="0"/>
              <w:widowControl/>
              <w:suppressLineNumbers w:val="0"/>
              <w:spacing w:before="0" w:beforeAutospacing="0" w:after="160" w:afterAutospacing="0" w:line="240" w:lineRule="auto"/>
              <w:ind w:left="0" w:leftChars="0" w:right="0" w:rightChars="0"/>
              <w:jc w:val="left"/>
              <w:rPr>
                <w:rFonts w:hint="eastAsia" w:asciiTheme="minorEastAsia" w:hAnsiTheme="minorEastAsia" w:eastAsiaTheme="minorEastAsia" w:cstheme="minorEastAsia"/>
                <w:b/>
                <w:bCs/>
                <w:color w:val="auto"/>
                <w:sz w:val="21"/>
                <w:szCs w:val="21"/>
                <w:highlight w:val="none"/>
                <w:vertAlign w:val="baseline"/>
                <w:lang w:val="zh-CN"/>
              </w:rPr>
            </w:pPr>
            <w:r>
              <w:rPr>
                <w:rFonts w:hint="eastAsia" w:asciiTheme="minorEastAsia" w:hAnsiTheme="minorEastAsia" w:eastAsiaTheme="minorEastAsia" w:cstheme="minorEastAsia"/>
                <w:color w:val="auto"/>
                <w:kern w:val="0"/>
                <w:sz w:val="21"/>
                <w:szCs w:val="21"/>
                <w:rPrChange w:id="343" w:author="思思" w:date="2026-10-16T16:35:14Z">
                  <w:rPr>
                    <w:rFonts w:hint="eastAsia" w:asciiTheme="minorEastAsia" w:hAnsiTheme="minorEastAsia" w:eastAsiaTheme="minorEastAsia" w:cstheme="minorEastAsia"/>
                    <w:color w:val="000000"/>
                    <w:kern w:val="0"/>
                    <w:sz w:val="21"/>
                    <w:szCs w:val="21"/>
                  </w:rPr>
                </w:rPrChange>
              </w:rPr>
              <w:t>依据项目承担单位的日常大数据监测能力，抓取涉及湖南省消费品质量的网络舆情数据等，并加以梳理。</w:t>
            </w:r>
          </w:p>
        </w:tc>
      </w:tr>
      <w:tr w14:paraId="39599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1125" w:type="pct"/>
            <w:vAlign w:val="center"/>
          </w:tcPr>
          <w:p w14:paraId="5722F33E">
            <w:pPr>
              <w:keepNext w:val="0"/>
              <w:keepLines w:val="0"/>
              <w:widowControl/>
              <w:suppressLineNumbers w:val="0"/>
              <w:spacing w:before="0" w:beforeAutospacing="0" w:after="160" w:afterAutospacing="0" w:line="240" w:lineRule="auto"/>
              <w:ind w:left="0" w:leftChars="0" w:right="0" w:rightChars="0"/>
              <w:jc w:val="left"/>
              <w:rPr>
                <w:rFonts w:hint="eastAsia" w:asciiTheme="minorEastAsia" w:hAnsiTheme="minorEastAsia" w:eastAsiaTheme="minorEastAsia" w:cstheme="minorEastAsia"/>
                <w:b/>
                <w:bCs/>
                <w:color w:val="auto"/>
                <w:sz w:val="21"/>
                <w:szCs w:val="21"/>
                <w:highlight w:val="none"/>
                <w:vertAlign w:val="baseline"/>
                <w:lang w:val="zh-CN"/>
              </w:rPr>
            </w:pPr>
            <w:r>
              <w:rPr>
                <w:rFonts w:hint="eastAsia" w:asciiTheme="minorEastAsia" w:hAnsiTheme="minorEastAsia" w:eastAsiaTheme="minorEastAsia" w:cstheme="minorEastAsia"/>
                <w:color w:val="auto"/>
                <w:kern w:val="0"/>
                <w:sz w:val="21"/>
                <w:szCs w:val="21"/>
                <w:rPrChange w:id="344" w:author="思思" w:date="2026-10-16T16:35:14Z">
                  <w:rPr>
                    <w:rFonts w:hint="eastAsia" w:asciiTheme="minorEastAsia" w:hAnsiTheme="minorEastAsia" w:eastAsiaTheme="minorEastAsia" w:cstheme="minorEastAsia"/>
                    <w:color w:val="000000"/>
                    <w:kern w:val="0"/>
                    <w:sz w:val="21"/>
                    <w:szCs w:val="21"/>
                  </w:rPr>
                </w:rPrChange>
              </w:rPr>
              <w:t>整理全省监测结果</w:t>
            </w:r>
          </w:p>
        </w:tc>
        <w:tc>
          <w:tcPr>
            <w:tcW w:w="3874" w:type="pct"/>
            <w:vAlign w:val="center"/>
          </w:tcPr>
          <w:p w14:paraId="4B3D0AFE">
            <w:pPr>
              <w:keepNext w:val="0"/>
              <w:keepLines w:val="0"/>
              <w:widowControl/>
              <w:suppressLineNumbers w:val="0"/>
              <w:spacing w:before="0" w:beforeAutospacing="0" w:after="160" w:afterAutospacing="0" w:line="240" w:lineRule="auto"/>
              <w:ind w:left="0" w:leftChars="0" w:right="0" w:rightChars="0"/>
              <w:jc w:val="left"/>
              <w:rPr>
                <w:rFonts w:hint="eastAsia" w:asciiTheme="minorEastAsia" w:hAnsiTheme="minorEastAsia" w:eastAsiaTheme="minorEastAsia" w:cstheme="minorEastAsia"/>
                <w:b/>
                <w:bCs/>
                <w:color w:val="auto"/>
                <w:sz w:val="21"/>
                <w:szCs w:val="21"/>
                <w:highlight w:val="none"/>
                <w:vertAlign w:val="baseline"/>
                <w:lang w:val="zh-CN"/>
              </w:rPr>
            </w:pPr>
            <w:r>
              <w:rPr>
                <w:rFonts w:hint="eastAsia" w:asciiTheme="minorEastAsia" w:hAnsiTheme="minorEastAsia" w:eastAsiaTheme="minorEastAsia" w:cstheme="minorEastAsia"/>
                <w:color w:val="auto"/>
                <w:kern w:val="0"/>
                <w:sz w:val="21"/>
                <w:szCs w:val="21"/>
                <w:rPrChange w:id="345" w:author="思思" w:date="2026-10-16T16:35:14Z">
                  <w:rPr>
                    <w:rFonts w:hint="eastAsia" w:asciiTheme="minorEastAsia" w:hAnsiTheme="minorEastAsia" w:eastAsiaTheme="minorEastAsia" w:cstheme="minorEastAsia"/>
                    <w:color w:val="000000"/>
                    <w:kern w:val="0"/>
                    <w:sz w:val="21"/>
                    <w:szCs w:val="21"/>
                  </w:rPr>
                </w:rPrChange>
              </w:rPr>
              <w:t>按国家市场监督管理总局规定的格式，整理全省消费品合格率调查数据。</w:t>
            </w:r>
          </w:p>
        </w:tc>
      </w:tr>
      <w:tr w14:paraId="25C74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1125" w:type="pct"/>
            <w:vAlign w:val="center"/>
          </w:tcPr>
          <w:p w14:paraId="7094BFEA">
            <w:pPr>
              <w:keepNext w:val="0"/>
              <w:keepLines w:val="0"/>
              <w:widowControl/>
              <w:suppressLineNumbers w:val="0"/>
              <w:spacing w:before="0" w:beforeAutospacing="0" w:after="160" w:afterAutospacing="0" w:line="400" w:lineRule="exact"/>
              <w:ind w:left="0" w:leftChars="0" w:right="0" w:rightChars="0"/>
              <w:jc w:val="left"/>
              <w:rPr>
                <w:rFonts w:hint="eastAsia" w:asciiTheme="minorEastAsia" w:hAnsiTheme="minorEastAsia" w:eastAsiaTheme="minorEastAsia" w:cstheme="minorEastAsia"/>
                <w:b/>
                <w:bCs/>
                <w:color w:val="auto"/>
                <w:sz w:val="21"/>
                <w:szCs w:val="21"/>
                <w:highlight w:val="none"/>
                <w:vertAlign w:val="baseline"/>
                <w:lang w:val="zh-CN"/>
              </w:rPr>
            </w:pPr>
            <w:r>
              <w:rPr>
                <w:rFonts w:hint="eastAsia" w:asciiTheme="minorEastAsia" w:hAnsiTheme="minorEastAsia" w:eastAsiaTheme="minorEastAsia" w:cstheme="minorEastAsia"/>
                <w:color w:val="auto"/>
                <w:kern w:val="0"/>
                <w:sz w:val="21"/>
                <w:szCs w:val="21"/>
                <w:rPrChange w:id="346" w:author="思思" w:date="2026-10-16T16:35:14Z">
                  <w:rPr>
                    <w:rFonts w:hint="eastAsia" w:asciiTheme="minorEastAsia" w:hAnsiTheme="minorEastAsia" w:eastAsiaTheme="minorEastAsia" w:cstheme="minorEastAsia"/>
                    <w:color w:val="000000"/>
                    <w:kern w:val="0"/>
                    <w:sz w:val="21"/>
                    <w:szCs w:val="21"/>
                  </w:rPr>
                </w:rPrChange>
              </w:rPr>
              <w:t>产品合格率计算</w:t>
            </w:r>
          </w:p>
        </w:tc>
        <w:tc>
          <w:tcPr>
            <w:tcW w:w="3874" w:type="pct"/>
            <w:vAlign w:val="center"/>
          </w:tcPr>
          <w:p w14:paraId="1EFBA70B">
            <w:pPr>
              <w:keepNext w:val="0"/>
              <w:keepLines w:val="0"/>
              <w:widowControl/>
              <w:suppressLineNumbers w:val="0"/>
              <w:spacing w:before="0" w:beforeAutospacing="0" w:after="160" w:afterAutospacing="0" w:line="400" w:lineRule="exact"/>
              <w:ind w:left="0" w:leftChars="0" w:right="0" w:rightChars="0"/>
              <w:rPr>
                <w:rFonts w:hint="eastAsia" w:asciiTheme="minorEastAsia" w:hAnsiTheme="minorEastAsia" w:eastAsiaTheme="minorEastAsia" w:cstheme="minorEastAsia"/>
                <w:b/>
                <w:bCs/>
                <w:color w:val="auto"/>
                <w:sz w:val="21"/>
                <w:szCs w:val="21"/>
                <w:highlight w:val="none"/>
                <w:vertAlign w:val="baseline"/>
                <w:lang w:val="zh-CN"/>
              </w:rPr>
            </w:pPr>
            <w:r>
              <w:rPr>
                <w:rFonts w:hint="eastAsia" w:asciiTheme="minorEastAsia" w:hAnsiTheme="minorEastAsia" w:eastAsiaTheme="minorEastAsia" w:cstheme="minorEastAsia"/>
                <w:color w:val="auto"/>
                <w:kern w:val="0"/>
                <w:sz w:val="21"/>
                <w:szCs w:val="21"/>
                <w:rPrChange w:id="347" w:author="思思" w:date="2026-10-16T16:35:14Z">
                  <w:rPr>
                    <w:rFonts w:hint="eastAsia" w:asciiTheme="minorEastAsia" w:hAnsiTheme="minorEastAsia" w:eastAsiaTheme="minorEastAsia" w:cstheme="minorEastAsia"/>
                    <w:color w:val="000000"/>
                    <w:kern w:val="0"/>
                    <w:sz w:val="21"/>
                    <w:szCs w:val="21"/>
                  </w:rPr>
                </w:rPrChange>
              </w:rPr>
              <w:t>按国家市场监管总局规定的方法，计算全省、14个市州产品质量合格率、1</w:t>
            </w:r>
            <w:r>
              <w:rPr>
                <w:rFonts w:hint="eastAsia" w:asciiTheme="minorEastAsia" w:hAnsiTheme="minorEastAsia" w:eastAsiaTheme="minorEastAsia" w:cstheme="minorEastAsia"/>
                <w:color w:val="auto"/>
                <w:kern w:val="0"/>
                <w:sz w:val="21"/>
                <w:szCs w:val="21"/>
                <w:lang w:val="en-US" w:eastAsia="zh-CN"/>
                <w:rPrChange w:id="348" w:author="思思" w:date="2026-10-16T16:35:14Z">
                  <w:rPr>
                    <w:rFonts w:hint="eastAsia" w:asciiTheme="minorEastAsia" w:hAnsiTheme="minorEastAsia" w:eastAsiaTheme="minorEastAsia" w:cstheme="minorEastAsia"/>
                    <w:color w:val="000000"/>
                    <w:kern w:val="0"/>
                    <w:sz w:val="21"/>
                    <w:szCs w:val="21"/>
                    <w:lang w:val="en-US" w:eastAsia="zh-CN"/>
                  </w:rPr>
                </w:rPrChange>
              </w:rPr>
              <w:t>5</w:t>
            </w:r>
            <w:r>
              <w:rPr>
                <w:rFonts w:hint="eastAsia" w:asciiTheme="minorEastAsia" w:hAnsiTheme="minorEastAsia" w:eastAsiaTheme="minorEastAsia" w:cstheme="minorEastAsia"/>
                <w:color w:val="auto"/>
                <w:kern w:val="0"/>
                <w:sz w:val="21"/>
                <w:szCs w:val="21"/>
                <w:rPrChange w:id="349" w:author="思思" w:date="2026-10-16T16:35:14Z">
                  <w:rPr>
                    <w:rFonts w:hint="eastAsia" w:asciiTheme="minorEastAsia" w:hAnsiTheme="minorEastAsia" w:eastAsiaTheme="minorEastAsia" w:cstheme="minorEastAsia"/>
                    <w:color w:val="000000"/>
                    <w:kern w:val="0"/>
                    <w:sz w:val="21"/>
                    <w:szCs w:val="21"/>
                  </w:rPr>
                </w:rPrChange>
              </w:rPr>
              <w:t>个消费品大类的产品质量合格率。</w:t>
            </w:r>
          </w:p>
        </w:tc>
      </w:tr>
      <w:tr w14:paraId="33000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1125" w:type="pct"/>
            <w:vAlign w:val="center"/>
          </w:tcPr>
          <w:p w14:paraId="1F5F7306">
            <w:pPr>
              <w:keepNext w:val="0"/>
              <w:keepLines w:val="0"/>
              <w:widowControl/>
              <w:suppressLineNumbers w:val="0"/>
              <w:spacing w:before="0" w:beforeAutospacing="0" w:after="160" w:afterAutospacing="0" w:line="400" w:lineRule="exact"/>
              <w:ind w:left="0" w:leftChars="0" w:right="0" w:rightChars="0"/>
              <w:rPr>
                <w:rFonts w:hint="eastAsia" w:asciiTheme="minorEastAsia" w:hAnsiTheme="minorEastAsia" w:eastAsiaTheme="minorEastAsia" w:cstheme="minorEastAsia"/>
                <w:b/>
                <w:bCs/>
                <w:color w:val="auto"/>
                <w:sz w:val="21"/>
                <w:szCs w:val="21"/>
                <w:highlight w:val="none"/>
                <w:vertAlign w:val="baseline"/>
                <w:lang w:val="zh-CN"/>
              </w:rPr>
            </w:pPr>
            <w:r>
              <w:rPr>
                <w:rFonts w:hint="eastAsia" w:asciiTheme="minorEastAsia" w:hAnsiTheme="minorEastAsia" w:eastAsiaTheme="minorEastAsia" w:cstheme="minorEastAsia"/>
                <w:color w:val="auto"/>
                <w:kern w:val="0"/>
                <w:sz w:val="21"/>
                <w:szCs w:val="21"/>
                <w:rPrChange w:id="350" w:author="思思" w:date="2026-10-16T16:35:14Z">
                  <w:rPr>
                    <w:rFonts w:hint="eastAsia" w:asciiTheme="minorEastAsia" w:hAnsiTheme="minorEastAsia" w:eastAsiaTheme="minorEastAsia" w:cstheme="minorEastAsia"/>
                    <w:color w:val="000000"/>
                    <w:kern w:val="0"/>
                    <w:sz w:val="21"/>
                    <w:szCs w:val="21"/>
                  </w:rPr>
                </w:rPrChange>
              </w:rPr>
              <w:t>报告撰写</w:t>
            </w:r>
          </w:p>
        </w:tc>
        <w:tc>
          <w:tcPr>
            <w:tcW w:w="3874" w:type="pct"/>
            <w:vAlign w:val="center"/>
          </w:tcPr>
          <w:p w14:paraId="652732A3">
            <w:pPr>
              <w:keepNext w:val="0"/>
              <w:keepLines w:val="0"/>
              <w:widowControl/>
              <w:suppressLineNumbers w:val="0"/>
              <w:spacing w:before="0" w:beforeAutospacing="0" w:after="160" w:afterAutospacing="0" w:line="400" w:lineRule="exact"/>
              <w:ind w:left="0" w:leftChars="0" w:right="0" w:rightChars="0"/>
              <w:rPr>
                <w:rFonts w:hint="eastAsia" w:asciiTheme="minorEastAsia" w:hAnsiTheme="minorEastAsia" w:eastAsiaTheme="minorEastAsia" w:cstheme="minorEastAsia"/>
                <w:b/>
                <w:bCs/>
                <w:color w:val="auto"/>
                <w:sz w:val="21"/>
                <w:szCs w:val="21"/>
                <w:highlight w:val="none"/>
                <w:vertAlign w:val="baseline"/>
                <w:lang w:val="zh-CN"/>
              </w:rPr>
            </w:pPr>
            <w:r>
              <w:rPr>
                <w:rFonts w:hint="eastAsia" w:asciiTheme="minorEastAsia" w:hAnsiTheme="minorEastAsia" w:eastAsiaTheme="minorEastAsia" w:cstheme="minorEastAsia"/>
                <w:color w:val="auto"/>
                <w:kern w:val="0"/>
                <w:sz w:val="21"/>
                <w:szCs w:val="21"/>
                <w:rPrChange w:id="351" w:author="思思" w:date="2026-10-16T16:35:14Z">
                  <w:rPr>
                    <w:rFonts w:hint="eastAsia" w:asciiTheme="minorEastAsia" w:hAnsiTheme="minorEastAsia" w:eastAsiaTheme="minorEastAsia" w:cstheme="minorEastAsia"/>
                    <w:color w:val="000000"/>
                    <w:kern w:val="0"/>
                    <w:sz w:val="21"/>
                    <w:szCs w:val="21"/>
                  </w:rPr>
                </w:rPrChange>
              </w:rPr>
              <w:t>撰写《202</w:t>
            </w:r>
            <w:r>
              <w:rPr>
                <w:rFonts w:hint="eastAsia" w:asciiTheme="minorEastAsia" w:hAnsiTheme="minorEastAsia" w:eastAsiaTheme="minorEastAsia" w:cstheme="minorEastAsia"/>
                <w:color w:val="auto"/>
                <w:kern w:val="0"/>
                <w:sz w:val="21"/>
                <w:szCs w:val="21"/>
                <w:lang w:val="en-US" w:eastAsia="zh-CN"/>
                <w:rPrChange w:id="352" w:author="思思" w:date="2026-10-16T16:35:14Z">
                  <w:rPr>
                    <w:rFonts w:hint="eastAsia" w:asciiTheme="minorEastAsia" w:hAnsiTheme="minorEastAsia" w:eastAsiaTheme="minorEastAsia" w:cstheme="minorEastAsia"/>
                    <w:color w:val="000000"/>
                    <w:kern w:val="0"/>
                    <w:sz w:val="21"/>
                    <w:szCs w:val="21"/>
                    <w:lang w:val="en-US" w:eastAsia="zh-CN"/>
                  </w:rPr>
                </w:rPrChange>
              </w:rPr>
              <w:t>6</w:t>
            </w:r>
            <w:r>
              <w:rPr>
                <w:rFonts w:hint="eastAsia" w:asciiTheme="minorEastAsia" w:hAnsiTheme="minorEastAsia" w:eastAsiaTheme="minorEastAsia" w:cstheme="minorEastAsia"/>
                <w:color w:val="auto"/>
                <w:kern w:val="0"/>
                <w:sz w:val="21"/>
                <w:szCs w:val="21"/>
                <w:rPrChange w:id="353" w:author="思思" w:date="2026-10-16T16:35:14Z">
                  <w:rPr>
                    <w:rFonts w:hint="eastAsia" w:asciiTheme="minorEastAsia" w:hAnsiTheme="minorEastAsia" w:eastAsiaTheme="minorEastAsia" w:cstheme="minorEastAsia"/>
                    <w:color w:val="000000"/>
                    <w:kern w:val="0"/>
                    <w:sz w:val="21"/>
                    <w:szCs w:val="21"/>
                  </w:rPr>
                </w:rPrChange>
              </w:rPr>
              <w:t>年湖南省产品质量合格率监测调查分析报告》。</w:t>
            </w:r>
          </w:p>
        </w:tc>
      </w:tr>
    </w:tbl>
    <w:p w14:paraId="216F61B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heme="minorEastAsia" w:hAnsiTheme="minorEastAsia" w:eastAsiaTheme="minorEastAsia" w:cstheme="minorEastAsia"/>
          <w:i w:val="0"/>
          <w:iCs w:val="0"/>
          <w:caps w:val="0"/>
          <w:color w:val="auto"/>
          <w:spacing w:val="0"/>
          <w:sz w:val="21"/>
          <w:szCs w:val="21"/>
          <w:shd w:val="clear" w:fill="FFFFFF"/>
          <w:lang w:eastAsia="zh-CN"/>
          <w:rPrChange w:id="354"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eastAsia="zh-CN"/>
            </w:rPr>
          </w:rPrChange>
        </w:rPr>
      </w:pPr>
    </w:p>
    <w:p w14:paraId="5B54C089">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cs="宋体"/>
          <w:b/>
          <w:bCs/>
          <w:color w:val="auto"/>
          <w:sz w:val="21"/>
          <w:szCs w:val="21"/>
          <w:highlight w:val="none"/>
          <w:lang w:val="en-US" w:eastAsia="zh-CN"/>
        </w:rPr>
      </w:pPr>
      <w:r>
        <w:rPr>
          <w:rFonts w:hint="eastAsia" w:asciiTheme="minorEastAsia" w:hAnsiTheme="minorEastAsia" w:eastAsiaTheme="minorEastAsia" w:cstheme="minorEastAsia"/>
          <w:b/>
          <w:bCs/>
          <w:i w:val="0"/>
          <w:iCs w:val="0"/>
          <w:caps w:val="0"/>
          <w:color w:val="auto"/>
          <w:spacing w:val="0"/>
          <w:sz w:val="21"/>
          <w:szCs w:val="21"/>
          <w:shd w:val="clear" w:fill="FFFFFF"/>
          <w:lang w:eastAsia="zh-CN"/>
          <w:rPrChange w:id="355" w:author="思思" w:date="2026-10-16T16:35:14Z">
            <w:rPr>
              <w:rFonts w:hint="eastAsia" w:asciiTheme="minorEastAsia" w:hAnsiTheme="minorEastAsia" w:eastAsiaTheme="minorEastAsia" w:cstheme="minorEastAsia"/>
              <w:b/>
              <w:bCs/>
              <w:i w:val="0"/>
              <w:iCs w:val="0"/>
              <w:caps w:val="0"/>
              <w:color w:val="0F1115"/>
              <w:spacing w:val="0"/>
              <w:sz w:val="21"/>
              <w:szCs w:val="21"/>
              <w:shd w:val="clear" w:fill="FFFFFF"/>
              <w:lang w:eastAsia="zh-CN"/>
            </w:rPr>
          </w:rPrChange>
        </w:rPr>
        <w:t>制造业质量竞争力指数测评</w:t>
      </w:r>
    </w:p>
    <w:p w14:paraId="748E8B8A">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rFonts w:hint="default" w:asciiTheme="minorEastAsia" w:hAnsiTheme="minorEastAsia" w:eastAsiaTheme="minorEastAsia" w:cstheme="minorEastAsia"/>
          <w:b/>
          <w:bCs/>
          <w:i w:val="0"/>
          <w:iCs w:val="0"/>
          <w:caps w:val="0"/>
          <w:color w:val="auto"/>
          <w:spacing w:val="0"/>
          <w:sz w:val="21"/>
          <w:szCs w:val="21"/>
          <w:shd w:val="clear" w:fill="FFFFFF"/>
          <w:rPrChange w:id="357" w:author="思思" w:date="2026-10-16T16:35:14Z">
            <w:rPr>
              <w:rFonts w:hint="default" w:asciiTheme="minorEastAsia" w:hAnsiTheme="minorEastAsia" w:eastAsiaTheme="minorEastAsia" w:cstheme="minorEastAsia"/>
              <w:b/>
              <w:bCs/>
              <w:i w:val="0"/>
              <w:iCs w:val="0"/>
              <w:caps w:val="0"/>
              <w:color w:val="0F1115"/>
              <w:spacing w:val="0"/>
              <w:sz w:val="21"/>
              <w:szCs w:val="21"/>
              <w:shd w:val="clear" w:fill="FFFFFF"/>
            </w:rPr>
          </w:rPrChange>
        </w:rPr>
        <w:pPrChange w:id="356"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pPr>
        </w:pPrChange>
      </w:pPr>
      <w:bookmarkStart w:id="68" w:name="_Toc12837"/>
      <w:r>
        <w:rPr>
          <w:rFonts w:hint="default" w:asciiTheme="minorEastAsia" w:hAnsiTheme="minorEastAsia" w:eastAsiaTheme="minorEastAsia" w:cstheme="minorEastAsia"/>
          <w:b/>
          <w:bCs/>
          <w:i w:val="0"/>
          <w:iCs w:val="0"/>
          <w:caps w:val="0"/>
          <w:color w:val="auto"/>
          <w:spacing w:val="0"/>
          <w:sz w:val="21"/>
          <w:szCs w:val="21"/>
          <w:shd w:val="clear" w:fill="FFFFFF"/>
          <w:rPrChange w:id="358" w:author="思思" w:date="2026-10-16T16:35:14Z">
            <w:rPr>
              <w:rFonts w:hint="default" w:asciiTheme="minorEastAsia" w:hAnsiTheme="minorEastAsia" w:eastAsiaTheme="minorEastAsia" w:cstheme="minorEastAsia"/>
              <w:b/>
              <w:bCs/>
              <w:i w:val="0"/>
              <w:iCs w:val="0"/>
              <w:caps w:val="0"/>
              <w:color w:val="0F1115"/>
              <w:spacing w:val="0"/>
              <w:sz w:val="21"/>
              <w:szCs w:val="21"/>
              <w:shd w:val="clear" w:fill="FFFFFF"/>
            </w:rPr>
          </w:rPrChange>
        </w:rPr>
        <w:t>一、工作目标</w:t>
      </w:r>
      <w:bookmarkEnd w:id="68"/>
    </w:p>
    <w:p w14:paraId="64C2C730">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360"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359"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pPr>
        </w:pPrChange>
      </w:pPr>
      <w:r>
        <w:rPr>
          <w:rFonts w:hint="default" w:asciiTheme="minorEastAsia" w:hAnsiTheme="minorEastAsia" w:eastAsiaTheme="minorEastAsia" w:cstheme="minorEastAsia"/>
          <w:i w:val="0"/>
          <w:iCs w:val="0"/>
          <w:caps w:val="0"/>
          <w:color w:val="auto"/>
          <w:spacing w:val="0"/>
          <w:sz w:val="21"/>
          <w:szCs w:val="21"/>
          <w:shd w:val="clear" w:fill="FFFFFF"/>
          <w:rPrChange w:id="361"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开展</w:t>
      </w:r>
      <w:r>
        <w:rPr>
          <w:rFonts w:hint="default" w:asciiTheme="minorEastAsia" w:hAnsiTheme="minorEastAsia" w:eastAsiaTheme="minorEastAsia" w:cstheme="minorEastAsia"/>
          <w:i w:val="0"/>
          <w:iCs w:val="0"/>
          <w:caps w:val="0"/>
          <w:color w:val="auto"/>
          <w:spacing w:val="0"/>
          <w:sz w:val="21"/>
          <w:szCs w:val="21"/>
          <w:shd w:val="clear" w:fill="FFFFFF"/>
          <w:lang w:eastAsia="zh-CN"/>
          <w:rPrChange w:id="362"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lang w:eastAsia="zh-CN"/>
            </w:rPr>
          </w:rPrChange>
        </w:rPr>
        <w:t>202</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363"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6</w:t>
      </w:r>
      <w:r>
        <w:rPr>
          <w:rFonts w:hint="default" w:asciiTheme="minorEastAsia" w:hAnsiTheme="minorEastAsia" w:eastAsiaTheme="minorEastAsia" w:cstheme="minorEastAsia"/>
          <w:i w:val="0"/>
          <w:iCs w:val="0"/>
          <w:caps w:val="0"/>
          <w:color w:val="auto"/>
          <w:spacing w:val="0"/>
          <w:sz w:val="21"/>
          <w:szCs w:val="21"/>
          <w:shd w:val="clear" w:fill="FFFFFF"/>
          <w:rPrChange w:id="364"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年度</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365"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湖南</w:t>
      </w:r>
      <w:r>
        <w:rPr>
          <w:rFonts w:hint="default" w:asciiTheme="minorEastAsia" w:hAnsiTheme="minorEastAsia" w:eastAsiaTheme="minorEastAsia" w:cstheme="minorEastAsia"/>
          <w:i w:val="0"/>
          <w:iCs w:val="0"/>
          <w:caps w:val="0"/>
          <w:color w:val="auto"/>
          <w:spacing w:val="0"/>
          <w:sz w:val="21"/>
          <w:szCs w:val="21"/>
          <w:shd w:val="clear" w:fill="FFFFFF"/>
          <w:rPrChange w:id="366"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省制造业质量竞争力指数测评工作，对</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367"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湖南</w:t>
      </w:r>
      <w:r>
        <w:rPr>
          <w:rFonts w:hint="default" w:asciiTheme="minorEastAsia" w:hAnsiTheme="minorEastAsia" w:eastAsiaTheme="minorEastAsia" w:cstheme="minorEastAsia"/>
          <w:i w:val="0"/>
          <w:iCs w:val="0"/>
          <w:caps w:val="0"/>
          <w:color w:val="auto"/>
          <w:spacing w:val="0"/>
          <w:sz w:val="21"/>
          <w:szCs w:val="21"/>
          <w:shd w:val="clear" w:fill="FFFFFF"/>
          <w:rPrChange w:id="368"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全省、1</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369"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4</w:t>
      </w:r>
      <w:r>
        <w:rPr>
          <w:rFonts w:hint="default" w:asciiTheme="minorEastAsia" w:hAnsiTheme="minorEastAsia" w:eastAsiaTheme="minorEastAsia" w:cstheme="minorEastAsia"/>
          <w:i w:val="0"/>
          <w:iCs w:val="0"/>
          <w:caps w:val="0"/>
          <w:color w:val="auto"/>
          <w:spacing w:val="0"/>
          <w:sz w:val="21"/>
          <w:szCs w:val="21"/>
          <w:shd w:val="clear" w:fill="FFFFFF"/>
          <w:rPrChange w:id="370"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个</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371"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市州</w:t>
      </w:r>
      <w:r>
        <w:rPr>
          <w:rFonts w:hint="default" w:asciiTheme="minorEastAsia" w:hAnsiTheme="minorEastAsia" w:eastAsiaTheme="minorEastAsia" w:cstheme="minorEastAsia"/>
          <w:i w:val="0"/>
          <w:iCs w:val="0"/>
          <w:caps w:val="0"/>
          <w:color w:val="auto"/>
          <w:spacing w:val="0"/>
          <w:sz w:val="21"/>
          <w:szCs w:val="21"/>
          <w:shd w:val="clear" w:fill="FFFFFF"/>
          <w:rPrChange w:id="372"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、29个制造业行业质量水平与发展能力进行评价。反映</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373"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湖南</w:t>
      </w:r>
      <w:r>
        <w:rPr>
          <w:rFonts w:hint="default" w:asciiTheme="minorEastAsia" w:hAnsiTheme="minorEastAsia" w:eastAsiaTheme="minorEastAsia" w:cstheme="minorEastAsia"/>
          <w:i w:val="0"/>
          <w:iCs w:val="0"/>
          <w:caps w:val="0"/>
          <w:color w:val="auto"/>
          <w:spacing w:val="0"/>
          <w:sz w:val="21"/>
          <w:szCs w:val="21"/>
          <w:shd w:val="clear" w:fill="FFFFFF"/>
          <w:rPrChange w:id="374"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省制造业行业和各</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375"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市州</w:t>
      </w:r>
      <w:r>
        <w:rPr>
          <w:rFonts w:hint="default" w:asciiTheme="minorEastAsia" w:hAnsiTheme="minorEastAsia" w:eastAsiaTheme="minorEastAsia" w:cstheme="minorEastAsia"/>
          <w:i w:val="0"/>
          <w:iCs w:val="0"/>
          <w:caps w:val="0"/>
          <w:color w:val="auto"/>
          <w:spacing w:val="0"/>
          <w:sz w:val="21"/>
          <w:szCs w:val="21"/>
          <w:shd w:val="clear" w:fill="FFFFFF"/>
          <w:rPrChange w:id="376"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的宏观质量水平，分析重点行业和各区域制造业质量竞争力优劣势，提出针对性高、操作性强的政策建议，为政府实行宏观调控、提高经济发展的质量和效益提供决策支持。建立科学合理、实用有效、完整协调的宏观质量水平评价机制。</w:t>
      </w:r>
    </w:p>
    <w:p w14:paraId="33156DEA">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rFonts w:hint="default" w:asciiTheme="minorEastAsia" w:hAnsiTheme="minorEastAsia" w:eastAsiaTheme="minorEastAsia" w:cstheme="minorEastAsia"/>
          <w:b/>
          <w:bCs/>
          <w:i w:val="0"/>
          <w:iCs w:val="0"/>
          <w:caps w:val="0"/>
          <w:color w:val="auto"/>
          <w:spacing w:val="0"/>
          <w:sz w:val="21"/>
          <w:szCs w:val="21"/>
          <w:shd w:val="clear" w:fill="FFFFFF"/>
          <w:rPrChange w:id="378" w:author="思思" w:date="2026-10-16T16:35:14Z">
            <w:rPr>
              <w:rFonts w:hint="default" w:asciiTheme="minorEastAsia" w:hAnsiTheme="minorEastAsia" w:eastAsiaTheme="minorEastAsia" w:cstheme="minorEastAsia"/>
              <w:b/>
              <w:bCs/>
              <w:i w:val="0"/>
              <w:iCs w:val="0"/>
              <w:caps w:val="0"/>
              <w:color w:val="0F1115"/>
              <w:spacing w:val="0"/>
              <w:sz w:val="21"/>
              <w:szCs w:val="21"/>
              <w:shd w:val="clear" w:fill="FFFFFF"/>
            </w:rPr>
          </w:rPrChange>
        </w:rPr>
        <w:pPrChange w:id="377"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pPr>
        </w:pPrChange>
      </w:pPr>
      <w:bookmarkStart w:id="69" w:name="_Toc1259"/>
      <w:r>
        <w:rPr>
          <w:rFonts w:hint="default" w:asciiTheme="minorEastAsia" w:hAnsiTheme="minorEastAsia" w:eastAsiaTheme="minorEastAsia" w:cstheme="minorEastAsia"/>
          <w:b/>
          <w:bCs/>
          <w:i w:val="0"/>
          <w:iCs w:val="0"/>
          <w:caps w:val="0"/>
          <w:color w:val="auto"/>
          <w:spacing w:val="0"/>
          <w:sz w:val="21"/>
          <w:szCs w:val="21"/>
          <w:shd w:val="clear" w:fill="FFFFFF"/>
          <w:rPrChange w:id="379" w:author="思思" w:date="2026-10-16T16:35:14Z">
            <w:rPr>
              <w:rFonts w:hint="default" w:asciiTheme="minorEastAsia" w:hAnsiTheme="minorEastAsia" w:eastAsiaTheme="minorEastAsia" w:cstheme="minorEastAsia"/>
              <w:b/>
              <w:bCs/>
              <w:i w:val="0"/>
              <w:iCs w:val="0"/>
              <w:caps w:val="0"/>
              <w:color w:val="0F1115"/>
              <w:spacing w:val="0"/>
              <w:sz w:val="21"/>
              <w:szCs w:val="21"/>
              <w:shd w:val="clear" w:fill="FFFFFF"/>
            </w:rPr>
          </w:rPrChange>
        </w:rPr>
        <w:t>二、工作范围</w:t>
      </w:r>
      <w:bookmarkEnd w:id="69"/>
    </w:p>
    <w:p w14:paraId="1B1D838E">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381"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380"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pPr>
        </w:pPrChange>
      </w:pPr>
      <w:r>
        <w:rPr>
          <w:rFonts w:hint="default" w:asciiTheme="minorEastAsia" w:hAnsiTheme="minorEastAsia" w:eastAsiaTheme="minorEastAsia" w:cstheme="minorEastAsia"/>
          <w:i w:val="0"/>
          <w:iCs w:val="0"/>
          <w:caps w:val="0"/>
          <w:color w:val="auto"/>
          <w:spacing w:val="0"/>
          <w:sz w:val="21"/>
          <w:szCs w:val="21"/>
          <w:shd w:val="clear" w:fill="FFFFFF"/>
          <w:rPrChange w:id="382"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对</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383"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湖南省14</w:t>
      </w:r>
      <w:r>
        <w:rPr>
          <w:rFonts w:hint="default" w:asciiTheme="minorEastAsia" w:hAnsiTheme="minorEastAsia" w:eastAsiaTheme="minorEastAsia" w:cstheme="minorEastAsia"/>
          <w:i w:val="0"/>
          <w:iCs w:val="0"/>
          <w:caps w:val="0"/>
          <w:color w:val="auto"/>
          <w:spacing w:val="0"/>
          <w:sz w:val="21"/>
          <w:szCs w:val="21"/>
          <w:shd w:val="clear" w:fill="FFFFFF"/>
          <w:rPrChange w:id="384"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个</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385"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市州</w:t>
      </w:r>
      <w:r>
        <w:rPr>
          <w:rFonts w:hint="default" w:asciiTheme="minorEastAsia" w:hAnsiTheme="minorEastAsia" w:eastAsiaTheme="minorEastAsia" w:cstheme="minorEastAsia"/>
          <w:i w:val="0"/>
          <w:iCs w:val="0"/>
          <w:caps w:val="0"/>
          <w:color w:val="auto"/>
          <w:spacing w:val="0"/>
          <w:sz w:val="21"/>
          <w:szCs w:val="21"/>
          <w:shd w:val="clear" w:fill="FFFFFF"/>
          <w:rPrChange w:id="386"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和29个制造业行业开展质量竞争力指数测评工作。统计口径</w:t>
      </w:r>
      <w:r>
        <w:rPr>
          <w:rFonts w:hint="default" w:asciiTheme="minorEastAsia" w:hAnsiTheme="minorEastAsia" w:eastAsiaTheme="minorEastAsia" w:cstheme="minorEastAsia"/>
          <w:i w:val="0"/>
          <w:iCs w:val="0"/>
          <w:caps w:val="0"/>
          <w:color w:val="auto"/>
          <w:spacing w:val="0"/>
          <w:sz w:val="21"/>
          <w:szCs w:val="21"/>
          <w:shd w:val="clear" w:fill="FFFFFF"/>
          <w:lang w:val="en-US" w:eastAsia="zh-CN"/>
          <w:rPrChange w:id="387"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lang w:val="en-US" w:eastAsia="zh-CN"/>
            </w:rPr>
          </w:rPrChange>
        </w:rPr>
        <w:t>主要为</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388"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湖南</w:t>
      </w:r>
      <w:r>
        <w:rPr>
          <w:rFonts w:hint="default" w:asciiTheme="minorEastAsia" w:hAnsiTheme="minorEastAsia" w:eastAsiaTheme="minorEastAsia" w:cstheme="minorEastAsia"/>
          <w:i w:val="0"/>
          <w:iCs w:val="0"/>
          <w:caps w:val="0"/>
          <w:color w:val="auto"/>
          <w:spacing w:val="0"/>
          <w:sz w:val="21"/>
          <w:szCs w:val="21"/>
          <w:shd w:val="clear" w:fill="FFFFFF"/>
          <w:rPrChange w:id="389"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省规模以上制造企业</w:t>
      </w:r>
      <w:r>
        <w:rPr>
          <w:rFonts w:hint="default" w:asciiTheme="minorEastAsia" w:hAnsiTheme="minorEastAsia" w:eastAsiaTheme="minorEastAsia" w:cstheme="minorEastAsia"/>
          <w:i w:val="0"/>
          <w:iCs w:val="0"/>
          <w:caps w:val="0"/>
          <w:color w:val="auto"/>
          <w:spacing w:val="0"/>
          <w:sz w:val="21"/>
          <w:szCs w:val="21"/>
          <w:shd w:val="clear" w:fill="FFFFFF"/>
          <w:lang w:val="en-US" w:eastAsia="zh-CN"/>
          <w:rPrChange w:id="390"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lang w:val="en-US" w:eastAsia="zh-CN"/>
            </w:rPr>
          </w:rPrChange>
        </w:rPr>
        <w:t>为主</w:t>
      </w:r>
      <w:r>
        <w:rPr>
          <w:rFonts w:hint="default" w:asciiTheme="minorEastAsia" w:hAnsiTheme="minorEastAsia" w:eastAsiaTheme="minorEastAsia" w:cstheme="minorEastAsia"/>
          <w:i w:val="0"/>
          <w:iCs w:val="0"/>
          <w:caps w:val="0"/>
          <w:color w:val="auto"/>
          <w:spacing w:val="0"/>
          <w:sz w:val="21"/>
          <w:szCs w:val="21"/>
          <w:shd w:val="clear" w:fill="FFFFFF"/>
          <w:rPrChange w:id="391"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。质量竞争力测评模型共有12个指标及若干基础数据。</w:t>
      </w:r>
    </w:p>
    <w:tbl>
      <w:tblPr>
        <w:tblStyle w:val="2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108" w:type="dxa"/>
          <w:bottom w:w="57" w:type="dxa"/>
          <w:right w:w="108" w:type="dxa"/>
        </w:tblCellMar>
      </w:tblPr>
      <w:tblGrid>
        <w:gridCol w:w="1698"/>
        <w:gridCol w:w="1418"/>
        <w:gridCol w:w="2483"/>
        <w:gridCol w:w="3069"/>
      </w:tblGrid>
      <w:tr w14:paraId="2EC872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187" w:hRule="atLeast"/>
          <w:jc w:val="center"/>
        </w:trPr>
        <w:tc>
          <w:tcPr>
            <w:tcW w:w="1698" w:type="dxa"/>
            <w:vAlign w:val="center"/>
          </w:tcPr>
          <w:p w14:paraId="46BDC65D">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393"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392"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r>
              <w:rPr>
                <w:rFonts w:hint="default" w:asciiTheme="minorEastAsia" w:hAnsiTheme="minorEastAsia" w:eastAsiaTheme="minorEastAsia" w:cstheme="minorEastAsia"/>
                <w:i w:val="0"/>
                <w:iCs w:val="0"/>
                <w:caps w:val="0"/>
                <w:color w:val="auto"/>
                <w:spacing w:val="0"/>
                <w:sz w:val="21"/>
                <w:szCs w:val="21"/>
                <w:shd w:val="clear" w:fill="FFFFFF"/>
                <w:rPrChange w:id="394"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一级指标</w:t>
            </w:r>
          </w:p>
        </w:tc>
        <w:tc>
          <w:tcPr>
            <w:tcW w:w="1418" w:type="dxa"/>
            <w:vAlign w:val="center"/>
          </w:tcPr>
          <w:p w14:paraId="357FC1F8">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396"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395"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r>
              <w:rPr>
                <w:rFonts w:hint="default" w:asciiTheme="minorEastAsia" w:hAnsiTheme="minorEastAsia" w:eastAsiaTheme="minorEastAsia" w:cstheme="minorEastAsia"/>
                <w:i w:val="0"/>
                <w:iCs w:val="0"/>
                <w:caps w:val="0"/>
                <w:color w:val="auto"/>
                <w:spacing w:val="0"/>
                <w:sz w:val="21"/>
                <w:szCs w:val="21"/>
                <w:shd w:val="clear" w:fill="FFFFFF"/>
                <w:rPrChange w:id="397"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二级指标</w:t>
            </w:r>
          </w:p>
        </w:tc>
        <w:tc>
          <w:tcPr>
            <w:tcW w:w="2483" w:type="dxa"/>
            <w:vAlign w:val="center"/>
          </w:tcPr>
          <w:p w14:paraId="6A7478D8">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399"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398"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r>
              <w:rPr>
                <w:rFonts w:hint="default" w:asciiTheme="minorEastAsia" w:hAnsiTheme="minorEastAsia" w:eastAsiaTheme="minorEastAsia" w:cstheme="minorEastAsia"/>
                <w:i w:val="0"/>
                <w:iCs w:val="0"/>
                <w:caps w:val="0"/>
                <w:color w:val="auto"/>
                <w:spacing w:val="0"/>
                <w:sz w:val="21"/>
                <w:szCs w:val="21"/>
                <w:shd w:val="clear" w:fill="FFFFFF"/>
                <w:rPrChange w:id="400"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三级指标</w:t>
            </w:r>
          </w:p>
        </w:tc>
        <w:tc>
          <w:tcPr>
            <w:tcW w:w="3069" w:type="dxa"/>
            <w:tcMar>
              <w:top w:w="0" w:type="dxa"/>
              <w:bottom w:w="0" w:type="dxa"/>
            </w:tcMar>
            <w:vAlign w:val="center"/>
          </w:tcPr>
          <w:p w14:paraId="3C79306F">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402"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401"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r>
              <w:rPr>
                <w:rFonts w:hint="default" w:asciiTheme="minorEastAsia" w:hAnsiTheme="minorEastAsia" w:eastAsiaTheme="minorEastAsia" w:cstheme="minorEastAsia"/>
                <w:i w:val="0"/>
                <w:iCs w:val="0"/>
                <w:caps w:val="0"/>
                <w:color w:val="auto"/>
                <w:spacing w:val="0"/>
                <w:sz w:val="21"/>
                <w:szCs w:val="21"/>
                <w:shd w:val="clear" w:fill="FFFFFF"/>
                <w:rPrChange w:id="403"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统计指标</w:t>
            </w:r>
          </w:p>
        </w:tc>
      </w:tr>
      <w:tr w14:paraId="264C52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341" w:hRule="atLeast"/>
          <w:jc w:val="center"/>
        </w:trPr>
        <w:tc>
          <w:tcPr>
            <w:tcW w:w="1698" w:type="dxa"/>
            <w:vMerge w:val="restart"/>
            <w:vAlign w:val="center"/>
          </w:tcPr>
          <w:p w14:paraId="1D06F086">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405"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404"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r>
              <w:rPr>
                <w:rFonts w:hint="default" w:asciiTheme="minorEastAsia" w:hAnsiTheme="minorEastAsia" w:eastAsiaTheme="minorEastAsia" w:cstheme="minorEastAsia"/>
                <w:i w:val="0"/>
                <w:iCs w:val="0"/>
                <w:caps w:val="0"/>
                <w:color w:val="auto"/>
                <w:spacing w:val="0"/>
                <w:sz w:val="21"/>
                <w:szCs w:val="21"/>
                <w:shd w:val="clear" w:fill="FFFFFF"/>
                <w:rPrChange w:id="406"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质量竞争力指数</w:t>
            </w:r>
          </w:p>
        </w:tc>
        <w:tc>
          <w:tcPr>
            <w:tcW w:w="1418" w:type="dxa"/>
            <w:vMerge w:val="restart"/>
            <w:vAlign w:val="center"/>
          </w:tcPr>
          <w:p w14:paraId="7DF37B10">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408"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407"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r>
              <w:rPr>
                <w:rFonts w:hint="default" w:asciiTheme="minorEastAsia" w:hAnsiTheme="minorEastAsia" w:eastAsiaTheme="minorEastAsia" w:cstheme="minorEastAsia"/>
                <w:i w:val="0"/>
                <w:iCs w:val="0"/>
                <w:caps w:val="0"/>
                <w:color w:val="auto"/>
                <w:spacing w:val="0"/>
                <w:sz w:val="21"/>
                <w:szCs w:val="21"/>
                <w:shd w:val="clear" w:fill="FFFFFF"/>
                <w:rPrChange w:id="409"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质量水平</w:t>
            </w:r>
          </w:p>
        </w:tc>
        <w:tc>
          <w:tcPr>
            <w:tcW w:w="2483" w:type="dxa"/>
            <w:vMerge w:val="restart"/>
            <w:vAlign w:val="center"/>
          </w:tcPr>
          <w:p w14:paraId="7C1FCD78">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411"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410"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r>
              <w:rPr>
                <w:rFonts w:hint="default" w:asciiTheme="minorEastAsia" w:hAnsiTheme="minorEastAsia" w:eastAsiaTheme="minorEastAsia" w:cstheme="minorEastAsia"/>
                <w:i w:val="0"/>
                <w:iCs w:val="0"/>
                <w:caps w:val="0"/>
                <w:color w:val="auto"/>
                <w:spacing w:val="0"/>
                <w:sz w:val="21"/>
                <w:szCs w:val="21"/>
                <w:shd w:val="clear" w:fill="FFFFFF"/>
                <w:rPrChange w:id="412"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标准与技术水平</w:t>
            </w:r>
          </w:p>
        </w:tc>
        <w:tc>
          <w:tcPr>
            <w:tcW w:w="3069" w:type="dxa"/>
            <w:tcMar>
              <w:bottom w:w="28" w:type="dxa"/>
            </w:tcMar>
            <w:vAlign w:val="center"/>
          </w:tcPr>
          <w:p w14:paraId="3935F590">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414"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413"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r>
              <w:rPr>
                <w:rFonts w:hint="default" w:asciiTheme="minorEastAsia" w:hAnsiTheme="minorEastAsia" w:eastAsiaTheme="minorEastAsia" w:cstheme="minorEastAsia"/>
                <w:i w:val="0"/>
                <w:iCs w:val="0"/>
                <w:caps w:val="0"/>
                <w:color w:val="auto"/>
                <w:spacing w:val="0"/>
                <w:sz w:val="21"/>
                <w:szCs w:val="21"/>
                <w:shd w:val="clear" w:fill="FFFFFF"/>
                <w:rPrChange w:id="415"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产品标准等级率</w:t>
            </w:r>
          </w:p>
        </w:tc>
      </w:tr>
      <w:tr w14:paraId="212AD4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341" w:hRule="atLeast"/>
          <w:jc w:val="center"/>
        </w:trPr>
        <w:tc>
          <w:tcPr>
            <w:tcW w:w="1698" w:type="dxa"/>
            <w:vMerge w:val="continue"/>
            <w:vAlign w:val="center"/>
          </w:tcPr>
          <w:p w14:paraId="2769B2CB">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417"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416"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p>
        </w:tc>
        <w:tc>
          <w:tcPr>
            <w:tcW w:w="1418" w:type="dxa"/>
            <w:vMerge w:val="continue"/>
            <w:vAlign w:val="center"/>
          </w:tcPr>
          <w:p w14:paraId="39056660">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419"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418"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p>
        </w:tc>
        <w:tc>
          <w:tcPr>
            <w:tcW w:w="2483" w:type="dxa"/>
            <w:vMerge w:val="continue"/>
            <w:vAlign w:val="center"/>
          </w:tcPr>
          <w:p w14:paraId="0296E2DD">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421"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420"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p>
        </w:tc>
        <w:tc>
          <w:tcPr>
            <w:tcW w:w="3069" w:type="dxa"/>
            <w:tcMar>
              <w:bottom w:w="28" w:type="dxa"/>
            </w:tcMar>
            <w:vAlign w:val="center"/>
          </w:tcPr>
          <w:p w14:paraId="3D78108C">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423"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422"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r>
              <w:rPr>
                <w:rFonts w:hint="default" w:asciiTheme="minorEastAsia" w:hAnsiTheme="minorEastAsia" w:eastAsiaTheme="minorEastAsia" w:cstheme="minorEastAsia"/>
                <w:i w:val="0"/>
                <w:iCs w:val="0"/>
                <w:caps w:val="0"/>
                <w:color w:val="auto"/>
                <w:spacing w:val="0"/>
                <w:sz w:val="21"/>
                <w:szCs w:val="21"/>
                <w:shd w:val="clear" w:fill="FFFFFF"/>
                <w:rPrChange w:id="424"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工程技术人员比重</w:t>
            </w:r>
          </w:p>
        </w:tc>
      </w:tr>
      <w:tr w14:paraId="73FED9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341" w:hRule="atLeast"/>
          <w:jc w:val="center"/>
        </w:trPr>
        <w:tc>
          <w:tcPr>
            <w:tcW w:w="1698" w:type="dxa"/>
            <w:vMerge w:val="continue"/>
            <w:vAlign w:val="center"/>
          </w:tcPr>
          <w:p w14:paraId="5FDC8DE0">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426"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425"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p>
        </w:tc>
        <w:tc>
          <w:tcPr>
            <w:tcW w:w="1418" w:type="dxa"/>
            <w:vMerge w:val="continue"/>
            <w:vAlign w:val="center"/>
          </w:tcPr>
          <w:p w14:paraId="690DC8E6">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428"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427"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p>
        </w:tc>
        <w:tc>
          <w:tcPr>
            <w:tcW w:w="2483" w:type="dxa"/>
            <w:vMerge w:val="restart"/>
            <w:vAlign w:val="center"/>
          </w:tcPr>
          <w:p w14:paraId="53D1DF4A">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430"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429"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r>
              <w:rPr>
                <w:rFonts w:hint="default" w:asciiTheme="minorEastAsia" w:hAnsiTheme="minorEastAsia" w:eastAsiaTheme="minorEastAsia" w:cstheme="minorEastAsia"/>
                <w:i w:val="0"/>
                <w:iCs w:val="0"/>
                <w:caps w:val="0"/>
                <w:color w:val="auto"/>
                <w:spacing w:val="0"/>
                <w:sz w:val="21"/>
                <w:szCs w:val="21"/>
                <w:shd w:val="clear" w:fill="FFFFFF"/>
                <w:rPrChange w:id="431"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质量管理水平</w:t>
            </w:r>
          </w:p>
        </w:tc>
        <w:tc>
          <w:tcPr>
            <w:tcW w:w="3069" w:type="dxa"/>
            <w:tcMar>
              <w:bottom w:w="28" w:type="dxa"/>
            </w:tcMar>
            <w:vAlign w:val="center"/>
          </w:tcPr>
          <w:p w14:paraId="2F526A7D">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lang w:val="en-US" w:eastAsia="zh-CN"/>
                <w:rPrChange w:id="433"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lang w:val="en-US" w:eastAsia="zh-CN"/>
                  </w:rPr>
                </w:rPrChange>
              </w:rPr>
              <w:pPrChange w:id="432"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r>
              <w:rPr>
                <w:rFonts w:hint="default" w:asciiTheme="minorEastAsia" w:hAnsiTheme="minorEastAsia" w:eastAsiaTheme="minorEastAsia" w:cstheme="minorEastAsia"/>
                <w:i w:val="0"/>
                <w:iCs w:val="0"/>
                <w:caps w:val="0"/>
                <w:color w:val="auto"/>
                <w:spacing w:val="0"/>
                <w:sz w:val="21"/>
                <w:szCs w:val="21"/>
                <w:shd w:val="clear" w:fill="FFFFFF"/>
                <w:lang w:val="en-US" w:eastAsia="zh-CN"/>
                <w:rPrChange w:id="434"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lang w:val="en-US" w:eastAsia="zh-CN"/>
                  </w:rPr>
                </w:rPrChange>
              </w:rPr>
              <w:t>每万人质量体系认证数</w:t>
            </w:r>
          </w:p>
        </w:tc>
      </w:tr>
      <w:tr w14:paraId="41DFCD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341" w:hRule="atLeast"/>
          <w:jc w:val="center"/>
        </w:trPr>
        <w:tc>
          <w:tcPr>
            <w:tcW w:w="1698" w:type="dxa"/>
            <w:vMerge w:val="continue"/>
            <w:vAlign w:val="center"/>
          </w:tcPr>
          <w:p w14:paraId="1C77C8B3">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436"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435"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p>
        </w:tc>
        <w:tc>
          <w:tcPr>
            <w:tcW w:w="1418" w:type="dxa"/>
            <w:vMerge w:val="continue"/>
            <w:vAlign w:val="center"/>
          </w:tcPr>
          <w:p w14:paraId="57A326CD">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438"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437"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p>
        </w:tc>
        <w:tc>
          <w:tcPr>
            <w:tcW w:w="2483" w:type="dxa"/>
            <w:vMerge w:val="continue"/>
            <w:vAlign w:val="center"/>
          </w:tcPr>
          <w:p w14:paraId="07099309">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440"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439"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p>
        </w:tc>
        <w:tc>
          <w:tcPr>
            <w:tcW w:w="3069" w:type="dxa"/>
            <w:tcMar>
              <w:bottom w:w="28" w:type="dxa"/>
            </w:tcMar>
            <w:vAlign w:val="center"/>
          </w:tcPr>
          <w:p w14:paraId="156B0970">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442"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441"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r>
              <w:rPr>
                <w:rFonts w:hint="default" w:asciiTheme="minorEastAsia" w:hAnsiTheme="minorEastAsia" w:eastAsiaTheme="minorEastAsia" w:cstheme="minorEastAsia"/>
                <w:i w:val="0"/>
                <w:iCs w:val="0"/>
                <w:caps w:val="0"/>
                <w:color w:val="auto"/>
                <w:spacing w:val="0"/>
                <w:sz w:val="21"/>
                <w:szCs w:val="21"/>
                <w:shd w:val="clear" w:fill="FFFFFF"/>
                <w:rPrChange w:id="443"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工业成本费用利润率</w:t>
            </w:r>
          </w:p>
        </w:tc>
      </w:tr>
      <w:tr w14:paraId="5B4B77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341" w:hRule="atLeast"/>
          <w:jc w:val="center"/>
        </w:trPr>
        <w:tc>
          <w:tcPr>
            <w:tcW w:w="1698" w:type="dxa"/>
            <w:vMerge w:val="continue"/>
            <w:vAlign w:val="center"/>
          </w:tcPr>
          <w:p w14:paraId="026428F1">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445"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444"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p>
        </w:tc>
        <w:tc>
          <w:tcPr>
            <w:tcW w:w="1418" w:type="dxa"/>
            <w:vMerge w:val="continue"/>
            <w:vAlign w:val="center"/>
          </w:tcPr>
          <w:p w14:paraId="49DA68CA">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447"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446"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p>
        </w:tc>
        <w:tc>
          <w:tcPr>
            <w:tcW w:w="2483" w:type="dxa"/>
            <w:vMerge w:val="restart"/>
            <w:vAlign w:val="center"/>
          </w:tcPr>
          <w:p w14:paraId="79E63F94">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449"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448"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r>
              <w:rPr>
                <w:rFonts w:hint="default" w:asciiTheme="minorEastAsia" w:hAnsiTheme="minorEastAsia" w:eastAsiaTheme="minorEastAsia" w:cstheme="minorEastAsia"/>
                <w:i w:val="0"/>
                <w:iCs w:val="0"/>
                <w:caps w:val="0"/>
                <w:color w:val="auto"/>
                <w:spacing w:val="0"/>
                <w:sz w:val="21"/>
                <w:szCs w:val="21"/>
                <w:shd w:val="clear" w:fill="FFFFFF"/>
                <w:rPrChange w:id="450"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质量效益与安全水平</w:t>
            </w:r>
          </w:p>
        </w:tc>
        <w:tc>
          <w:tcPr>
            <w:tcW w:w="3069" w:type="dxa"/>
            <w:tcMar>
              <w:bottom w:w="28" w:type="dxa"/>
            </w:tcMar>
            <w:vAlign w:val="center"/>
          </w:tcPr>
          <w:p w14:paraId="5510D7FE">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452"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451"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r>
              <w:rPr>
                <w:rFonts w:hint="default" w:asciiTheme="minorEastAsia" w:hAnsiTheme="minorEastAsia" w:eastAsiaTheme="minorEastAsia" w:cstheme="minorEastAsia"/>
                <w:i w:val="0"/>
                <w:iCs w:val="0"/>
                <w:caps w:val="0"/>
                <w:color w:val="auto"/>
                <w:spacing w:val="0"/>
                <w:sz w:val="21"/>
                <w:szCs w:val="21"/>
                <w:shd w:val="clear" w:fill="FFFFFF"/>
                <w:rPrChange w:id="453"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产品</w:t>
            </w:r>
            <w:r>
              <w:rPr>
                <w:rFonts w:hint="default" w:asciiTheme="minorEastAsia" w:hAnsiTheme="minorEastAsia" w:eastAsiaTheme="minorEastAsia" w:cstheme="minorEastAsia"/>
                <w:i w:val="0"/>
                <w:iCs w:val="0"/>
                <w:caps w:val="0"/>
                <w:color w:val="auto"/>
                <w:spacing w:val="0"/>
                <w:sz w:val="21"/>
                <w:szCs w:val="21"/>
                <w:shd w:val="clear" w:fill="FFFFFF"/>
                <w:lang w:val="en-US" w:eastAsia="zh-CN"/>
                <w:rPrChange w:id="454"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lang w:val="en-US" w:eastAsia="zh-CN"/>
                  </w:rPr>
                </w:rPrChange>
              </w:rPr>
              <w:t>质量</w:t>
            </w:r>
            <w:r>
              <w:rPr>
                <w:rFonts w:hint="default" w:asciiTheme="minorEastAsia" w:hAnsiTheme="minorEastAsia" w:eastAsiaTheme="minorEastAsia" w:cstheme="minorEastAsia"/>
                <w:i w:val="0"/>
                <w:iCs w:val="0"/>
                <w:caps w:val="0"/>
                <w:color w:val="auto"/>
                <w:spacing w:val="0"/>
                <w:sz w:val="21"/>
                <w:szCs w:val="21"/>
                <w:shd w:val="clear" w:fill="FFFFFF"/>
                <w:rPrChange w:id="455"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合格率</w:t>
            </w:r>
          </w:p>
        </w:tc>
      </w:tr>
      <w:tr w14:paraId="1328AE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341" w:hRule="atLeast"/>
          <w:jc w:val="center"/>
        </w:trPr>
        <w:tc>
          <w:tcPr>
            <w:tcW w:w="1698" w:type="dxa"/>
            <w:vMerge w:val="continue"/>
            <w:vAlign w:val="center"/>
          </w:tcPr>
          <w:p w14:paraId="7C8AFF57">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457"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456"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p>
        </w:tc>
        <w:tc>
          <w:tcPr>
            <w:tcW w:w="1418" w:type="dxa"/>
            <w:vMerge w:val="continue"/>
            <w:vAlign w:val="center"/>
          </w:tcPr>
          <w:p w14:paraId="624260CA">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459"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458"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p>
        </w:tc>
        <w:tc>
          <w:tcPr>
            <w:tcW w:w="2483" w:type="dxa"/>
            <w:vMerge w:val="continue"/>
            <w:vAlign w:val="center"/>
          </w:tcPr>
          <w:p w14:paraId="5FE519FC">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461"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460"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p>
        </w:tc>
        <w:tc>
          <w:tcPr>
            <w:tcW w:w="3069" w:type="dxa"/>
            <w:tcMar>
              <w:bottom w:w="28" w:type="dxa"/>
            </w:tcMar>
            <w:vAlign w:val="center"/>
          </w:tcPr>
          <w:p w14:paraId="180ACC0D">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463"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462"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r>
              <w:rPr>
                <w:rFonts w:hint="default" w:asciiTheme="minorEastAsia" w:hAnsiTheme="minorEastAsia" w:eastAsiaTheme="minorEastAsia" w:cstheme="minorEastAsia"/>
                <w:i w:val="0"/>
                <w:iCs w:val="0"/>
                <w:caps w:val="0"/>
                <w:color w:val="auto"/>
                <w:spacing w:val="0"/>
                <w:sz w:val="21"/>
                <w:szCs w:val="21"/>
                <w:shd w:val="clear" w:fill="FFFFFF"/>
                <w:rPrChange w:id="464"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出口产品质量溢价率</w:t>
            </w:r>
          </w:p>
        </w:tc>
      </w:tr>
      <w:tr w14:paraId="39976A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341" w:hRule="atLeast"/>
          <w:jc w:val="center"/>
        </w:trPr>
        <w:tc>
          <w:tcPr>
            <w:tcW w:w="1698" w:type="dxa"/>
            <w:vMerge w:val="continue"/>
            <w:vAlign w:val="center"/>
          </w:tcPr>
          <w:p w14:paraId="33827BAA">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466"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465"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p>
        </w:tc>
        <w:tc>
          <w:tcPr>
            <w:tcW w:w="1418" w:type="dxa"/>
            <w:vMerge w:val="restart"/>
            <w:vAlign w:val="center"/>
          </w:tcPr>
          <w:p w14:paraId="16CA0DCF">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468"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467"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r>
              <w:rPr>
                <w:rFonts w:hint="default" w:asciiTheme="minorEastAsia" w:hAnsiTheme="minorEastAsia" w:eastAsiaTheme="minorEastAsia" w:cstheme="minorEastAsia"/>
                <w:i w:val="0"/>
                <w:iCs w:val="0"/>
                <w:caps w:val="0"/>
                <w:color w:val="auto"/>
                <w:spacing w:val="0"/>
                <w:sz w:val="21"/>
                <w:szCs w:val="21"/>
                <w:shd w:val="clear" w:fill="FFFFFF"/>
                <w:rPrChange w:id="469"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发展能力</w:t>
            </w:r>
          </w:p>
        </w:tc>
        <w:tc>
          <w:tcPr>
            <w:tcW w:w="2483" w:type="dxa"/>
            <w:vMerge w:val="restart"/>
            <w:vAlign w:val="center"/>
          </w:tcPr>
          <w:p w14:paraId="0B38F265">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471"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470"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r>
              <w:rPr>
                <w:rFonts w:hint="default" w:asciiTheme="minorEastAsia" w:hAnsiTheme="minorEastAsia" w:eastAsiaTheme="minorEastAsia" w:cstheme="minorEastAsia"/>
                <w:i w:val="0"/>
                <w:iCs w:val="0"/>
                <w:caps w:val="0"/>
                <w:color w:val="auto"/>
                <w:spacing w:val="0"/>
                <w:sz w:val="21"/>
                <w:szCs w:val="21"/>
                <w:shd w:val="clear" w:fill="FFFFFF"/>
                <w:rPrChange w:id="472"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研发与技术改造能力</w:t>
            </w:r>
          </w:p>
        </w:tc>
        <w:tc>
          <w:tcPr>
            <w:tcW w:w="3069" w:type="dxa"/>
            <w:tcMar>
              <w:bottom w:w="28" w:type="dxa"/>
            </w:tcMar>
            <w:vAlign w:val="center"/>
          </w:tcPr>
          <w:p w14:paraId="5021DD94">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474"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473"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r>
              <w:rPr>
                <w:rFonts w:hint="default" w:asciiTheme="minorEastAsia" w:hAnsiTheme="minorEastAsia" w:eastAsiaTheme="minorEastAsia" w:cstheme="minorEastAsia"/>
                <w:i w:val="0"/>
                <w:iCs w:val="0"/>
                <w:caps w:val="0"/>
                <w:color w:val="auto"/>
                <w:spacing w:val="0"/>
                <w:sz w:val="21"/>
                <w:szCs w:val="21"/>
                <w:shd w:val="clear" w:fill="FFFFFF"/>
                <w:rPrChange w:id="475"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研究与试验发展经费比重</w:t>
            </w:r>
          </w:p>
        </w:tc>
      </w:tr>
      <w:tr w14:paraId="1FE395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341" w:hRule="atLeast"/>
          <w:jc w:val="center"/>
        </w:trPr>
        <w:tc>
          <w:tcPr>
            <w:tcW w:w="1698" w:type="dxa"/>
            <w:vMerge w:val="continue"/>
            <w:vAlign w:val="center"/>
          </w:tcPr>
          <w:p w14:paraId="25FC84EC">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477"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476"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p>
        </w:tc>
        <w:tc>
          <w:tcPr>
            <w:tcW w:w="1418" w:type="dxa"/>
            <w:vMerge w:val="continue"/>
            <w:vAlign w:val="center"/>
          </w:tcPr>
          <w:p w14:paraId="1AF50C1F">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479"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478"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p>
        </w:tc>
        <w:tc>
          <w:tcPr>
            <w:tcW w:w="2483" w:type="dxa"/>
            <w:vMerge w:val="continue"/>
            <w:vAlign w:val="center"/>
          </w:tcPr>
          <w:p w14:paraId="1C65C75B">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481"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480"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p>
        </w:tc>
        <w:tc>
          <w:tcPr>
            <w:tcW w:w="3069" w:type="dxa"/>
            <w:tcMar>
              <w:bottom w:w="28" w:type="dxa"/>
            </w:tcMar>
            <w:vAlign w:val="center"/>
          </w:tcPr>
          <w:p w14:paraId="1C77F382">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483"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482"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r>
              <w:rPr>
                <w:rFonts w:hint="default" w:asciiTheme="minorEastAsia" w:hAnsiTheme="minorEastAsia" w:eastAsiaTheme="minorEastAsia" w:cstheme="minorEastAsia"/>
                <w:i w:val="0"/>
                <w:iCs w:val="0"/>
                <w:caps w:val="0"/>
                <w:color w:val="auto"/>
                <w:spacing w:val="0"/>
                <w:sz w:val="21"/>
                <w:szCs w:val="21"/>
                <w:shd w:val="clear" w:fill="FFFFFF"/>
                <w:rPrChange w:id="484"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技术改造经费比重</w:t>
            </w:r>
          </w:p>
        </w:tc>
      </w:tr>
      <w:tr w14:paraId="784CD8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341" w:hRule="atLeast"/>
          <w:jc w:val="center"/>
        </w:trPr>
        <w:tc>
          <w:tcPr>
            <w:tcW w:w="1698" w:type="dxa"/>
            <w:vMerge w:val="continue"/>
            <w:vAlign w:val="center"/>
          </w:tcPr>
          <w:p w14:paraId="2BFCD9ED">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486"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485"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p>
        </w:tc>
        <w:tc>
          <w:tcPr>
            <w:tcW w:w="1418" w:type="dxa"/>
            <w:vMerge w:val="continue"/>
            <w:vAlign w:val="center"/>
          </w:tcPr>
          <w:p w14:paraId="5AD4DD30">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488"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487"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p>
        </w:tc>
        <w:tc>
          <w:tcPr>
            <w:tcW w:w="2483" w:type="dxa"/>
            <w:vMerge w:val="restart"/>
            <w:vAlign w:val="center"/>
          </w:tcPr>
          <w:p w14:paraId="0AE8B47A">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490"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489"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r>
              <w:rPr>
                <w:rFonts w:hint="default" w:asciiTheme="minorEastAsia" w:hAnsiTheme="minorEastAsia" w:eastAsiaTheme="minorEastAsia" w:cstheme="minorEastAsia"/>
                <w:i w:val="0"/>
                <w:iCs w:val="0"/>
                <w:caps w:val="0"/>
                <w:color w:val="auto"/>
                <w:spacing w:val="0"/>
                <w:sz w:val="21"/>
                <w:szCs w:val="21"/>
                <w:shd w:val="clear" w:fill="FFFFFF"/>
                <w:rPrChange w:id="491"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核心技术能力</w:t>
            </w:r>
          </w:p>
        </w:tc>
        <w:tc>
          <w:tcPr>
            <w:tcW w:w="3069" w:type="dxa"/>
            <w:tcMar>
              <w:bottom w:w="28" w:type="dxa"/>
            </w:tcMar>
            <w:vAlign w:val="center"/>
          </w:tcPr>
          <w:p w14:paraId="18673375">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493"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492"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r>
              <w:rPr>
                <w:rFonts w:hint="default" w:asciiTheme="minorEastAsia" w:hAnsiTheme="minorEastAsia" w:eastAsiaTheme="minorEastAsia" w:cstheme="minorEastAsia"/>
                <w:i w:val="0"/>
                <w:iCs w:val="0"/>
                <w:caps w:val="0"/>
                <w:color w:val="auto"/>
                <w:spacing w:val="0"/>
                <w:sz w:val="21"/>
                <w:szCs w:val="21"/>
                <w:shd w:val="clear" w:fill="FFFFFF"/>
                <w:lang w:val="en-US" w:eastAsia="zh-CN"/>
                <w:rPrChange w:id="494"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lang w:val="en-US" w:eastAsia="zh-CN"/>
                  </w:rPr>
                </w:rPrChange>
              </w:rPr>
              <w:t>每万人发明</w:t>
            </w:r>
            <w:r>
              <w:rPr>
                <w:rFonts w:hint="default" w:asciiTheme="minorEastAsia" w:hAnsiTheme="minorEastAsia" w:eastAsiaTheme="minorEastAsia" w:cstheme="minorEastAsia"/>
                <w:i w:val="0"/>
                <w:iCs w:val="0"/>
                <w:caps w:val="0"/>
                <w:color w:val="auto"/>
                <w:spacing w:val="0"/>
                <w:sz w:val="21"/>
                <w:szCs w:val="21"/>
                <w:shd w:val="clear" w:fill="FFFFFF"/>
                <w:rPrChange w:id="495"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专利数</w:t>
            </w:r>
          </w:p>
        </w:tc>
      </w:tr>
      <w:tr w14:paraId="104ABA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341" w:hRule="atLeast"/>
          <w:jc w:val="center"/>
        </w:trPr>
        <w:tc>
          <w:tcPr>
            <w:tcW w:w="1698" w:type="dxa"/>
            <w:vMerge w:val="continue"/>
            <w:vAlign w:val="center"/>
          </w:tcPr>
          <w:p w14:paraId="27B0D5BF">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497"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496"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p>
        </w:tc>
        <w:tc>
          <w:tcPr>
            <w:tcW w:w="1418" w:type="dxa"/>
            <w:vMerge w:val="continue"/>
            <w:vAlign w:val="center"/>
          </w:tcPr>
          <w:p w14:paraId="16D008F9">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499"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498"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p>
        </w:tc>
        <w:tc>
          <w:tcPr>
            <w:tcW w:w="2483" w:type="dxa"/>
            <w:vMerge w:val="continue"/>
            <w:vAlign w:val="center"/>
          </w:tcPr>
          <w:p w14:paraId="0BE2351B">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501"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500"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p>
        </w:tc>
        <w:tc>
          <w:tcPr>
            <w:tcW w:w="3069" w:type="dxa"/>
            <w:tcMar>
              <w:bottom w:w="28" w:type="dxa"/>
            </w:tcMar>
            <w:vAlign w:val="center"/>
          </w:tcPr>
          <w:p w14:paraId="461A92C3">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503"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502"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r>
              <w:rPr>
                <w:rFonts w:hint="default" w:asciiTheme="minorEastAsia" w:hAnsiTheme="minorEastAsia" w:eastAsiaTheme="minorEastAsia" w:cstheme="minorEastAsia"/>
                <w:i w:val="0"/>
                <w:iCs w:val="0"/>
                <w:caps w:val="0"/>
                <w:color w:val="auto"/>
                <w:spacing w:val="0"/>
                <w:sz w:val="21"/>
                <w:szCs w:val="21"/>
                <w:shd w:val="clear" w:fill="FFFFFF"/>
                <w:rPrChange w:id="504"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新产品销售比重</w:t>
            </w:r>
          </w:p>
        </w:tc>
      </w:tr>
      <w:tr w14:paraId="60E1FF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341" w:hRule="atLeast"/>
          <w:jc w:val="center"/>
        </w:trPr>
        <w:tc>
          <w:tcPr>
            <w:tcW w:w="1698" w:type="dxa"/>
            <w:vMerge w:val="continue"/>
            <w:vAlign w:val="center"/>
          </w:tcPr>
          <w:p w14:paraId="74DF98E9">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506"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505"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p>
        </w:tc>
        <w:tc>
          <w:tcPr>
            <w:tcW w:w="1418" w:type="dxa"/>
            <w:vMerge w:val="continue"/>
            <w:vAlign w:val="center"/>
          </w:tcPr>
          <w:p w14:paraId="64F3D92E">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508"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507"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p>
        </w:tc>
        <w:tc>
          <w:tcPr>
            <w:tcW w:w="2483" w:type="dxa"/>
            <w:vMerge w:val="restart"/>
            <w:vAlign w:val="center"/>
          </w:tcPr>
          <w:p w14:paraId="4CDDB282">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510"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509"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r>
              <w:rPr>
                <w:rFonts w:hint="default" w:asciiTheme="minorEastAsia" w:hAnsiTheme="minorEastAsia" w:eastAsiaTheme="minorEastAsia" w:cstheme="minorEastAsia"/>
                <w:i w:val="0"/>
                <w:iCs w:val="0"/>
                <w:caps w:val="0"/>
                <w:color w:val="auto"/>
                <w:spacing w:val="0"/>
                <w:sz w:val="21"/>
                <w:szCs w:val="21"/>
                <w:shd w:val="clear" w:fill="FFFFFF"/>
                <w:rPrChange w:id="511"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市场适应能力</w:t>
            </w:r>
          </w:p>
        </w:tc>
        <w:tc>
          <w:tcPr>
            <w:tcW w:w="3069" w:type="dxa"/>
            <w:tcMar>
              <w:bottom w:w="28" w:type="dxa"/>
            </w:tcMar>
            <w:vAlign w:val="center"/>
          </w:tcPr>
          <w:p w14:paraId="66861232">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513"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512"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r>
              <w:rPr>
                <w:rFonts w:hint="default" w:asciiTheme="minorEastAsia" w:hAnsiTheme="minorEastAsia" w:eastAsiaTheme="minorEastAsia" w:cstheme="minorEastAsia"/>
                <w:i w:val="0"/>
                <w:iCs w:val="0"/>
                <w:caps w:val="0"/>
                <w:color w:val="auto"/>
                <w:spacing w:val="0"/>
                <w:sz w:val="21"/>
                <w:szCs w:val="21"/>
                <w:shd w:val="clear" w:fill="FFFFFF"/>
                <w:rPrChange w:id="514"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人均产品销售收入</w:t>
            </w:r>
          </w:p>
        </w:tc>
      </w:tr>
      <w:tr w14:paraId="3BDCBE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341" w:hRule="atLeast"/>
          <w:jc w:val="center"/>
        </w:trPr>
        <w:tc>
          <w:tcPr>
            <w:tcW w:w="1698" w:type="dxa"/>
            <w:vMerge w:val="continue"/>
            <w:vAlign w:val="center"/>
          </w:tcPr>
          <w:p w14:paraId="6A5F5CAE">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516"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515"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p>
        </w:tc>
        <w:tc>
          <w:tcPr>
            <w:tcW w:w="1418" w:type="dxa"/>
            <w:vMerge w:val="continue"/>
            <w:vAlign w:val="center"/>
          </w:tcPr>
          <w:p w14:paraId="482EA7FB">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518"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517"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p>
        </w:tc>
        <w:tc>
          <w:tcPr>
            <w:tcW w:w="2483" w:type="dxa"/>
            <w:vMerge w:val="continue"/>
            <w:vAlign w:val="center"/>
          </w:tcPr>
          <w:p w14:paraId="1BB95F43">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520"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519"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p>
        </w:tc>
        <w:tc>
          <w:tcPr>
            <w:tcW w:w="3069" w:type="dxa"/>
            <w:tcMar>
              <w:bottom w:w="28" w:type="dxa"/>
            </w:tcMar>
            <w:vAlign w:val="center"/>
          </w:tcPr>
          <w:p w14:paraId="07BFCF8D">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522"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521"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r>
              <w:rPr>
                <w:rFonts w:hint="default" w:asciiTheme="minorEastAsia" w:hAnsiTheme="minorEastAsia" w:eastAsiaTheme="minorEastAsia" w:cstheme="minorEastAsia"/>
                <w:i w:val="0"/>
                <w:iCs w:val="0"/>
                <w:caps w:val="0"/>
                <w:color w:val="auto"/>
                <w:spacing w:val="0"/>
                <w:sz w:val="21"/>
                <w:szCs w:val="21"/>
                <w:shd w:val="clear" w:fill="FFFFFF"/>
                <w:rPrChange w:id="523"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国际市场销售率</w:t>
            </w:r>
          </w:p>
        </w:tc>
      </w:tr>
    </w:tbl>
    <w:p w14:paraId="14FAF3F2">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rFonts w:hint="default" w:asciiTheme="minorEastAsia" w:hAnsiTheme="minorEastAsia" w:eastAsiaTheme="minorEastAsia" w:cstheme="minorEastAsia"/>
          <w:b/>
          <w:bCs/>
          <w:i w:val="0"/>
          <w:iCs w:val="0"/>
          <w:caps w:val="0"/>
          <w:color w:val="auto"/>
          <w:spacing w:val="0"/>
          <w:sz w:val="21"/>
          <w:szCs w:val="21"/>
          <w:shd w:val="clear" w:fill="FFFFFF"/>
          <w:rPrChange w:id="525" w:author="思思" w:date="2026-10-16T16:35:14Z">
            <w:rPr>
              <w:rFonts w:hint="default" w:asciiTheme="minorEastAsia" w:hAnsiTheme="minorEastAsia" w:eastAsiaTheme="minorEastAsia" w:cstheme="minorEastAsia"/>
              <w:b/>
              <w:bCs/>
              <w:i w:val="0"/>
              <w:iCs w:val="0"/>
              <w:caps w:val="0"/>
              <w:color w:val="0F1115"/>
              <w:spacing w:val="0"/>
              <w:sz w:val="21"/>
              <w:szCs w:val="21"/>
              <w:shd w:val="clear" w:fill="FFFFFF"/>
            </w:rPr>
          </w:rPrChange>
        </w:rPr>
        <w:pPrChange w:id="524"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pPr>
        </w:pPrChange>
      </w:pPr>
      <w:bookmarkStart w:id="70" w:name="_Toc1670"/>
      <w:r>
        <w:rPr>
          <w:rFonts w:hint="default" w:asciiTheme="minorEastAsia" w:hAnsiTheme="minorEastAsia" w:eastAsiaTheme="minorEastAsia" w:cstheme="minorEastAsia"/>
          <w:b/>
          <w:bCs/>
          <w:i w:val="0"/>
          <w:iCs w:val="0"/>
          <w:caps w:val="0"/>
          <w:color w:val="auto"/>
          <w:spacing w:val="0"/>
          <w:sz w:val="21"/>
          <w:szCs w:val="21"/>
          <w:shd w:val="clear" w:fill="FFFFFF"/>
          <w:rPrChange w:id="526" w:author="思思" w:date="2026-10-16T16:35:14Z">
            <w:rPr>
              <w:rFonts w:hint="default" w:asciiTheme="minorEastAsia" w:hAnsiTheme="minorEastAsia" w:eastAsiaTheme="minorEastAsia" w:cstheme="minorEastAsia"/>
              <w:b/>
              <w:bCs/>
              <w:i w:val="0"/>
              <w:iCs w:val="0"/>
              <w:caps w:val="0"/>
              <w:color w:val="0F1115"/>
              <w:spacing w:val="0"/>
              <w:sz w:val="21"/>
              <w:szCs w:val="21"/>
              <w:shd w:val="clear" w:fill="FFFFFF"/>
            </w:rPr>
          </w:rPrChange>
        </w:rPr>
        <w:t>三、工作步骤</w:t>
      </w:r>
      <w:bookmarkEnd w:id="70"/>
    </w:p>
    <w:p w14:paraId="2F159FE0">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528"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527"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pPr>
        </w:pPrChange>
      </w:pPr>
      <w:bookmarkStart w:id="71" w:name="_Toc7390"/>
      <w:r>
        <w:rPr>
          <w:rFonts w:hint="default" w:asciiTheme="minorEastAsia" w:hAnsiTheme="minorEastAsia" w:eastAsiaTheme="minorEastAsia" w:cstheme="minorEastAsia"/>
          <w:i w:val="0"/>
          <w:iCs w:val="0"/>
          <w:caps w:val="0"/>
          <w:color w:val="auto"/>
          <w:spacing w:val="0"/>
          <w:sz w:val="21"/>
          <w:szCs w:val="21"/>
          <w:shd w:val="clear" w:fill="FFFFFF"/>
          <w:rPrChange w:id="529"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（一）基础数据采集</w:t>
      </w:r>
      <w:bookmarkEnd w:id="71"/>
    </w:p>
    <w:p w14:paraId="3B201625">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531"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530"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pPr>
        </w:pPrChange>
      </w:pPr>
      <w:r>
        <w:rPr>
          <w:rFonts w:hint="default" w:asciiTheme="minorEastAsia" w:hAnsiTheme="minorEastAsia" w:eastAsiaTheme="minorEastAsia" w:cstheme="minorEastAsia"/>
          <w:i w:val="0"/>
          <w:iCs w:val="0"/>
          <w:caps w:val="0"/>
          <w:color w:val="auto"/>
          <w:spacing w:val="0"/>
          <w:sz w:val="21"/>
          <w:szCs w:val="21"/>
          <w:shd w:val="clear" w:fill="FFFFFF"/>
          <w:rPrChange w:id="532"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质量竞争力</w:t>
      </w:r>
      <w:r>
        <w:rPr>
          <w:rFonts w:hint="default" w:asciiTheme="minorEastAsia" w:hAnsiTheme="minorEastAsia" w:eastAsiaTheme="minorEastAsia" w:cstheme="minorEastAsia"/>
          <w:i w:val="0"/>
          <w:iCs w:val="0"/>
          <w:caps w:val="0"/>
          <w:color w:val="auto"/>
          <w:spacing w:val="0"/>
          <w:sz w:val="21"/>
          <w:szCs w:val="21"/>
          <w:shd w:val="clear" w:fill="FFFFFF"/>
          <w:lang w:val="en-US" w:eastAsia="zh-CN"/>
          <w:rPrChange w:id="533"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lang w:val="en-US" w:eastAsia="zh-CN"/>
            </w:rPr>
          </w:rPrChange>
        </w:rPr>
        <w:t>指数</w:t>
      </w:r>
      <w:r>
        <w:rPr>
          <w:rFonts w:hint="default" w:asciiTheme="minorEastAsia" w:hAnsiTheme="minorEastAsia" w:eastAsiaTheme="minorEastAsia" w:cstheme="minorEastAsia"/>
          <w:i w:val="0"/>
          <w:iCs w:val="0"/>
          <w:caps w:val="0"/>
          <w:color w:val="auto"/>
          <w:spacing w:val="0"/>
          <w:sz w:val="21"/>
          <w:szCs w:val="21"/>
          <w:shd w:val="clear" w:fill="FFFFFF"/>
          <w:rPrChange w:id="534"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基础数据主要来源于政府部门。一是市场监管局和海关，包括</w:t>
      </w:r>
      <w:r>
        <w:rPr>
          <w:rFonts w:hint="default" w:asciiTheme="minorEastAsia" w:hAnsiTheme="minorEastAsia" w:eastAsiaTheme="minorEastAsia" w:cstheme="minorEastAsia"/>
          <w:i w:val="0"/>
          <w:iCs w:val="0"/>
          <w:caps w:val="0"/>
          <w:color w:val="auto"/>
          <w:spacing w:val="0"/>
          <w:sz w:val="21"/>
          <w:szCs w:val="21"/>
          <w:shd w:val="clear" w:fill="FFFFFF"/>
          <w:lang w:val="en-US" w:eastAsia="zh-CN"/>
          <w:rPrChange w:id="535"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lang w:val="en-US" w:eastAsia="zh-CN"/>
            </w:rPr>
          </w:rPrChange>
        </w:rPr>
        <w:t>产品标准等级率、</w:t>
      </w:r>
      <w:r>
        <w:rPr>
          <w:rFonts w:hint="default" w:asciiTheme="minorEastAsia" w:hAnsiTheme="minorEastAsia" w:eastAsiaTheme="minorEastAsia" w:cstheme="minorEastAsia"/>
          <w:i w:val="0"/>
          <w:iCs w:val="0"/>
          <w:caps w:val="0"/>
          <w:color w:val="auto"/>
          <w:spacing w:val="0"/>
          <w:sz w:val="21"/>
          <w:szCs w:val="21"/>
          <w:shd w:val="clear" w:fill="FFFFFF"/>
          <w:rPrChange w:id="536"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每万人质量体系认证数、产品</w:t>
      </w:r>
      <w:r>
        <w:rPr>
          <w:rFonts w:hint="default" w:asciiTheme="minorEastAsia" w:hAnsiTheme="minorEastAsia" w:eastAsiaTheme="minorEastAsia" w:cstheme="minorEastAsia"/>
          <w:i w:val="0"/>
          <w:iCs w:val="0"/>
          <w:caps w:val="0"/>
          <w:color w:val="auto"/>
          <w:spacing w:val="0"/>
          <w:sz w:val="21"/>
          <w:szCs w:val="21"/>
          <w:shd w:val="clear" w:fill="FFFFFF"/>
          <w:lang w:val="en-US" w:eastAsia="zh-CN"/>
          <w:rPrChange w:id="537"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lang w:val="en-US" w:eastAsia="zh-CN"/>
            </w:rPr>
          </w:rPrChange>
        </w:rPr>
        <w:t>质量</w:t>
      </w:r>
      <w:r>
        <w:rPr>
          <w:rFonts w:hint="default" w:asciiTheme="minorEastAsia" w:hAnsiTheme="minorEastAsia" w:eastAsiaTheme="minorEastAsia" w:cstheme="minorEastAsia"/>
          <w:i w:val="0"/>
          <w:iCs w:val="0"/>
          <w:caps w:val="0"/>
          <w:color w:val="auto"/>
          <w:spacing w:val="0"/>
          <w:sz w:val="21"/>
          <w:szCs w:val="21"/>
          <w:shd w:val="clear" w:fill="FFFFFF"/>
          <w:rPrChange w:id="538"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合格率、出口产品质量溢价率等指标所涉及的基础数据；二是统计局，包括工程技术人员比重、工业成本费用利润率、研究与试验发展经费比重、技术改造经费比重、</w:t>
      </w:r>
      <w:r>
        <w:rPr>
          <w:rFonts w:hint="default" w:asciiTheme="minorEastAsia" w:hAnsiTheme="minorEastAsia" w:eastAsiaTheme="minorEastAsia" w:cstheme="minorEastAsia"/>
          <w:i w:val="0"/>
          <w:iCs w:val="0"/>
          <w:caps w:val="0"/>
          <w:color w:val="auto"/>
          <w:spacing w:val="0"/>
          <w:sz w:val="21"/>
          <w:szCs w:val="21"/>
          <w:shd w:val="clear" w:fill="FFFFFF"/>
          <w:lang w:val="en-US" w:eastAsia="zh-CN"/>
          <w:rPrChange w:id="539"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lang w:val="en-US" w:eastAsia="zh-CN"/>
            </w:rPr>
          </w:rPrChange>
        </w:rPr>
        <w:t>每万人发明</w:t>
      </w:r>
      <w:r>
        <w:rPr>
          <w:rFonts w:hint="default" w:asciiTheme="minorEastAsia" w:hAnsiTheme="minorEastAsia" w:eastAsiaTheme="minorEastAsia" w:cstheme="minorEastAsia"/>
          <w:i w:val="0"/>
          <w:iCs w:val="0"/>
          <w:caps w:val="0"/>
          <w:color w:val="auto"/>
          <w:spacing w:val="0"/>
          <w:sz w:val="21"/>
          <w:szCs w:val="21"/>
          <w:shd w:val="clear" w:fill="FFFFFF"/>
          <w:rPrChange w:id="540"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专利数、新产品销售比重、人均产品销售收入、国际市场销售率等指标所涉及的基础数据。</w:t>
      </w:r>
    </w:p>
    <w:p w14:paraId="10DF5D50">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542"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541"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pPr>
        </w:pPrChange>
      </w:pPr>
      <w:bookmarkStart w:id="72" w:name="_Toc11664"/>
      <w:r>
        <w:rPr>
          <w:rFonts w:hint="default" w:asciiTheme="minorEastAsia" w:hAnsiTheme="minorEastAsia" w:eastAsiaTheme="minorEastAsia" w:cstheme="minorEastAsia"/>
          <w:i w:val="0"/>
          <w:iCs w:val="0"/>
          <w:caps w:val="0"/>
          <w:color w:val="auto"/>
          <w:spacing w:val="0"/>
          <w:sz w:val="21"/>
          <w:szCs w:val="21"/>
          <w:shd w:val="clear" w:fill="FFFFFF"/>
          <w:rPrChange w:id="543"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（二）基础数据整理</w:t>
      </w:r>
      <w:bookmarkEnd w:id="72"/>
    </w:p>
    <w:p w14:paraId="184668CA">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545"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544"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pPr>
        </w:pPrChange>
      </w:pPr>
      <w:r>
        <w:rPr>
          <w:rFonts w:hint="default" w:asciiTheme="minorEastAsia" w:hAnsiTheme="minorEastAsia" w:eastAsiaTheme="minorEastAsia" w:cstheme="minorEastAsia"/>
          <w:i w:val="0"/>
          <w:iCs w:val="0"/>
          <w:caps w:val="0"/>
          <w:color w:val="auto"/>
          <w:spacing w:val="0"/>
          <w:sz w:val="21"/>
          <w:szCs w:val="21"/>
          <w:shd w:val="clear" w:fill="FFFFFF"/>
          <w:rPrChange w:id="546"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根据政府</w:t>
      </w:r>
      <w:r>
        <w:rPr>
          <w:rFonts w:hint="eastAsia" w:asciiTheme="minorEastAsia" w:hAnsiTheme="minorEastAsia" w:eastAsiaTheme="minorEastAsia" w:cstheme="minorEastAsia"/>
          <w:i w:val="0"/>
          <w:iCs w:val="0"/>
          <w:caps w:val="0"/>
          <w:color w:val="auto"/>
          <w:spacing w:val="0"/>
          <w:sz w:val="21"/>
          <w:szCs w:val="21"/>
          <w:shd w:val="clear" w:fill="FFFFFF"/>
          <w:lang w:eastAsia="zh-CN"/>
          <w:rPrChange w:id="547"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eastAsia="zh-CN"/>
            </w:rPr>
          </w:rPrChange>
        </w:rPr>
        <w:t>相关</w:t>
      </w:r>
      <w:r>
        <w:rPr>
          <w:rFonts w:hint="default" w:asciiTheme="minorEastAsia" w:hAnsiTheme="minorEastAsia" w:eastAsiaTheme="minorEastAsia" w:cstheme="minorEastAsia"/>
          <w:i w:val="0"/>
          <w:iCs w:val="0"/>
          <w:caps w:val="0"/>
          <w:color w:val="auto"/>
          <w:spacing w:val="0"/>
          <w:sz w:val="21"/>
          <w:szCs w:val="21"/>
          <w:shd w:val="clear" w:fill="FFFFFF"/>
          <w:rPrChange w:id="548"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部门提供的</w:t>
      </w:r>
      <w:r>
        <w:rPr>
          <w:rFonts w:hint="default" w:asciiTheme="minorEastAsia" w:hAnsiTheme="minorEastAsia" w:eastAsiaTheme="minorEastAsia" w:cstheme="minorEastAsia"/>
          <w:i w:val="0"/>
          <w:iCs w:val="0"/>
          <w:caps w:val="0"/>
          <w:color w:val="auto"/>
          <w:spacing w:val="0"/>
          <w:sz w:val="21"/>
          <w:szCs w:val="21"/>
          <w:shd w:val="clear" w:fill="FFFFFF"/>
          <w:lang w:val="en-US" w:eastAsia="zh-CN"/>
          <w:rPrChange w:id="549"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lang w:val="en-US" w:eastAsia="zh-CN"/>
            </w:rPr>
          </w:rPrChange>
        </w:rPr>
        <w:t>企业产品标准、</w:t>
      </w:r>
      <w:r>
        <w:rPr>
          <w:rFonts w:hint="default" w:asciiTheme="minorEastAsia" w:hAnsiTheme="minorEastAsia" w:eastAsiaTheme="minorEastAsia" w:cstheme="minorEastAsia"/>
          <w:i w:val="0"/>
          <w:iCs w:val="0"/>
          <w:caps w:val="0"/>
          <w:color w:val="auto"/>
          <w:spacing w:val="0"/>
          <w:sz w:val="21"/>
          <w:szCs w:val="21"/>
          <w:shd w:val="clear" w:fill="FFFFFF"/>
          <w:rPrChange w:id="550"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产品监督抽查、质量管理体系认证、</w:t>
      </w:r>
      <w:r>
        <w:rPr>
          <w:rFonts w:hint="default" w:asciiTheme="minorEastAsia" w:hAnsiTheme="minorEastAsia" w:eastAsiaTheme="minorEastAsia" w:cstheme="minorEastAsia"/>
          <w:i w:val="0"/>
          <w:iCs w:val="0"/>
          <w:caps w:val="0"/>
          <w:color w:val="auto"/>
          <w:spacing w:val="0"/>
          <w:sz w:val="21"/>
          <w:szCs w:val="21"/>
          <w:shd w:val="clear" w:fill="FFFFFF"/>
          <w:lang w:val="en-US" w:eastAsia="zh-CN"/>
          <w:rPrChange w:id="551"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lang w:val="en-US" w:eastAsia="zh-CN"/>
            </w:rPr>
          </w:rPrChange>
        </w:rPr>
        <w:t>进出口商品贸易</w:t>
      </w:r>
      <w:r>
        <w:rPr>
          <w:rFonts w:hint="default" w:asciiTheme="minorEastAsia" w:hAnsiTheme="minorEastAsia" w:eastAsiaTheme="minorEastAsia" w:cstheme="minorEastAsia"/>
          <w:i w:val="0"/>
          <w:iCs w:val="0"/>
          <w:caps w:val="0"/>
          <w:color w:val="auto"/>
          <w:spacing w:val="0"/>
          <w:sz w:val="21"/>
          <w:szCs w:val="21"/>
          <w:shd w:val="clear" w:fill="FFFFFF"/>
          <w:rPrChange w:id="552"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等数据，按照GB/T4754-2017《国民经济行业分类》及其他相关产品、行业划分准则，进行制造业行业与地区的归类。</w:t>
      </w:r>
    </w:p>
    <w:p w14:paraId="3FA6B900">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554"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553"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pPr>
        </w:pPrChange>
      </w:pPr>
      <w:bookmarkStart w:id="73" w:name="_Toc20668"/>
      <w:r>
        <w:rPr>
          <w:rFonts w:hint="default" w:asciiTheme="minorEastAsia" w:hAnsiTheme="minorEastAsia" w:eastAsiaTheme="minorEastAsia" w:cstheme="minorEastAsia"/>
          <w:i w:val="0"/>
          <w:iCs w:val="0"/>
          <w:caps w:val="0"/>
          <w:color w:val="auto"/>
          <w:spacing w:val="0"/>
          <w:sz w:val="21"/>
          <w:szCs w:val="21"/>
          <w:shd w:val="clear" w:fill="FFFFFF"/>
          <w:rPrChange w:id="555"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（三）开展质量竞争力指数测算</w:t>
      </w:r>
      <w:bookmarkEnd w:id="73"/>
    </w:p>
    <w:p w14:paraId="40573C35">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557"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556"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pPr>
        </w:pPrChange>
      </w:pPr>
      <w:r>
        <w:rPr>
          <w:rFonts w:hint="default" w:asciiTheme="minorEastAsia" w:hAnsiTheme="minorEastAsia" w:eastAsiaTheme="minorEastAsia" w:cstheme="minorEastAsia"/>
          <w:i w:val="0"/>
          <w:iCs w:val="0"/>
          <w:caps w:val="0"/>
          <w:color w:val="auto"/>
          <w:spacing w:val="0"/>
          <w:sz w:val="21"/>
          <w:szCs w:val="21"/>
          <w:shd w:val="clear" w:fill="FFFFFF"/>
          <w:rPrChange w:id="558"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以</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559"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国内通用的</w:t>
      </w:r>
      <w:r>
        <w:rPr>
          <w:rFonts w:hint="default" w:asciiTheme="minorEastAsia" w:hAnsiTheme="minorEastAsia" w:eastAsiaTheme="minorEastAsia" w:cstheme="minorEastAsia"/>
          <w:i w:val="0"/>
          <w:iCs w:val="0"/>
          <w:caps w:val="0"/>
          <w:color w:val="auto"/>
          <w:spacing w:val="0"/>
          <w:sz w:val="21"/>
          <w:szCs w:val="21"/>
          <w:shd w:val="clear" w:fill="FFFFFF"/>
          <w:rPrChange w:id="560"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制造业质量竞争力指数测算模型为基础，结合</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561"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湖南</w:t>
      </w:r>
      <w:r>
        <w:rPr>
          <w:rFonts w:hint="default" w:asciiTheme="minorEastAsia" w:hAnsiTheme="minorEastAsia" w:eastAsiaTheme="minorEastAsia" w:cstheme="minorEastAsia"/>
          <w:i w:val="0"/>
          <w:iCs w:val="0"/>
          <w:caps w:val="0"/>
          <w:color w:val="auto"/>
          <w:spacing w:val="0"/>
          <w:sz w:val="21"/>
          <w:szCs w:val="21"/>
          <w:shd w:val="clear" w:fill="FFFFFF"/>
          <w:rPrChange w:id="562"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省质量竞争力指数测算基础数据实际情况，</w:t>
      </w:r>
      <w:r>
        <w:rPr>
          <w:rFonts w:hint="eastAsia" w:asciiTheme="minorEastAsia" w:hAnsiTheme="minorEastAsia" w:eastAsiaTheme="minorEastAsia" w:cstheme="minorEastAsia"/>
          <w:i w:val="0"/>
          <w:iCs w:val="0"/>
          <w:caps w:val="0"/>
          <w:color w:val="auto"/>
          <w:spacing w:val="0"/>
          <w:sz w:val="21"/>
          <w:szCs w:val="21"/>
          <w:shd w:val="clear" w:fill="FFFFFF"/>
          <w:lang w:eastAsia="zh-CN"/>
          <w:rPrChange w:id="563"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eastAsia="zh-CN"/>
            </w:rPr>
          </w:rPrChange>
        </w:rPr>
        <w:t>构建</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564"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湖南</w:t>
      </w:r>
      <w:r>
        <w:rPr>
          <w:rFonts w:hint="default" w:asciiTheme="minorEastAsia" w:hAnsiTheme="minorEastAsia" w:eastAsiaTheme="minorEastAsia" w:cstheme="minorEastAsia"/>
          <w:i w:val="0"/>
          <w:iCs w:val="0"/>
          <w:caps w:val="0"/>
          <w:color w:val="auto"/>
          <w:spacing w:val="0"/>
          <w:sz w:val="21"/>
          <w:szCs w:val="21"/>
          <w:shd w:val="clear" w:fill="FFFFFF"/>
          <w:rPrChange w:id="565"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省制造业质量竞争力指数测算模型，并将经过初步处理的统计指标代入模型进行测算。计算结果包括</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566"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湖南</w:t>
      </w:r>
      <w:r>
        <w:rPr>
          <w:rFonts w:hint="default" w:asciiTheme="minorEastAsia" w:hAnsiTheme="minorEastAsia" w:eastAsiaTheme="minorEastAsia" w:cstheme="minorEastAsia"/>
          <w:i w:val="0"/>
          <w:iCs w:val="0"/>
          <w:caps w:val="0"/>
          <w:color w:val="auto"/>
          <w:spacing w:val="0"/>
          <w:sz w:val="21"/>
          <w:szCs w:val="21"/>
          <w:shd w:val="clear" w:fill="FFFFFF"/>
          <w:rPrChange w:id="567"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全省、</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568"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14</w:t>
      </w:r>
      <w:r>
        <w:rPr>
          <w:rFonts w:hint="default" w:asciiTheme="minorEastAsia" w:hAnsiTheme="minorEastAsia" w:eastAsiaTheme="minorEastAsia" w:cstheme="minorEastAsia"/>
          <w:i w:val="0"/>
          <w:iCs w:val="0"/>
          <w:caps w:val="0"/>
          <w:color w:val="auto"/>
          <w:spacing w:val="0"/>
          <w:sz w:val="21"/>
          <w:szCs w:val="21"/>
          <w:shd w:val="clear" w:fill="FFFFFF"/>
          <w:rPrChange w:id="569"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个</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570"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市州</w:t>
      </w:r>
      <w:r>
        <w:rPr>
          <w:rFonts w:hint="default" w:asciiTheme="minorEastAsia" w:hAnsiTheme="minorEastAsia" w:eastAsiaTheme="minorEastAsia" w:cstheme="minorEastAsia"/>
          <w:i w:val="0"/>
          <w:iCs w:val="0"/>
          <w:caps w:val="0"/>
          <w:color w:val="auto"/>
          <w:spacing w:val="0"/>
          <w:sz w:val="21"/>
          <w:szCs w:val="21"/>
          <w:shd w:val="clear" w:fill="FFFFFF"/>
          <w:rPrChange w:id="571"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、29个制造业行业的质量竞争力指数，着重选择装备制造等产业进行质量竞争力各项统计指标的测算，并进行区域间与行业间的横向、纵向比较。</w:t>
      </w:r>
    </w:p>
    <w:p w14:paraId="5EA31B45">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573"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572"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pPr>
        </w:pPrChange>
      </w:pPr>
      <w:bookmarkStart w:id="74" w:name="_Toc13853"/>
      <w:r>
        <w:rPr>
          <w:rFonts w:hint="default" w:asciiTheme="minorEastAsia" w:hAnsiTheme="minorEastAsia" w:eastAsiaTheme="minorEastAsia" w:cstheme="minorEastAsia"/>
          <w:i w:val="0"/>
          <w:iCs w:val="0"/>
          <w:caps w:val="0"/>
          <w:color w:val="auto"/>
          <w:spacing w:val="0"/>
          <w:sz w:val="21"/>
          <w:szCs w:val="21"/>
          <w:shd w:val="clear" w:fill="FFFFFF"/>
          <w:rPrChange w:id="574"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（四）编写《</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575"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湖南</w:t>
      </w:r>
      <w:r>
        <w:rPr>
          <w:rFonts w:hint="default" w:asciiTheme="minorEastAsia" w:hAnsiTheme="minorEastAsia" w:eastAsiaTheme="minorEastAsia" w:cstheme="minorEastAsia"/>
          <w:i w:val="0"/>
          <w:iCs w:val="0"/>
          <w:caps w:val="0"/>
          <w:color w:val="auto"/>
          <w:spacing w:val="0"/>
          <w:sz w:val="21"/>
          <w:szCs w:val="21"/>
          <w:shd w:val="clear" w:fill="FFFFFF"/>
          <w:rPrChange w:id="576"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省制造业质量竞争力分析报告》</w:t>
      </w:r>
      <w:bookmarkEnd w:id="74"/>
    </w:p>
    <w:p w14:paraId="01F261D1">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578"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577"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pPr>
        </w:pPrChange>
      </w:pPr>
      <w:r>
        <w:rPr>
          <w:rFonts w:hint="default" w:asciiTheme="minorEastAsia" w:hAnsiTheme="minorEastAsia" w:eastAsiaTheme="minorEastAsia" w:cstheme="minorEastAsia"/>
          <w:i w:val="0"/>
          <w:iCs w:val="0"/>
          <w:caps w:val="0"/>
          <w:color w:val="auto"/>
          <w:spacing w:val="0"/>
          <w:sz w:val="21"/>
          <w:szCs w:val="21"/>
          <w:shd w:val="clear" w:fill="FFFFFF"/>
          <w:rPrChange w:id="579"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分析报告主要包括整体概况、分地区质量竞争力指数分析、</w:t>
      </w:r>
      <w:r>
        <w:rPr>
          <w:rFonts w:hint="default" w:asciiTheme="minorEastAsia" w:hAnsiTheme="minorEastAsia" w:eastAsiaTheme="minorEastAsia" w:cstheme="minorEastAsia"/>
          <w:i w:val="0"/>
          <w:iCs w:val="0"/>
          <w:caps w:val="0"/>
          <w:color w:val="auto"/>
          <w:spacing w:val="0"/>
          <w:sz w:val="21"/>
          <w:szCs w:val="21"/>
          <w:shd w:val="clear" w:fill="FFFFFF"/>
          <w:lang w:val="en-US" w:eastAsia="zh-CN"/>
          <w:rPrChange w:id="580"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lang w:val="en-US" w:eastAsia="zh-CN"/>
            </w:rPr>
          </w:rPrChange>
        </w:rPr>
        <w:t>主要</w:t>
      </w:r>
      <w:r>
        <w:rPr>
          <w:rFonts w:hint="default" w:asciiTheme="minorEastAsia" w:hAnsiTheme="minorEastAsia" w:eastAsiaTheme="minorEastAsia" w:cstheme="minorEastAsia"/>
          <w:i w:val="0"/>
          <w:iCs w:val="0"/>
          <w:caps w:val="0"/>
          <w:color w:val="auto"/>
          <w:spacing w:val="0"/>
          <w:sz w:val="21"/>
          <w:szCs w:val="21"/>
          <w:shd w:val="clear" w:fill="FFFFFF"/>
          <w:rPrChange w:id="581"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行业质量竞争力指数分析、政策建议四个部分。在对</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582"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湖南</w:t>
      </w:r>
      <w:r>
        <w:rPr>
          <w:rFonts w:hint="default" w:asciiTheme="minorEastAsia" w:hAnsiTheme="minorEastAsia" w:eastAsiaTheme="minorEastAsia" w:cstheme="minorEastAsia"/>
          <w:i w:val="0"/>
          <w:iCs w:val="0"/>
          <w:caps w:val="0"/>
          <w:color w:val="auto"/>
          <w:spacing w:val="0"/>
          <w:sz w:val="21"/>
          <w:szCs w:val="21"/>
          <w:shd w:val="clear" w:fill="FFFFFF"/>
          <w:rPrChange w:id="583"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省各地区、各行业质量水平与发展能力做出评价的基础上，以</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584"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湖南</w:t>
      </w:r>
      <w:r>
        <w:rPr>
          <w:rFonts w:hint="default" w:asciiTheme="minorEastAsia" w:hAnsiTheme="minorEastAsia" w:eastAsiaTheme="minorEastAsia" w:cstheme="minorEastAsia"/>
          <w:i w:val="0"/>
          <w:iCs w:val="0"/>
          <w:caps w:val="0"/>
          <w:color w:val="auto"/>
          <w:spacing w:val="0"/>
          <w:sz w:val="21"/>
          <w:szCs w:val="21"/>
          <w:shd w:val="clear" w:fill="FFFFFF"/>
          <w:rPrChange w:id="585"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省支柱产业、新兴产业为主体，提出</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586"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湖南</w:t>
      </w:r>
      <w:r>
        <w:rPr>
          <w:rFonts w:hint="default" w:asciiTheme="minorEastAsia" w:hAnsiTheme="minorEastAsia" w:eastAsiaTheme="minorEastAsia" w:cstheme="minorEastAsia"/>
          <w:i w:val="0"/>
          <w:iCs w:val="0"/>
          <w:caps w:val="0"/>
          <w:color w:val="auto"/>
          <w:spacing w:val="0"/>
          <w:sz w:val="21"/>
          <w:szCs w:val="21"/>
          <w:shd w:val="clear" w:fill="FFFFFF"/>
          <w:rPrChange w:id="587"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省制造业实现质量水平提升与发展的政策建议。</w:t>
      </w:r>
    </w:p>
    <w:p w14:paraId="72294100">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rFonts w:hint="default" w:asciiTheme="minorEastAsia" w:hAnsiTheme="minorEastAsia" w:eastAsiaTheme="minorEastAsia" w:cstheme="minorEastAsia"/>
          <w:b/>
          <w:bCs/>
          <w:i w:val="0"/>
          <w:iCs w:val="0"/>
          <w:caps w:val="0"/>
          <w:color w:val="auto"/>
          <w:spacing w:val="0"/>
          <w:sz w:val="21"/>
          <w:szCs w:val="21"/>
          <w:shd w:val="clear" w:fill="FFFFFF"/>
          <w:rPrChange w:id="589" w:author="思思" w:date="2026-10-16T16:35:14Z">
            <w:rPr>
              <w:rFonts w:hint="default" w:asciiTheme="minorEastAsia" w:hAnsiTheme="minorEastAsia" w:eastAsiaTheme="minorEastAsia" w:cstheme="minorEastAsia"/>
              <w:b/>
              <w:bCs/>
              <w:i w:val="0"/>
              <w:iCs w:val="0"/>
              <w:caps w:val="0"/>
              <w:color w:val="0F1115"/>
              <w:spacing w:val="0"/>
              <w:sz w:val="21"/>
              <w:szCs w:val="21"/>
              <w:shd w:val="clear" w:fill="FFFFFF"/>
            </w:rPr>
          </w:rPrChange>
        </w:rPr>
        <w:pPrChange w:id="588"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pPr>
        </w:pPrChange>
      </w:pPr>
      <w:bookmarkStart w:id="75" w:name="_Toc27964"/>
      <w:r>
        <w:rPr>
          <w:rFonts w:hint="default" w:asciiTheme="minorEastAsia" w:hAnsiTheme="minorEastAsia" w:eastAsiaTheme="minorEastAsia" w:cstheme="minorEastAsia"/>
          <w:b/>
          <w:bCs/>
          <w:i w:val="0"/>
          <w:iCs w:val="0"/>
          <w:caps w:val="0"/>
          <w:color w:val="auto"/>
          <w:spacing w:val="0"/>
          <w:sz w:val="21"/>
          <w:szCs w:val="21"/>
          <w:shd w:val="clear" w:fill="FFFFFF"/>
          <w:rPrChange w:id="590" w:author="思思" w:date="2026-10-16T16:35:14Z">
            <w:rPr>
              <w:rFonts w:hint="default" w:asciiTheme="minorEastAsia" w:hAnsiTheme="minorEastAsia" w:eastAsiaTheme="minorEastAsia" w:cstheme="minorEastAsia"/>
              <w:b/>
              <w:bCs/>
              <w:i w:val="0"/>
              <w:iCs w:val="0"/>
              <w:caps w:val="0"/>
              <w:color w:val="0F1115"/>
              <w:spacing w:val="0"/>
              <w:sz w:val="21"/>
              <w:szCs w:val="21"/>
              <w:shd w:val="clear" w:fill="FFFFFF"/>
            </w:rPr>
          </w:rPrChange>
        </w:rPr>
        <w:t>四、任务分工与项目进度</w:t>
      </w:r>
      <w:bookmarkEnd w:id="75"/>
    </w:p>
    <w:p w14:paraId="517F4DE2">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592"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591"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pPr>
        </w:pPrChange>
      </w:pPr>
      <w:bookmarkStart w:id="76" w:name="_Toc22086"/>
      <w:r>
        <w:rPr>
          <w:rFonts w:hint="default" w:asciiTheme="minorEastAsia" w:hAnsiTheme="minorEastAsia" w:eastAsiaTheme="minorEastAsia" w:cstheme="minorEastAsia"/>
          <w:i w:val="0"/>
          <w:iCs w:val="0"/>
          <w:caps w:val="0"/>
          <w:color w:val="auto"/>
          <w:spacing w:val="0"/>
          <w:sz w:val="21"/>
          <w:szCs w:val="21"/>
          <w:shd w:val="clear" w:fill="FFFFFF"/>
          <w:rPrChange w:id="593"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第一阶段：</w:t>
      </w:r>
      <w:bookmarkEnd w:id="76"/>
    </w:p>
    <w:p w14:paraId="3BB77E6D">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595"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594"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pPr>
        </w:pPrChange>
      </w:pPr>
      <w:r>
        <w:rPr>
          <w:rFonts w:hint="default" w:asciiTheme="minorEastAsia" w:hAnsiTheme="minorEastAsia" w:eastAsiaTheme="minorEastAsia" w:cstheme="minorEastAsia"/>
          <w:i w:val="0"/>
          <w:iCs w:val="0"/>
          <w:caps w:val="0"/>
          <w:color w:val="auto"/>
          <w:spacing w:val="0"/>
          <w:sz w:val="21"/>
          <w:szCs w:val="21"/>
          <w:shd w:val="clear" w:fill="FFFFFF"/>
          <w:rPrChange w:id="596"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收集</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597"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湖南</w:t>
      </w:r>
      <w:r>
        <w:rPr>
          <w:rFonts w:hint="default" w:asciiTheme="minorEastAsia" w:hAnsiTheme="minorEastAsia" w:eastAsiaTheme="minorEastAsia" w:cstheme="minorEastAsia"/>
          <w:i w:val="0"/>
          <w:iCs w:val="0"/>
          <w:caps w:val="0"/>
          <w:color w:val="auto"/>
          <w:spacing w:val="0"/>
          <w:sz w:val="21"/>
          <w:szCs w:val="21"/>
          <w:shd w:val="clear" w:fill="FFFFFF"/>
          <w:rPrChange w:id="598"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省市场监督管理局、</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599"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湖南</w:t>
      </w:r>
      <w:r>
        <w:rPr>
          <w:rFonts w:hint="default" w:asciiTheme="minorEastAsia" w:hAnsiTheme="minorEastAsia" w:eastAsiaTheme="minorEastAsia" w:cstheme="minorEastAsia"/>
          <w:i w:val="0"/>
          <w:iCs w:val="0"/>
          <w:caps w:val="0"/>
          <w:color w:val="auto"/>
          <w:spacing w:val="0"/>
          <w:sz w:val="21"/>
          <w:szCs w:val="21"/>
          <w:shd w:val="clear" w:fill="FFFFFF"/>
          <w:rPrChange w:id="600"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省药品监督管理局所涉及的基础数据，包括</w:t>
      </w:r>
      <w:r>
        <w:rPr>
          <w:rFonts w:hint="default" w:asciiTheme="minorEastAsia" w:hAnsiTheme="minorEastAsia" w:eastAsiaTheme="minorEastAsia" w:cstheme="minorEastAsia"/>
          <w:i w:val="0"/>
          <w:iCs w:val="0"/>
          <w:caps w:val="0"/>
          <w:color w:val="auto"/>
          <w:spacing w:val="0"/>
          <w:sz w:val="21"/>
          <w:szCs w:val="21"/>
          <w:shd w:val="clear" w:fill="FFFFFF"/>
          <w:lang w:val="en-US" w:eastAsia="zh-CN"/>
          <w:rPrChange w:id="601"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lang w:val="en-US" w:eastAsia="zh-CN"/>
            </w:rPr>
          </w:rPrChange>
        </w:rPr>
        <w:t>企业标准统计数据、</w:t>
      </w:r>
      <w:r>
        <w:rPr>
          <w:rFonts w:hint="default" w:asciiTheme="minorEastAsia" w:hAnsiTheme="minorEastAsia" w:eastAsiaTheme="minorEastAsia" w:cstheme="minorEastAsia"/>
          <w:i w:val="0"/>
          <w:iCs w:val="0"/>
          <w:caps w:val="0"/>
          <w:color w:val="auto"/>
          <w:spacing w:val="0"/>
          <w:sz w:val="21"/>
          <w:szCs w:val="21"/>
          <w:shd w:val="clear" w:fill="FFFFFF"/>
          <w:rPrChange w:id="602"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产品监督抽查数据、质量管理体系认证证书数量等数据。</w:t>
      </w:r>
    </w:p>
    <w:p w14:paraId="4477B8B6">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604"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603"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pPr>
        </w:pPrChange>
      </w:pPr>
      <w:r>
        <w:rPr>
          <w:rFonts w:hint="default" w:asciiTheme="minorEastAsia" w:hAnsiTheme="minorEastAsia" w:eastAsiaTheme="minorEastAsia" w:cstheme="minorEastAsia"/>
          <w:i w:val="0"/>
          <w:iCs w:val="0"/>
          <w:caps w:val="0"/>
          <w:color w:val="auto"/>
          <w:spacing w:val="0"/>
          <w:sz w:val="21"/>
          <w:szCs w:val="21"/>
          <w:shd w:val="clear" w:fill="FFFFFF"/>
          <w:rPrChange w:id="605"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收集</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606"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长沙</w:t>
      </w:r>
      <w:r>
        <w:rPr>
          <w:rFonts w:hint="default" w:asciiTheme="minorEastAsia" w:hAnsiTheme="minorEastAsia" w:eastAsiaTheme="minorEastAsia" w:cstheme="minorEastAsia"/>
          <w:i w:val="0"/>
          <w:iCs w:val="0"/>
          <w:caps w:val="0"/>
          <w:color w:val="auto"/>
          <w:spacing w:val="0"/>
          <w:sz w:val="21"/>
          <w:szCs w:val="21"/>
          <w:shd w:val="clear" w:fill="FFFFFF"/>
          <w:rPrChange w:id="607"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海关所涉及的</w:t>
      </w:r>
      <w:r>
        <w:rPr>
          <w:rFonts w:hint="default" w:asciiTheme="minorEastAsia" w:hAnsiTheme="minorEastAsia" w:eastAsiaTheme="minorEastAsia" w:cstheme="minorEastAsia"/>
          <w:i w:val="0"/>
          <w:iCs w:val="0"/>
          <w:caps w:val="0"/>
          <w:color w:val="auto"/>
          <w:spacing w:val="0"/>
          <w:sz w:val="21"/>
          <w:szCs w:val="21"/>
          <w:shd w:val="clear" w:fill="FFFFFF"/>
          <w:lang w:val="en-US" w:eastAsia="zh-CN"/>
          <w:rPrChange w:id="608"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lang w:val="en-US" w:eastAsia="zh-CN"/>
            </w:rPr>
          </w:rPrChange>
        </w:rPr>
        <w:t>商品贸易</w:t>
      </w:r>
      <w:r>
        <w:rPr>
          <w:rFonts w:hint="default" w:asciiTheme="minorEastAsia" w:hAnsiTheme="minorEastAsia" w:eastAsiaTheme="minorEastAsia" w:cstheme="minorEastAsia"/>
          <w:i w:val="0"/>
          <w:iCs w:val="0"/>
          <w:caps w:val="0"/>
          <w:color w:val="auto"/>
          <w:spacing w:val="0"/>
          <w:sz w:val="21"/>
          <w:szCs w:val="21"/>
          <w:shd w:val="clear" w:fill="FFFFFF"/>
          <w:rPrChange w:id="609"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数据，包括各类出口商品名称、货值、重量、注册地等相关数据。</w:t>
      </w:r>
    </w:p>
    <w:p w14:paraId="2FB2B0E5">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611"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610"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pPr>
        </w:pPrChange>
      </w:pPr>
      <w:r>
        <w:rPr>
          <w:rFonts w:hint="default" w:asciiTheme="minorEastAsia" w:hAnsiTheme="minorEastAsia" w:eastAsiaTheme="minorEastAsia" w:cstheme="minorEastAsia"/>
          <w:i w:val="0"/>
          <w:iCs w:val="0"/>
          <w:caps w:val="0"/>
          <w:color w:val="auto"/>
          <w:spacing w:val="0"/>
          <w:sz w:val="21"/>
          <w:szCs w:val="21"/>
          <w:shd w:val="clear" w:fill="FFFFFF"/>
          <w:rPrChange w:id="612"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收集</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613"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湖南</w:t>
      </w:r>
      <w:r>
        <w:rPr>
          <w:rFonts w:hint="default" w:asciiTheme="minorEastAsia" w:hAnsiTheme="minorEastAsia" w:eastAsiaTheme="minorEastAsia" w:cstheme="minorEastAsia"/>
          <w:i w:val="0"/>
          <w:iCs w:val="0"/>
          <w:caps w:val="0"/>
          <w:color w:val="auto"/>
          <w:spacing w:val="0"/>
          <w:sz w:val="21"/>
          <w:szCs w:val="21"/>
          <w:shd w:val="clear" w:fill="FFFFFF"/>
          <w:rPrChange w:id="614"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省统计局数据，包括用于计算</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615"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湖南</w:t>
      </w:r>
      <w:r>
        <w:rPr>
          <w:rFonts w:hint="default" w:asciiTheme="minorEastAsia" w:hAnsiTheme="minorEastAsia" w:eastAsiaTheme="minorEastAsia" w:cstheme="minorEastAsia"/>
          <w:i w:val="0"/>
          <w:iCs w:val="0"/>
          <w:caps w:val="0"/>
          <w:color w:val="auto"/>
          <w:spacing w:val="0"/>
          <w:sz w:val="21"/>
          <w:szCs w:val="21"/>
          <w:shd w:val="clear" w:fill="FFFFFF"/>
          <w:rPrChange w:id="616"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省各</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617"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市州</w:t>
      </w:r>
      <w:r>
        <w:rPr>
          <w:rFonts w:hint="default" w:asciiTheme="minorEastAsia" w:hAnsiTheme="minorEastAsia" w:eastAsiaTheme="minorEastAsia" w:cstheme="minorEastAsia"/>
          <w:i w:val="0"/>
          <w:iCs w:val="0"/>
          <w:caps w:val="0"/>
          <w:color w:val="auto"/>
          <w:spacing w:val="0"/>
          <w:sz w:val="21"/>
          <w:szCs w:val="21"/>
          <w:shd w:val="clear" w:fill="FFFFFF"/>
          <w:rPrChange w:id="618"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、各行业工程技术人员比重、工业成本费用利润率、研究与试验发展经费比重、技术改造经费比重、</w:t>
      </w:r>
      <w:r>
        <w:rPr>
          <w:rFonts w:hint="default" w:asciiTheme="minorEastAsia" w:hAnsiTheme="minorEastAsia" w:eastAsiaTheme="minorEastAsia" w:cstheme="minorEastAsia"/>
          <w:i w:val="0"/>
          <w:iCs w:val="0"/>
          <w:caps w:val="0"/>
          <w:color w:val="auto"/>
          <w:spacing w:val="0"/>
          <w:sz w:val="21"/>
          <w:szCs w:val="21"/>
          <w:shd w:val="clear" w:fill="FFFFFF"/>
          <w:lang w:val="en-US" w:eastAsia="zh-CN"/>
          <w:rPrChange w:id="619"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lang w:val="en-US" w:eastAsia="zh-CN"/>
            </w:rPr>
          </w:rPrChange>
        </w:rPr>
        <w:t>每万人发明</w:t>
      </w:r>
      <w:r>
        <w:rPr>
          <w:rFonts w:hint="default" w:asciiTheme="minorEastAsia" w:hAnsiTheme="minorEastAsia" w:eastAsiaTheme="minorEastAsia" w:cstheme="minorEastAsia"/>
          <w:i w:val="0"/>
          <w:iCs w:val="0"/>
          <w:caps w:val="0"/>
          <w:color w:val="auto"/>
          <w:spacing w:val="0"/>
          <w:sz w:val="21"/>
          <w:szCs w:val="21"/>
          <w:shd w:val="clear" w:fill="FFFFFF"/>
          <w:rPrChange w:id="620"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专利数、新产品销售比重、人均产品销售收入、国际市场销售率等相关基础数据。</w:t>
      </w:r>
    </w:p>
    <w:p w14:paraId="2FEB59D8">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622"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621"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pPr>
        </w:pPrChange>
      </w:pPr>
      <w:bookmarkStart w:id="77" w:name="_Toc25446"/>
      <w:r>
        <w:rPr>
          <w:rFonts w:hint="default" w:asciiTheme="minorEastAsia" w:hAnsiTheme="minorEastAsia" w:eastAsiaTheme="minorEastAsia" w:cstheme="minorEastAsia"/>
          <w:i w:val="0"/>
          <w:iCs w:val="0"/>
          <w:caps w:val="0"/>
          <w:color w:val="auto"/>
          <w:spacing w:val="0"/>
          <w:sz w:val="21"/>
          <w:szCs w:val="21"/>
          <w:shd w:val="clear" w:fill="FFFFFF"/>
          <w:rPrChange w:id="623"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第二阶段：</w:t>
      </w:r>
      <w:bookmarkEnd w:id="77"/>
    </w:p>
    <w:p w14:paraId="7311EBD4">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625"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624"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pPr>
        </w:pPrChange>
      </w:pPr>
      <w:r>
        <w:rPr>
          <w:rFonts w:hint="default" w:asciiTheme="minorEastAsia" w:hAnsiTheme="minorEastAsia" w:eastAsiaTheme="minorEastAsia" w:cstheme="minorEastAsia"/>
          <w:i w:val="0"/>
          <w:iCs w:val="0"/>
          <w:caps w:val="0"/>
          <w:color w:val="auto"/>
          <w:spacing w:val="0"/>
          <w:sz w:val="21"/>
          <w:szCs w:val="21"/>
          <w:shd w:val="clear" w:fill="FFFFFF"/>
          <w:rPrChange w:id="626"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构建</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627"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湖南</w:t>
      </w:r>
      <w:r>
        <w:rPr>
          <w:rFonts w:hint="default" w:asciiTheme="minorEastAsia" w:hAnsiTheme="minorEastAsia" w:eastAsiaTheme="minorEastAsia" w:cstheme="minorEastAsia"/>
          <w:i w:val="0"/>
          <w:iCs w:val="0"/>
          <w:caps w:val="0"/>
          <w:color w:val="auto"/>
          <w:spacing w:val="0"/>
          <w:sz w:val="21"/>
          <w:szCs w:val="21"/>
          <w:shd w:val="clear" w:fill="FFFFFF"/>
          <w:rPrChange w:id="628"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省制造业质量竞争力指数模型。根据</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629"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湖南</w:t>
      </w:r>
      <w:r>
        <w:rPr>
          <w:rFonts w:hint="default" w:asciiTheme="minorEastAsia" w:hAnsiTheme="minorEastAsia" w:eastAsiaTheme="minorEastAsia" w:cstheme="minorEastAsia"/>
          <w:i w:val="0"/>
          <w:iCs w:val="0"/>
          <w:caps w:val="0"/>
          <w:color w:val="auto"/>
          <w:spacing w:val="0"/>
          <w:sz w:val="21"/>
          <w:szCs w:val="21"/>
          <w:shd w:val="clear" w:fill="FFFFFF"/>
          <w:rPrChange w:id="630"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省质量发展状况与产业结构特征，结合</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631"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国内通用的</w:t>
      </w:r>
      <w:r>
        <w:rPr>
          <w:rFonts w:hint="default" w:asciiTheme="minorEastAsia" w:hAnsiTheme="minorEastAsia" w:eastAsiaTheme="minorEastAsia" w:cstheme="minorEastAsia"/>
          <w:i w:val="0"/>
          <w:iCs w:val="0"/>
          <w:caps w:val="0"/>
          <w:color w:val="auto"/>
          <w:spacing w:val="0"/>
          <w:sz w:val="21"/>
          <w:szCs w:val="21"/>
          <w:shd w:val="clear" w:fill="FFFFFF"/>
          <w:rPrChange w:id="632"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制造业质量竞争力指数测评模型，</w:t>
      </w:r>
      <w:r>
        <w:rPr>
          <w:rFonts w:hint="eastAsia" w:asciiTheme="minorEastAsia" w:hAnsiTheme="minorEastAsia" w:eastAsiaTheme="minorEastAsia" w:cstheme="minorEastAsia"/>
          <w:i w:val="0"/>
          <w:iCs w:val="0"/>
          <w:caps w:val="0"/>
          <w:color w:val="auto"/>
          <w:spacing w:val="0"/>
          <w:sz w:val="21"/>
          <w:szCs w:val="21"/>
          <w:shd w:val="clear" w:fill="FFFFFF"/>
          <w:lang w:eastAsia="zh-CN"/>
          <w:rPrChange w:id="633"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eastAsia="zh-CN"/>
            </w:rPr>
          </w:rPrChange>
        </w:rPr>
        <w:t>设计</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634"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湖南</w:t>
      </w:r>
      <w:r>
        <w:rPr>
          <w:rFonts w:hint="default" w:asciiTheme="minorEastAsia" w:hAnsiTheme="minorEastAsia" w:eastAsiaTheme="minorEastAsia" w:cstheme="minorEastAsia"/>
          <w:i w:val="0"/>
          <w:iCs w:val="0"/>
          <w:caps w:val="0"/>
          <w:color w:val="auto"/>
          <w:spacing w:val="0"/>
          <w:sz w:val="21"/>
          <w:szCs w:val="21"/>
          <w:shd w:val="clear" w:fill="FFFFFF"/>
          <w:rPrChange w:id="635"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省制造业质量竞争力指数模型。</w:t>
      </w:r>
    </w:p>
    <w:p w14:paraId="66B23CA2">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637"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636"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pPr>
        </w:pPrChange>
      </w:pPr>
      <w:r>
        <w:rPr>
          <w:rFonts w:hint="default" w:asciiTheme="minorEastAsia" w:hAnsiTheme="minorEastAsia" w:eastAsiaTheme="minorEastAsia" w:cstheme="minorEastAsia"/>
          <w:i w:val="0"/>
          <w:iCs w:val="0"/>
          <w:caps w:val="0"/>
          <w:color w:val="auto"/>
          <w:spacing w:val="0"/>
          <w:sz w:val="21"/>
          <w:szCs w:val="21"/>
          <w:shd w:val="clear" w:fill="FFFFFF"/>
          <w:rPrChange w:id="638"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计算制造业质量竞争力指数各项统计指标数据，开展质量竞争力指数测算工作。</w:t>
      </w:r>
    </w:p>
    <w:p w14:paraId="3667A8EE">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640"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639"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pPr>
        </w:pPrChange>
      </w:pPr>
      <w:bookmarkStart w:id="78" w:name="_Toc18684"/>
      <w:r>
        <w:rPr>
          <w:rFonts w:hint="default" w:asciiTheme="minorEastAsia" w:hAnsiTheme="minorEastAsia" w:eastAsiaTheme="minorEastAsia" w:cstheme="minorEastAsia"/>
          <w:i w:val="0"/>
          <w:iCs w:val="0"/>
          <w:caps w:val="0"/>
          <w:color w:val="auto"/>
          <w:spacing w:val="0"/>
          <w:sz w:val="21"/>
          <w:szCs w:val="21"/>
          <w:shd w:val="clear" w:fill="FFFFFF"/>
          <w:rPrChange w:id="641"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第三阶段：</w:t>
      </w:r>
      <w:bookmarkEnd w:id="78"/>
    </w:p>
    <w:p w14:paraId="2752D937">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heme="minorEastAsia" w:hAnsiTheme="minorEastAsia" w:eastAsiaTheme="minorEastAsia" w:cstheme="minorEastAsia"/>
          <w:i w:val="0"/>
          <w:iCs w:val="0"/>
          <w:caps w:val="0"/>
          <w:color w:val="auto"/>
          <w:spacing w:val="0"/>
          <w:sz w:val="21"/>
          <w:szCs w:val="21"/>
          <w:shd w:val="clear" w:fill="FFFFFF"/>
          <w:rPrChange w:id="643"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pPrChange w:id="642"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pPr>
        </w:pPrChange>
      </w:pPr>
      <w:r>
        <w:rPr>
          <w:rFonts w:hint="default" w:asciiTheme="minorEastAsia" w:hAnsiTheme="minorEastAsia" w:eastAsiaTheme="minorEastAsia" w:cstheme="minorEastAsia"/>
          <w:i w:val="0"/>
          <w:iCs w:val="0"/>
          <w:caps w:val="0"/>
          <w:color w:val="auto"/>
          <w:spacing w:val="0"/>
          <w:sz w:val="21"/>
          <w:szCs w:val="21"/>
          <w:shd w:val="clear" w:fill="FFFFFF"/>
          <w:rPrChange w:id="644"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撰写</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645"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湖南</w:t>
      </w:r>
      <w:r>
        <w:rPr>
          <w:rFonts w:hint="default" w:asciiTheme="minorEastAsia" w:hAnsiTheme="minorEastAsia" w:eastAsiaTheme="minorEastAsia" w:cstheme="minorEastAsia"/>
          <w:i w:val="0"/>
          <w:iCs w:val="0"/>
          <w:caps w:val="0"/>
          <w:color w:val="auto"/>
          <w:spacing w:val="0"/>
          <w:sz w:val="21"/>
          <w:szCs w:val="21"/>
          <w:shd w:val="clear" w:fill="FFFFFF"/>
          <w:rPrChange w:id="646"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省制造业质量竞争力分析报告。根据</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647"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湖南</w:t>
      </w:r>
      <w:r>
        <w:rPr>
          <w:rFonts w:hint="default" w:asciiTheme="minorEastAsia" w:hAnsiTheme="minorEastAsia" w:eastAsiaTheme="minorEastAsia" w:cstheme="minorEastAsia"/>
          <w:i w:val="0"/>
          <w:iCs w:val="0"/>
          <w:caps w:val="0"/>
          <w:color w:val="auto"/>
          <w:spacing w:val="0"/>
          <w:sz w:val="21"/>
          <w:szCs w:val="21"/>
          <w:shd w:val="clear" w:fill="FFFFFF"/>
          <w:rPrChange w:id="648"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省制造业质量竞争力测评结果，针对质量竞争力各项薄弱环节，提出实现质量竞争力提升需重点关注方向，提出有助于</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649"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湖南</w:t>
      </w:r>
      <w:r>
        <w:rPr>
          <w:rFonts w:hint="default" w:asciiTheme="minorEastAsia" w:hAnsiTheme="minorEastAsia" w:eastAsiaTheme="minorEastAsia" w:cstheme="minorEastAsia"/>
          <w:i w:val="0"/>
          <w:iCs w:val="0"/>
          <w:caps w:val="0"/>
          <w:color w:val="auto"/>
          <w:spacing w:val="0"/>
          <w:sz w:val="21"/>
          <w:szCs w:val="21"/>
          <w:shd w:val="clear" w:fill="FFFFFF"/>
          <w:rPrChange w:id="650"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rPr>
          </w:rPrChange>
        </w:rPr>
        <w:t>省制造业实现质量水平跨越发展的政策建议，为政府实行宏观调控、提高经济发展的质量和效益提供有益参考。</w:t>
      </w:r>
    </w:p>
    <w:p w14:paraId="21DEC4CC">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rFonts w:hint="default" w:asciiTheme="minorEastAsia" w:hAnsiTheme="minorEastAsia" w:eastAsiaTheme="minorEastAsia" w:cstheme="minorEastAsia"/>
          <w:b/>
          <w:bCs/>
          <w:i w:val="0"/>
          <w:iCs w:val="0"/>
          <w:caps w:val="0"/>
          <w:color w:val="auto"/>
          <w:spacing w:val="0"/>
          <w:sz w:val="21"/>
          <w:szCs w:val="21"/>
          <w:shd w:val="clear" w:fill="FFFFFF"/>
          <w:lang w:val="en-US" w:eastAsia="zh-CN"/>
          <w:rPrChange w:id="652" w:author="思思" w:date="2026-10-16T16:35:14Z">
            <w:rPr>
              <w:rFonts w:hint="default" w:asciiTheme="minorEastAsia" w:hAnsiTheme="minorEastAsia" w:eastAsiaTheme="minorEastAsia" w:cstheme="minorEastAsia"/>
              <w:b/>
              <w:bCs/>
              <w:i w:val="0"/>
              <w:iCs w:val="0"/>
              <w:caps w:val="0"/>
              <w:color w:val="0F1115"/>
              <w:spacing w:val="0"/>
              <w:sz w:val="21"/>
              <w:szCs w:val="21"/>
              <w:shd w:val="clear" w:fill="FFFFFF"/>
              <w:lang w:val="en-US" w:eastAsia="zh-CN"/>
            </w:rPr>
          </w:rPrChange>
        </w:rPr>
        <w:pPrChange w:id="651"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pPr>
        </w:pPrChange>
      </w:pPr>
      <w:bookmarkStart w:id="79" w:name="_Toc70"/>
      <w:r>
        <w:rPr>
          <w:rFonts w:hint="default" w:asciiTheme="minorEastAsia" w:hAnsiTheme="minorEastAsia" w:eastAsiaTheme="minorEastAsia" w:cstheme="minorEastAsia"/>
          <w:b/>
          <w:bCs/>
          <w:i w:val="0"/>
          <w:iCs w:val="0"/>
          <w:caps w:val="0"/>
          <w:color w:val="auto"/>
          <w:spacing w:val="0"/>
          <w:sz w:val="21"/>
          <w:szCs w:val="21"/>
          <w:shd w:val="clear" w:fill="FFFFFF"/>
          <w:lang w:val="en-US" w:eastAsia="zh-CN"/>
          <w:rPrChange w:id="653" w:author="思思" w:date="2026-10-16T16:35:14Z">
            <w:rPr>
              <w:rFonts w:hint="default" w:asciiTheme="minorEastAsia" w:hAnsiTheme="minorEastAsia" w:eastAsiaTheme="minorEastAsia" w:cstheme="minorEastAsia"/>
              <w:b/>
              <w:bCs/>
              <w:i w:val="0"/>
              <w:iCs w:val="0"/>
              <w:caps w:val="0"/>
              <w:color w:val="0F1115"/>
              <w:spacing w:val="0"/>
              <w:sz w:val="21"/>
              <w:szCs w:val="21"/>
              <w:shd w:val="clear" w:fill="FFFFFF"/>
              <w:lang w:val="en-US" w:eastAsia="zh-CN"/>
            </w:rPr>
          </w:rPrChange>
        </w:rPr>
        <w:t>五</w:t>
      </w:r>
      <w:r>
        <w:rPr>
          <w:rFonts w:hint="default" w:asciiTheme="minorEastAsia" w:hAnsiTheme="minorEastAsia" w:eastAsiaTheme="minorEastAsia" w:cstheme="minorEastAsia"/>
          <w:b/>
          <w:bCs/>
          <w:i w:val="0"/>
          <w:iCs w:val="0"/>
          <w:caps w:val="0"/>
          <w:color w:val="auto"/>
          <w:spacing w:val="0"/>
          <w:sz w:val="21"/>
          <w:szCs w:val="21"/>
          <w:shd w:val="clear" w:fill="FFFFFF"/>
          <w:rPrChange w:id="654" w:author="思思" w:date="2026-10-16T16:35:14Z">
            <w:rPr>
              <w:rFonts w:hint="default" w:asciiTheme="minorEastAsia" w:hAnsiTheme="minorEastAsia" w:eastAsiaTheme="minorEastAsia" w:cstheme="minorEastAsia"/>
              <w:b/>
              <w:bCs/>
              <w:i w:val="0"/>
              <w:iCs w:val="0"/>
              <w:caps w:val="0"/>
              <w:color w:val="0F1115"/>
              <w:spacing w:val="0"/>
              <w:sz w:val="21"/>
              <w:szCs w:val="21"/>
              <w:shd w:val="clear" w:fill="FFFFFF"/>
            </w:rPr>
          </w:rPrChange>
        </w:rPr>
        <w:t>、</w:t>
      </w:r>
      <w:bookmarkEnd w:id="79"/>
      <w:r>
        <w:rPr>
          <w:rFonts w:hint="eastAsia" w:asciiTheme="minorEastAsia" w:hAnsiTheme="minorEastAsia" w:eastAsiaTheme="minorEastAsia" w:cstheme="minorEastAsia"/>
          <w:b/>
          <w:bCs/>
          <w:i w:val="0"/>
          <w:iCs w:val="0"/>
          <w:caps w:val="0"/>
          <w:color w:val="auto"/>
          <w:spacing w:val="0"/>
          <w:sz w:val="21"/>
          <w:szCs w:val="21"/>
          <w:shd w:val="clear" w:fill="FFFFFF"/>
          <w:lang w:val="en-US" w:eastAsia="zh-CN"/>
          <w:rPrChange w:id="655" w:author="思思" w:date="2026-10-16T16:35:14Z">
            <w:rPr>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rPrChange>
        </w:rPr>
        <w:t>服务组成</w:t>
      </w:r>
    </w:p>
    <w:tbl>
      <w:tblPr>
        <w:tblStyle w:val="25"/>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6"/>
        <w:gridCol w:w="8422"/>
      </w:tblGrid>
      <w:tr w14:paraId="51143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407" w:type="pct"/>
            <w:vAlign w:val="center"/>
          </w:tcPr>
          <w:p w14:paraId="6672EC47">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eastAsia" w:asciiTheme="minorEastAsia" w:hAnsiTheme="minorEastAsia" w:eastAsiaTheme="minorEastAsia" w:cstheme="minorEastAsia"/>
                <w:i w:val="0"/>
                <w:iCs w:val="0"/>
                <w:caps w:val="0"/>
                <w:color w:val="auto"/>
                <w:spacing w:val="0"/>
                <w:sz w:val="21"/>
                <w:szCs w:val="21"/>
                <w:shd w:val="clear" w:fill="FFFFFF"/>
                <w:rPrChange w:id="657"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pPrChange w:id="656"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r>
              <w:rPr>
                <w:rFonts w:hint="eastAsia" w:asciiTheme="minorEastAsia" w:hAnsiTheme="minorEastAsia" w:eastAsiaTheme="minorEastAsia" w:cstheme="minorEastAsia"/>
                <w:i w:val="0"/>
                <w:iCs w:val="0"/>
                <w:caps w:val="0"/>
                <w:color w:val="auto"/>
                <w:spacing w:val="0"/>
                <w:sz w:val="21"/>
                <w:szCs w:val="21"/>
                <w:shd w:val="clear" w:fill="FFFFFF"/>
                <w:rPrChange w:id="658"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序号</w:t>
            </w:r>
          </w:p>
        </w:tc>
        <w:tc>
          <w:tcPr>
            <w:tcW w:w="4592" w:type="pct"/>
            <w:vAlign w:val="center"/>
          </w:tcPr>
          <w:p w14:paraId="65180E0E">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eastAsia" w:asciiTheme="minorEastAsia" w:hAnsiTheme="minorEastAsia" w:eastAsiaTheme="minorEastAsia" w:cstheme="minorEastAsia"/>
                <w:i w:val="0"/>
                <w:iCs w:val="0"/>
                <w:caps w:val="0"/>
                <w:color w:val="auto"/>
                <w:spacing w:val="0"/>
                <w:sz w:val="21"/>
                <w:szCs w:val="21"/>
                <w:shd w:val="clear" w:fill="FFFFFF"/>
                <w:rPrChange w:id="660"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pPrChange w:id="659"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r>
              <w:rPr>
                <w:rFonts w:hint="eastAsia" w:asciiTheme="minorEastAsia" w:hAnsiTheme="minorEastAsia" w:eastAsiaTheme="minorEastAsia" w:cstheme="minorEastAsia"/>
                <w:i w:val="0"/>
                <w:iCs w:val="0"/>
                <w:caps w:val="0"/>
                <w:color w:val="auto"/>
                <w:spacing w:val="0"/>
                <w:sz w:val="21"/>
                <w:szCs w:val="21"/>
                <w:shd w:val="clear" w:fill="FFFFFF"/>
                <w:rPrChange w:id="661"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服务明细</w:t>
            </w:r>
          </w:p>
        </w:tc>
      </w:tr>
      <w:tr w14:paraId="1B809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407" w:type="pct"/>
            <w:vAlign w:val="center"/>
          </w:tcPr>
          <w:p w14:paraId="51F47D79">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663"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pPrChange w:id="662"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664"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1</w:t>
            </w:r>
          </w:p>
        </w:tc>
        <w:tc>
          <w:tcPr>
            <w:tcW w:w="4592" w:type="pct"/>
            <w:vAlign w:val="center"/>
          </w:tcPr>
          <w:p w14:paraId="3B202958">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eastAsia" w:asciiTheme="minorEastAsia" w:hAnsiTheme="minorEastAsia" w:eastAsiaTheme="minorEastAsia" w:cstheme="minorEastAsia"/>
                <w:i w:val="0"/>
                <w:iCs w:val="0"/>
                <w:caps w:val="0"/>
                <w:color w:val="auto"/>
                <w:spacing w:val="0"/>
                <w:sz w:val="21"/>
                <w:szCs w:val="21"/>
                <w:shd w:val="clear" w:fill="FFFFFF"/>
                <w:rPrChange w:id="666"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pPrChange w:id="665"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r>
              <w:rPr>
                <w:rFonts w:hint="eastAsia" w:asciiTheme="minorEastAsia" w:hAnsiTheme="minorEastAsia" w:eastAsiaTheme="minorEastAsia" w:cstheme="minorEastAsia"/>
                <w:i w:val="0"/>
                <w:iCs w:val="0"/>
                <w:caps w:val="0"/>
                <w:color w:val="auto"/>
                <w:spacing w:val="0"/>
                <w:sz w:val="21"/>
                <w:szCs w:val="21"/>
                <w:shd w:val="clear" w:fill="FFFFFF"/>
                <w:rPrChange w:id="667"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以</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668"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湖南省</w:t>
            </w:r>
            <w:r>
              <w:rPr>
                <w:rFonts w:hint="eastAsia" w:asciiTheme="minorEastAsia" w:hAnsiTheme="minorEastAsia" w:eastAsiaTheme="minorEastAsia" w:cstheme="minorEastAsia"/>
                <w:i w:val="0"/>
                <w:iCs w:val="0"/>
                <w:caps w:val="0"/>
                <w:color w:val="auto"/>
                <w:spacing w:val="0"/>
                <w:sz w:val="21"/>
                <w:szCs w:val="21"/>
                <w:shd w:val="clear" w:fill="FFFFFF"/>
                <w:rPrChange w:id="669"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市场监督管理</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670"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局</w:t>
            </w:r>
            <w:r>
              <w:rPr>
                <w:rFonts w:hint="eastAsia" w:asciiTheme="minorEastAsia" w:hAnsiTheme="minorEastAsia" w:eastAsiaTheme="minorEastAsia" w:cstheme="minorEastAsia"/>
                <w:i w:val="0"/>
                <w:iCs w:val="0"/>
                <w:caps w:val="0"/>
                <w:color w:val="auto"/>
                <w:spacing w:val="0"/>
                <w:sz w:val="21"/>
                <w:szCs w:val="21"/>
                <w:shd w:val="clear" w:fill="FFFFFF"/>
                <w:rPrChange w:id="671"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和统计局提供的各部门监督抽查数据、经济数据为主要依据，结合项目承担单位的日常大数据监测，按照统计学规范的方法整理项目所需数据。</w:t>
            </w:r>
          </w:p>
        </w:tc>
      </w:tr>
      <w:tr w14:paraId="1B968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407" w:type="pct"/>
            <w:vAlign w:val="center"/>
          </w:tcPr>
          <w:p w14:paraId="03DDA5DB">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673"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pPrChange w:id="672"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674"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2</w:t>
            </w:r>
          </w:p>
        </w:tc>
        <w:tc>
          <w:tcPr>
            <w:tcW w:w="4592" w:type="pct"/>
            <w:vAlign w:val="center"/>
          </w:tcPr>
          <w:p w14:paraId="554AC66A">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eastAsia" w:asciiTheme="minorEastAsia" w:hAnsiTheme="minorEastAsia" w:eastAsiaTheme="minorEastAsia" w:cstheme="minorEastAsia"/>
                <w:i w:val="0"/>
                <w:iCs w:val="0"/>
                <w:caps w:val="0"/>
                <w:color w:val="auto"/>
                <w:spacing w:val="0"/>
                <w:sz w:val="21"/>
                <w:szCs w:val="21"/>
                <w:shd w:val="clear" w:fill="FFFFFF"/>
                <w:rPrChange w:id="676"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pPrChange w:id="675"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r>
              <w:rPr>
                <w:rFonts w:hint="eastAsia" w:asciiTheme="minorEastAsia" w:hAnsiTheme="minorEastAsia" w:eastAsiaTheme="minorEastAsia" w:cstheme="minorEastAsia"/>
                <w:i w:val="0"/>
                <w:iCs w:val="0"/>
                <w:caps w:val="0"/>
                <w:color w:val="auto"/>
                <w:spacing w:val="0"/>
                <w:sz w:val="21"/>
                <w:szCs w:val="21"/>
                <w:shd w:val="clear" w:fill="FFFFFF"/>
                <w:lang w:eastAsia="zh-CN"/>
                <w:rPrChange w:id="677"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eastAsia="zh-CN"/>
                  </w:rPr>
                </w:rPrChange>
              </w:rPr>
              <w:t>对</w:t>
            </w:r>
            <w:r>
              <w:rPr>
                <w:rFonts w:hint="eastAsia" w:asciiTheme="minorEastAsia" w:hAnsiTheme="minorEastAsia" w:eastAsiaTheme="minorEastAsia" w:cstheme="minorEastAsia"/>
                <w:i w:val="0"/>
                <w:iCs w:val="0"/>
                <w:caps w:val="0"/>
                <w:color w:val="auto"/>
                <w:spacing w:val="0"/>
                <w:sz w:val="21"/>
                <w:szCs w:val="21"/>
                <w:shd w:val="clear" w:fill="FFFFFF"/>
                <w:rPrChange w:id="678"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照国家数据统计规范要求，抓取涉及</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679"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湖南</w:t>
            </w:r>
            <w:r>
              <w:rPr>
                <w:rFonts w:hint="eastAsia" w:asciiTheme="minorEastAsia" w:hAnsiTheme="minorEastAsia" w:eastAsiaTheme="minorEastAsia" w:cstheme="minorEastAsia"/>
                <w:i w:val="0"/>
                <w:iCs w:val="0"/>
                <w:caps w:val="0"/>
                <w:color w:val="auto"/>
                <w:spacing w:val="0"/>
                <w:sz w:val="21"/>
                <w:szCs w:val="21"/>
                <w:shd w:val="clear" w:fill="FFFFFF"/>
                <w:rPrChange w:id="680"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省监测方案的部分</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681"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数据</w:t>
            </w:r>
            <w:r>
              <w:rPr>
                <w:rFonts w:hint="eastAsia" w:asciiTheme="minorEastAsia" w:hAnsiTheme="minorEastAsia" w:eastAsiaTheme="minorEastAsia" w:cstheme="minorEastAsia"/>
                <w:i w:val="0"/>
                <w:iCs w:val="0"/>
                <w:caps w:val="0"/>
                <w:color w:val="auto"/>
                <w:spacing w:val="0"/>
                <w:sz w:val="21"/>
                <w:szCs w:val="21"/>
                <w:shd w:val="clear" w:fill="FFFFFF"/>
                <w:lang w:eastAsia="zh-CN"/>
                <w:rPrChange w:id="682"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eastAsia="zh-CN"/>
                  </w:rPr>
                </w:rPrChange>
              </w:rPr>
              <w:t>，</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683"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补充部分指标数据</w:t>
            </w:r>
            <w:r>
              <w:rPr>
                <w:rFonts w:hint="eastAsia" w:asciiTheme="minorEastAsia" w:hAnsiTheme="minorEastAsia" w:eastAsiaTheme="minorEastAsia" w:cstheme="minorEastAsia"/>
                <w:i w:val="0"/>
                <w:iCs w:val="0"/>
                <w:caps w:val="0"/>
                <w:color w:val="auto"/>
                <w:spacing w:val="0"/>
                <w:sz w:val="21"/>
                <w:szCs w:val="21"/>
                <w:shd w:val="clear" w:fill="FFFFFF"/>
                <w:rPrChange w:id="684"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w:t>
            </w:r>
          </w:p>
        </w:tc>
      </w:tr>
      <w:tr w14:paraId="04B89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407" w:type="pct"/>
            <w:vAlign w:val="center"/>
          </w:tcPr>
          <w:p w14:paraId="31F8B2E5">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686"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pPrChange w:id="685"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687"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3</w:t>
            </w:r>
          </w:p>
        </w:tc>
        <w:tc>
          <w:tcPr>
            <w:tcW w:w="4592" w:type="pct"/>
            <w:vAlign w:val="center"/>
          </w:tcPr>
          <w:p w14:paraId="72DCBF33">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eastAsia" w:asciiTheme="minorEastAsia" w:hAnsiTheme="minorEastAsia" w:eastAsiaTheme="minorEastAsia" w:cstheme="minorEastAsia"/>
                <w:i w:val="0"/>
                <w:iCs w:val="0"/>
                <w:caps w:val="0"/>
                <w:color w:val="auto"/>
                <w:spacing w:val="0"/>
                <w:sz w:val="21"/>
                <w:szCs w:val="21"/>
                <w:shd w:val="clear" w:fill="FFFFFF"/>
                <w:rPrChange w:id="689"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pPrChange w:id="688"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r>
              <w:rPr>
                <w:rFonts w:hint="eastAsia" w:asciiTheme="minorEastAsia" w:hAnsiTheme="minorEastAsia" w:eastAsiaTheme="minorEastAsia" w:cstheme="minorEastAsia"/>
                <w:i w:val="0"/>
                <w:iCs w:val="0"/>
                <w:caps w:val="0"/>
                <w:color w:val="auto"/>
                <w:spacing w:val="0"/>
                <w:sz w:val="21"/>
                <w:szCs w:val="21"/>
                <w:shd w:val="clear" w:fill="FFFFFF"/>
                <w:rPrChange w:id="690"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运用大数据</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691"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方法，</w:t>
            </w:r>
            <w:r>
              <w:rPr>
                <w:rFonts w:hint="eastAsia" w:asciiTheme="minorEastAsia" w:hAnsiTheme="minorEastAsia" w:eastAsiaTheme="minorEastAsia" w:cstheme="minorEastAsia"/>
                <w:i w:val="0"/>
                <w:iCs w:val="0"/>
                <w:caps w:val="0"/>
                <w:color w:val="auto"/>
                <w:spacing w:val="0"/>
                <w:sz w:val="21"/>
                <w:szCs w:val="21"/>
                <w:shd w:val="clear" w:fill="FFFFFF"/>
                <w:rPrChange w:id="692"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将</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693"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湖南省质量竞争力指数</w:t>
            </w:r>
            <w:r>
              <w:rPr>
                <w:rFonts w:hint="eastAsia" w:asciiTheme="minorEastAsia" w:hAnsiTheme="minorEastAsia" w:eastAsiaTheme="minorEastAsia" w:cstheme="minorEastAsia"/>
                <w:i w:val="0"/>
                <w:iCs w:val="0"/>
                <w:caps w:val="0"/>
                <w:color w:val="auto"/>
                <w:spacing w:val="0"/>
                <w:sz w:val="21"/>
                <w:szCs w:val="21"/>
                <w:shd w:val="clear" w:fill="FFFFFF"/>
                <w:rPrChange w:id="694"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监</w:t>
            </w:r>
            <w:r>
              <w:rPr>
                <w:rFonts w:hint="eastAsia" w:asciiTheme="minorEastAsia" w:hAnsiTheme="minorEastAsia" w:eastAsiaTheme="minorEastAsia" w:cstheme="minorEastAsia"/>
                <w:i w:val="0"/>
                <w:iCs w:val="0"/>
                <w:caps w:val="0"/>
                <w:color w:val="auto"/>
                <w:spacing w:val="0"/>
                <w:sz w:val="21"/>
                <w:szCs w:val="21"/>
                <w:shd w:val="clear" w:fill="FFFFFF"/>
                <w:lang w:eastAsia="zh-CN"/>
                <w:rPrChange w:id="695"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eastAsia="zh-CN"/>
                  </w:rPr>
                </w:rPrChange>
              </w:rPr>
              <w:t>测</w:t>
            </w:r>
            <w:r>
              <w:rPr>
                <w:rFonts w:hint="eastAsia" w:asciiTheme="minorEastAsia" w:hAnsiTheme="minorEastAsia" w:eastAsiaTheme="minorEastAsia" w:cstheme="minorEastAsia"/>
                <w:i w:val="0"/>
                <w:iCs w:val="0"/>
                <w:caps w:val="0"/>
                <w:color w:val="auto"/>
                <w:spacing w:val="0"/>
                <w:sz w:val="21"/>
                <w:szCs w:val="21"/>
                <w:shd w:val="clear" w:fill="FFFFFF"/>
                <w:rPrChange w:id="696"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进行</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697"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可视化</w:t>
            </w:r>
            <w:r>
              <w:rPr>
                <w:rFonts w:hint="eastAsia" w:asciiTheme="minorEastAsia" w:hAnsiTheme="minorEastAsia" w:eastAsiaTheme="minorEastAsia" w:cstheme="minorEastAsia"/>
                <w:i w:val="0"/>
                <w:iCs w:val="0"/>
                <w:caps w:val="0"/>
                <w:color w:val="auto"/>
                <w:spacing w:val="0"/>
                <w:sz w:val="21"/>
                <w:szCs w:val="21"/>
                <w:shd w:val="clear" w:fill="FFFFFF"/>
                <w:rPrChange w:id="698"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监测分析，完成图表可视化。</w:t>
            </w:r>
          </w:p>
        </w:tc>
      </w:tr>
      <w:tr w14:paraId="233FA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407" w:type="pct"/>
            <w:vAlign w:val="center"/>
          </w:tcPr>
          <w:p w14:paraId="331B6F95">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700"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pPrChange w:id="699"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701"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4</w:t>
            </w:r>
          </w:p>
        </w:tc>
        <w:tc>
          <w:tcPr>
            <w:tcW w:w="4592" w:type="pct"/>
            <w:vAlign w:val="center"/>
          </w:tcPr>
          <w:p w14:paraId="1CE4F787">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eastAsia" w:asciiTheme="minorEastAsia" w:hAnsiTheme="minorEastAsia" w:eastAsiaTheme="minorEastAsia" w:cstheme="minorEastAsia"/>
                <w:i w:val="0"/>
                <w:iCs w:val="0"/>
                <w:caps w:val="0"/>
                <w:color w:val="auto"/>
                <w:spacing w:val="0"/>
                <w:sz w:val="21"/>
                <w:szCs w:val="21"/>
                <w:shd w:val="clear" w:fill="FFFFFF"/>
                <w:rPrChange w:id="703"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pPrChange w:id="702"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r>
              <w:rPr>
                <w:rFonts w:hint="eastAsia" w:asciiTheme="minorEastAsia" w:hAnsiTheme="minorEastAsia" w:eastAsiaTheme="minorEastAsia" w:cstheme="minorEastAsia"/>
                <w:i w:val="0"/>
                <w:iCs w:val="0"/>
                <w:caps w:val="0"/>
                <w:color w:val="auto"/>
                <w:spacing w:val="0"/>
                <w:sz w:val="21"/>
                <w:szCs w:val="21"/>
                <w:shd w:val="clear" w:fill="FFFFFF"/>
                <w:rPrChange w:id="704"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按</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705"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方案明确的指标体系</w:t>
            </w:r>
            <w:r>
              <w:rPr>
                <w:rFonts w:hint="eastAsia" w:asciiTheme="minorEastAsia" w:hAnsiTheme="minorEastAsia" w:eastAsiaTheme="minorEastAsia" w:cstheme="minorEastAsia"/>
                <w:i w:val="0"/>
                <w:iCs w:val="0"/>
                <w:caps w:val="0"/>
                <w:color w:val="auto"/>
                <w:spacing w:val="0"/>
                <w:sz w:val="21"/>
                <w:szCs w:val="21"/>
                <w:shd w:val="clear" w:fill="FFFFFF"/>
                <w:rPrChange w:id="706"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，整理、汇总全省</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707"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质量竞争力指数相关</w:t>
            </w:r>
            <w:r>
              <w:rPr>
                <w:rFonts w:hint="eastAsia" w:asciiTheme="minorEastAsia" w:hAnsiTheme="minorEastAsia" w:eastAsiaTheme="minorEastAsia" w:cstheme="minorEastAsia"/>
                <w:i w:val="0"/>
                <w:iCs w:val="0"/>
                <w:caps w:val="0"/>
                <w:color w:val="auto"/>
                <w:spacing w:val="0"/>
                <w:sz w:val="21"/>
                <w:szCs w:val="21"/>
                <w:shd w:val="clear" w:fill="FFFFFF"/>
                <w:rPrChange w:id="708"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数据，并根据数据结果，做出相关比对及趋势分析。</w:t>
            </w:r>
          </w:p>
        </w:tc>
      </w:tr>
      <w:tr w14:paraId="33948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407" w:type="pct"/>
            <w:vAlign w:val="center"/>
          </w:tcPr>
          <w:p w14:paraId="65DA112D">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lang w:val="en-US" w:eastAsia="zh-CN"/>
                <w:rPrChange w:id="710"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lang w:val="en-US" w:eastAsia="zh-CN"/>
                  </w:rPr>
                </w:rPrChange>
              </w:rPr>
              <w:pPrChange w:id="709"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711"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5</w:t>
            </w:r>
          </w:p>
        </w:tc>
        <w:tc>
          <w:tcPr>
            <w:tcW w:w="4592" w:type="pct"/>
            <w:vAlign w:val="center"/>
          </w:tcPr>
          <w:p w14:paraId="45598EA1">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eastAsia" w:asciiTheme="minorEastAsia" w:hAnsiTheme="minorEastAsia" w:eastAsiaTheme="minorEastAsia" w:cstheme="minorEastAsia"/>
                <w:i w:val="0"/>
                <w:iCs w:val="0"/>
                <w:caps w:val="0"/>
                <w:color w:val="auto"/>
                <w:spacing w:val="0"/>
                <w:sz w:val="21"/>
                <w:szCs w:val="21"/>
                <w:shd w:val="clear" w:fill="FFFFFF"/>
                <w:rPrChange w:id="713"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pPrChange w:id="712"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r>
              <w:rPr>
                <w:rFonts w:hint="eastAsia" w:asciiTheme="minorEastAsia" w:hAnsiTheme="minorEastAsia" w:eastAsiaTheme="minorEastAsia" w:cstheme="minorEastAsia"/>
                <w:i w:val="0"/>
                <w:iCs w:val="0"/>
                <w:caps w:val="0"/>
                <w:color w:val="auto"/>
                <w:spacing w:val="0"/>
                <w:sz w:val="21"/>
                <w:szCs w:val="21"/>
                <w:shd w:val="clear" w:fill="FFFFFF"/>
                <w:rPrChange w:id="714"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依据项目承担单位的日常大数据监测能力，抓取涉及</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715"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湖南</w:t>
            </w:r>
            <w:r>
              <w:rPr>
                <w:rFonts w:hint="eastAsia" w:asciiTheme="minorEastAsia" w:hAnsiTheme="minorEastAsia" w:eastAsiaTheme="minorEastAsia" w:cstheme="minorEastAsia"/>
                <w:i w:val="0"/>
                <w:iCs w:val="0"/>
                <w:caps w:val="0"/>
                <w:color w:val="auto"/>
                <w:spacing w:val="0"/>
                <w:sz w:val="21"/>
                <w:szCs w:val="21"/>
                <w:shd w:val="clear" w:fill="FFFFFF"/>
                <w:rPrChange w:id="716"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省</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717"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制造业质量相关</w:t>
            </w:r>
            <w:r>
              <w:rPr>
                <w:rFonts w:hint="eastAsia" w:asciiTheme="minorEastAsia" w:hAnsiTheme="minorEastAsia" w:eastAsiaTheme="minorEastAsia" w:cstheme="minorEastAsia"/>
                <w:i w:val="0"/>
                <w:iCs w:val="0"/>
                <w:caps w:val="0"/>
                <w:color w:val="auto"/>
                <w:spacing w:val="0"/>
                <w:sz w:val="21"/>
                <w:szCs w:val="21"/>
                <w:shd w:val="clear" w:fill="FFFFFF"/>
                <w:rPrChange w:id="718"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的网络舆情数据等，并加以梳理</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719"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分析</w:t>
            </w:r>
            <w:r>
              <w:rPr>
                <w:rFonts w:hint="eastAsia" w:asciiTheme="minorEastAsia" w:hAnsiTheme="minorEastAsia" w:eastAsiaTheme="minorEastAsia" w:cstheme="minorEastAsia"/>
                <w:i w:val="0"/>
                <w:iCs w:val="0"/>
                <w:caps w:val="0"/>
                <w:color w:val="auto"/>
                <w:spacing w:val="0"/>
                <w:sz w:val="21"/>
                <w:szCs w:val="21"/>
                <w:shd w:val="clear" w:fill="FFFFFF"/>
                <w:rPrChange w:id="720"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w:t>
            </w:r>
          </w:p>
        </w:tc>
      </w:tr>
      <w:tr w14:paraId="7E347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407" w:type="pct"/>
            <w:vAlign w:val="center"/>
          </w:tcPr>
          <w:p w14:paraId="7410AFB4">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lang w:val="en-US" w:eastAsia="zh-CN"/>
                <w:rPrChange w:id="722"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lang w:val="en-US" w:eastAsia="zh-CN"/>
                  </w:rPr>
                </w:rPrChange>
              </w:rPr>
              <w:pPrChange w:id="721"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723"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6</w:t>
            </w:r>
          </w:p>
        </w:tc>
        <w:tc>
          <w:tcPr>
            <w:tcW w:w="4592" w:type="pct"/>
            <w:vAlign w:val="center"/>
          </w:tcPr>
          <w:p w14:paraId="23AEEAF0">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eastAsia" w:asciiTheme="minorEastAsia" w:hAnsiTheme="minorEastAsia" w:eastAsiaTheme="minorEastAsia" w:cstheme="minorEastAsia"/>
                <w:i w:val="0"/>
                <w:iCs w:val="0"/>
                <w:caps w:val="0"/>
                <w:color w:val="auto"/>
                <w:spacing w:val="0"/>
                <w:sz w:val="21"/>
                <w:szCs w:val="21"/>
                <w:shd w:val="clear" w:fill="FFFFFF"/>
                <w:rPrChange w:id="725"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pPrChange w:id="724"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r>
              <w:rPr>
                <w:rFonts w:hint="eastAsia" w:asciiTheme="minorEastAsia" w:hAnsiTheme="minorEastAsia" w:eastAsiaTheme="minorEastAsia" w:cstheme="minorEastAsia"/>
                <w:i w:val="0"/>
                <w:iCs w:val="0"/>
                <w:caps w:val="0"/>
                <w:color w:val="auto"/>
                <w:spacing w:val="0"/>
                <w:sz w:val="21"/>
                <w:szCs w:val="21"/>
                <w:shd w:val="clear" w:fill="FFFFFF"/>
                <w:rPrChange w:id="726"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按国家市场监管总局规定的方法，计算出</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727"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湖南</w:t>
            </w:r>
            <w:r>
              <w:rPr>
                <w:rFonts w:hint="eastAsia" w:asciiTheme="minorEastAsia" w:hAnsiTheme="minorEastAsia" w:eastAsiaTheme="minorEastAsia" w:cstheme="minorEastAsia"/>
                <w:i w:val="0"/>
                <w:iCs w:val="0"/>
                <w:caps w:val="0"/>
                <w:color w:val="auto"/>
                <w:spacing w:val="0"/>
                <w:sz w:val="21"/>
                <w:szCs w:val="21"/>
                <w:shd w:val="clear" w:fill="FFFFFF"/>
                <w:rPrChange w:id="728"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省</w:t>
            </w:r>
            <w:r>
              <w:rPr>
                <w:rFonts w:hint="eastAsia" w:asciiTheme="minorEastAsia" w:hAnsiTheme="minorEastAsia" w:eastAsiaTheme="minorEastAsia" w:cstheme="minorEastAsia"/>
                <w:i w:val="0"/>
                <w:iCs w:val="0"/>
                <w:caps w:val="0"/>
                <w:color w:val="auto"/>
                <w:spacing w:val="0"/>
                <w:sz w:val="21"/>
                <w:szCs w:val="21"/>
                <w:shd w:val="clear" w:fill="FFFFFF"/>
                <w:lang w:eastAsia="zh-CN"/>
                <w:rPrChange w:id="729"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eastAsia="zh-CN"/>
                  </w:rPr>
                </w:rPrChange>
              </w:rPr>
              <w:t>消费品</w:t>
            </w:r>
            <w:r>
              <w:rPr>
                <w:rFonts w:hint="eastAsia" w:asciiTheme="minorEastAsia" w:hAnsiTheme="minorEastAsia" w:eastAsiaTheme="minorEastAsia" w:cstheme="minorEastAsia"/>
                <w:i w:val="0"/>
                <w:iCs w:val="0"/>
                <w:caps w:val="0"/>
                <w:color w:val="auto"/>
                <w:spacing w:val="0"/>
                <w:sz w:val="21"/>
                <w:szCs w:val="21"/>
                <w:shd w:val="clear" w:fill="FFFFFF"/>
                <w:rPrChange w:id="730"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质量合格率、1</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731"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4</w:t>
            </w:r>
            <w:r>
              <w:rPr>
                <w:rFonts w:hint="eastAsia" w:asciiTheme="minorEastAsia" w:hAnsiTheme="minorEastAsia" w:eastAsiaTheme="minorEastAsia" w:cstheme="minorEastAsia"/>
                <w:i w:val="0"/>
                <w:iCs w:val="0"/>
                <w:caps w:val="0"/>
                <w:color w:val="auto"/>
                <w:spacing w:val="0"/>
                <w:sz w:val="21"/>
                <w:szCs w:val="21"/>
                <w:shd w:val="clear" w:fill="FFFFFF"/>
                <w:rPrChange w:id="732"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个</w:t>
            </w:r>
            <w:r>
              <w:rPr>
                <w:rFonts w:hint="eastAsia" w:asciiTheme="minorEastAsia" w:hAnsiTheme="minorEastAsia" w:eastAsiaTheme="minorEastAsia" w:cstheme="minorEastAsia"/>
                <w:i w:val="0"/>
                <w:iCs w:val="0"/>
                <w:caps w:val="0"/>
                <w:color w:val="auto"/>
                <w:spacing w:val="0"/>
                <w:sz w:val="21"/>
                <w:szCs w:val="21"/>
                <w:shd w:val="clear" w:fill="FFFFFF"/>
                <w:lang w:eastAsia="zh-CN"/>
                <w:rPrChange w:id="733"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eastAsia="zh-CN"/>
                  </w:rPr>
                </w:rPrChange>
              </w:rPr>
              <w:t>市州</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734"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质量竞争力指数</w:t>
            </w:r>
            <w:r>
              <w:rPr>
                <w:rFonts w:hint="eastAsia" w:asciiTheme="minorEastAsia" w:hAnsiTheme="minorEastAsia" w:eastAsiaTheme="minorEastAsia" w:cstheme="minorEastAsia"/>
                <w:i w:val="0"/>
                <w:iCs w:val="0"/>
                <w:caps w:val="0"/>
                <w:color w:val="auto"/>
                <w:spacing w:val="0"/>
                <w:sz w:val="21"/>
                <w:szCs w:val="21"/>
                <w:shd w:val="clear" w:fill="FFFFFF"/>
                <w:rPrChange w:id="735"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736"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29个制造业行业质量竞争力指数</w:t>
            </w:r>
            <w:r>
              <w:rPr>
                <w:rFonts w:hint="eastAsia" w:asciiTheme="minorEastAsia" w:hAnsiTheme="minorEastAsia" w:eastAsiaTheme="minorEastAsia" w:cstheme="minorEastAsia"/>
                <w:i w:val="0"/>
                <w:iCs w:val="0"/>
                <w:caps w:val="0"/>
                <w:color w:val="auto"/>
                <w:spacing w:val="0"/>
                <w:sz w:val="21"/>
                <w:szCs w:val="21"/>
                <w:shd w:val="clear" w:fill="FFFFFF"/>
                <w:rPrChange w:id="737"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w:t>
            </w:r>
          </w:p>
        </w:tc>
      </w:tr>
      <w:tr w14:paraId="70A4A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407" w:type="pct"/>
            <w:vAlign w:val="center"/>
          </w:tcPr>
          <w:p w14:paraId="72324BBA">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lang w:val="en-US" w:eastAsia="zh-CN"/>
                <w:rPrChange w:id="739"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lang w:val="en-US" w:eastAsia="zh-CN"/>
                  </w:rPr>
                </w:rPrChange>
              </w:rPr>
              <w:pPrChange w:id="738"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740"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7</w:t>
            </w:r>
          </w:p>
        </w:tc>
        <w:tc>
          <w:tcPr>
            <w:tcW w:w="4592" w:type="pct"/>
            <w:vAlign w:val="center"/>
          </w:tcPr>
          <w:p w14:paraId="65B98E82">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eastAsia" w:asciiTheme="minorEastAsia" w:hAnsiTheme="minorEastAsia" w:eastAsiaTheme="minorEastAsia" w:cstheme="minorEastAsia"/>
                <w:i w:val="0"/>
                <w:iCs w:val="0"/>
                <w:caps w:val="0"/>
                <w:color w:val="auto"/>
                <w:spacing w:val="0"/>
                <w:sz w:val="21"/>
                <w:szCs w:val="21"/>
                <w:shd w:val="clear" w:fill="FFFFFF"/>
                <w:rPrChange w:id="742"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pPrChange w:id="741"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r>
              <w:rPr>
                <w:rFonts w:hint="eastAsia" w:asciiTheme="minorEastAsia" w:hAnsiTheme="minorEastAsia" w:eastAsiaTheme="minorEastAsia" w:cstheme="minorEastAsia"/>
                <w:i w:val="0"/>
                <w:iCs w:val="0"/>
                <w:caps w:val="0"/>
                <w:color w:val="auto"/>
                <w:spacing w:val="0"/>
                <w:sz w:val="21"/>
                <w:szCs w:val="21"/>
                <w:shd w:val="clear" w:fill="FFFFFF"/>
                <w:rPrChange w:id="743"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根据测算结果，</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744"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开展</w:t>
            </w:r>
            <w:r>
              <w:rPr>
                <w:rFonts w:hint="eastAsia" w:asciiTheme="minorEastAsia" w:hAnsiTheme="minorEastAsia" w:eastAsiaTheme="minorEastAsia" w:cstheme="minorEastAsia"/>
                <w:i w:val="0"/>
                <w:iCs w:val="0"/>
                <w:caps w:val="0"/>
                <w:color w:val="auto"/>
                <w:spacing w:val="0"/>
                <w:sz w:val="21"/>
                <w:szCs w:val="21"/>
                <w:shd w:val="clear" w:fill="FFFFFF"/>
                <w:rPrChange w:id="745"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测算结果验证性分析工作，厘清不同区域和</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746"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质量竞争力优劣势因素及其</w:t>
            </w:r>
            <w:r>
              <w:rPr>
                <w:rFonts w:hint="eastAsia" w:asciiTheme="minorEastAsia" w:hAnsiTheme="minorEastAsia" w:eastAsiaTheme="minorEastAsia" w:cstheme="minorEastAsia"/>
                <w:i w:val="0"/>
                <w:iCs w:val="0"/>
                <w:caps w:val="0"/>
                <w:color w:val="auto"/>
                <w:spacing w:val="0"/>
                <w:sz w:val="21"/>
                <w:szCs w:val="21"/>
                <w:shd w:val="clear" w:fill="FFFFFF"/>
                <w:rPrChange w:id="747"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产生的深层次原因。</w:t>
            </w:r>
          </w:p>
        </w:tc>
      </w:tr>
      <w:tr w14:paraId="3B483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407" w:type="pct"/>
            <w:vAlign w:val="center"/>
          </w:tcPr>
          <w:p w14:paraId="52287F53">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heme="minorEastAsia" w:hAnsiTheme="minorEastAsia" w:eastAsiaTheme="minorEastAsia" w:cstheme="minorEastAsia"/>
                <w:i w:val="0"/>
                <w:iCs w:val="0"/>
                <w:caps w:val="0"/>
                <w:color w:val="auto"/>
                <w:spacing w:val="0"/>
                <w:sz w:val="21"/>
                <w:szCs w:val="21"/>
                <w:shd w:val="clear" w:fill="FFFFFF"/>
                <w:lang w:val="en-US" w:eastAsia="zh-CN"/>
                <w:rPrChange w:id="749" w:author="思思" w:date="2026-10-16T16:35:14Z">
                  <w:rPr>
                    <w:rFonts w:hint="default" w:asciiTheme="minorEastAsia" w:hAnsiTheme="minorEastAsia" w:eastAsiaTheme="minorEastAsia" w:cstheme="minorEastAsia"/>
                    <w:i w:val="0"/>
                    <w:iCs w:val="0"/>
                    <w:caps w:val="0"/>
                    <w:color w:val="0F1115"/>
                    <w:spacing w:val="0"/>
                    <w:sz w:val="21"/>
                    <w:szCs w:val="21"/>
                    <w:shd w:val="clear" w:fill="FFFFFF"/>
                    <w:lang w:val="en-US" w:eastAsia="zh-CN"/>
                  </w:rPr>
                </w:rPrChange>
              </w:rPr>
              <w:pPrChange w:id="748"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750"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8</w:t>
            </w:r>
          </w:p>
        </w:tc>
        <w:tc>
          <w:tcPr>
            <w:tcW w:w="4592" w:type="pct"/>
            <w:vAlign w:val="center"/>
          </w:tcPr>
          <w:p w14:paraId="17B03E5B">
            <w:pPr>
              <w:pStyle w:val="20"/>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eastAsia" w:asciiTheme="minorEastAsia" w:hAnsiTheme="minorEastAsia" w:eastAsiaTheme="minorEastAsia" w:cstheme="minorEastAsia"/>
                <w:i w:val="0"/>
                <w:iCs w:val="0"/>
                <w:caps w:val="0"/>
                <w:color w:val="auto"/>
                <w:spacing w:val="0"/>
                <w:sz w:val="21"/>
                <w:szCs w:val="21"/>
                <w:shd w:val="clear" w:fill="FFFFFF"/>
                <w:rPrChange w:id="752"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pPrChange w:id="751" w:author="思思" w:date="2026-10-16T16:35:10Z">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pPr>
              </w:pPrChange>
            </w:pPr>
            <w:r>
              <w:rPr>
                <w:rFonts w:hint="eastAsia" w:asciiTheme="minorEastAsia" w:hAnsiTheme="minorEastAsia" w:eastAsiaTheme="minorEastAsia" w:cstheme="minorEastAsia"/>
                <w:i w:val="0"/>
                <w:iCs w:val="0"/>
                <w:caps w:val="0"/>
                <w:color w:val="auto"/>
                <w:spacing w:val="0"/>
                <w:sz w:val="21"/>
                <w:szCs w:val="21"/>
                <w:shd w:val="clear" w:fill="FFFFFF"/>
                <w:rPrChange w:id="753"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撰写202</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754"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6</w:t>
            </w:r>
            <w:r>
              <w:rPr>
                <w:rFonts w:hint="eastAsia" w:asciiTheme="minorEastAsia" w:hAnsiTheme="minorEastAsia" w:eastAsiaTheme="minorEastAsia" w:cstheme="minorEastAsia"/>
                <w:i w:val="0"/>
                <w:iCs w:val="0"/>
                <w:caps w:val="0"/>
                <w:color w:val="auto"/>
                <w:spacing w:val="0"/>
                <w:sz w:val="21"/>
                <w:szCs w:val="21"/>
                <w:shd w:val="clear" w:fill="FFFFFF"/>
                <w:rPrChange w:id="755"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年</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Change w:id="756"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lang w:val="en-US" w:eastAsia="zh-CN"/>
                  </w:rPr>
                </w:rPrChange>
              </w:rPr>
              <w:t>湖南省制造业质量竞争力指数分析</w:t>
            </w:r>
            <w:r>
              <w:rPr>
                <w:rFonts w:hint="eastAsia" w:asciiTheme="minorEastAsia" w:hAnsiTheme="minorEastAsia" w:eastAsiaTheme="minorEastAsia" w:cstheme="minorEastAsia"/>
                <w:i w:val="0"/>
                <w:iCs w:val="0"/>
                <w:caps w:val="0"/>
                <w:color w:val="auto"/>
                <w:spacing w:val="0"/>
                <w:sz w:val="21"/>
                <w:szCs w:val="21"/>
                <w:shd w:val="clear" w:fill="FFFFFF"/>
                <w:rPrChange w:id="757" w:author="思思" w:date="2026-10-16T16:35:14Z">
                  <w:rPr>
                    <w:rFonts w:hint="eastAsia" w:asciiTheme="minorEastAsia" w:hAnsiTheme="minorEastAsia" w:eastAsiaTheme="minorEastAsia" w:cstheme="minorEastAsia"/>
                    <w:i w:val="0"/>
                    <w:iCs w:val="0"/>
                    <w:caps w:val="0"/>
                    <w:color w:val="0F1115"/>
                    <w:spacing w:val="0"/>
                    <w:sz w:val="21"/>
                    <w:szCs w:val="21"/>
                    <w:shd w:val="clear" w:fill="FFFFFF"/>
                  </w:rPr>
                </w:rPrChange>
              </w:rPr>
              <w:t>报告，协助起草相关材料。</w:t>
            </w:r>
          </w:p>
        </w:tc>
      </w:tr>
    </w:tbl>
    <w:p w14:paraId="79D39C4E">
      <w:pPr>
        <w:pStyle w:val="32"/>
        <w:spacing w:line="240" w:lineRule="auto"/>
        <w:ind w:firstLine="600"/>
        <w:rPr>
          <w:rFonts w:hint="default" w:ascii="Times New Roman" w:hAnsi="Times New Roman" w:eastAsia="仿宋_GB2312" w:cs="Times New Roman"/>
          <w:color w:val="auto"/>
          <w:sz w:val="30"/>
          <w:szCs w:val="30"/>
          <w:rPrChange w:id="758" w:author="思思" w:date="2026-10-16T16:35:14Z">
            <w:rPr>
              <w:rFonts w:hint="default" w:ascii="Times New Roman" w:hAnsi="Times New Roman" w:eastAsia="仿宋_GB2312" w:cs="Times New Roman"/>
              <w:sz w:val="30"/>
              <w:szCs w:val="30"/>
            </w:rPr>
          </w:rPrChange>
        </w:rPr>
      </w:pPr>
    </w:p>
    <w:p w14:paraId="1C613727">
      <w:pPr>
        <w:pStyle w:val="32"/>
        <w:spacing w:line="240" w:lineRule="auto"/>
        <w:ind w:firstLine="600"/>
        <w:rPr>
          <w:rFonts w:hint="default" w:ascii="Times New Roman" w:hAnsi="Times New Roman" w:eastAsia="仿宋_GB2312" w:cs="Times New Roman"/>
          <w:color w:val="auto"/>
          <w:sz w:val="30"/>
          <w:szCs w:val="30"/>
          <w:rPrChange w:id="759" w:author="思思" w:date="2026-10-16T16:35:14Z">
            <w:rPr>
              <w:rFonts w:hint="default" w:ascii="Times New Roman" w:hAnsi="Times New Roman" w:eastAsia="仿宋_GB2312" w:cs="Times New Roman"/>
              <w:sz w:val="30"/>
              <w:szCs w:val="30"/>
            </w:rPr>
          </w:rPrChange>
        </w:rPr>
      </w:pPr>
    </w:p>
    <w:p w14:paraId="21D2888B">
      <w:pPr>
        <w:pStyle w:val="32"/>
        <w:spacing w:line="240" w:lineRule="auto"/>
        <w:rPr>
          <w:rFonts w:hint="default" w:ascii="Times New Roman" w:hAnsi="Times New Roman" w:cs="Times New Roman"/>
          <w:color w:val="auto"/>
          <w:rPrChange w:id="760" w:author="思思" w:date="2026-10-16T16:35:14Z">
            <w:rPr>
              <w:rFonts w:hint="default" w:ascii="Times New Roman" w:hAnsi="Times New Roman" w:cs="Times New Roman"/>
            </w:rPr>
          </w:rPrChange>
        </w:rPr>
        <w:sectPr>
          <w:footerReference r:id="rId5" w:type="default"/>
          <w:pgSz w:w="11906" w:h="16838"/>
          <w:pgMar w:top="1418" w:right="1474" w:bottom="1701" w:left="1474" w:header="851" w:footer="1185" w:gutter="0"/>
          <w:pgNumType w:start="1"/>
          <w:cols w:space="720" w:num="1"/>
          <w:docGrid w:type="lines" w:linePitch="312" w:charSpace="0"/>
        </w:sectPr>
      </w:pPr>
    </w:p>
    <w:p w14:paraId="7C3308C2">
      <w:pPr>
        <w:rPr>
          <w:rFonts w:hint="eastAsia" w:ascii="Calibri" w:hAnsi="Calibri" w:eastAsia="宋体" w:cs="Arial"/>
          <w:b/>
          <w:color w:val="auto"/>
          <w:sz w:val="24"/>
          <w:szCs w:val="24"/>
          <w:highlight w:val="none"/>
          <w:lang w:val="en-US" w:eastAsia="zh-CN"/>
        </w:rPr>
      </w:pPr>
    </w:p>
    <w:p w14:paraId="11DFAD39">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0"/>
        <w:rPr>
          <w:rFonts w:hint="eastAsia" w:ascii="Calibri" w:hAnsi="Calibri" w:eastAsia="宋体" w:cs="Arial"/>
          <w:b/>
          <w:color w:val="auto"/>
          <w:sz w:val="24"/>
          <w:szCs w:val="24"/>
          <w:highlight w:val="none"/>
          <w:lang w:val="en-US" w:eastAsia="zh-CN"/>
        </w:rPr>
      </w:pPr>
    </w:p>
    <w:p w14:paraId="24EED12F">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0"/>
        <w:rPr>
          <w:rFonts w:hint="eastAsia" w:ascii="Calibri" w:hAnsi="Calibri" w:eastAsia="宋体" w:cs="Arial"/>
          <w:b/>
          <w:color w:val="auto"/>
          <w:sz w:val="24"/>
          <w:szCs w:val="24"/>
          <w:highlight w:val="none"/>
          <w:lang w:val="en-US" w:eastAsia="zh-CN"/>
        </w:rPr>
      </w:pPr>
      <w:bookmarkStart w:id="80" w:name="_Toc14002"/>
      <w:r>
        <w:rPr>
          <w:rFonts w:hint="eastAsia" w:ascii="Calibri" w:hAnsi="Calibri" w:eastAsia="宋体" w:cs="Arial"/>
          <w:b/>
          <w:color w:val="auto"/>
          <w:sz w:val="24"/>
          <w:szCs w:val="24"/>
          <w:highlight w:val="none"/>
          <w:lang w:val="en-US" w:eastAsia="zh-CN"/>
        </w:rPr>
        <w:t>包二</w:t>
      </w:r>
      <w:r>
        <w:rPr>
          <w:rFonts w:hint="eastAsia" w:eastAsia="宋体" w:cs="Arial"/>
          <w:b/>
          <w:color w:val="auto"/>
          <w:sz w:val="24"/>
          <w:szCs w:val="24"/>
          <w:highlight w:val="none"/>
          <w:lang w:val="en-US" w:eastAsia="zh-CN"/>
        </w:rPr>
        <w:t>：</w:t>
      </w:r>
      <w:r>
        <w:rPr>
          <w:rFonts w:hint="eastAsia" w:ascii="Calibri" w:hAnsi="Calibri" w:eastAsia="宋体" w:cs="Arial"/>
          <w:b/>
          <w:color w:val="auto"/>
          <w:sz w:val="24"/>
          <w:szCs w:val="24"/>
          <w:highlight w:val="none"/>
          <w:lang w:val="en-US" w:eastAsia="zh-CN"/>
        </w:rPr>
        <w:t>产品质量补充抽检</w:t>
      </w:r>
      <w:bookmarkEnd w:id="80"/>
    </w:p>
    <w:p w14:paraId="4D9A0878">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jc w:val="both"/>
        <w:textAlignment w:val="auto"/>
        <w:outlineLvl w:val="1"/>
        <w:rPr>
          <w:rFonts w:hint="eastAsia" w:asciiTheme="minorEastAsia" w:hAnsiTheme="minorEastAsia" w:eastAsiaTheme="minorEastAsia" w:cstheme="minorEastAsia"/>
          <w:b/>
          <w:bCs/>
          <w:i w:val="0"/>
          <w:iCs w:val="0"/>
          <w:caps w:val="0"/>
          <w:color w:val="auto"/>
          <w:spacing w:val="0"/>
          <w:kern w:val="2"/>
          <w:sz w:val="21"/>
          <w:szCs w:val="21"/>
          <w:lang w:val="en-US" w:eastAsia="zh-CN" w:bidi="ar-SA"/>
        </w:rPr>
        <w:pPrChange w:id="761" w:author="思思" w:date="2026-10-16T16:35:10Z">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jc w:val="both"/>
            <w:textAlignment w:val="auto"/>
            <w:outlineLvl w:val="1"/>
          </w:pPr>
        </w:pPrChange>
      </w:pPr>
      <w:bookmarkStart w:id="81" w:name="_Toc18209"/>
      <w:bookmarkStart w:id="82" w:name="_Toc8000"/>
      <w:r>
        <w:rPr>
          <w:rFonts w:hint="eastAsia" w:asciiTheme="minorEastAsia" w:hAnsiTheme="minorEastAsia" w:eastAsiaTheme="minorEastAsia" w:cstheme="minorEastAsia"/>
          <w:b/>
          <w:bCs/>
          <w:i w:val="0"/>
          <w:iCs w:val="0"/>
          <w:caps w:val="0"/>
          <w:color w:val="auto"/>
          <w:spacing w:val="0"/>
          <w:kern w:val="2"/>
          <w:sz w:val="21"/>
          <w:szCs w:val="21"/>
          <w:shd w:val="clear" w:fill="FFFFFF"/>
          <w:lang w:val="en-US" w:eastAsia="zh-CN" w:bidi="ar-SA"/>
        </w:rPr>
        <w:t>一、项目概况</w:t>
      </w:r>
      <w:bookmarkEnd w:id="81"/>
      <w:bookmarkEnd w:id="82"/>
    </w:p>
    <w:p w14:paraId="05B50D98">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outlineLvl w:val="1"/>
        <w:rPr>
          <w:rFonts w:hint="eastAsia" w:asciiTheme="minorEastAsia" w:hAnsiTheme="minorEastAsia" w:eastAsiaTheme="minorEastAsia" w:cstheme="minorEastAsia"/>
          <w:i w:val="0"/>
          <w:iCs w:val="0"/>
          <w:caps w:val="0"/>
          <w:color w:val="auto"/>
          <w:spacing w:val="0"/>
          <w:kern w:val="0"/>
          <w:sz w:val="21"/>
          <w:szCs w:val="21"/>
          <w:shd w:val="clear" w:fill="FFFFFF"/>
          <w:lang w:val="en-US" w:eastAsia="zh-CN" w:bidi="ar-SA"/>
        </w:rPr>
        <w:pPrChange w:id="762" w:author="思思" w:date="2026-10-16T16:35:10Z">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outlineLvl w:val="1"/>
          </w:pPr>
        </w:pPrChange>
      </w:pPr>
      <w:bookmarkStart w:id="83" w:name="_Toc30017"/>
      <w:bookmarkStart w:id="84" w:name="_Toc17551"/>
      <w:r>
        <w:rPr>
          <w:rFonts w:hint="eastAsia" w:asciiTheme="minorEastAsia" w:hAnsiTheme="minorEastAsia" w:eastAsiaTheme="minorEastAsia" w:cstheme="minorEastAsia"/>
          <w:i w:val="0"/>
          <w:iCs w:val="0"/>
          <w:caps w:val="0"/>
          <w:color w:val="auto"/>
          <w:spacing w:val="0"/>
          <w:kern w:val="0"/>
          <w:sz w:val="21"/>
          <w:szCs w:val="21"/>
          <w:shd w:val="clear" w:fill="FFFFFF"/>
          <w:lang w:val="en-US" w:eastAsia="zh-CN" w:bidi="ar-SA"/>
        </w:rPr>
        <w:t>本项目为湖南省2026年度产品质量合格率调查服务采购，旨在贯彻落实党中央、国务院关于建设质量强国、制造强国、推动建立高质量发展指标体系等相关部署要求，支撑国家发改委、市场监管总局对全省考核工作以及我省对下辖各市州考核工作，客观反映全省、各市州各制造行业、各消费品大类质量水平。</w:t>
      </w:r>
      <w:bookmarkEnd w:id="83"/>
      <w:bookmarkEnd w:id="84"/>
    </w:p>
    <w:p w14:paraId="67C4AF52">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jc w:val="both"/>
        <w:textAlignment w:val="auto"/>
        <w:outlineLvl w:val="1"/>
        <w:rPr>
          <w:rFonts w:hint="eastAsia" w:asciiTheme="minorEastAsia" w:hAnsiTheme="minorEastAsia" w:eastAsiaTheme="minorEastAsia" w:cstheme="minorEastAsia"/>
          <w:b/>
          <w:bCs/>
          <w:i w:val="0"/>
          <w:iCs w:val="0"/>
          <w:caps w:val="0"/>
          <w:color w:val="auto"/>
          <w:spacing w:val="0"/>
          <w:kern w:val="2"/>
          <w:sz w:val="21"/>
          <w:szCs w:val="21"/>
          <w:lang w:val="en-US" w:eastAsia="zh-CN" w:bidi="ar-SA"/>
        </w:rPr>
        <w:pPrChange w:id="763" w:author="思思" w:date="2026-10-16T16:35:10Z">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jc w:val="both"/>
            <w:textAlignment w:val="auto"/>
            <w:outlineLvl w:val="1"/>
          </w:pPr>
        </w:pPrChange>
      </w:pPr>
      <w:bookmarkStart w:id="85" w:name="_Toc8344"/>
      <w:bookmarkStart w:id="86" w:name="_Toc11434"/>
      <w:r>
        <w:rPr>
          <w:rFonts w:hint="eastAsia" w:asciiTheme="minorEastAsia" w:hAnsiTheme="minorEastAsia" w:eastAsiaTheme="minorEastAsia" w:cstheme="minorEastAsia"/>
          <w:b/>
          <w:bCs/>
          <w:i w:val="0"/>
          <w:iCs w:val="0"/>
          <w:caps w:val="0"/>
          <w:color w:val="auto"/>
          <w:spacing w:val="0"/>
          <w:kern w:val="2"/>
          <w:sz w:val="21"/>
          <w:szCs w:val="21"/>
          <w:shd w:val="clear" w:fill="FFFFFF"/>
          <w:lang w:val="en-US" w:eastAsia="zh-CN" w:bidi="ar-SA"/>
        </w:rPr>
        <w:t>二、项目目标和任务</w:t>
      </w:r>
      <w:bookmarkEnd w:id="85"/>
      <w:bookmarkEnd w:id="86"/>
    </w:p>
    <w:p w14:paraId="19181A36">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Theme="minorEastAsia" w:hAnsiTheme="minorEastAsia" w:eastAsiaTheme="minorEastAsia" w:cstheme="minorEastAsia"/>
          <w:i w:val="0"/>
          <w:iCs w:val="0"/>
          <w:caps w:val="0"/>
          <w:color w:val="auto"/>
          <w:spacing w:val="0"/>
          <w:kern w:val="0"/>
          <w:sz w:val="21"/>
          <w:szCs w:val="21"/>
          <w:lang w:val="en-US" w:eastAsia="zh-CN" w:bidi="ar-SA"/>
        </w:rPr>
        <w:pPrChange w:id="764" w:author="思思" w:date="2026-10-16T16:35:10Z">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pPr>
        </w:pPrChange>
      </w:pPr>
      <w:r>
        <w:rPr>
          <w:rFonts w:hint="eastAsia" w:asciiTheme="minorEastAsia" w:hAnsiTheme="minorEastAsia" w:eastAsiaTheme="minorEastAsia" w:cstheme="minorEastAsia"/>
          <w:i w:val="0"/>
          <w:iCs w:val="0"/>
          <w:caps w:val="0"/>
          <w:color w:val="auto"/>
          <w:spacing w:val="0"/>
          <w:kern w:val="0"/>
          <w:sz w:val="21"/>
          <w:szCs w:val="21"/>
          <w:shd w:val="clear" w:fill="FFFFFF"/>
          <w:lang w:val="en-US" w:eastAsia="zh-CN" w:bidi="ar-SA"/>
        </w:rPr>
        <w:t>（一）</w:t>
      </w:r>
      <w:r>
        <w:rPr>
          <w:rFonts w:hint="eastAsia" w:asciiTheme="minorEastAsia" w:hAnsiTheme="minorEastAsia" w:eastAsiaTheme="minorEastAsia" w:cstheme="minorEastAsia"/>
          <w:b/>
          <w:bCs/>
          <w:i w:val="0"/>
          <w:iCs w:val="0"/>
          <w:caps w:val="0"/>
          <w:color w:val="auto"/>
          <w:spacing w:val="0"/>
          <w:kern w:val="0"/>
          <w:sz w:val="21"/>
          <w:szCs w:val="21"/>
          <w:shd w:val="clear" w:fill="FFFFFF"/>
          <w:lang w:val="en-US" w:eastAsia="zh-CN" w:bidi="ar-SA"/>
        </w:rPr>
        <w:t>总体目标</w:t>
      </w:r>
    </w:p>
    <w:p w14:paraId="14C69583">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outlineLvl w:val="1"/>
        <w:rPr>
          <w:rFonts w:hint="eastAsia" w:asciiTheme="minorEastAsia" w:hAnsiTheme="minorEastAsia" w:eastAsiaTheme="minorEastAsia" w:cstheme="minorEastAsia"/>
          <w:i w:val="0"/>
          <w:iCs w:val="0"/>
          <w:caps w:val="0"/>
          <w:color w:val="auto"/>
          <w:spacing w:val="0"/>
          <w:kern w:val="0"/>
          <w:sz w:val="21"/>
          <w:szCs w:val="21"/>
          <w:shd w:val="clear" w:fill="FFFFFF"/>
          <w:lang w:val="en-US" w:eastAsia="zh-CN" w:bidi="ar-SA"/>
        </w:rPr>
        <w:pPrChange w:id="765" w:author="思思" w:date="2026-10-16T16:35:10Z">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outlineLvl w:val="1"/>
          </w:pPr>
        </w:pPrChange>
      </w:pPr>
      <w:bookmarkStart w:id="87" w:name="_Toc25244"/>
      <w:bookmarkStart w:id="88" w:name="_Toc19828"/>
      <w:r>
        <w:rPr>
          <w:rFonts w:hint="eastAsia" w:asciiTheme="minorEastAsia" w:hAnsiTheme="minorEastAsia" w:eastAsiaTheme="minorEastAsia" w:cstheme="minorEastAsia"/>
          <w:i w:val="0"/>
          <w:iCs w:val="0"/>
          <w:caps w:val="0"/>
          <w:color w:val="auto"/>
          <w:spacing w:val="0"/>
          <w:kern w:val="0"/>
          <w:sz w:val="21"/>
          <w:szCs w:val="21"/>
          <w:shd w:val="clear" w:fill="FFFFFF"/>
          <w:lang w:val="en-US" w:eastAsia="zh-CN" w:bidi="ar-SA"/>
        </w:rPr>
        <w:t>为进一步落实党中央、国务院建设质量强国、制造强国、推动建立高质量发展指标体系等相关部署要求，支撑国家发改委、市场监管总局对全省考核工作以及我省对下辖各市州考核工作，客观反映全省、各市州各制造行业、各消费品大类质量水平。</w:t>
      </w:r>
      <w:bookmarkEnd w:id="87"/>
      <w:bookmarkEnd w:id="88"/>
    </w:p>
    <w:p w14:paraId="51241571">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Theme="minorEastAsia" w:hAnsiTheme="minorEastAsia" w:eastAsiaTheme="minorEastAsia" w:cstheme="minorEastAsia"/>
          <w:i w:val="0"/>
          <w:iCs w:val="0"/>
          <w:caps w:val="0"/>
          <w:color w:val="auto"/>
          <w:spacing w:val="0"/>
          <w:kern w:val="0"/>
          <w:sz w:val="21"/>
          <w:szCs w:val="21"/>
          <w:shd w:val="clear" w:fill="FFFFFF"/>
          <w:lang w:val="en-US" w:eastAsia="zh-CN" w:bidi="ar-SA"/>
        </w:rPr>
        <w:pPrChange w:id="766" w:author="思思" w:date="2026-10-16T16:35:10Z">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pPr>
        </w:pPrChange>
      </w:pPr>
      <w:r>
        <w:rPr>
          <w:rFonts w:hint="eastAsia" w:asciiTheme="minorEastAsia" w:hAnsiTheme="minorEastAsia" w:eastAsiaTheme="minorEastAsia" w:cstheme="minorEastAsia"/>
          <w:i w:val="0"/>
          <w:iCs w:val="0"/>
          <w:caps w:val="0"/>
          <w:color w:val="auto"/>
          <w:spacing w:val="0"/>
          <w:kern w:val="0"/>
          <w:sz w:val="21"/>
          <w:szCs w:val="21"/>
          <w:shd w:val="clear" w:fill="FFFFFF"/>
          <w:lang w:val="en-US" w:eastAsia="zh-CN" w:bidi="ar-SA"/>
        </w:rPr>
        <w:t>（二）具体任务</w:t>
      </w:r>
    </w:p>
    <w:p w14:paraId="65D45FEA">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outlineLvl w:val="1"/>
        <w:rPr>
          <w:rFonts w:hint="eastAsia" w:asciiTheme="minorEastAsia" w:hAnsiTheme="minorEastAsia" w:eastAsiaTheme="minorEastAsia" w:cstheme="minorEastAsia"/>
          <w:i w:val="0"/>
          <w:iCs w:val="0"/>
          <w:caps w:val="0"/>
          <w:color w:val="auto"/>
          <w:spacing w:val="0"/>
          <w:kern w:val="0"/>
          <w:sz w:val="21"/>
          <w:szCs w:val="21"/>
          <w:shd w:val="clear" w:fill="FFFFFF"/>
          <w:lang w:val="en-US" w:eastAsia="zh-CN" w:bidi="ar-SA"/>
        </w:rPr>
        <w:pPrChange w:id="767" w:author="思思" w:date="2026-10-16T16:35:10Z">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outlineLvl w:val="1"/>
          </w:pPr>
        </w:pPrChange>
      </w:pPr>
      <w:bookmarkStart w:id="89" w:name="_Toc24806"/>
      <w:bookmarkStart w:id="90" w:name="_Toc31794"/>
      <w:r>
        <w:rPr>
          <w:rFonts w:hint="eastAsia" w:asciiTheme="minorEastAsia" w:hAnsiTheme="minorEastAsia" w:eastAsiaTheme="minorEastAsia" w:cstheme="minorEastAsia"/>
          <w:i w:val="0"/>
          <w:iCs w:val="0"/>
          <w:caps w:val="0"/>
          <w:color w:val="auto"/>
          <w:spacing w:val="0"/>
          <w:kern w:val="0"/>
          <w:sz w:val="21"/>
          <w:szCs w:val="21"/>
          <w:shd w:val="clear" w:fill="FFFFFF"/>
          <w:lang w:val="en-US" w:eastAsia="zh-CN" w:bidi="ar-SA"/>
        </w:rPr>
        <w:t>按照国家市场监督管理总局《产品质量合格率统计调查制度》（国统制〔2025〕70号），对标国家2025年产品质量合格率专项调查情况和数据来源（国抽数据和补充抽检数据），开展湖南省2026年度产品质量合格率调查工作，并在省抽（问题导向性抽检）的基础上，完善数据来源，进行补充抽检（评价性抽检）。</w:t>
      </w:r>
      <w:bookmarkEnd w:id="89"/>
      <w:bookmarkEnd w:id="90"/>
    </w:p>
    <w:p w14:paraId="258F6E6D">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0"/>
        <w:jc w:val="both"/>
        <w:textAlignment w:val="auto"/>
        <w:outlineLvl w:val="1"/>
        <w:rPr>
          <w:rFonts w:hint="eastAsia" w:asciiTheme="minorEastAsia" w:hAnsiTheme="minorEastAsia" w:eastAsiaTheme="minorEastAsia" w:cstheme="minorEastAsia"/>
          <w:b/>
          <w:bCs/>
          <w:i w:val="0"/>
          <w:iCs w:val="0"/>
          <w:caps w:val="0"/>
          <w:color w:val="auto"/>
          <w:spacing w:val="0"/>
          <w:kern w:val="2"/>
          <w:sz w:val="21"/>
          <w:szCs w:val="21"/>
          <w:lang w:val="en-US" w:eastAsia="zh-CN" w:bidi="ar-SA"/>
        </w:rPr>
        <w:pPrChange w:id="768" w:author="思思" w:date="2026-10-16T16:35:10Z">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jc w:val="both"/>
            <w:textAlignment w:val="auto"/>
            <w:outlineLvl w:val="1"/>
          </w:pPr>
        </w:pPrChange>
      </w:pPr>
      <w:bookmarkStart w:id="91" w:name="_Toc10172"/>
      <w:bookmarkStart w:id="92" w:name="_Toc10072"/>
      <w:r>
        <w:rPr>
          <w:rFonts w:hint="eastAsia" w:asciiTheme="minorEastAsia" w:hAnsiTheme="minorEastAsia" w:eastAsiaTheme="minorEastAsia" w:cstheme="minorEastAsia"/>
          <w:b/>
          <w:bCs/>
          <w:i w:val="0"/>
          <w:iCs w:val="0"/>
          <w:caps w:val="0"/>
          <w:color w:val="auto"/>
          <w:spacing w:val="0"/>
          <w:kern w:val="2"/>
          <w:sz w:val="21"/>
          <w:szCs w:val="21"/>
          <w:shd w:val="clear" w:fill="FFFFFF"/>
          <w:lang w:val="en-US" w:eastAsia="zh-CN" w:bidi="ar-SA"/>
        </w:rPr>
        <w:t>三、项目内容</w:t>
      </w:r>
      <w:bookmarkEnd w:id="91"/>
      <w:bookmarkEnd w:id="92"/>
    </w:p>
    <w:p w14:paraId="6B4D58EC">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outlineLvl w:val="1"/>
        <w:rPr>
          <w:rFonts w:hint="eastAsia" w:asciiTheme="minorEastAsia" w:hAnsiTheme="minorEastAsia" w:eastAsiaTheme="minorEastAsia" w:cstheme="minorEastAsia"/>
          <w:i w:val="0"/>
          <w:iCs w:val="0"/>
          <w:caps w:val="0"/>
          <w:color w:val="auto"/>
          <w:spacing w:val="0"/>
          <w:kern w:val="0"/>
          <w:sz w:val="21"/>
          <w:szCs w:val="21"/>
          <w:shd w:val="clear" w:fill="FFFFFF"/>
          <w:lang w:val="en-US" w:eastAsia="zh-CN" w:bidi="ar-SA"/>
        </w:rPr>
        <w:pPrChange w:id="769" w:author="思思" w:date="2026-10-16T16:35:10Z">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outlineLvl w:val="1"/>
          </w:pPr>
        </w:pPrChange>
      </w:pPr>
      <w:bookmarkStart w:id="93" w:name="_Toc32694"/>
      <w:bookmarkStart w:id="94" w:name="_Toc8717"/>
      <w:r>
        <w:rPr>
          <w:rFonts w:hint="default" w:asciiTheme="minorEastAsia" w:hAnsiTheme="minorEastAsia" w:eastAsiaTheme="minorEastAsia" w:cstheme="minorEastAsia"/>
          <w:i w:val="0"/>
          <w:iCs w:val="0"/>
          <w:caps w:val="0"/>
          <w:color w:val="auto"/>
          <w:spacing w:val="0"/>
          <w:kern w:val="0"/>
          <w:sz w:val="21"/>
          <w:szCs w:val="21"/>
          <w:shd w:val="clear" w:fill="FFFFFF"/>
          <w:lang w:val="en-US" w:eastAsia="zh-CN" w:bidi="ar-SA"/>
        </w:rPr>
        <w:t>（一）抽样样本设计</w:t>
      </w:r>
      <w:bookmarkEnd w:id="93"/>
      <w:bookmarkEnd w:id="94"/>
    </w:p>
    <w:p w14:paraId="73131214">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outlineLvl w:val="1"/>
        <w:rPr>
          <w:rFonts w:hint="default" w:asciiTheme="minorEastAsia" w:hAnsiTheme="minorEastAsia" w:eastAsiaTheme="minorEastAsia" w:cstheme="minorEastAsia"/>
          <w:i w:val="0"/>
          <w:iCs w:val="0"/>
          <w:caps w:val="0"/>
          <w:color w:val="auto"/>
          <w:spacing w:val="0"/>
          <w:kern w:val="0"/>
          <w:sz w:val="21"/>
          <w:szCs w:val="21"/>
          <w:shd w:val="clear" w:fill="FFFFFF"/>
          <w:lang w:val="en-US" w:eastAsia="zh-CN" w:bidi="ar-SA"/>
        </w:rPr>
        <w:pPrChange w:id="770" w:author="思思" w:date="2026-10-16T16:35:10Z">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outlineLvl w:val="1"/>
          </w:pPr>
        </w:pPrChange>
      </w:pPr>
      <w:bookmarkStart w:id="95" w:name="_Toc10582"/>
      <w:bookmarkStart w:id="96" w:name="_Toc19152"/>
      <w:r>
        <w:rPr>
          <w:rFonts w:hint="default" w:asciiTheme="minorEastAsia" w:hAnsiTheme="minorEastAsia" w:eastAsiaTheme="minorEastAsia" w:cstheme="minorEastAsia"/>
          <w:i w:val="0"/>
          <w:iCs w:val="0"/>
          <w:caps w:val="0"/>
          <w:color w:val="auto"/>
          <w:spacing w:val="0"/>
          <w:kern w:val="0"/>
          <w:sz w:val="21"/>
          <w:szCs w:val="21"/>
          <w:shd w:val="clear" w:fill="FFFFFF"/>
          <w:lang w:val="en-US" w:eastAsia="zh-CN" w:bidi="ar-SA"/>
        </w:rPr>
        <w:t>综合考虑本年度我省产品质量抽样调查工作经费条件、采样环境、抽检能力等客观因素，对样本框进行再次调整。</w:t>
      </w:r>
      <w:r>
        <w:rPr>
          <w:rFonts w:hint="eastAsia" w:asciiTheme="minorEastAsia" w:hAnsiTheme="minorEastAsia" w:eastAsiaTheme="minorEastAsia" w:cstheme="minorEastAsia"/>
          <w:i w:val="0"/>
          <w:iCs w:val="0"/>
          <w:caps w:val="0"/>
          <w:color w:val="auto"/>
          <w:spacing w:val="0"/>
          <w:kern w:val="0"/>
          <w:sz w:val="21"/>
          <w:szCs w:val="21"/>
          <w:shd w:val="clear" w:fill="FFFFFF"/>
          <w:lang w:val="en-US" w:eastAsia="zh-CN" w:bidi="ar-SA"/>
        </w:rPr>
        <w:t>此</w:t>
      </w:r>
      <w:r>
        <w:rPr>
          <w:rFonts w:hint="default" w:asciiTheme="minorEastAsia" w:hAnsiTheme="minorEastAsia" w:eastAsiaTheme="minorEastAsia" w:cstheme="minorEastAsia"/>
          <w:i w:val="0"/>
          <w:iCs w:val="0"/>
          <w:caps w:val="0"/>
          <w:color w:val="auto"/>
          <w:spacing w:val="0"/>
          <w:kern w:val="0"/>
          <w:sz w:val="21"/>
          <w:szCs w:val="21"/>
          <w:shd w:val="clear" w:fill="FFFFFF"/>
          <w:lang w:val="en-US" w:eastAsia="zh-CN" w:bidi="ar-SA"/>
        </w:rPr>
        <w:t>步骤总体抽样数据总量为</w:t>
      </w:r>
      <w:r>
        <w:rPr>
          <w:rFonts w:hint="eastAsia" w:asciiTheme="minorEastAsia" w:hAnsiTheme="minorEastAsia" w:eastAsiaTheme="minorEastAsia" w:cstheme="minorEastAsia"/>
          <w:i w:val="0"/>
          <w:iCs w:val="0"/>
          <w:caps w:val="0"/>
          <w:color w:val="auto"/>
          <w:spacing w:val="0"/>
          <w:kern w:val="0"/>
          <w:sz w:val="21"/>
          <w:szCs w:val="21"/>
          <w:shd w:val="clear" w:fill="FFFFFF"/>
          <w:lang w:val="en-US" w:eastAsia="zh-CN" w:bidi="ar-SA"/>
        </w:rPr>
        <w:t>372</w:t>
      </w:r>
      <w:r>
        <w:rPr>
          <w:rFonts w:hint="default" w:asciiTheme="minorEastAsia" w:hAnsiTheme="minorEastAsia" w:eastAsiaTheme="minorEastAsia" w:cstheme="minorEastAsia"/>
          <w:i w:val="0"/>
          <w:iCs w:val="0"/>
          <w:caps w:val="0"/>
          <w:color w:val="auto"/>
          <w:spacing w:val="0"/>
          <w:kern w:val="0"/>
          <w:sz w:val="21"/>
          <w:szCs w:val="21"/>
          <w:shd w:val="clear" w:fill="FFFFFF"/>
          <w:lang w:val="en-US" w:eastAsia="zh-CN" w:bidi="ar-SA"/>
        </w:rPr>
        <w:t>批次。</w:t>
      </w:r>
      <w:bookmarkEnd w:id="95"/>
      <w:bookmarkEnd w:id="96"/>
    </w:p>
    <w:p w14:paraId="159CA256">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outlineLvl w:val="1"/>
        <w:rPr>
          <w:rFonts w:hint="default" w:asciiTheme="minorEastAsia" w:hAnsiTheme="minorEastAsia" w:eastAsiaTheme="minorEastAsia" w:cstheme="minorEastAsia"/>
          <w:i w:val="0"/>
          <w:iCs w:val="0"/>
          <w:caps w:val="0"/>
          <w:color w:val="auto"/>
          <w:spacing w:val="0"/>
          <w:kern w:val="0"/>
          <w:sz w:val="21"/>
          <w:szCs w:val="21"/>
          <w:shd w:val="clear" w:fill="FFFFFF"/>
          <w:lang w:val="en-US" w:eastAsia="zh-CN" w:bidi="ar-SA"/>
        </w:rPr>
        <w:pPrChange w:id="771" w:author="思思" w:date="2026-10-16T16:35:10Z">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outlineLvl w:val="1"/>
          </w:pPr>
        </w:pPrChange>
      </w:pPr>
      <w:bookmarkStart w:id="97" w:name="_Toc15571"/>
      <w:bookmarkStart w:id="98" w:name="_Toc5051"/>
      <w:r>
        <w:rPr>
          <w:rFonts w:hint="default" w:asciiTheme="minorEastAsia" w:hAnsiTheme="minorEastAsia" w:eastAsiaTheme="minorEastAsia" w:cstheme="minorEastAsia"/>
          <w:i w:val="0"/>
          <w:iCs w:val="0"/>
          <w:caps w:val="0"/>
          <w:color w:val="auto"/>
          <w:spacing w:val="0"/>
          <w:kern w:val="0"/>
          <w:sz w:val="21"/>
          <w:szCs w:val="21"/>
          <w:shd w:val="clear" w:fill="FFFFFF"/>
          <w:lang w:val="en-US" w:eastAsia="zh-CN" w:bidi="ar-SA"/>
        </w:rPr>
        <w:t>在考虑监督抽查工作计划抽检产品基础之上，为提高调查样本代表性与多样性，调查样本抽检产品尽量增加产品种类，向消费品产品倾斜，尽量不与监督抽查抽检产品类别重复，以提高经费使用效率。</w:t>
      </w:r>
      <w:bookmarkEnd w:id="97"/>
      <w:bookmarkEnd w:id="98"/>
    </w:p>
    <w:p w14:paraId="24C083B0">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outlineLvl w:val="1"/>
        <w:rPr>
          <w:rFonts w:hint="default" w:asciiTheme="minorEastAsia" w:hAnsiTheme="minorEastAsia" w:eastAsiaTheme="minorEastAsia" w:cstheme="minorEastAsia"/>
          <w:i w:val="0"/>
          <w:iCs w:val="0"/>
          <w:caps w:val="0"/>
          <w:color w:val="auto"/>
          <w:spacing w:val="0"/>
          <w:kern w:val="0"/>
          <w:sz w:val="21"/>
          <w:szCs w:val="21"/>
          <w:shd w:val="clear" w:fill="FFFFFF"/>
          <w:lang w:val="en-US" w:eastAsia="zh-CN" w:bidi="ar-SA"/>
        </w:rPr>
        <w:pPrChange w:id="772" w:author="思思" w:date="2026-10-16T16:35:10Z">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outlineLvl w:val="1"/>
          </w:pPr>
        </w:pPrChange>
      </w:pPr>
      <w:bookmarkStart w:id="99" w:name="_Toc24686"/>
      <w:bookmarkStart w:id="100" w:name="_Toc18321"/>
      <w:r>
        <w:rPr>
          <w:rFonts w:hint="default" w:asciiTheme="minorEastAsia" w:hAnsiTheme="minorEastAsia" w:eastAsiaTheme="minorEastAsia" w:cstheme="minorEastAsia"/>
          <w:i w:val="0"/>
          <w:iCs w:val="0"/>
          <w:caps w:val="0"/>
          <w:color w:val="auto"/>
          <w:spacing w:val="0"/>
          <w:kern w:val="0"/>
          <w:sz w:val="21"/>
          <w:szCs w:val="21"/>
          <w:shd w:val="clear" w:fill="FFFFFF"/>
          <w:lang w:val="en-US" w:eastAsia="zh-CN" w:bidi="ar-SA"/>
        </w:rPr>
        <w:t>（二）抽样产品类别及批次分配</w:t>
      </w:r>
      <w:bookmarkEnd w:id="99"/>
      <w:bookmarkEnd w:id="100"/>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7"/>
        <w:gridCol w:w="1980"/>
        <w:gridCol w:w="451"/>
        <w:gridCol w:w="451"/>
        <w:gridCol w:w="451"/>
        <w:gridCol w:w="451"/>
        <w:gridCol w:w="451"/>
        <w:gridCol w:w="451"/>
        <w:gridCol w:w="451"/>
        <w:gridCol w:w="568"/>
        <w:gridCol w:w="451"/>
        <w:gridCol w:w="451"/>
        <w:gridCol w:w="451"/>
        <w:gridCol w:w="453"/>
        <w:gridCol w:w="453"/>
        <w:gridCol w:w="575"/>
        <w:gridCol w:w="532"/>
      </w:tblGrid>
      <w:tr w14:paraId="21B9C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373" w:type="pct"/>
            <w:vAlign w:val="center"/>
          </w:tcPr>
          <w:p w14:paraId="29B3731B">
            <w:pPr>
              <w:spacing w:after="160" w:line="400" w:lineRule="exact"/>
              <w:jc w:val="center"/>
              <w:rPr>
                <w:rFonts w:hint="eastAsia" w:asciiTheme="minorEastAsia" w:hAnsiTheme="minorEastAsia" w:eastAsiaTheme="minorEastAsia" w:cstheme="minorEastAsia"/>
                <w:color w:val="auto"/>
                <w:kern w:val="0"/>
                <w:sz w:val="21"/>
                <w:szCs w:val="21"/>
                <w:rPrChange w:id="773"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774" w:author="思思" w:date="2026-10-16T16:35:14Z">
                  <w:rPr>
                    <w:rFonts w:hint="eastAsia" w:asciiTheme="minorEastAsia" w:hAnsiTheme="minorEastAsia" w:eastAsiaTheme="minorEastAsia" w:cstheme="minorEastAsia"/>
                    <w:kern w:val="0"/>
                    <w:sz w:val="21"/>
                    <w:szCs w:val="21"/>
                  </w:rPr>
                </w:rPrChange>
              </w:rPr>
              <w:t>行业大类</w:t>
            </w:r>
          </w:p>
        </w:tc>
        <w:tc>
          <w:tcPr>
            <w:tcW w:w="1011" w:type="pct"/>
            <w:vAlign w:val="center"/>
          </w:tcPr>
          <w:p w14:paraId="3299191C">
            <w:pPr>
              <w:spacing w:after="160" w:line="400" w:lineRule="exact"/>
              <w:jc w:val="center"/>
              <w:rPr>
                <w:rFonts w:hint="eastAsia" w:asciiTheme="minorEastAsia" w:hAnsiTheme="minorEastAsia" w:eastAsiaTheme="minorEastAsia" w:cstheme="minorEastAsia"/>
                <w:color w:val="auto"/>
                <w:kern w:val="0"/>
                <w:sz w:val="21"/>
                <w:szCs w:val="21"/>
                <w:rPrChange w:id="775"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776" w:author="思思" w:date="2026-10-16T16:35:14Z">
                  <w:rPr>
                    <w:rFonts w:hint="eastAsia" w:asciiTheme="minorEastAsia" w:hAnsiTheme="minorEastAsia" w:eastAsiaTheme="minorEastAsia" w:cstheme="minorEastAsia"/>
                    <w:kern w:val="0"/>
                    <w:sz w:val="21"/>
                    <w:szCs w:val="21"/>
                  </w:rPr>
                </w:rPrChange>
              </w:rPr>
              <w:t>行业名称</w:t>
            </w:r>
          </w:p>
        </w:tc>
        <w:tc>
          <w:tcPr>
            <w:tcW w:w="232" w:type="pct"/>
            <w:vAlign w:val="center"/>
          </w:tcPr>
          <w:p w14:paraId="6E503F85">
            <w:pPr>
              <w:spacing w:after="160" w:line="400" w:lineRule="exact"/>
              <w:jc w:val="center"/>
              <w:rPr>
                <w:rFonts w:hint="eastAsia" w:asciiTheme="minorEastAsia" w:hAnsiTheme="minorEastAsia" w:eastAsiaTheme="minorEastAsia" w:cstheme="minorEastAsia"/>
                <w:color w:val="auto"/>
                <w:kern w:val="0"/>
                <w:sz w:val="21"/>
                <w:szCs w:val="21"/>
                <w:rPrChange w:id="777"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778" w:author="思思" w:date="2026-10-16T16:35:14Z">
                  <w:rPr>
                    <w:rFonts w:hint="eastAsia" w:asciiTheme="minorEastAsia" w:hAnsiTheme="minorEastAsia" w:eastAsiaTheme="minorEastAsia" w:cstheme="minorEastAsia"/>
                    <w:kern w:val="0"/>
                    <w:sz w:val="21"/>
                    <w:szCs w:val="21"/>
                  </w:rPr>
                </w:rPrChange>
              </w:rPr>
              <w:t>长沙</w:t>
            </w:r>
          </w:p>
        </w:tc>
        <w:tc>
          <w:tcPr>
            <w:tcW w:w="232" w:type="pct"/>
            <w:vAlign w:val="center"/>
          </w:tcPr>
          <w:p w14:paraId="3FABD70E">
            <w:pPr>
              <w:spacing w:after="160" w:line="400" w:lineRule="exact"/>
              <w:jc w:val="center"/>
              <w:rPr>
                <w:rFonts w:hint="eastAsia" w:asciiTheme="minorEastAsia" w:hAnsiTheme="minorEastAsia" w:eastAsiaTheme="minorEastAsia" w:cstheme="minorEastAsia"/>
                <w:color w:val="auto"/>
                <w:kern w:val="0"/>
                <w:sz w:val="21"/>
                <w:szCs w:val="21"/>
                <w:rPrChange w:id="779"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780" w:author="思思" w:date="2026-10-16T16:35:14Z">
                  <w:rPr>
                    <w:rFonts w:hint="eastAsia" w:asciiTheme="minorEastAsia" w:hAnsiTheme="minorEastAsia" w:eastAsiaTheme="minorEastAsia" w:cstheme="minorEastAsia"/>
                    <w:kern w:val="0"/>
                    <w:sz w:val="21"/>
                    <w:szCs w:val="21"/>
                  </w:rPr>
                </w:rPrChange>
              </w:rPr>
              <w:t>株洲</w:t>
            </w:r>
          </w:p>
        </w:tc>
        <w:tc>
          <w:tcPr>
            <w:tcW w:w="232" w:type="pct"/>
            <w:vAlign w:val="center"/>
          </w:tcPr>
          <w:p w14:paraId="3DFC9E42">
            <w:pPr>
              <w:spacing w:after="160" w:line="400" w:lineRule="exact"/>
              <w:jc w:val="center"/>
              <w:rPr>
                <w:rFonts w:hint="eastAsia" w:asciiTheme="minorEastAsia" w:hAnsiTheme="minorEastAsia" w:eastAsiaTheme="minorEastAsia" w:cstheme="minorEastAsia"/>
                <w:color w:val="auto"/>
                <w:kern w:val="0"/>
                <w:sz w:val="21"/>
                <w:szCs w:val="21"/>
                <w:rPrChange w:id="781"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782" w:author="思思" w:date="2026-10-16T16:35:14Z">
                  <w:rPr>
                    <w:rFonts w:hint="eastAsia" w:asciiTheme="minorEastAsia" w:hAnsiTheme="minorEastAsia" w:eastAsiaTheme="minorEastAsia" w:cstheme="minorEastAsia"/>
                    <w:kern w:val="0"/>
                    <w:sz w:val="21"/>
                    <w:szCs w:val="21"/>
                  </w:rPr>
                </w:rPrChange>
              </w:rPr>
              <w:t>湘潭</w:t>
            </w:r>
          </w:p>
        </w:tc>
        <w:tc>
          <w:tcPr>
            <w:tcW w:w="232" w:type="pct"/>
            <w:vAlign w:val="center"/>
          </w:tcPr>
          <w:p w14:paraId="15F0CBCB">
            <w:pPr>
              <w:spacing w:after="160" w:line="400" w:lineRule="exact"/>
              <w:jc w:val="center"/>
              <w:rPr>
                <w:rFonts w:hint="eastAsia" w:asciiTheme="minorEastAsia" w:hAnsiTheme="minorEastAsia" w:eastAsiaTheme="minorEastAsia" w:cstheme="minorEastAsia"/>
                <w:color w:val="auto"/>
                <w:kern w:val="0"/>
                <w:sz w:val="21"/>
                <w:szCs w:val="21"/>
                <w:rPrChange w:id="783"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784" w:author="思思" w:date="2026-10-16T16:35:14Z">
                  <w:rPr>
                    <w:rFonts w:hint="eastAsia" w:asciiTheme="minorEastAsia" w:hAnsiTheme="minorEastAsia" w:eastAsiaTheme="minorEastAsia" w:cstheme="minorEastAsia"/>
                    <w:kern w:val="0"/>
                    <w:sz w:val="21"/>
                    <w:szCs w:val="21"/>
                  </w:rPr>
                </w:rPrChange>
              </w:rPr>
              <w:t>衡阳</w:t>
            </w:r>
          </w:p>
        </w:tc>
        <w:tc>
          <w:tcPr>
            <w:tcW w:w="232" w:type="pct"/>
            <w:vAlign w:val="center"/>
          </w:tcPr>
          <w:p w14:paraId="59FEBCCA">
            <w:pPr>
              <w:spacing w:after="160" w:line="400" w:lineRule="exact"/>
              <w:jc w:val="center"/>
              <w:rPr>
                <w:rFonts w:hint="eastAsia" w:asciiTheme="minorEastAsia" w:hAnsiTheme="minorEastAsia" w:eastAsiaTheme="minorEastAsia" w:cstheme="minorEastAsia"/>
                <w:color w:val="auto"/>
                <w:kern w:val="0"/>
                <w:sz w:val="21"/>
                <w:szCs w:val="21"/>
                <w:rPrChange w:id="785"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786" w:author="思思" w:date="2026-10-16T16:35:14Z">
                  <w:rPr>
                    <w:rFonts w:hint="eastAsia" w:asciiTheme="minorEastAsia" w:hAnsiTheme="minorEastAsia" w:eastAsiaTheme="minorEastAsia" w:cstheme="minorEastAsia"/>
                    <w:kern w:val="0"/>
                    <w:sz w:val="21"/>
                    <w:szCs w:val="21"/>
                  </w:rPr>
                </w:rPrChange>
              </w:rPr>
              <w:t>邵阳</w:t>
            </w:r>
          </w:p>
        </w:tc>
        <w:tc>
          <w:tcPr>
            <w:tcW w:w="232" w:type="pct"/>
            <w:vAlign w:val="center"/>
          </w:tcPr>
          <w:p w14:paraId="542756C0">
            <w:pPr>
              <w:spacing w:after="160" w:line="400" w:lineRule="exact"/>
              <w:jc w:val="center"/>
              <w:rPr>
                <w:rFonts w:hint="eastAsia" w:asciiTheme="minorEastAsia" w:hAnsiTheme="minorEastAsia" w:eastAsiaTheme="minorEastAsia" w:cstheme="minorEastAsia"/>
                <w:color w:val="auto"/>
                <w:kern w:val="0"/>
                <w:sz w:val="21"/>
                <w:szCs w:val="21"/>
                <w:rPrChange w:id="787"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788" w:author="思思" w:date="2026-10-16T16:35:14Z">
                  <w:rPr>
                    <w:rFonts w:hint="eastAsia" w:asciiTheme="minorEastAsia" w:hAnsiTheme="minorEastAsia" w:eastAsiaTheme="minorEastAsia" w:cstheme="minorEastAsia"/>
                    <w:kern w:val="0"/>
                    <w:sz w:val="21"/>
                    <w:szCs w:val="21"/>
                  </w:rPr>
                </w:rPrChange>
              </w:rPr>
              <w:t>岳阳</w:t>
            </w:r>
          </w:p>
        </w:tc>
        <w:tc>
          <w:tcPr>
            <w:tcW w:w="232" w:type="pct"/>
            <w:vAlign w:val="center"/>
          </w:tcPr>
          <w:p w14:paraId="1AED88CD">
            <w:pPr>
              <w:spacing w:after="160" w:line="400" w:lineRule="exact"/>
              <w:jc w:val="center"/>
              <w:rPr>
                <w:rFonts w:hint="eastAsia" w:asciiTheme="minorEastAsia" w:hAnsiTheme="minorEastAsia" w:eastAsiaTheme="minorEastAsia" w:cstheme="minorEastAsia"/>
                <w:color w:val="auto"/>
                <w:kern w:val="0"/>
                <w:sz w:val="21"/>
                <w:szCs w:val="21"/>
                <w:rPrChange w:id="789"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790" w:author="思思" w:date="2026-10-16T16:35:14Z">
                  <w:rPr>
                    <w:rFonts w:hint="eastAsia" w:asciiTheme="minorEastAsia" w:hAnsiTheme="minorEastAsia" w:eastAsiaTheme="minorEastAsia" w:cstheme="minorEastAsia"/>
                    <w:kern w:val="0"/>
                    <w:sz w:val="21"/>
                    <w:szCs w:val="21"/>
                  </w:rPr>
                </w:rPrChange>
              </w:rPr>
              <w:t>常德</w:t>
            </w:r>
          </w:p>
        </w:tc>
        <w:tc>
          <w:tcPr>
            <w:tcW w:w="292" w:type="pct"/>
            <w:vAlign w:val="center"/>
          </w:tcPr>
          <w:p w14:paraId="300EC119">
            <w:pPr>
              <w:spacing w:after="160" w:line="400" w:lineRule="exact"/>
              <w:jc w:val="center"/>
              <w:rPr>
                <w:rFonts w:hint="eastAsia" w:asciiTheme="minorEastAsia" w:hAnsiTheme="minorEastAsia" w:eastAsiaTheme="minorEastAsia" w:cstheme="minorEastAsia"/>
                <w:color w:val="auto"/>
                <w:kern w:val="0"/>
                <w:sz w:val="21"/>
                <w:szCs w:val="21"/>
                <w:rPrChange w:id="791"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792" w:author="思思" w:date="2026-10-16T16:35:14Z">
                  <w:rPr>
                    <w:rFonts w:hint="eastAsia" w:asciiTheme="minorEastAsia" w:hAnsiTheme="minorEastAsia" w:eastAsiaTheme="minorEastAsia" w:cstheme="minorEastAsia"/>
                    <w:kern w:val="0"/>
                    <w:sz w:val="21"/>
                    <w:szCs w:val="21"/>
                  </w:rPr>
                </w:rPrChange>
              </w:rPr>
              <w:t>张家界</w:t>
            </w:r>
          </w:p>
        </w:tc>
        <w:tc>
          <w:tcPr>
            <w:tcW w:w="232" w:type="pct"/>
            <w:vAlign w:val="center"/>
          </w:tcPr>
          <w:p w14:paraId="4BAE73C6">
            <w:pPr>
              <w:spacing w:after="160" w:line="400" w:lineRule="exact"/>
              <w:jc w:val="center"/>
              <w:rPr>
                <w:rFonts w:hint="eastAsia" w:asciiTheme="minorEastAsia" w:hAnsiTheme="minorEastAsia" w:eastAsiaTheme="minorEastAsia" w:cstheme="minorEastAsia"/>
                <w:color w:val="auto"/>
                <w:kern w:val="0"/>
                <w:sz w:val="21"/>
                <w:szCs w:val="21"/>
                <w:rPrChange w:id="793"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794" w:author="思思" w:date="2026-10-16T16:35:14Z">
                  <w:rPr>
                    <w:rFonts w:hint="eastAsia" w:asciiTheme="minorEastAsia" w:hAnsiTheme="minorEastAsia" w:eastAsiaTheme="minorEastAsia" w:cstheme="minorEastAsia"/>
                    <w:kern w:val="0"/>
                    <w:sz w:val="21"/>
                    <w:szCs w:val="21"/>
                  </w:rPr>
                </w:rPrChange>
              </w:rPr>
              <w:t>益阳</w:t>
            </w:r>
          </w:p>
        </w:tc>
        <w:tc>
          <w:tcPr>
            <w:tcW w:w="232" w:type="pct"/>
            <w:vAlign w:val="center"/>
          </w:tcPr>
          <w:p w14:paraId="3FF3D450">
            <w:pPr>
              <w:spacing w:after="160" w:line="400" w:lineRule="exact"/>
              <w:jc w:val="center"/>
              <w:rPr>
                <w:rFonts w:hint="eastAsia" w:asciiTheme="minorEastAsia" w:hAnsiTheme="minorEastAsia" w:eastAsiaTheme="minorEastAsia" w:cstheme="minorEastAsia"/>
                <w:color w:val="auto"/>
                <w:kern w:val="0"/>
                <w:sz w:val="21"/>
                <w:szCs w:val="21"/>
                <w:rPrChange w:id="795"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796" w:author="思思" w:date="2026-10-16T16:35:14Z">
                  <w:rPr>
                    <w:rFonts w:hint="eastAsia" w:asciiTheme="minorEastAsia" w:hAnsiTheme="minorEastAsia" w:eastAsiaTheme="minorEastAsia" w:cstheme="minorEastAsia"/>
                    <w:kern w:val="0"/>
                    <w:sz w:val="21"/>
                    <w:szCs w:val="21"/>
                  </w:rPr>
                </w:rPrChange>
              </w:rPr>
              <w:t>郴州</w:t>
            </w:r>
          </w:p>
        </w:tc>
        <w:tc>
          <w:tcPr>
            <w:tcW w:w="232" w:type="pct"/>
            <w:vAlign w:val="center"/>
          </w:tcPr>
          <w:p w14:paraId="38DC1C62">
            <w:pPr>
              <w:spacing w:after="160" w:line="400" w:lineRule="exact"/>
              <w:jc w:val="center"/>
              <w:rPr>
                <w:rFonts w:hint="eastAsia" w:asciiTheme="minorEastAsia" w:hAnsiTheme="minorEastAsia" w:eastAsiaTheme="minorEastAsia" w:cstheme="minorEastAsia"/>
                <w:color w:val="auto"/>
                <w:kern w:val="0"/>
                <w:sz w:val="21"/>
                <w:szCs w:val="21"/>
                <w:rPrChange w:id="797"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798" w:author="思思" w:date="2026-10-16T16:35:14Z">
                  <w:rPr>
                    <w:rFonts w:hint="eastAsia" w:asciiTheme="minorEastAsia" w:hAnsiTheme="minorEastAsia" w:eastAsiaTheme="minorEastAsia" w:cstheme="minorEastAsia"/>
                    <w:kern w:val="0"/>
                    <w:sz w:val="21"/>
                    <w:szCs w:val="21"/>
                  </w:rPr>
                </w:rPrChange>
              </w:rPr>
              <w:t>永州</w:t>
            </w:r>
          </w:p>
        </w:tc>
        <w:tc>
          <w:tcPr>
            <w:tcW w:w="233" w:type="pct"/>
            <w:vAlign w:val="center"/>
          </w:tcPr>
          <w:p w14:paraId="7FF136C1">
            <w:pPr>
              <w:spacing w:after="160" w:line="400" w:lineRule="exact"/>
              <w:jc w:val="center"/>
              <w:rPr>
                <w:rFonts w:hint="eastAsia" w:asciiTheme="minorEastAsia" w:hAnsiTheme="minorEastAsia" w:eastAsiaTheme="minorEastAsia" w:cstheme="minorEastAsia"/>
                <w:color w:val="auto"/>
                <w:kern w:val="0"/>
                <w:sz w:val="21"/>
                <w:szCs w:val="21"/>
                <w:rPrChange w:id="799"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800" w:author="思思" w:date="2026-10-16T16:35:14Z">
                  <w:rPr>
                    <w:rFonts w:hint="eastAsia" w:asciiTheme="minorEastAsia" w:hAnsiTheme="minorEastAsia" w:eastAsiaTheme="minorEastAsia" w:cstheme="minorEastAsia"/>
                    <w:kern w:val="0"/>
                    <w:sz w:val="21"/>
                    <w:szCs w:val="21"/>
                  </w:rPr>
                </w:rPrChange>
              </w:rPr>
              <w:t>怀化</w:t>
            </w:r>
          </w:p>
        </w:tc>
        <w:tc>
          <w:tcPr>
            <w:tcW w:w="233" w:type="pct"/>
            <w:vAlign w:val="center"/>
          </w:tcPr>
          <w:p w14:paraId="074DEFC3">
            <w:pPr>
              <w:spacing w:after="160" w:line="400" w:lineRule="exact"/>
              <w:jc w:val="center"/>
              <w:rPr>
                <w:rFonts w:hint="eastAsia" w:asciiTheme="minorEastAsia" w:hAnsiTheme="minorEastAsia" w:eastAsiaTheme="minorEastAsia" w:cstheme="minorEastAsia"/>
                <w:color w:val="auto"/>
                <w:kern w:val="0"/>
                <w:sz w:val="21"/>
                <w:szCs w:val="21"/>
                <w:rPrChange w:id="801"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802" w:author="思思" w:date="2026-10-16T16:35:14Z">
                  <w:rPr>
                    <w:rFonts w:hint="eastAsia" w:asciiTheme="minorEastAsia" w:hAnsiTheme="minorEastAsia" w:eastAsiaTheme="minorEastAsia" w:cstheme="minorEastAsia"/>
                    <w:kern w:val="0"/>
                    <w:sz w:val="21"/>
                    <w:szCs w:val="21"/>
                  </w:rPr>
                </w:rPrChange>
              </w:rPr>
              <w:t>娄底</w:t>
            </w:r>
          </w:p>
        </w:tc>
        <w:tc>
          <w:tcPr>
            <w:tcW w:w="295" w:type="pct"/>
            <w:vAlign w:val="center"/>
          </w:tcPr>
          <w:p w14:paraId="09E17FDE">
            <w:pPr>
              <w:spacing w:after="160" w:line="400" w:lineRule="exact"/>
              <w:jc w:val="center"/>
              <w:rPr>
                <w:rFonts w:hint="eastAsia" w:asciiTheme="minorEastAsia" w:hAnsiTheme="minorEastAsia" w:eastAsiaTheme="minorEastAsia" w:cstheme="minorEastAsia"/>
                <w:color w:val="auto"/>
                <w:kern w:val="0"/>
                <w:sz w:val="21"/>
                <w:szCs w:val="21"/>
                <w:rPrChange w:id="803"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804" w:author="思思" w:date="2026-10-16T16:35:14Z">
                  <w:rPr>
                    <w:rFonts w:hint="eastAsia" w:asciiTheme="minorEastAsia" w:hAnsiTheme="minorEastAsia" w:eastAsiaTheme="minorEastAsia" w:cstheme="minorEastAsia"/>
                    <w:kern w:val="0"/>
                    <w:sz w:val="21"/>
                    <w:szCs w:val="21"/>
                  </w:rPr>
                </w:rPrChange>
              </w:rPr>
              <w:t>湘西州</w:t>
            </w:r>
          </w:p>
        </w:tc>
        <w:tc>
          <w:tcPr>
            <w:tcW w:w="233" w:type="pct"/>
            <w:vAlign w:val="center"/>
          </w:tcPr>
          <w:p w14:paraId="17325741">
            <w:pPr>
              <w:spacing w:after="160" w:line="400" w:lineRule="exact"/>
              <w:jc w:val="center"/>
              <w:rPr>
                <w:rFonts w:hint="eastAsia" w:asciiTheme="minorEastAsia" w:hAnsiTheme="minorEastAsia" w:eastAsiaTheme="minorEastAsia" w:cstheme="minorEastAsia"/>
                <w:color w:val="auto"/>
                <w:kern w:val="0"/>
                <w:sz w:val="21"/>
                <w:szCs w:val="21"/>
                <w:rPrChange w:id="805"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806" w:author="思思" w:date="2026-10-16T16:35:14Z">
                  <w:rPr>
                    <w:rFonts w:hint="eastAsia" w:asciiTheme="minorEastAsia" w:hAnsiTheme="minorEastAsia" w:eastAsiaTheme="minorEastAsia" w:cstheme="minorEastAsia"/>
                    <w:kern w:val="0"/>
                    <w:sz w:val="21"/>
                    <w:szCs w:val="21"/>
                  </w:rPr>
                </w:rPrChange>
              </w:rPr>
              <w:t>合计</w:t>
            </w:r>
          </w:p>
        </w:tc>
      </w:tr>
      <w:tr w14:paraId="0A889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 w:hRule="atLeast"/>
        </w:trPr>
        <w:tc>
          <w:tcPr>
            <w:tcW w:w="373" w:type="pct"/>
            <w:vAlign w:val="center"/>
          </w:tcPr>
          <w:p w14:paraId="47162D98">
            <w:pPr>
              <w:spacing w:after="160" w:line="400" w:lineRule="exact"/>
              <w:jc w:val="center"/>
              <w:rPr>
                <w:rFonts w:hint="eastAsia" w:asciiTheme="minorEastAsia" w:hAnsiTheme="minorEastAsia" w:eastAsiaTheme="minorEastAsia" w:cstheme="minorEastAsia"/>
                <w:color w:val="auto"/>
                <w:kern w:val="0"/>
                <w:sz w:val="21"/>
                <w:szCs w:val="21"/>
                <w:rPrChange w:id="807"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808" w:author="思思" w:date="2026-10-16T16:35:14Z">
                  <w:rPr>
                    <w:rFonts w:hint="eastAsia" w:asciiTheme="minorEastAsia" w:hAnsiTheme="minorEastAsia" w:eastAsiaTheme="minorEastAsia" w:cstheme="minorEastAsia"/>
                    <w:kern w:val="0"/>
                    <w:sz w:val="21"/>
                    <w:szCs w:val="21"/>
                  </w:rPr>
                </w:rPrChange>
              </w:rPr>
              <w:t>1</w:t>
            </w:r>
          </w:p>
        </w:tc>
        <w:tc>
          <w:tcPr>
            <w:tcW w:w="1011" w:type="pct"/>
            <w:vAlign w:val="center"/>
          </w:tcPr>
          <w:p w14:paraId="12B2F215">
            <w:pPr>
              <w:spacing w:after="160" w:line="400" w:lineRule="exact"/>
              <w:jc w:val="center"/>
              <w:rPr>
                <w:rFonts w:hint="eastAsia" w:asciiTheme="minorEastAsia" w:hAnsiTheme="minorEastAsia" w:eastAsiaTheme="minorEastAsia" w:cstheme="minorEastAsia"/>
                <w:color w:val="auto"/>
                <w:kern w:val="0"/>
                <w:sz w:val="21"/>
                <w:szCs w:val="21"/>
                <w:rPrChange w:id="809"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810" w:author="思思" w:date="2026-10-16T16:35:14Z">
                  <w:rPr>
                    <w:rFonts w:hint="eastAsia" w:asciiTheme="minorEastAsia" w:hAnsiTheme="minorEastAsia" w:eastAsiaTheme="minorEastAsia" w:cstheme="minorEastAsia"/>
                    <w:kern w:val="0"/>
                    <w:sz w:val="21"/>
                    <w:szCs w:val="21"/>
                  </w:rPr>
                </w:rPrChange>
              </w:rPr>
              <w:t>粮油、食品类</w:t>
            </w:r>
          </w:p>
        </w:tc>
        <w:tc>
          <w:tcPr>
            <w:tcW w:w="232" w:type="pct"/>
            <w:vAlign w:val="center"/>
          </w:tcPr>
          <w:p w14:paraId="1657F6BC">
            <w:pPr>
              <w:spacing w:after="160" w:line="400" w:lineRule="exact"/>
              <w:jc w:val="center"/>
              <w:rPr>
                <w:rFonts w:hint="eastAsia" w:asciiTheme="minorEastAsia" w:hAnsiTheme="minorEastAsia" w:eastAsiaTheme="minorEastAsia" w:cstheme="minorEastAsia"/>
                <w:color w:val="auto"/>
                <w:kern w:val="0"/>
                <w:sz w:val="21"/>
                <w:szCs w:val="21"/>
                <w:rPrChange w:id="811"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812" w:author="思思" w:date="2026-10-16T16:35:14Z">
                  <w:rPr>
                    <w:rFonts w:hint="eastAsia" w:asciiTheme="minorEastAsia" w:hAnsiTheme="minorEastAsia" w:eastAsiaTheme="minorEastAsia" w:cstheme="minorEastAsia"/>
                    <w:color w:val="000000"/>
                    <w:kern w:val="0"/>
                    <w:sz w:val="21"/>
                    <w:szCs w:val="21"/>
                  </w:rPr>
                </w:rPrChange>
              </w:rPr>
              <w:t>0</w:t>
            </w:r>
          </w:p>
        </w:tc>
        <w:tc>
          <w:tcPr>
            <w:tcW w:w="232" w:type="pct"/>
            <w:vAlign w:val="center"/>
          </w:tcPr>
          <w:p w14:paraId="6170F1C2">
            <w:pPr>
              <w:spacing w:after="160" w:line="400" w:lineRule="exact"/>
              <w:jc w:val="center"/>
              <w:rPr>
                <w:rFonts w:hint="eastAsia" w:asciiTheme="minorEastAsia" w:hAnsiTheme="minorEastAsia" w:eastAsiaTheme="minorEastAsia" w:cstheme="minorEastAsia"/>
                <w:color w:val="auto"/>
                <w:kern w:val="0"/>
                <w:sz w:val="21"/>
                <w:szCs w:val="21"/>
                <w:rPrChange w:id="813"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814" w:author="思思" w:date="2026-10-16T16:35:14Z">
                  <w:rPr>
                    <w:rFonts w:hint="eastAsia" w:asciiTheme="minorEastAsia" w:hAnsiTheme="minorEastAsia" w:eastAsiaTheme="minorEastAsia" w:cstheme="minorEastAsia"/>
                    <w:color w:val="000000"/>
                    <w:kern w:val="0"/>
                    <w:sz w:val="21"/>
                    <w:szCs w:val="21"/>
                  </w:rPr>
                </w:rPrChange>
              </w:rPr>
              <w:t>0</w:t>
            </w:r>
          </w:p>
        </w:tc>
        <w:tc>
          <w:tcPr>
            <w:tcW w:w="232" w:type="pct"/>
            <w:vAlign w:val="center"/>
          </w:tcPr>
          <w:p w14:paraId="08141169">
            <w:pPr>
              <w:spacing w:after="160" w:line="400" w:lineRule="exact"/>
              <w:jc w:val="center"/>
              <w:rPr>
                <w:rFonts w:hint="eastAsia" w:asciiTheme="minorEastAsia" w:hAnsiTheme="minorEastAsia" w:eastAsiaTheme="minorEastAsia" w:cstheme="minorEastAsia"/>
                <w:color w:val="auto"/>
                <w:kern w:val="0"/>
                <w:sz w:val="21"/>
                <w:szCs w:val="21"/>
                <w:rPrChange w:id="815"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816" w:author="思思" w:date="2026-10-16T16:35:14Z">
                  <w:rPr>
                    <w:rFonts w:hint="eastAsia" w:asciiTheme="minorEastAsia" w:hAnsiTheme="minorEastAsia" w:eastAsiaTheme="minorEastAsia" w:cstheme="minorEastAsia"/>
                    <w:color w:val="000000"/>
                    <w:kern w:val="0"/>
                    <w:sz w:val="21"/>
                    <w:szCs w:val="21"/>
                  </w:rPr>
                </w:rPrChange>
              </w:rPr>
              <w:t>0</w:t>
            </w:r>
          </w:p>
        </w:tc>
        <w:tc>
          <w:tcPr>
            <w:tcW w:w="232" w:type="pct"/>
            <w:vAlign w:val="center"/>
          </w:tcPr>
          <w:p w14:paraId="6985D4F0">
            <w:pPr>
              <w:spacing w:after="160" w:line="400" w:lineRule="exact"/>
              <w:jc w:val="center"/>
              <w:rPr>
                <w:rFonts w:hint="eastAsia" w:asciiTheme="minorEastAsia" w:hAnsiTheme="minorEastAsia" w:eastAsiaTheme="minorEastAsia" w:cstheme="minorEastAsia"/>
                <w:color w:val="auto"/>
                <w:kern w:val="0"/>
                <w:sz w:val="21"/>
                <w:szCs w:val="21"/>
                <w:rPrChange w:id="817"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818" w:author="思思" w:date="2026-10-16T16:35:14Z">
                  <w:rPr>
                    <w:rFonts w:hint="eastAsia" w:asciiTheme="minorEastAsia" w:hAnsiTheme="minorEastAsia" w:eastAsiaTheme="minorEastAsia" w:cstheme="minorEastAsia"/>
                    <w:color w:val="000000"/>
                    <w:kern w:val="0"/>
                    <w:sz w:val="21"/>
                    <w:szCs w:val="21"/>
                  </w:rPr>
                </w:rPrChange>
              </w:rPr>
              <w:t>0</w:t>
            </w:r>
          </w:p>
        </w:tc>
        <w:tc>
          <w:tcPr>
            <w:tcW w:w="232" w:type="pct"/>
            <w:vAlign w:val="center"/>
          </w:tcPr>
          <w:p w14:paraId="3ACEBF79">
            <w:pPr>
              <w:spacing w:after="160" w:line="400" w:lineRule="exact"/>
              <w:jc w:val="center"/>
              <w:rPr>
                <w:rFonts w:hint="eastAsia" w:asciiTheme="minorEastAsia" w:hAnsiTheme="minorEastAsia" w:eastAsiaTheme="minorEastAsia" w:cstheme="minorEastAsia"/>
                <w:color w:val="auto"/>
                <w:kern w:val="0"/>
                <w:sz w:val="21"/>
                <w:szCs w:val="21"/>
                <w:rPrChange w:id="819"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820" w:author="思思" w:date="2026-10-16T16:35:14Z">
                  <w:rPr>
                    <w:rFonts w:hint="eastAsia" w:asciiTheme="minorEastAsia" w:hAnsiTheme="minorEastAsia" w:eastAsiaTheme="minorEastAsia" w:cstheme="minorEastAsia"/>
                    <w:color w:val="000000"/>
                    <w:kern w:val="0"/>
                    <w:sz w:val="21"/>
                    <w:szCs w:val="21"/>
                  </w:rPr>
                </w:rPrChange>
              </w:rPr>
              <w:t>0</w:t>
            </w:r>
          </w:p>
        </w:tc>
        <w:tc>
          <w:tcPr>
            <w:tcW w:w="232" w:type="pct"/>
            <w:vAlign w:val="center"/>
          </w:tcPr>
          <w:p w14:paraId="3FB2EB8D">
            <w:pPr>
              <w:spacing w:after="160" w:line="400" w:lineRule="exact"/>
              <w:jc w:val="center"/>
              <w:rPr>
                <w:rFonts w:hint="eastAsia" w:asciiTheme="minorEastAsia" w:hAnsiTheme="minorEastAsia" w:eastAsiaTheme="minorEastAsia" w:cstheme="minorEastAsia"/>
                <w:color w:val="auto"/>
                <w:kern w:val="0"/>
                <w:sz w:val="21"/>
                <w:szCs w:val="21"/>
                <w:rPrChange w:id="821"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822" w:author="思思" w:date="2026-10-16T16:35:14Z">
                  <w:rPr>
                    <w:rFonts w:hint="eastAsia" w:asciiTheme="minorEastAsia" w:hAnsiTheme="minorEastAsia" w:eastAsiaTheme="minorEastAsia" w:cstheme="minorEastAsia"/>
                    <w:color w:val="000000"/>
                    <w:kern w:val="0"/>
                    <w:sz w:val="21"/>
                    <w:szCs w:val="21"/>
                  </w:rPr>
                </w:rPrChange>
              </w:rPr>
              <w:t>0</w:t>
            </w:r>
          </w:p>
        </w:tc>
        <w:tc>
          <w:tcPr>
            <w:tcW w:w="232" w:type="pct"/>
            <w:vAlign w:val="center"/>
          </w:tcPr>
          <w:p w14:paraId="4256A2E0">
            <w:pPr>
              <w:spacing w:after="160" w:line="400" w:lineRule="exact"/>
              <w:jc w:val="center"/>
              <w:rPr>
                <w:rFonts w:hint="eastAsia" w:asciiTheme="minorEastAsia" w:hAnsiTheme="minorEastAsia" w:eastAsiaTheme="minorEastAsia" w:cstheme="minorEastAsia"/>
                <w:color w:val="auto"/>
                <w:kern w:val="0"/>
                <w:sz w:val="21"/>
                <w:szCs w:val="21"/>
                <w:rPrChange w:id="823"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824" w:author="思思" w:date="2026-10-16T16:35:14Z">
                  <w:rPr>
                    <w:rFonts w:hint="eastAsia" w:asciiTheme="minorEastAsia" w:hAnsiTheme="minorEastAsia" w:eastAsiaTheme="minorEastAsia" w:cstheme="minorEastAsia"/>
                    <w:color w:val="000000"/>
                    <w:kern w:val="0"/>
                    <w:sz w:val="21"/>
                    <w:szCs w:val="21"/>
                  </w:rPr>
                </w:rPrChange>
              </w:rPr>
              <w:t>0</w:t>
            </w:r>
          </w:p>
        </w:tc>
        <w:tc>
          <w:tcPr>
            <w:tcW w:w="292" w:type="pct"/>
            <w:vAlign w:val="center"/>
          </w:tcPr>
          <w:p w14:paraId="24FC5054">
            <w:pPr>
              <w:spacing w:after="160" w:line="400" w:lineRule="exact"/>
              <w:jc w:val="center"/>
              <w:rPr>
                <w:rFonts w:hint="eastAsia" w:asciiTheme="minorEastAsia" w:hAnsiTheme="minorEastAsia" w:eastAsiaTheme="minorEastAsia" w:cstheme="minorEastAsia"/>
                <w:color w:val="auto"/>
                <w:kern w:val="0"/>
                <w:sz w:val="21"/>
                <w:szCs w:val="21"/>
                <w:rPrChange w:id="825"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826" w:author="思思" w:date="2026-10-16T16:35:14Z">
                  <w:rPr>
                    <w:rFonts w:hint="eastAsia" w:asciiTheme="minorEastAsia" w:hAnsiTheme="minorEastAsia" w:eastAsiaTheme="minorEastAsia" w:cstheme="minorEastAsia"/>
                    <w:color w:val="000000"/>
                    <w:kern w:val="0"/>
                    <w:sz w:val="21"/>
                    <w:szCs w:val="21"/>
                  </w:rPr>
                </w:rPrChange>
              </w:rPr>
              <w:t>0</w:t>
            </w:r>
          </w:p>
        </w:tc>
        <w:tc>
          <w:tcPr>
            <w:tcW w:w="232" w:type="pct"/>
            <w:vAlign w:val="center"/>
          </w:tcPr>
          <w:p w14:paraId="1FE0A307">
            <w:pPr>
              <w:spacing w:after="160" w:line="400" w:lineRule="exact"/>
              <w:jc w:val="center"/>
              <w:rPr>
                <w:rFonts w:hint="eastAsia" w:asciiTheme="minorEastAsia" w:hAnsiTheme="minorEastAsia" w:eastAsiaTheme="minorEastAsia" w:cstheme="minorEastAsia"/>
                <w:color w:val="auto"/>
                <w:kern w:val="0"/>
                <w:sz w:val="21"/>
                <w:szCs w:val="21"/>
                <w:rPrChange w:id="827"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828" w:author="思思" w:date="2026-10-16T16:35:14Z">
                  <w:rPr>
                    <w:rFonts w:hint="eastAsia" w:asciiTheme="minorEastAsia" w:hAnsiTheme="minorEastAsia" w:eastAsiaTheme="minorEastAsia" w:cstheme="minorEastAsia"/>
                    <w:color w:val="000000"/>
                    <w:kern w:val="0"/>
                    <w:sz w:val="21"/>
                    <w:szCs w:val="21"/>
                  </w:rPr>
                </w:rPrChange>
              </w:rPr>
              <w:t>0</w:t>
            </w:r>
          </w:p>
        </w:tc>
        <w:tc>
          <w:tcPr>
            <w:tcW w:w="232" w:type="pct"/>
            <w:vAlign w:val="center"/>
          </w:tcPr>
          <w:p w14:paraId="12363DEC">
            <w:pPr>
              <w:spacing w:after="160" w:line="400" w:lineRule="exact"/>
              <w:jc w:val="center"/>
              <w:rPr>
                <w:rFonts w:hint="eastAsia" w:asciiTheme="minorEastAsia" w:hAnsiTheme="minorEastAsia" w:eastAsiaTheme="minorEastAsia" w:cstheme="minorEastAsia"/>
                <w:color w:val="auto"/>
                <w:kern w:val="0"/>
                <w:sz w:val="21"/>
                <w:szCs w:val="21"/>
                <w:rPrChange w:id="829"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830" w:author="思思" w:date="2026-10-16T16:35:14Z">
                  <w:rPr>
                    <w:rFonts w:hint="eastAsia" w:asciiTheme="minorEastAsia" w:hAnsiTheme="minorEastAsia" w:eastAsiaTheme="minorEastAsia" w:cstheme="minorEastAsia"/>
                    <w:color w:val="000000"/>
                    <w:kern w:val="0"/>
                    <w:sz w:val="21"/>
                    <w:szCs w:val="21"/>
                  </w:rPr>
                </w:rPrChange>
              </w:rPr>
              <w:t>0</w:t>
            </w:r>
          </w:p>
        </w:tc>
        <w:tc>
          <w:tcPr>
            <w:tcW w:w="232" w:type="pct"/>
            <w:vAlign w:val="center"/>
          </w:tcPr>
          <w:p w14:paraId="3201C471">
            <w:pPr>
              <w:spacing w:after="160" w:line="400" w:lineRule="exact"/>
              <w:jc w:val="center"/>
              <w:rPr>
                <w:rFonts w:hint="eastAsia" w:asciiTheme="minorEastAsia" w:hAnsiTheme="minorEastAsia" w:eastAsiaTheme="minorEastAsia" w:cstheme="minorEastAsia"/>
                <w:color w:val="auto"/>
                <w:kern w:val="0"/>
                <w:sz w:val="21"/>
                <w:szCs w:val="21"/>
                <w:rPrChange w:id="831"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832" w:author="思思" w:date="2026-10-16T16:35:14Z">
                  <w:rPr>
                    <w:rFonts w:hint="eastAsia" w:asciiTheme="minorEastAsia" w:hAnsiTheme="minorEastAsia" w:eastAsiaTheme="minorEastAsia" w:cstheme="minorEastAsia"/>
                    <w:color w:val="000000"/>
                    <w:kern w:val="0"/>
                    <w:sz w:val="21"/>
                    <w:szCs w:val="21"/>
                  </w:rPr>
                </w:rPrChange>
              </w:rPr>
              <w:t>0</w:t>
            </w:r>
          </w:p>
        </w:tc>
        <w:tc>
          <w:tcPr>
            <w:tcW w:w="233" w:type="pct"/>
            <w:vAlign w:val="center"/>
          </w:tcPr>
          <w:p w14:paraId="06BADF69">
            <w:pPr>
              <w:spacing w:after="160" w:line="400" w:lineRule="exact"/>
              <w:jc w:val="center"/>
              <w:rPr>
                <w:rFonts w:hint="eastAsia" w:asciiTheme="minorEastAsia" w:hAnsiTheme="minorEastAsia" w:eastAsiaTheme="minorEastAsia" w:cstheme="minorEastAsia"/>
                <w:color w:val="auto"/>
                <w:kern w:val="0"/>
                <w:sz w:val="21"/>
                <w:szCs w:val="21"/>
                <w:rPrChange w:id="833"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834" w:author="思思" w:date="2026-10-16T16:35:14Z">
                  <w:rPr>
                    <w:rFonts w:hint="eastAsia" w:asciiTheme="minorEastAsia" w:hAnsiTheme="minorEastAsia" w:eastAsiaTheme="minorEastAsia" w:cstheme="minorEastAsia"/>
                    <w:color w:val="000000"/>
                    <w:kern w:val="0"/>
                    <w:sz w:val="21"/>
                    <w:szCs w:val="21"/>
                  </w:rPr>
                </w:rPrChange>
              </w:rPr>
              <w:t>0</w:t>
            </w:r>
          </w:p>
        </w:tc>
        <w:tc>
          <w:tcPr>
            <w:tcW w:w="233" w:type="pct"/>
            <w:vAlign w:val="center"/>
          </w:tcPr>
          <w:p w14:paraId="3D352C89">
            <w:pPr>
              <w:spacing w:after="160" w:line="400" w:lineRule="exact"/>
              <w:jc w:val="center"/>
              <w:rPr>
                <w:rFonts w:hint="eastAsia" w:asciiTheme="minorEastAsia" w:hAnsiTheme="minorEastAsia" w:eastAsiaTheme="minorEastAsia" w:cstheme="minorEastAsia"/>
                <w:color w:val="auto"/>
                <w:kern w:val="0"/>
                <w:sz w:val="21"/>
                <w:szCs w:val="21"/>
                <w:rPrChange w:id="835"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836" w:author="思思" w:date="2026-10-16T16:35:14Z">
                  <w:rPr>
                    <w:rFonts w:hint="eastAsia" w:asciiTheme="minorEastAsia" w:hAnsiTheme="minorEastAsia" w:eastAsiaTheme="minorEastAsia" w:cstheme="minorEastAsia"/>
                    <w:color w:val="000000"/>
                    <w:kern w:val="0"/>
                    <w:sz w:val="21"/>
                    <w:szCs w:val="21"/>
                  </w:rPr>
                </w:rPrChange>
              </w:rPr>
              <w:t>0</w:t>
            </w:r>
          </w:p>
        </w:tc>
        <w:tc>
          <w:tcPr>
            <w:tcW w:w="295" w:type="pct"/>
            <w:vAlign w:val="center"/>
          </w:tcPr>
          <w:p w14:paraId="3273A7EE">
            <w:pPr>
              <w:spacing w:after="160" w:line="400" w:lineRule="exact"/>
              <w:jc w:val="center"/>
              <w:rPr>
                <w:rFonts w:hint="eastAsia" w:asciiTheme="minorEastAsia" w:hAnsiTheme="minorEastAsia" w:eastAsiaTheme="minorEastAsia" w:cstheme="minorEastAsia"/>
                <w:color w:val="auto"/>
                <w:kern w:val="0"/>
                <w:sz w:val="21"/>
                <w:szCs w:val="21"/>
                <w:rPrChange w:id="837"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838" w:author="思思" w:date="2026-10-16T16:35:14Z">
                  <w:rPr>
                    <w:rFonts w:hint="eastAsia" w:asciiTheme="minorEastAsia" w:hAnsiTheme="minorEastAsia" w:eastAsiaTheme="minorEastAsia" w:cstheme="minorEastAsia"/>
                    <w:color w:val="000000"/>
                    <w:kern w:val="0"/>
                    <w:sz w:val="21"/>
                    <w:szCs w:val="21"/>
                  </w:rPr>
                </w:rPrChange>
              </w:rPr>
              <w:t>0</w:t>
            </w:r>
          </w:p>
        </w:tc>
        <w:tc>
          <w:tcPr>
            <w:tcW w:w="233" w:type="pct"/>
            <w:vAlign w:val="center"/>
          </w:tcPr>
          <w:p w14:paraId="1EC70BD5">
            <w:pPr>
              <w:spacing w:after="160" w:line="400" w:lineRule="exact"/>
              <w:jc w:val="center"/>
              <w:rPr>
                <w:rFonts w:hint="eastAsia" w:asciiTheme="minorEastAsia" w:hAnsiTheme="minorEastAsia" w:eastAsiaTheme="minorEastAsia" w:cstheme="minorEastAsia"/>
                <w:color w:val="auto"/>
                <w:kern w:val="0"/>
                <w:sz w:val="21"/>
                <w:szCs w:val="21"/>
                <w:rPrChange w:id="839"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840" w:author="思思" w:date="2026-10-16T16:35:14Z">
                  <w:rPr>
                    <w:rFonts w:hint="eastAsia" w:asciiTheme="minorEastAsia" w:hAnsiTheme="minorEastAsia" w:eastAsiaTheme="minorEastAsia" w:cstheme="minorEastAsia"/>
                    <w:color w:val="000000"/>
                    <w:kern w:val="0"/>
                    <w:sz w:val="21"/>
                    <w:szCs w:val="21"/>
                  </w:rPr>
                </w:rPrChange>
              </w:rPr>
              <w:t>0</w:t>
            </w:r>
          </w:p>
        </w:tc>
      </w:tr>
      <w:tr w14:paraId="32455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3" w:type="pct"/>
            <w:vAlign w:val="center"/>
          </w:tcPr>
          <w:p w14:paraId="6990CEB8">
            <w:pPr>
              <w:spacing w:after="160" w:line="400" w:lineRule="exact"/>
              <w:jc w:val="center"/>
              <w:rPr>
                <w:rFonts w:hint="eastAsia" w:asciiTheme="minorEastAsia" w:hAnsiTheme="minorEastAsia" w:eastAsiaTheme="minorEastAsia" w:cstheme="minorEastAsia"/>
                <w:color w:val="auto"/>
                <w:kern w:val="0"/>
                <w:sz w:val="21"/>
                <w:szCs w:val="21"/>
                <w:rPrChange w:id="841"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842" w:author="思思" w:date="2026-10-16T16:35:14Z">
                  <w:rPr>
                    <w:rFonts w:hint="eastAsia" w:asciiTheme="minorEastAsia" w:hAnsiTheme="minorEastAsia" w:eastAsiaTheme="minorEastAsia" w:cstheme="minorEastAsia"/>
                    <w:kern w:val="0"/>
                    <w:sz w:val="21"/>
                    <w:szCs w:val="21"/>
                  </w:rPr>
                </w:rPrChange>
              </w:rPr>
              <w:t>2</w:t>
            </w:r>
          </w:p>
        </w:tc>
        <w:tc>
          <w:tcPr>
            <w:tcW w:w="1011" w:type="pct"/>
            <w:vAlign w:val="center"/>
          </w:tcPr>
          <w:p w14:paraId="1B7977D8">
            <w:pPr>
              <w:spacing w:after="160" w:line="400" w:lineRule="exact"/>
              <w:jc w:val="center"/>
              <w:rPr>
                <w:rFonts w:hint="eastAsia" w:asciiTheme="minorEastAsia" w:hAnsiTheme="minorEastAsia" w:eastAsiaTheme="minorEastAsia" w:cstheme="minorEastAsia"/>
                <w:color w:val="auto"/>
                <w:kern w:val="0"/>
                <w:sz w:val="21"/>
                <w:szCs w:val="21"/>
                <w:rPrChange w:id="843"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844" w:author="思思" w:date="2026-10-16T16:35:14Z">
                  <w:rPr>
                    <w:rFonts w:hint="eastAsia" w:asciiTheme="minorEastAsia" w:hAnsiTheme="minorEastAsia" w:eastAsiaTheme="minorEastAsia" w:cstheme="minorEastAsia"/>
                    <w:kern w:val="0"/>
                    <w:sz w:val="21"/>
                    <w:szCs w:val="21"/>
                  </w:rPr>
                </w:rPrChange>
              </w:rPr>
              <w:t>饮料、烟酒类</w:t>
            </w:r>
          </w:p>
        </w:tc>
        <w:tc>
          <w:tcPr>
            <w:tcW w:w="232" w:type="pct"/>
            <w:vAlign w:val="center"/>
          </w:tcPr>
          <w:p w14:paraId="571367D5">
            <w:pPr>
              <w:spacing w:after="160" w:line="400" w:lineRule="exact"/>
              <w:jc w:val="center"/>
              <w:rPr>
                <w:rFonts w:hint="eastAsia" w:asciiTheme="minorEastAsia" w:hAnsiTheme="minorEastAsia" w:eastAsiaTheme="minorEastAsia" w:cstheme="minorEastAsia"/>
                <w:color w:val="auto"/>
                <w:kern w:val="0"/>
                <w:sz w:val="21"/>
                <w:szCs w:val="21"/>
                <w:rPrChange w:id="845"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846" w:author="思思" w:date="2026-10-16T16:35:14Z">
                  <w:rPr>
                    <w:rFonts w:hint="eastAsia" w:asciiTheme="minorEastAsia" w:hAnsiTheme="minorEastAsia" w:eastAsiaTheme="minorEastAsia" w:cstheme="minorEastAsia"/>
                    <w:color w:val="000000"/>
                    <w:kern w:val="0"/>
                    <w:sz w:val="21"/>
                    <w:szCs w:val="21"/>
                  </w:rPr>
                </w:rPrChange>
              </w:rPr>
              <w:t>0</w:t>
            </w:r>
          </w:p>
        </w:tc>
        <w:tc>
          <w:tcPr>
            <w:tcW w:w="232" w:type="pct"/>
            <w:vAlign w:val="center"/>
          </w:tcPr>
          <w:p w14:paraId="6D199C78">
            <w:pPr>
              <w:spacing w:after="160" w:line="400" w:lineRule="exact"/>
              <w:jc w:val="center"/>
              <w:rPr>
                <w:rFonts w:hint="eastAsia" w:asciiTheme="minorEastAsia" w:hAnsiTheme="minorEastAsia" w:eastAsiaTheme="minorEastAsia" w:cstheme="minorEastAsia"/>
                <w:color w:val="auto"/>
                <w:kern w:val="0"/>
                <w:sz w:val="21"/>
                <w:szCs w:val="21"/>
                <w:rPrChange w:id="847"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848" w:author="思思" w:date="2026-10-16T16:35:14Z">
                  <w:rPr>
                    <w:rFonts w:hint="eastAsia" w:asciiTheme="minorEastAsia" w:hAnsiTheme="minorEastAsia" w:eastAsiaTheme="minorEastAsia" w:cstheme="minorEastAsia"/>
                    <w:color w:val="000000"/>
                    <w:kern w:val="0"/>
                    <w:sz w:val="21"/>
                    <w:szCs w:val="21"/>
                  </w:rPr>
                </w:rPrChange>
              </w:rPr>
              <w:t>0</w:t>
            </w:r>
          </w:p>
        </w:tc>
        <w:tc>
          <w:tcPr>
            <w:tcW w:w="232" w:type="pct"/>
            <w:vAlign w:val="center"/>
          </w:tcPr>
          <w:p w14:paraId="7370D291">
            <w:pPr>
              <w:spacing w:after="160" w:line="400" w:lineRule="exact"/>
              <w:jc w:val="center"/>
              <w:rPr>
                <w:rFonts w:hint="eastAsia" w:asciiTheme="minorEastAsia" w:hAnsiTheme="minorEastAsia" w:eastAsiaTheme="minorEastAsia" w:cstheme="minorEastAsia"/>
                <w:color w:val="auto"/>
                <w:kern w:val="0"/>
                <w:sz w:val="21"/>
                <w:szCs w:val="21"/>
                <w:rPrChange w:id="849"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850" w:author="思思" w:date="2026-10-16T16:35:14Z">
                  <w:rPr>
                    <w:rFonts w:hint="eastAsia" w:asciiTheme="minorEastAsia" w:hAnsiTheme="minorEastAsia" w:eastAsiaTheme="minorEastAsia" w:cstheme="minorEastAsia"/>
                    <w:color w:val="000000"/>
                    <w:kern w:val="0"/>
                    <w:sz w:val="21"/>
                    <w:szCs w:val="21"/>
                  </w:rPr>
                </w:rPrChange>
              </w:rPr>
              <w:t>0</w:t>
            </w:r>
          </w:p>
        </w:tc>
        <w:tc>
          <w:tcPr>
            <w:tcW w:w="232" w:type="pct"/>
            <w:vAlign w:val="center"/>
          </w:tcPr>
          <w:p w14:paraId="7F586429">
            <w:pPr>
              <w:spacing w:after="160" w:line="400" w:lineRule="exact"/>
              <w:jc w:val="center"/>
              <w:rPr>
                <w:rFonts w:hint="eastAsia" w:asciiTheme="minorEastAsia" w:hAnsiTheme="minorEastAsia" w:eastAsiaTheme="minorEastAsia" w:cstheme="minorEastAsia"/>
                <w:color w:val="auto"/>
                <w:kern w:val="0"/>
                <w:sz w:val="21"/>
                <w:szCs w:val="21"/>
                <w:rPrChange w:id="851"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852" w:author="思思" w:date="2026-10-16T16:35:14Z">
                  <w:rPr>
                    <w:rFonts w:hint="eastAsia" w:asciiTheme="minorEastAsia" w:hAnsiTheme="minorEastAsia" w:eastAsiaTheme="minorEastAsia" w:cstheme="minorEastAsia"/>
                    <w:color w:val="000000"/>
                    <w:kern w:val="0"/>
                    <w:sz w:val="21"/>
                    <w:szCs w:val="21"/>
                  </w:rPr>
                </w:rPrChange>
              </w:rPr>
              <w:t>0</w:t>
            </w:r>
          </w:p>
        </w:tc>
        <w:tc>
          <w:tcPr>
            <w:tcW w:w="232" w:type="pct"/>
            <w:vAlign w:val="center"/>
          </w:tcPr>
          <w:p w14:paraId="22E97CEC">
            <w:pPr>
              <w:spacing w:after="160" w:line="400" w:lineRule="exact"/>
              <w:jc w:val="center"/>
              <w:rPr>
                <w:rFonts w:hint="eastAsia" w:asciiTheme="minorEastAsia" w:hAnsiTheme="minorEastAsia" w:eastAsiaTheme="minorEastAsia" w:cstheme="minorEastAsia"/>
                <w:color w:val="auto"/>
                <w:kern w:val="0"/>
                <w:sz w:val="21"/>
                <w:szCs w:val="21"/>
                <w:rPrChange w:id="853"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854" w:author="思思" w:date="2026-10-16T16:35:14Z">
                  <w:rPr>
                    <w:rFonts w:hint="eastAsia" w:asciiTheme="minorEastAsia" w:hAnsiTheme="minorEastAsia" w:eastAsiaTheme="minorEastAsia" w:cstheme="minorEastAsia"/>
                    <w:color w:val="000000"/>
                    <w:kern w:val="0"/>
                    <w:sz w:val="21"/>
                    <w:szCs w:val="21"/>
                  </w:rPr>
                </w:rPrChange>
              </w:rPr>
              <w:t>0</w:t>
            </w:r>
          </w:p>
        </w:tc>
        <w:tc>
          <w:tcPr>
            <w:tcW w:w="232" w:type="pct"/>
            <w:vAlign w:val="center"/>
          </w:tcPr>
          <w:p w14:paraId="2C2388C2">
            <w:pPr>
              <w:spacing w:after="160" w:line="400" w:lineRule="exact"/>
              <w:jc w:val="center"/>
              <w:rPr>
                <w:rFonts w:hint="eastAsia" w:asciiTheme="minorEastAsia" w:hAnsiTheme="minorEastAsia" w:eastAsiaTheme="minorEastAsia" w:cstheme="minorEastAsia"/>
                <w:color w:val="auto"/>
                <w:kern w:val="0"/>
                <w:sz w:val="21"/>
                <w:szCs w:val="21"/>
                <w:rPrChange w:id="855"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856" w:author="思思" w:date="2026-10-16T16:35:14Z">
                  <w:rPr>
                    <w:rFonts w:hint="eastAsia" w:asciiTheme="minorEastAsia" w:hAnsiTheme="minorEastAsia" w:eastAsiaTheme="minorEastAsia" w:cstheme="minorEastAsia"/>
                    <w:color w:val="000000"/>
                    <w:kern w:val="0"/>
                    <w:sz w:val="21"/>
                    <w:szCs w:val="21"/>
                  </w:rPr>
                </w:rPrChange>
              </w:rPr>
              <w:t>0</w:t>
            </w:r>
          </w:p>
        </w:tc>
        <w:tc>
          <w:tcPr>
            <w:tcW w:w="232" w:type="pct"/>
            <w:vAlign w:val="center"/>
          </w:tcPr>
          <w:p w14:paraId="79235C79">
            <w:pPr>
              <w:spacing w:after="160" w:line="400" w:lineRule="exact"/>
              <w:jc w:val="center"/>
              <w:rPr>
                <w:rFonts w:hint="eastAsia" w:asciiTheme="minorEastAsia" w:hAnsiTheme="minorEastAsia" w:eastAsiaTheme="minorEastAsia" w:cstheme="minorEastAsia"/>
                <w:color w:val="auto"/>
                <w:kern w:val="0"/>
                <w:sz w:val="21"/>
                <w:szCs w:val="21"/>
                <w:rPrChange w:id="857"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858" w:author="思思" w:date="2026-10-16T16:35:14Z">
                  <w:rPr>
                    <w:rFonts w:hint="eastAsia" w:asciiTheme="minorEastAsia" w:hAnsiTheme="minorEastAsia" w:eastAsiaTheme="minorEastAsia" w:cstheme="minorEastAsia"/>
                    <w:color w:val="000000"/>
                    <w:kern w:val="0"/>
                    <w:sz w:val="21"/>
                    <w:szCs w:val="21"/>
                  </w:rPr>
                </w:rPrChange>
              </w:rPr>
              <w:t>0</w:t>
            </w:r>
          </w:p>
        </w:tc>
        <w:tc>
          <w:tcPr>
            <w:tcW w:w="292" w:type="pct"/>
            <w:vAlign w:val="center"/>
          </w:tcPr>
          <w:p w14:paraId="33A88467">
            <w:pPr>
              <w:spacing w:after="160" w:line="400" w:lineRule="exact"/>
              <w:jc w:val="center"/>
              <w:rPr>
                <w:rFonts w:hint="eastAsia" w:asciiTheme="minorEastAsia" w:hAnsiTheme="minorEastAsia" w:eastAsiaTheme="minorEastAsia" w:cstheme="minorEastAsia"/>
                <w:color w:val="auto"/>
                <w:kern w:val="0"/>
                <w:sz w:val="21"/>
                <w:szCs w:val="21"/>
                <w:rPrChange w:id="859"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860" w:author="思思" w:date="2026-10-16T16:35:14Z">
                  <w:rPr>
                    <w:rFonts w:hint="eastAsia" w:asciiTheme="minorEastAsia" w:hAnsiTheme="minorEastAsia" w:eastAsiaTheme="minorEastAsia" w:cstheme="minorEastAsia"/>
                    <w:color w:val="000000"/>
                    <w:kern w:val="0"/>
                    <w:sz w:val="21"/>
                    <w:szCs w:val="21"/>
                  </w:rPr>
                </w:rPrChange>
              </w:rPr>
              <w:t>0</w:t>
            </w:r>
          </w:p>
        </w:tc>
        <w:tc>
          <w:tcPr>
            <w:tcW w:w="232" w:type="pct"/>
            <w:vAlign w:val="center"/>
          </w:tcPr>
          <w:p w14:paraId="241C5E3B">
            <w:pPr>
              <w:spacing w:after="160" w:line="400" w:lineRule="exact"/>
              <w:jc w:val="center"/>
              <w:rPr>
                <w:rFonts w:hint="eastAsia" w:asciiTheme="minorEastAsia" w:hAnsiTheme="minorEastAsia" w:eastAsiaTheme="minorEastAsia" w:cstheme="minorEastAsia"/>
                <w:color w:val="auto"/>
                <w:kern w:val="0"/>
                <w:sz w:val="21"/>
                <w:szCs w:val="21"/>
                <w:rPrChange w:id="861"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862" w:author="思思" w:date="2026-10-16T16:35:14Z">
                  <w:rPr>
                    <w:rFonts w:hint="eastAsia" w:asciiTheme="minorEastAsia" w:hAnsiTheme="minorEastAsia" w:eastAsiaTheme="minorEastAsia" w:cstheme="minorEastAsia"/>
                    <w:color w:val="000000"/>
                    <w:kern w:val="0"/>
                    <w:sz w:val="21"/>
                    <w:szCs w:val="21"/>
                  </w:rPr>
                </w:rPrChange>
              </w:rPr>
              <w:t>0</w:t>
            </w:r>
          </w:p>
        </w:tc>
        <w:tc>
          <w:tcPr>
            <w:tcW w:w="232" w:type="pct"/>
            <w:vAlign w:val="center"/>
          </w:tcPr>
          <w:p w14:paraId="493D0FD0">
            <w:pPr>
              <w:spacing w:after="160" w:line="400" w:lineRule="exact"/>
              <w:jc w:val="center"/>
              <w:rPr>
                <w:rFonts w:hint="eastAsia" w:asciiTheme="minorEastAsia" w:hAnsiTheme="minorEastAsia" w:eastAsiaTheme="minorEastAsia" w:cstheme="minorEastAsia"/>
                <w:color w:val="auto"/>
                <w:kern w:val="0"/>
                <w:sz w:val="21"/>
                <w:szCs w:val="21"/>
                <w:rPrChange w:id="863"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864" w:author="思思" w:date="2026-10-16T16:35:14Z">
                  <w:rPr>
                    <w:rFonts w:hint="eastAsia" w:asciiTheme="minorEastAsia" w:hAnsiTheme="minorEastAsia" w:eastAsiaTheme="minorEastAsia" w:cstheme="minorEastAsia"/>
                    <w:color w:val="000000"/>
                    <w:kern w:val="0"/>
                    <w:sz w:val="21"/>
                    <w:szCs w:val="21"/>
                  </w:rPr>
                </w:rPrChange>
              </w:rPr>
              <w:t>0</w:t>
            </w:r>
          </w:p>
        </w:tc>
        <w:tc>
          <w:tcPr>
            <w:tcW w:w="232" w:type="pct"/>
            <w:vAlign w:val="center"/>
          </w:tcPr>
          <w:p w14:paraId="542B943E">
            <w:pPr>
              <w:spacing w:after="160" w:line="400" w:lineRule="exact"/>
              <w:jc w:val="center"/>
              <w:rPr>
                <w:rFonts w:hint="eastAsia" w:asciiTheme="minorEastAsia" w:hAnsiTheme="minorEastAsia" w:eastAsiaTheme="minorEastAsia" w:cstheme="minorEastAsia"/>
                <w:color w:val="auto"/>
                <w:kern w:val="0"/>
                <w:sz w:val="21"/>
                <w:szCs w:val="21"/>
                <w:rPrChange w:id="865"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866" w:author="思思" w:date="2026-10-16T16:35:14Z">
                  <w:rPr>
                    <w:rFonts w:hint="eastAsia" w:asciiTheme="minorEastAsia" w:hAnsiTheme="minorEastAsia" w:eastAsiaTheme="minorEastAsia" w:cstheme="minorEastAsia"/>
                    <w:color w:val="000000"/>
                    <w:kern w:val="0"/>
                    <w:sz w:val="21"/>
                    <w:szCs w:val="21"/>
                  </w:rPr>
                </w:rPrChange>
              </w:rPr>
              <w:t>0</w:t>
            </w:r>
          </w:p>
        </w:tc>
        <w:tc>
          <w:tcPr>
            <w:tcW w:w="233" w:type="pct"/>
            <w:vAlign w:val="center"/>
          </w:tcPr>
          <w:p w14:paraId="51FB10C8">
            <w:pPr>
              <w:spacing w:after="160" w:line="400" w:lineRule="exact"/>
              <w:jc w:val="center"/>
              <w:rPr>
                <w:rFonts w:hint="eastAsia" w:asciiTheme="minorEastAsia" w:hAnsiTheme="minorEastAsia" w:eastAsiaTheme="minorEastAsia" w:cstheme="minorEastAsia"/>
                <w:color w:val="auto"/>
                <w:kern w:val="0"/>
                <w:sz w:val="21"/>
                <w:szCs w:val="21"/>
                <w:rPrChange w:id="867"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868" w:author="思思" w:date="2026-10-16T16:35:14Z">
                  <w:rPr>
                    <w:rFonts w:hint="eastAsia" w:asciiTheme="minorEastAsia" w:hAnsiTheme="minorEastAsia" w:eastAsiaTheme="minorEastAsia" w:cstheme="minorEastAsia"/>
                    <w:color w:val="000000"/>
                    <w:kern w:val="0"/>
                    <w:sz w:val="21"/>
                    <w:szCs w:val="21"/>
                  </w:rPr>
                </w:rPrChange>
              </w:rPr>
              <w:t>0</w:t>
            </w:r>
          </w:p>
        </w:tc>
        <w:tc>
          <w:tcPr>
            <w:tcW w:w="233" w:type="pct"/>
            <w:vAlign w:val="center"/>
          </w:tcPr>
          <w:p w14:paraId="69FEC78F">
            <w:pPr>
              <w:spacing w:after="160" w:line="400" w:lineRule="exact"/>
              <w:jc w:val="center"/>
              <w:rPr>
                <w:rFonts w:hint="eastAsia" w:asciiTheme="minorEastAsia" w:hAnsiTheme="minorEastAsia" w:eastAsiaTheme="minorEastAsia" w:cstheme="minorEastAsia"/>
                <w:color w:val="auto"/>
                <w:kern w:val="0"/>
                <w:sz w:val="21"/>
                <w:szCs w:val="21"/>
                <w:rPrChange w:id="869"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870" w:author="思思" w:date="2026-10-16T16:35:14Z">
                  <w:rPr>
                    <w:rFonts w:hint="eastAsia" w:asciiTheme="minorEastAsia" w:hAnsiTheme="minorEastAsia" w:eastAsiaTheme="minorEastAsia" w:cstheme="minorEastAsia"/>
                    <w:color w:val="000000"/>
                    <w:kern w:val="0"/>
                    <w:sz w:val="21"/>
                    <w:szCs w:val="21"/>
                  </w:rPr>
                </w:rPrChange>
              </w:rPr>
              <w:t>0</w:t>
            </w:r>
          </w:p>
        </w:tc>
        <w:tc>
          <w:tcPr>
            <w:tcW w:w="295" w:type="pct"/>
            <w:vAlign w:val="center"/>
          </w:tcPr>
          <w:p w14:paraId="670C4839">
            <w:pPr>
              <w:spacing w:after="160" w:line="400" w:lineRule="exact"/>
              <w:jc w:val="center"/>
              <w:rPr>
                <w:rFonts w:hint="eastAsia" w:asciiTheme="minorEastAsia" w:hAnsiTheme="minorEastAsia" w:eastAsiaTheme="minorEastAsia" w:cstheme="minorEastAsia"/>
                <w:color w:val="auto"/>
                <w:kern w:val="0"/>
                <w:sz w:val="21"/>
                <w:szCs w:val="21"/>
                <w:rPrChange w:id="871"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872" w:author="思思" w:date="2026-10-16T16:35:14Z">
                  <w:rPr>
                    <w:rFonts w:hint="eastAsia" w:asciiTheme="minorEastAsia" w:hAnsiTheme="minorEastAsia" w:eastAsiaTheme="minorEastAsia" w:cstheme="minorEastAsia"/>
                    <w:color w:val="000000"/>
                    <w:kern w:val="0"/>
                    <w:sz w:val="21"/>
                    <w:szCs w:val="21"/>
                  </w:rPr>
                </w:rPrChange>
              </w:rPr>
              <w:t>0</w:t>
            </w:r>
          </w:p>
        </w:tc>
        <w:tc>
          <w:tcPr>
            <w:tcW w:w="233" w:type="pct"/>
            <w:vAlign w:val="center"/>
          </w:tcPr>
          <w:p w14:paraId="78DA41D4">
            <w:pPr>
              <w:spacing w:after="160" w:line="400" w:lineRule="exact"/>
              <w:jc w:val="center"/>
              <w:rPr>
                <w:rFonts w:hint="eastAsia" w:asciiTheme="minorEastAsia" w:hAnsiTheme="minorEastAsia" w:eastAsiaTheme="minorEastAsia" w:cstheme="minorEastAsia"/>
                <w:color w:val="auto"/>
                <w:kern w:val="0"/>
                <w:sz w:val="21"/>
                <w:szCs w:val="21"/>
                <w:rPrChange w:id="873"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874" w:author="思思" w:date="2026-10-16T16:35:14Z">
                  <w:rPr>
                    <w:rFonts w:hint="eastAsia" w:asciiTheme="minorEastAsia" w:hAnsiTheme="minorEastAsia" w:eastAsiaTheme="minorEastAsia" w:cstheme="minorEastAsia"/>
                    <w:color w:val="000000"/>
                    <w:kern w:val="0"/>
                    <w:sz w:val="21"/>
                    <w:szCs w:val="21"/>
                  </w:rPr>
                </w:rPrChange>
              </w:rPr>
              <w:t>0</w:t>
            </w:r>
          </w:p>
        </w:tc>
      </w:tr>
      <w:tr w14:paraId="5CAC9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3" w:type="pct"/>
            <w:vAlign w:val="center"/>
          </w:tcPr>
          <w:p w14:paraId="47959A76">
            <w:pPr>
              <w:spacing w:after="160" w:line="400" w:lineRule="exact"/>
              <w:jc w:val="center"/>
              <w:rPr>
                <w:rFonts w:hint="eastAsia" w:asciiTheme="minorEastAsia" w:hAnsiTheme="minorEastAsia" w:eastAsiaTheme="minorEastAsia" w:cstheme="minorEastAsia"/>
                <w:color w:val="auto"/>
                <w:kern w:val="0"/>
                <w:sz w:val="21"/>
                <w:szCs w:val="21"/>
                <w:rPrChange w:id="875"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876" w:author="思思" w:date="2026-10-16T16:35:14Z">
                  <w:rPr>
                    <w:rFonts w:hint="eastAsia" w:asciiTheme="minorEastAsia" w:hAnsiTheme="minorEastAsia" w:eastAsiaTheme="minorEastAsia" w:cstheme="minorEastAsia"/>
                    <w:kern w:val="0"/>
                    <w:sz w:val="21"/>
                    <w:szCs w:val="21"/>
                  </w:rPr>
                </w:rPrChange>
              </w:rPr>
              <w:t>3</w:t>
            </w:r>
          </w:p>
        </w:tc>
        <w:tc>
          <w:tcPr>
            <w:tcW w:w="1011" w:type="pct"/>
            <w:vAlign w:val="center"/>
          </w:tcPr>
          <w:p w14:paraId="35651173">
            <w:pPr>
              <w:spacing w:after="160" w:line="400" w:lineRule="exact"/>
              <w:jc w:val="center"/>
              <w:rPr>
                <w:rFonts w:hint="eastAsia" w:asciiTheme="minorEastAsia" w:hAnsiTheme="minorEastAsia" w:eastAsiaTheme="minorEastAsia" w:cstheme="minorEastAsia"/>
                <w:color w:val="auto"/>
                <w:kern w:val="0"/>
                <w:sz w:val="21"/>
                <w:szCs w:val="21"/>
                <w:rPrChange w:id="877"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878" w:author="思思" w:date="2026-10-16T16:35:14Z">
                  <w:rPr>
                    <w:rFonts w:hint="eastAsia" w:asciiTheme="minorEastAsia" w:hAnsiTheme="minorEastAsia" w:eastAsiaTheme="minorEastAsia" w:cstheme="minorEastAsia"/>
                    <w:kern w:val="0"/>
                    <w:sz w:val="21"/>
                    <w:szCs w:val="21"/>
                  </w:rPr>
                </w:rPrChange>
              </w:rPr>
              <w:t>服装、鞋帽、针纺织品类</w:t>
            </w:r>
          </w:p>
        </w:tc>
        <w:tc>
          <w:tcPr>
            <w:tcW w:w="232" w:type="pct"/>
            <w:vAlign w:val="center"/>
          </w:tcPr>
          <w:p w14:paraId="20DA66F4">
            <w:pPr>
              <w:spacing w:after="160" w:line="400" w:lineRule="exact"/>
              <w:jc w:val="center"/>
              <w:rPr>
                <w:rFonts w:hint="eastAsia" w:asciiTheme="minorEastAsia" w:hAnsiTheme="minorEastAsia" w:eastAsiaTheme="minorEastAsia" w:cstheme="minorEastAsia"/>
                <w:color w:val="auto"/>
                <w:kern w:val="0"/>
                <w:sz w:val="21"/>
                <w:szCs w:val="21"/>
                <w:lang w:val="en-US" w:eastAsia="zh-CN"/>
                <w:rPrChange w:id="879" w:author="思思" w:date="2026-10-16T16:35:14Z">
                  <w:rPr>
                    <w:rFonts w:hint="eastAsia" w:asciiTheme="minorEastAsia" w:hAnsiTheme="minorEastAsia" w:eastAsiaTheme="minorEastAsia" w:cstheme="minorEastAsia"/>
                    <w:kern w:val="0"/>
                    <w:sz w:val="21"/>
                    <w:szCs w:val="21"/>
                    <w:lang w:val="en-US" w:eastAsia="zh-CN"/>
                  </w:rPr>
                </w:rPrChange>
              </w:rPr>
            </w:pPr>
            <w:r>
              <w:rPr>
                <w:rFonts w:hint="eastAsia" w:asciiTheme="minorEastAsia" w:hAnsiTheme="minorEastAsia" w:eastAsiaTheme="minorEastAsia" w:cstheme="minorEastAsia"/>
                <w:color w:val="auto"/>
                <w:kern w:val="0"/>
                <w:sz w:val="21"/>
                <w:szCs w:val="21"/>
                <w:lang w:val="en-US" w:eastAsia="zh-CN"/>
                <w:rPrChange w:id="880" w:author="思思" w:date="2026-10-16T16:35:14Z">
                  <w:rPr>
                    <w:rFonts w:hint="eastAsia" w:asciiTheme="minorEastAsia" w:hAnsiTheme="minorEastAsia" w:eastAsiaTheme="minorEastAsia" w:cstheme="minorEastAsia"/>
                    <w:kern w:val="0"/>
                    <w:sz w:val="21"/>
                    <w:szCs w:val="21"/>
                    <w:lang w:val="en-US" w:eastAsia="zh-CN"/>
                  </w:rPr>
                </w:rPrChange>
              </w:rPr>
              <w:t>4</w:t>
            </w:r>
          </w:p>
        </w:tc>
        <w:tc>
          <w:tcPr>
            <w:tcW w:w="232" w:type="pct"/>
            <w:vAlign w:val="center"/>
          </w:tcPr>
          <w:p w14:paraId="49024859">
            <w:pPr>
              <w:spacing w:after="160" w:line="400" w:lineRule="exact"/>
              <w:jc w:val="center"/>
              <w:rPr>
                <w:rFonts w:hint="eastAsia" w:asciiTheme="minorEastAsia" w:hAnsiTheme="minorEastAsia" w:eastAsiaTheme="minorEastAsia" w:cstheme="minorEastAsia"/>
                <w:color w:val="auto"/>
                <w:kern w:val="0"/>
                <w:sz w:val="21"/>
                <w:szCs w:val="21"/>
                <w:lang w:eastAsia="zh-CN"/>
                <w:rPrChange w:id="881" w:author="思思" w:date="2026-10-16T16:35:14Z">
                  <w:rPr>
                    <w:rFonts w:hint="eastAsia" w:asciiTheme="minorEastAsia" w:hAnsiTheme="minorEastAsia" w:eastAsiaTheme="minorEastAsia" w:cstheme="minorEastAsia"/>
                    <w:kern w:val="0"/>
                    <w:sz w:val="21"/>
                    <w:szCs w:val="21"/>
                    <w:lang w:eastAsia="zh-CN"/>
                  </w:rPr>
                </w:rPrChange>
              </w:rPr>
            </w:pPr>
            <w:r>
              <w:rPr>
                <w:rFonts w:hint="eastAsia" w:asciiTheme="minorEastAsia" w:hAnsiTheme="minorEastAsia" w:eastAsiaTheme="minorEastAsia" w:cstheme="minorEastAsia"/>
                <w:color w:val="auto"/>
                <w:kern w:val="0"/>
                <w:sz w:val="21"/>
                <w:szCs w:val="21"/>
                <w:lang w:val="en-US" w:eastAsia="zh-CN"/>
                <w:rPrChange w:id="882" w:author="思思" w:date="2026-10-16T16:35:14Z">
                  <w:rPr>
                    <w:rFonts w:hint="eastAsia" w:asciiTheme="minorEastAsia" w:hAnsiTheme="minorEastAsia" w:eastAsiaTheme="minorEastAsia" w:cstheme="minorEastAsia"/>
                    <w:color w:val="000000"/>
                    <w:kern w:val="0"/>
                    <w:sz w:val="21"/>
                    <w:szCs w:val="21"/>
                    <w:lang w:val="en-US" w:eastAsia="zh-CN"/>
                  </w:rPr>
                </w:rPrChange>
              </w:rPr>
              <w:t>4</w:t>
            </w:r>
          </w:p>
        </w:tc>
        <w:tc>
          <w:tcPr>
            <w:tcW w:w="232" w:type="pct"/>
            <w:vAlign w:val="center"/>
          </w:tcPr>
          <w:p w14:paraId="2A635829">
            <w:pPr>
              <w:spacing w:after="160" w:line="400" w:lineRule="exact"/>
              <w:jc w:val="center"/>
              <w:rPr>
                <w:rFonts w:hint="eastAsia" w:asciiTheme="minorEastAsia" w:hAnsiTheme="minorEastAsia" w:eastAsiaTheme="minorEastAsia" w:cstheme="minorEastAsia"/>
                <w:color w:val="auto"/>
                <w:kern w:val="0"/>
                <w:sz w:val="21"/>
                <w:szCs w:val="21"/>
                <w:rPrChange w:id="883"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lang w:val="en-US" w:eastAsia="zh-CN"/>
                <w:rPrChange w:id="884" w:author="思思" w:date="2026-10-16T16:35:14Z">
                  <w:rPr>
                    <w:rFonts w:hint="eastAsia" w:asciiTheme="minorEastAsia" w:hAnsiTheme="minorEastAsia" w:eastAsiaTheme="minorEastAsia" w:cstheme="minorEastAsia"/>
                    <w:color w:val="000000"/>
                    <w:kern w:val="0"/>
                    <w:sz w:val="21"/>
                    <w:szCs w:val="21"/>
                    <w:lang w:val="en-US" w:eastAsia="zh-CN"/>
                  </w:rPr>
                </w:rPrChange>
              </w:rPr>
              <w:t>4</w:t>
            </w:r>
          </w:p>
        </w:tc>
        <w:tc>
          <w:tcPr>
            <w:tcW w:w="232" w:type="pct"/>
            <w:vAlign w:val="center"/>
          </w:tcPr>
          <w:p w14:paraId="0E52335C">
            <w:pPr>
              <w:spacing w:after="160" w:line="400" w:lineRule="exact"/>
              <w:jc w:val="center"/>
              <w:rPr>
                <w:rFonts w:hint="eastAsia" w:asciiTheme="minorEastAsia" w:hAnsiTheme="minorEastAsia" w:eastAsiaTheme="minorEastAsia" w:cstheme="minorEastAsia"/>
                <w:color w:val="auto"/>
                <w:kern w:val="0"/>
                <w:sz w:val="21"/>
                <w:szCs w:val="21"/>
                <w:rPrChange w:id="885"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lang w:val="en-US" w:eastAsia="zh-CN"/>
                <w:rPrChange w:id="886" w:author="思思" w:date="2026-10-16T16:35:14Z">
                  <w:rPr>
                    <w:rFonts w:hint="eastAsia" w:asciiTheme="minorEastAsia" w:hAnsiTheme="minorEastAsia" w:eastAsiaTheme="minorEastAsia" w:cstheme="minorEastAsia"/>
                    <w:color w:val="000000"/>
                    <w:kern w:val="0"/>
                    <w:sz w:val="21"/>
                    <w:szCs w:val="21"/>
                    <w:lang w:val="en-US" w:eastAsia="zh-CN"/>
                  </w:rPr>
                </w:rPrChange>
              </w:rPr>
              <w:t>3</w:t>
            </w:r>
          </w:p>
        </w:tc>
        <w:tc>
          <w:tcPr>
            <w:tcW w:w="232" w:type="pct"/>
            <w:vAlign w:val="center"/>
          </w:tcPr>
          <w:p w14:paraId="620948B4">
            <w:pPr>
              <w:spacing w:after="160" w:line="400" w:lineRule="exact"/>
              <w:jc w:val="center"/>
              <w:rPr>
                <w:rFonts w:hint="eastAsia" w:asciiTheme="minorEastAsia" w:hAnsiTheme="minorEastAsia" w:eastAsiaTheme="minorEastAsia" w:cstheme="minorEastAsia"/>
                <w:color w:val="auto"/>
                <w:kern w:val="0"/>
                <w:sz w:val="21"/>
                <w:szCs w:val="21"/>
                <w:rPrChange w:id="887"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lang w:val="en-US" w:eastAsia="zh-CN"/>
                <w:rPrChange w:id="888" w:author="思思" w:date="2026-10-16T16:35:14Z">
                  <w:rPr>
                    <w:rFonts w:hint="eastAsia" w:asciiTheme="minorEastAsia" w:hAnsiTheme="minorEastAsia" w:eastAsiaTheme="minorEastAsia" w:cstheme="minorEastAsia"/>
                    <w:color w:val="000000"/>
                    <w:kern w:val="0"/>
                    <w:sz w:val="21"/>
                    <w:szCs w:val="21"/>
                    <w:lang w:val="en-US" w:eastAsia="zh-CN"/>
                  </w:rPr>
                </w:rPrChange>
              </w:rPr>
              <w:t>3</w:t>
            </w:r>
          </w:p>
        </w:tc>
        <w:tc>
          <w:tcPr>
            <w:tcW w:w="232" w:type="pct"/>
            <w:vAlign w:val="center"/>
          </w:tcPr>
          <w:p w14:paraId="03995751">
            <w:pPr>
              <w:spacing w:after="160" w:line="400" w:lineRule="exact"/>
              <w:jc w:val="center"/>
              <w:rPr>
                <w:rFonts w:hint="eastAsia" w:asciiTheme="minorEastAsia" w:hAnsiTheme="minorEastAsia" w:eastAsiaTheme="minorEastAsia" w:cstheme="minorEastAsia"/>
                <w:color w:val="auto"/>
                <w:kern w:val="0"/>
                <w:sz w:val="21"/>
                <w:szCs w:val="21"/>
                <w:rPrChange w:id="889"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890" w:author="思思" w:date="2026-10-16T16:35:14Z">
                  <w:rPr>
                    <w:rFonts w:hint="eastAsia" w:asciiTheme="minorEastAsia" w:hAnsiTheme="minorEastAsia" w:eastAsiaTheme="minorEastAsia" w:cstheme="minorEastAsia"/>
                    <w:color w:val="000000"/>
                    <w:kern w:val="0"/>
                    <w:sz w:val="21"/>
                    <w:szCs w:val="21"/>
                  </w:rPr>
                </w:rPrChange>
              </w:rPr>
              <w:t>3</w:t>
            </w:r>
          </w:p>
        </w:tc>
        <w:tc>
          <w:tcPr>
            <w:tcW w:w="232" w:type="pct"/>
            <w:vAlign w:val="center"/>
          </w:tcPr>
          <w:p w14:paraId="45D5BDF1">
            <w:pPr>
              <w:spacing w:after="160" w:line="400" w:lineRule="exact"/>
              <w:jc w:val="center"/>
              <w:rPr>
                <w:rFonts w:hint="eastAsia" w:asciiTheme="minorEastAsia" w:hAnsiTheme="minorEastAsia" w:eastAsiaTheme="minorEastAsia" w:cstheme="minorEastAsia"/>
                <w:color w:val="auto"/>
                <w:kern w:val="0"/>
                <w:sz w:val="21"/>
                <w:szCs w:val="21"/>
                <w:rPrChange w:id="891"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892" w:author="思思" w:date="2026-10-16T16:35:14Z">
                  <w:rPr>
                    <w:rFonts w:hint="eastAsia" w:asciiTheme="minorEastAsia" w:hAnsiTheme="minorEastAsia" w:eastAsiaTheme="minorEastAsia" w:cstheme="minorEastAsia"/>
                    <w:color w:val="000000"/>
                    <w:kern w:val="0"/>
                    <w:sz w:val="21"/>
                    <w:szCs w:val="21"/>
                  </w:rPr>
                </w:rPrChange>
              </w:rPr>
              <w:t>3</w:t>
            </w:r>
          </w:p>
        </w:tc>
        <w:tc>
          <w:tcPr>
            <w:tcW w:w="292" w:type="pct"/>
            <w:vAlign w:val="center"/>
          </w:tcPr>
          <w:p w14:paraId="342889A8">
            <w:pPr>
              <w:spacing w:after="160" w:line="400" w:lineRule="exact"/>
              <w:jc w:val="center"/>
              <w:rPr>
                <w:rFonts w:hint="eastAsia" w:asciiTheme="minorEastAsia" w:hAnsiTheme="minorEastAsia" w:eastAsiaTheme="minorEastAsia" w:cstheme="minorEastAsia"/>
                <w:color w:val="auto"/>
                <w:kern w:val="0"/>
                <w:sz w:val="21"/>
                <w:szCs w:val="21"/>
                <w:rPrChange w:id="893"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lang w:val="en-US" w:eastAsia="zh-CN"/>
                <w:rPrChange w:id="894" w:author="思思" w:date="2026-10-16T16:35:14Z">
                  <w:rPr>
                    <w:rFonts w:hint="eastAsia" w:asciiTheme="minorEastAsia" w:hAnsiTheme="minorEastAsia" w:eastAsiaTheme="minorEastAsia" w:cstheme="minorEastAsia"/>
                    <w:color w:val="000000"/>
                    <w:kern w:val="0"/>
                    <w:sz w:val="21"/>
                    <w:szCs w:val="21"/>
                    <w:lang w:val="en-US" w:eastAsia="zh-CN"/>
                  </w:rPr>
                </w:rPrChange>
              </w:rPr>
              <w:t>3</w:t>
            </w:r>
          </w:p>
        </w:tc>
        <w:tc>
          <w:tcPr>
            <w:tcW w:w="232" w:type="pct"/>
            <w:vAlign w:val="center"/>
          </w:tcPr>
          <w:p w14:paraId="1F0FC771">
            <w:pPr>
              <w:spacing w:after="160" w:line="400" w:lineRule="exact"/>
              <w:jc w:val="center"/>
              <w:rPr>
                <w:rFonts w:hint="eastAsia" w:asciiTheme="minorEastAsia" w:hAnsiTheme="minorEastAsia" w:eastAsiaTheme="minorEastAsia" w:cstheme="minorEastAsia"/>
                <w:color w:val="auto"/>
                <w:kern w:val="0"/>
                <w:sz w:val="21"/>
                <w:szCs w:val="21"/>
                <w:lang w:eastAsia="zh-CN"/>
                <w:rPrChange w:id="895" w:author="思思" w:date="2026-10-16T16:35:14Z">
                  <w:rPr>
                    <w:rFonts w:hint="eastAsia" w:asciiTheme="minorEastAsia" w:hAnsiTheme="minorEastAsia" w:eastAsiaTheme="minorEastAsia" w:cstheme="minorEastAsia"/>
                    <w:kern w:val="0"/>
                    <w:sz w:val="21"/>
                    <w:szCs w:val="21"/>
                    <w:lang w:eastAsia="zh-CN"/>
                  </w:rPr>
                </w:rPrChange>
              </w:rPr>
            </w:pPr>
            <w:r>
              <w:rPr>
                <w:rFonts w:hint="eastAsia" w:asciiTheme="minorEastAsia" w:hAnsiTheme="minorEastAsia" w:eastAsiaTheme="minorEastAsia" w:cstheme="minorEastAsia"/>
                <w:color w:val="auto"/>
                <w:kern w:val="0"/>
                <w:sz w:val="21"/>
                <w:szCs w:val="21"/>
                <w:lang w:val="en-US" w:eastAsia="zh-CN"/>
                <w:rPrChange w:id="896" w:author="思思" w:date="2026-10-16T16:35:14Z">
                  <w:rPr>
                    <w:rFonts w:hint="eastAsia" w:asciiTheme="minorEastAsia" w:hAnsiTheme="minorEastAsia" w:eastAsiaTheme="minorEastAsia" w:cstheme="minorEastAsia"/>
                    <w:color w:val="000000"/>
                    <w:kern w:val="0"/>
                    <w:sz w:val="21"/>
                    <w:szCs w:val="21"/>
                    <w:lang w:val="en-US" w:eastAsia="zh-CN"/>
                  </w:rPr>
                </w:rPrChange>
              </w:rPr>
              <w:t>4</w:t>
            </w:r>
          </w:p>
        </w:tc>
        <w:tc>
          <w:tcPr>
            <w:tcW w:w="232" w:type="pct"/>
            <w:vAlign w:val="center"/>
          </w:tcPr>
          <w:p w14:paraId="2386470D">
            <w:pPr>
              <w:spacing w:after="160" w:line="400" w:lineRule="exact"/>
              <w:jc w:val="both"/>
              <w:rPr>
                <w:rFonts w:hint="eastAsia" w:asciiTheme="minorEastAsia" w:hAnsiTheme="minorEastAsia" w:eastAsiaTheme="minorEastAsia" w:cstheme="minorEastAsia"/>
                <w:color w:val="auto"/>
                <w:kern w:val="0"/>
                <w:sz w:val="21"/>
                <w:szCs w:val="21"/>
                <w:rPrChange w:id="897"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lang w:val="en-US" w:eastAsia="zh-CN"/>
                <w:rPrChange w:id="898" w:author="思思" w:date="2026-10-16T16:35:14Z">
                  <w:rPr>
                    <w:rFonts w:hint="eastAsia" w:asciiTheme="minorEastAsia" w:hAnsiTheme="minorEastAsia" w:eastAsiaTheme="minorEastAsia" w:cstheme="minorEastAsia"/>
                    <w:color w:val="000000"/>
                    <w:kern w:val="0"/>
                    <w:sz w:val="21"/>
                    <w:szCs w:val="21"/>
                    <w:lang w:val="en-US" w:eastAsia="zh-CN"/>
                  </w:rPr>
                </w:rPrChange>
              </w:rPr>
              <w:t>4</w:t>
            </w:r>
          </w:p>
        </w:tc>
        <w:tc>
          <w:tcPr>
            <w:tcW w:w="232" w:type="pct"/>
            <w:vAlign w:val="center"/>
          </w:tcPr>
          <w:p w14:paraId="37AB7CCC">
            <w:pPr>
              <w:spacing w:after="160" w:line="400" w:lineRule="exact"/>
              <w:jc w:val="center"/>
              <w:rPr>
                <w:rFonts w:hint="eastAsia" w:asciiTheme="minorEastAsia" w:hAnsiTheme="minorEastAsia" w:eastAsiaTheme="minorEastAsia" w:cstheme="minorEastAsia"/>
                <w:color w:val="auto"/>
                <w:kern w:val="0"/>
                <w:sz w:val="21"/>
                <w:szCs w:val="21"/>
                <w:rPrChange w:id="899"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900" w:author="思思" w:date="2026-10-16T16:35:14Z">
                  <w:rPr>
                    <w:rFonts w:hint="eastAsia" w:asciiTheme="minorEastAsia" w:hAnsiTheme="minorEastAsia" w:eastAsiaTheme="minorEastAsia" w:cstheme="minorEastAsia"/>
                    <w:color w:val="000000"/>
                    <w:kern w:val="0"/>
                    <w:sz w:val="21"/>
                    <w:szCs w:val="21"/>
                  </w:rPr>
                </w:rPrChange>
              </w:rPr>
              <w:t>3</w:t>
            </w:r>
          </w:p>
        </w:tc>
        <w:tc>
          <w:tcPr>
            <w:tcW w:w="233" w:type="pct"/>
            <w:vAlign w:val="center"/>
          </w:tcPr>
          <w:p w14:paraId="145B4512">
            <w:pPr>
              <w:spacing w:after="160" w:line="400" w:lineRule="exact"/>
              <w:jc w:val="center"/>
              <w:rPr>
                <w:rFonts w:hint="eastAsia" w:asciiTheme="minorEastAsia" w:hAnsiTheme="minorEastAsia" w:eastAsiaTheme="minorEastAsia" w:cstheme="minorEastAsia"/>
                <w:color w:val="auto"/>
                <w:kern w:val="0"/>
                <w:sz w:val="21"/>
                <w:szCs w:val="21"/>
                <w:rPrChange w:id="901"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lang w:val="en-US" w:eastAsia="zh-CN"/>
                <w:rPrChange w:id="902" w:author="思思" w:date="2026-10-16T16:35:14Z">
                  <w:rPr>
                    <w:rFonts w:hint="eastAsia" w:asciiTheme="minorEastAsia" w:hAnsiTheme="minorEastAsia" w:eastAsiaTheme="minorEastAsia" w:cstheme="minorEastAsia"/>
                    <w:color w:val="000000"/>
                    <w:kern w:val="0"/>
                    <w:sz w:val="21"/>
                    <w:szCs w:val="21"/>
                    <w:lang w:val="en-US" w:eastAsia="zh-CN"/>
                  </w:rPr>
                </w:rPrChange>
              </w:rPr>
              <w:t>3</w:t>
            </w:r>
          </w:p>
        </w:tc>
        <w:tc>
          <w:tcPr>
            <w:tcW w:w="233" w:type="pct"/>
            <w:vAlign w:val="center"/>
          </w:tcPr>
          <w:p w14:paraId="736789C0">
            <w:pPr>
              <w:spacing w:after="160" w:line="400" w:lineRule="exact"/>
              <w:jc w:val="center"/>
              <w:rPr>
                <w:rFonts w:hint="eastAsia" w:asciiTheme="minorEastAsia" w:hAnsiTheme="minorEastAsia" w:eastAsiaTheme="minorEastAsia" w:cstheme="minorEastAsia"/>
                <w:color w:val="auto"/>
                <w:kern w:val="0"/>
                <w:sz w:val="21"/>
                <w:szCs w:val="21"/>
                <w:lang w:eastAsia="zh-CN"/>
                <w:rPrChange w:id="903" w:author="思思" w:date="2026-10-16T16:35:14Z">
                  <w:rPr>
                    <w:rFonts w:hint="eastAsia" w:asciiTheme="minorEastAsia" w:hAnsiTheme="minorEastAsia" w:eastAsiaTheme="minorEastAsia" w:cstheme="minorEastAsia"/>
                    <w:kern w:val="0"/>
                    <w:sz w:val="21"/>
                    <w:szCs w:val="21"/>
                    <w:lang w:eastAsia="zh-CN"/>
                  </w:rPr>
                </w:rPrChange>
              </w:rPr>
            </w:pPr>
            <w:r>
              <w:rPr>
                <w:rFonts w:hint="eastAsia" w:asciiTheme="minorEastAsia" w:hAnsiTheme="minorEastAsia" w:eastAsiaTheme="minorEastAsia" w:cstheme="minorEastAsia"/>
                <w:color w:val="auto"/>
                <w:kern w:val="0"/>
                <w:sz w:val="21"/>
                <w:szCs w:val="21"/>
                <w:lang w:val="en-US" w:eastAsia="zh-CN"/>
                <w:rPrChange w:id="904" w:author="思思" w:date="2026-10-16T16:35:14Z">
                  <w:rPr>
                    <w:rFonts w:hint="eastAsia" w:asciiTheme="minorEastAsia" w:hAnsiTheme="minorEastAsia" w:eastAsiaTheme="minorEastAsia" w:cstheme="minorEastAsia"/>
                    <w:color w:val="000000"/>
                    <w:kern w:val="0"/>
                    <w:sz w:val="21"/>
                    <w:szCs w:val="21"/>
                    <w:lang w:val="en-US" w:eastAsia="zh-CN"/>
                  </w:rPr>
                </w:rPrChange>
              </w:rPr>
              <w:t>3</w:t>
            </w:r>
          </w:p>
        </w:tc>
        <w:tc>
          <w:tcPr>
            <w:tcW w:w="295" w:type="pct"/>
            <w:vAlign w:val="center"/>
          </w:tcPr>
          <w:p w14:paraId="32E7E0F4">
            <w:pPr>
              <w:spacing w:after="160" w:line="400" w:lineRule="exact"/>
              <w:jc w:val="center"/>
              <w:rPr>
                <w:rFonts w:hint="eastAsia" w:asciiTheme="minorEastAsia" w:hAnsiTheme="minorEastAsia" w:eastAsiaTheme="minorEastAsia" w:cstheme="minorEastAsia"/>
                <w:color w:val="auto"/>
                <w:kern w:val="0"/>
                <w:sz w:val="21"/>
                <w:szCs w:val="21"/>
                <w:rPrChange w:id="905"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906" w:author="思思" w:date="2026-10-16T16:35:14Z">
                  <w:rPr>
                    <w:rFonts w:hint="eastAsia" w:asciiTheme="minorEastAsia" w:hAnsiTheme="minorEastAsia" w:eastAsiaTheme="minorEastAsia" w:cstheme="minorEastAsia"/>
                    <w:color w:val="000000"/>
                    <w:kern w:val="0"/>
                    <w:sz w:val="21"/>
                    <w:szCs w:val="21"/>
                  </w:rPr>
                </w:rPrChange>
              </w:rPr>
              <w:t>3</w:t>
            </w:r>
          </w:p>
        </w:tc>
        <w:tc>
          <w:tcPr>
            <w:tcW w:w="233" w:type="pct"/>
            <w:vAlign w:val="center"/>
          </w:tcPr>
          <w:p w14:paraId="139FB8F8">
            <w:pPr>
              <w:spacing w:after="160" w:line="400" w:lineRule="exact"/>
              <w:jc w:val="center"/>
              <w:rPr>
                <w:rFonts w:hint="eastAsia" w:asciiTheme="minorEastAsia" w:hAnsiTheme="minorEastAsia" w:eastAsiaTheme="minorEastAsia" w:cstheme="minorEastAsia"/>
                <w:color w:val="auto"/>
                <w:kern w:val="0"/>
                <w:sz w:val="21"/>
                <w:szCs w:val="21"/>
                <w:lang w:val="en-US" w:eastAsia="zh-CN"/>
                <w:rPrChange w:id="907" w:author="思思" w:date="2026-10-16T16:35:14Z">
                  <w:rPr>
                    <w:rFonts w:hint="eastAsia" w:asciiTheme="minorEastAsia" w:hAnsiTheme="minorEastAsia" w:eastAsiaTheme="minorEastAsia" w:cstheme="minorEastAsia"/>
                    <w:kern w:val="0"/>
                    <w:sz w:val="21"/>
                    <w:szCs w:val="21"/>
                    <w:lang w:val="en-US" w:eastAsia="zh-CN"/>
                  </w:rPr>
                </w:rPrChange>
              </w:rPr>
            </w:pPr>
            <w:r>
              <w:rPr>
                <w:rFonts w:hint="eastAsia" w:asciiTheme="minorEastAsia" w:hAnsiTheme="minorEastAsia" w:eastAsiaTheme="minorEastAsia" w:cstheme="minorEastAsia"/>
                <w:color w:val="auto"/>
                <w:kern w:val="0"/>
                <w:sz w:val="21"/>
                <w:szCs w:val="21"/>
                <w:lang w:val="en-US" w:eastAsia="zh-CN"/>
                <w:rPrChange w:id="908" w:author="思思" w:date="2026-10-16T16:35:14Z">
                  <w:rPr>
                    <w:rFonts w:hint="eastAsia" w:asciiTheme="minorEastAsia" w:hAnsiTheme="minorEastAsia" w:eastAsiaTheme="minorEastAsia" w:cstheme="minorEastAsia"/>
                    <w:color w:val="000000"/>
                    <w:kern w:val="0"/>
                    <w:sz w:val="21"/>
                    <w:szCs w:val="21"/>
                    <w:lang w:val="en-US" w:eastAsia="zh-CN"/>
                  </w:rPr>
                </w:rPrChange>
              </w:rPr>
              <w:t>47</w:t>
            </w:r>
          </w:p>
        </w:tc>
      </w:tr>
      <w:tr w14:paraId="632C0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3" w:type="pct"/>
            <w:vAlign w:val="center"/>
          </w:tcPr>
          <w:p w14:paraId="47577E96">
            <w:pPr>
              <w:spacing w:after="160" w:line="400" w:lineRule="exact"/>
              <w:jc w:val="center"/>
              <w:rPr>
                <w:rFonts w:hint="eastAsia" w:asciiTheme="minorEastAsia" w:hAnsiTheme="minorEastAsia" w:eastAsiaTheme="minorEastAsia" w:cstheme="minorEastAsia"/>
                <w:color w:val="auto"/>
                <w:kern w:val="0"/>
                <w:sz w:val="21"/>
                <w:szCs w:val="21"/>
                <w:rPrChange w:id="909"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910" w:author="思思" w:date="2026-10-16T16:35:14Z">
                  <w:rPr>
                    <w:rFonts w:hint="eastAsia" w:asciiTheme="minorEastAsia" w:hAnsiTheme="minorEastAsia" w:eastAsiaTheme="minorEastAsia" w:cstheme="minorEastAsia"/>
                    <w:kern w:val="0"/>
                    <w:sz w:val="21"/>
                    <w:szCs w:val="21"/>
                  </w:rPr>
                </w:rPrChange>
              </w:rPr>
              <w:t>4</w:t>
            </w:r>
          </w:p>
        </w:tc>
        <w:tc>
          <w:tcPr>
            <w:tcW w:w="1011" w:type="pct"/>
            <w:vAlign w:val="center"/>
          </w:tcPr>
          <w:p w14:paraId="67B2A84A">
            <w:pPr>
              <w:spacing w:after="160" w:line="400" w:lineRule="exact"/>
              <w:jc w:val="center"/>
              <w:rPr>
                <w:rFonts w:hint="eastAsia" w:asciiTheme="minorEastAsia" w:hAnsiTheme="minorEastAsia" w:eastAsiaTheme="minorEastAsia" w:cstheme="minorEastAsia"/>
                <w:color w:val="auto"/>
                <w:kern w:val="0"/>
                <w:sz w:val="21"/>
                <w:szCs w:val="21"/>
                <w:rPrChange w:id="911"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912" w:author="思思" w:date="2026-10-16T16:35:14Z">
                  <w:rPr>
                    <w:rFonts w:hint="eastAsia" w:asciiTheme="minorEastAsia" w:hAnsiTheme="minorEastAsia" w:eastAsiaTheme="minorEastAsia" w:cstheme="minorEastAsia"/>
                    <w:kern w:val="0"/>
                    <w:sz w:val="21"/>
                    <w:szCs w:val="21"/>
                  </w:rPr>
                </w:rPrChange>
              </w:rPr>
              <w:t>日用品、化妆品类</w:t>
            </w:r>
          </w:p>
        </w:tc>
        <w:tc>
          <w:tcPr>
            <w:tcW w:w="232" w:type="pct"/>
            <w:vAlign w:val="center"/>
          </w:tcPr>
          <w:p w14:paraId="0E7E6D3D">
            <w:pPr>
              <w:spacing w:after="160" w:line="400" w:lineRule="exact"/>
              <w:jc w:val="center"/>
              <w:rPr>
                <w:rFonts w:hint="eastAsia" w:asciiTheme="minorEastAsia" w:hAnsiTheme="minorEastAsia" w:eastAsiaTheme="minorEastAsia" w:cstheme="minorEastAsia"/>
                <w:color w:val="auto"/>
                <w:kern w:val="0"/>
                <w:sz w:val="21"/>
                <w:szCs w:val="21"/>
                <w:rPrChange w:id="913"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914" w:author="思思" w:date="2026-10-16T16:35:14Z">
                  <w:rPr>
                    <w:rFonts w:hint="eastAsia" w:asciiTheme="minorEastAsia" w:hAnsiTheme="minorEastAsia" w:eastAsiaTheme="minorEastAsia" w:cstheme="minorEastAsia"/>
                    <w:color w:val="000000"/>
                    <w:kern w:val="0"/>
                    <w:sz w:val="21"/>
                    <w:szCs w:val="21"/>
                  </w:rPr>
                </w:rPrChange>
              </w:rPr>
              <w:t>8</w:t>
            </w:r>
          </w:p>
        </w:tc>
        <w:tc>
          <w:tcPr>
            <w:tcW w:w="232" w:type="pct"/>
            <w:vAlign w:val="center"/>
          </w:tcPr>
          <w:p w14:paraId="524EC0D1">
            <w:pPr>
              <w:spacing w:after="160" w:line="400" w:lineRule="exact"/>
              <w:jc w:val="center"/>
              <w:rPr>
                <w:rFonts w:hint="eastAsia" w:asciiTheme="minorEastAsia" w:hAnsiTheme="minorEastAsia" w:eastAsiaTheme="minorEastAsia" w:cstheme="minorEastAsia"/>
                <w:color w:val="auto"/>
                <w:kern w:val="0"/>
                <w:sz w:val="21"/>
                <w:szCs w:val="21"/>
                <w:rPrChange w:id="915"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916" w:author="思思" w:date="2026-10-16T16:35:14Z">
                  <w:rPr>
                    <w:rFonts w:hint="eastAsia" w:asciiTheme="minorEastAsia" w:hAnsiTheme="minorEastAsia" w:eastAsiaTheme="minorEastAsia" w:cstheme="minorEastAsia"/>
                    <w:color w:val="000000"/>
                    <w:kern w:val="0"/>
                    <w:sz w:val="21"/>
                    <w:szCs w:val="21"/>
                  </w:rPr>
                </w:rPrChange>
              </w:rPr>
              <w:t>6</w:t>
            </w:r>
          </w:p>
        </w:tc>
        <w:tc>
          <w:tcPr>
            <w:tcW w:w="232" w:type="pct"/>
            <w:vAlign w:val="center"/>
          </w:tcPr>
          <w:p w14:paraId="20358FBA">
            <w:pPr>
              <w:spacing w:after="160" w:line="400" w:lineRule="exact"/>
              <w:jc w:val="center"/>
              <w:rPr>
                <w:rFonts w:hint="eastAsia" w:asciiTheme="minorEastAsia" w:hAnsiTheme="minorEastAsia" w:eastAsiaTheme="minorEastAsia" w:cstheme="minorEastAsia"/>
                <w:color w:val="auto"/>
                <w:kern w:val="0"/>
                <w:sz w:val="21"/>
                <w:szCs w:val="21"/>
                <w:rPrChange w:id="917"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lang w:val="en-US" w:eastAsia="zh-CN"/>
                <w:rPrChange w:id="918" w:author="思思" w:date="2026-10-16T16:35:14Z">
                  <w:rPr>
                    <w:rFonts w:hint="eastAsia" w:asciiTheme="minorEastAsia" w:hAnsiTheme="minorEastAsia" w:eastAsiaTheme="minorEastAsia" w:cstheme="minorEastAsia"/>
                    <w:color w:val="000000"/>
                    <w:kern w:val="0"/>
                    <w:sz w:val="21"/>
                    <w:szCs w:val="21"/>
                    <w:lang w:val="en-US" w:eastAsia="zh-CN"/>
                  </w:rPr>
                </w:rPrChange>
              </w:rPr>
              <w:t>6</w:t>
            </w:r>
          </w:p>
        </w:tc>
        <w:tc>
          <w:tcPr>
            <w:tcW w:w="232" w:type="pct"/>
            <w:vAlign w:val="center"/>
          </w:tcPr>
          <w:p w14:paraId="0B46CCA2">
            <w:pPr>
              <w:spacing w:after="160" w:line="400" w:lineRule="exact"/>
              <w:jc w:val="center"/>
              <w:rPr>
                <w:rFonts w:hint="eastAsia" w:asciiTheme="minorEastAsia" w:hAnsiTheme="minorEastAsia" w:eastAsiaTheme="minorEastAsia" w:cstheme="minorEastAsia"/>
                <w:color w:val="auto"/>
                <w:kern w:val="0"/>
                <w:sz w:val="21"/>
                <w:szCs w:val="21"/>
                <w:rPrChange w:id="919"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920" w:author="思思" w:date="2026-10-16T16:35:14Z">
                  <w:rPr>
                    <w:rFonts w:hint="eastAsia" w:asciiTheme="minorEastAsia" w:hAnsiTheme="minorEastAsia" w:eastAsiaTheme="minorEastAsia" w:cstheme="minorEastAsia"/>
                    <w:color w:val="000000"/>
                    <w:kern w:val="0"/>
                    <w:sz w:val="21"/>
                    <w:szCs w:val="21"/>
                  </w:rPr>
                </w:rPrChange>
              </w:rPr>
              <w:t>4</w:t>
            </w:r>
          </w:p>
        </w:tc>
        <w:tc>
          <w:tcPr>
            <w:tcW w:w="232" w:type="pct"/>
            <w:vAlign w:val="center"/>
          </w:tcPr>
          <w:p w14:paraId="1873FCBB">
            <w:pPr>
              <w:spacing w:after="160" w:line="400" w:lineRule="exact"/>
              <w:jc w:val="center"/>
              <w:rPr>
                <w:rFonts w:hint="eastAsia" w:asciiTheme="minorEastAsia" w:hAnsiTheme="minorEastAsia" w:eastAsiaTheme="minorEastAsia" w:cstheme="minorEastAsia"/>
                <w:color w:val="auto"/>
                <w:kern w:val="0"/>
                <w:sz w:val="21"/>
                <w:szCs w:val="21"/>
                <w:rPrChange w:id="921"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lang w:val="en-US" w:eastAsia="zh-CN"/>
                <w:rPrChange w:id="922" w:author="思思" w:date="2026-10-16T16:35:14Z">
                  <w:rPr>
                    <w:rFonts w:hint="eastAsia" w:asciiTheme="minorEastAsia" w:hAnsiTheme="minorEastAsia" w:eastAsiaTheme="minorEastAsia" w:cstheme="minorEastAsia"/>
                    <w:color w:val="000000"/>
                    <w:kern w:val="0"/>
                    <w:sz w:val="21"/>
                    <w:szCs w:val="21"/>
                    <w:lang w:val="en-US" w:eastAsia="zh-CN"/>
                  </w:rPr>
                </w:rPrChange>
              </w:rPr>
              <w:t>3</w:t>
            </w:r>
          </w:p>
        </w:tc>
        <w:tc>
          <w:tcPr>
            <w:tcW w:w="232" w:type="pct"/>
            <w:vAlign w:val="center"/>
          </w:tcPr>
          <w:p w14:paraId="3908B408">
            <w:pPr>
              <w:spacing w:after="160" w:line="400" w:lineRule="exact"/>
              <w:jc w:val="center"/>
              <w:rPr>
                <w:rFonts w:hint="eastAsia" w:asciiTheme="minorEastAsia" w:hAnsiTheme="minorEastAsia" w:eastAsiaTheme="minorEastAsia" w:cstheme="minorEastAsia"/>
                <w:color w:val="auto"/>
                <w:kern w:val="0"/>
                <w:sz w:val="21"/>
                <w:szCs w:val="21"/>
                <w:rPrChange w:id="923"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lang w:val="en-US" w:eastAsia="zh-CN"/>
                <w:rPrChange w:id="924" w:author="思思" w:date="2026-10-16T16:35:14Z">
                  <w:rPr>
                    <w:rFonts w:hint="eastAsia" w:asciiTheme="minorEastAsia" w:hAnsiTheme="minorEastAsia" w:eastAsiaTheme="minorEastAsia" w:cstheme="minorEastAsia"/>
                    <w:color w:val="000000"/>
                    <w:kern w:val="0"/>
                    <w:sz w:val="21"/>
                    <w:szCs w:val="21"/>
                    <w:lang w:val="en-US" w:eastAsia="zh-CN"/>
                  </w:rPr>
                </w:rPrChange>
              </w:rPr>
              <w:t>3</w:t>
            </w:r>
          </w:p>
        </w:tc>
        <w:tc>
          <w:tcPr>
            <w:tcW w:w="232" w:type="pct"/>
            <w:vAlign w:val="center"/>
          </w:tcPr>
          <w:p w14:paraId="1F094A96">
            <w:pPr>
              <w:spacing w:after="160" w:line="400" w:lineRule="exact"/>
              <w:jc w:val="center"/>
              <w:rPr>
                <w:rFonts w:hint="eastAsia" w:asciiTheme="minorEastAsia" w:hAnsiTheme="minorEastAsia" w:eastAsiaTheme="minorEastAsia" w:cstheme="minorEastAsia"/>
                <w:color w:val="auto"/>
                <w:kern w:val="0"/>
                <w:sz w:val="21"/>
                <w:szCs w:val="21"/>
                <w:rPrChange w:id="925"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lang w:val="en-US" w:eastAsia="zh-CN"/>
                <w:rPrChange w:id="926" w:author="思思" w:date="2026-10-16T16:35:14Z">
                  <w:rPr>
                    <w:rFonts w:hint="eastAsia" w:asciiTheme="minorEastAsia" w:hAnsiTheme="minorEastAsia" w:eastAsiaTheme="minorEastAsia" w:cstheme="minorEastAsia"/>
                    <w:color w:val="000000"/>
                    <w:kern w:val="0"/>
                    <w:sz w:val="21"/>
                    <w:szCs w:val="21"/>
                    <w:lang w:val="en-US" w:eastAsia="zh-CN"/>
                  </w:rPr>
                </w:rPrChange>
              </w:rPr>
              <w:t>3</w:t>
            </w:r>
          </w:p>
        </w:tc>
        <w:tc>
          <w:tcPr>
            <w:tcW w:w="292" w:type="pct"/>
            <w:vAlign w:val="center"/>
          </w:tcPr>
          <w:p w14:paraId="04FD6C7A">
            <w:pPr>
              <w:spacing w:after="160" w:line="400" w:lineRule="exact"/>
              <w:jc w:val="center"/>
              <w:rPr>
                <w:rFonts w:hint="eastAsia" w:asciiTheme="minorEastAsia" w:hAnsiTheme="minorEastAsia" w:eastAsiaTheme="minorEastAsia" w:cstheme="minorEastAsia"/>
                <w:color w:val="auto"/>
                <w:kern w:val="0"/>
                <w:sz w:val="21"/>
                <w:szCs w:val="21"/>
                <w:rPrChange w:id="927"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928" w:author="思思" w:date="2026-10-16T16:35:14Z">
                  <w:rPr>
                    <w:rFonts w:hint="eastAsia" w:asciiTheme="minorEastAsia" w:hAnsiTheme="minorEastAsia" w:eastAsiaTheme="minorEastAsia" w:cstheme="minorEastAsia"/>
                    <w:color w:val="000000"/>
                    <w:kern w:val="0"/>
                    <w:sz w:val="21"/>
                    <w:szCs w:val="21"/>
                  </w:rPr>
                </w:rPrChange>
              </w:rPr>
              <w:t>0</w:t>
            </w:r>
          </w:p>
        </w:tc>
        <w:tc>
          <w:tcPr>
            <w:tcW w:w="232" w:type="pct"/>
            <w:vAlign w:val="center"/>
          </w:tcPr>
          <w:p w14:paraId="1F1E41E1">
            <w:pPr>
              <w:spacing w:after="160" w:line="400" w:lineRule="exact"/>
              <w:jc w:val="center"/>
              <w:rPr>
                <w:rFonts w:hint="eastAsia" w:asciiTheme="minorEastAsia" w:hAnsiTheme="minorEastAsia" w:eastAsiaTheme="minorEastAsia" w:cstheme="minorEastAsia"/>
                <w:color w:val="auto"/>
                <w:kern w:val="0"/>
                <w:sz w:val="21"/>
                <w:szCs w:val="21"/>
                <w:rPrChange w:id="929"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lang w:val="en-US" w:eastAsia="zh-CN"/>
                <w:rPrChange w:id="930" w:author="思思" w:date="2026-10-16T16:35:14Z">
                  <w:rPr>
                    <w:rFonts w:hint="eastAsia" w:asciiTheme="minorEastAsia" w:hAnsiTheme="minorEastAsia" w:eastAsiaTheme="minorEastAsia" w:cstheme="minorEastAsia"/>
                    <w:color w:val="000000"/>
                    <w:kern w:val="0"/>
                    <w:sz w:val="21"/>
                    <w:szCs w:val="21"/>
                    <w:lang w:val="en-US" w:eastAsia="zh-CN"/>
                  </w:rPr>
                </w:rPrChange>
              </w:rPr>
              <w:t>3</w:t>
            </w:r>
          </w:p>
        </w:tc>
        <w:tc>
          <w:tcPr>
            <w:tcW w:w="232" w:type="pct"/>
            <w:vAlign w:val="center"/>
          </w:tcPr>
          <w:p w14:paraId="4E7D29E9">
            <w:pPr>
              <w:spacing w:after="160" w:line="400" w:lineRule="exact"/>
              <w:jc w:val="center"/>
              <w:rPr>
                <w:rFonts w:hint="eastAsia" w:asciiTheme="minorEastAsia" w:hAnsiTheme="minorEastAsia" w:eastAsiaTheme="minorEastAsia" w:cstheme="minorEastAsia"/>
                <w:color w:val="auto"/>
                <w:kern w:val="0"/>
                <w:sz w:val="21"/>
                <w:szCs w:val="21"/>
                <w:rPrChange w:id="931"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932" w:author="思思" w:date="2026-10-16T16:35:14Z">
                  <w:rPr>
                    <w:rFonts w:hint="eastAsia" w:asciiTheme="minorEastAsia" w:hAnsiTheme="minorEastAsia" w:eastAsiaTheme="minorEastAsia" w:cstheme="minorEastAsia"/>
                    <w:color w:val="000000"/>
                    <w:kern w:val="0"/>
                    <w:sz w:val="21"/>
                    <w:szCs w:val="21"/>
                  </w:rPr>
                </w:rPrChange>
              </w:rPr>
              <w:t>3</w:t>
            </w:r>
          </w:p>
        </w:tc>
        <w:tc>
          <w:tcPr>
            <w:tcW w:w="232" w:type="pct"/>
            <w:vAlign w:val="center"/>
          </w:tcPr>
          <w:p w14:paraId="7EF0C90B">
            <w:pPr>
              <w:spacing w:after="160" w:line="400" w:lineRule="exact"/>
              <w:jc w:val="center"/>
              <w:rPr>
                <w:rFonts w:hint="eastAsia" w:asciiTheme="minorEastAsia" w:hAnsiTheme="minorEastAsia" w:eastAsiaTheme="minorEastAsia" w:cstheme="minorEastAsia"/>
                <w:color w:val="auto"/>
                <w:kern w:val="0"/>
                <w:sz w:val="21"/>
                <w:szCs w:val="21"/>
                <w:rPrChange w:id="933"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lang w:val="en-US" w:eastAsia="zh-CN"/>
                <w:rPrChange w:id="934" w:author="思思" w:date="2026-10-16T16:35:14Z">
                  <w:rPr>
                    <w:rFonts w:hint="eastAsia" w:asciiTheme="minorEastAsia" w:hAnsiTheme="minorEastAsia" w:eastAsiaTheme="minorEastAsia" w:cstheme="minorEastAsia"/>
                    <w:color w:val="000000"/>
                    <w:kern w:val="0"/>
                    <w:sz w:val="21"/>
                    <w:szCs w:val="21"/>
                    <w:lang w:val="en-US" w:eastAsia="zh-CN"/>
                  </w:rPr>
                </w:rPrChange>
              </w:rPr>
              <w:t>3</w:t>
            </w:r>
          </w:p>
        </w:tc>
        <w:tc>
          <w:tcPr>
            <w:tcW w:w="233" w:type="pct"/>
            <w:vAlign w:val="center"/>
          </w:tcPr>
          <w:p w14:paraId="39E66BF4">
            <w:pPr>
              <w:spacing w:after="160" w:line="400" w:lineRule="exact"/>
              <w:jc w:val="center"/>
              <w:rPr>
                <w:rFonts w:hint="eastAsia" w:asciiTheme="minorEastAsia" w:hAnsiTheme="minorEastAsia" w:eastAsiaTheme="minorEastAsia" w:cstheme="minorEastAsia"/>
                <w:color w:val="auto"/>
                <w:kern w:val="0"/>
                <w:sz w:val="21"/>
                <w:szCs w:val="21"/>
                <w:rPrChange w:id="935"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lang w:val="en-US" w:eastAsia="zh-CN"/>
                <w:rPrChange w:id="936" w:author="思思" w:date="2026-10-16T16:35:14Z">
                  <w:rPr>
                    <w:rFonts w:hint="eastAsia" w:asciiTheme="minorEastAsia" w:hAnsiTheme="minorEastAsia" w:eastAsiaTheme="minorEastAsia" w:cstheme="minorEastAsia"/>
                    <w:color w:val="000000"/>
                    <w:kern w:val="0"/>
                    <w:sz w:val="21"/>
                    <w:szCs w:val="21"/>
                    <w:lang w:val="en-US" w:eastAsia="zh-CN"/>
                  </w:rPr>
                </w:rPrChange>
              </w:rPr>
              <w:t>4</w:t>
            </w:r>
          </w:p>
        </w:tc>
        <w:tc>
          <w:tcPr>
            <w:tcW w:w="233" w:type="pct"/>
            <w:vAlign w:val="center"/>
          </w:tcPr>
          <w:p w14:paraId="7D8B5FC6">
            <w:pPr>
              <w:spacing w:after="160" w:line="400" w:lineRule="exact"/>
              <w:jc w:val="center"/>
              <w:rPr>
                <w:rFonts w:hint="eastAsia" w:asciiTheme="minorEastAsia" w:hAnsiTheme="minorEastAsia" w:eastAsiaTheme="minorEastAsia" w:cstheme="minorEastAsia"/>
                <w:color w:val="auto"/>
                <w:kern w:val="0"/>
                <w:sz w:val="21"/>
                <w:szCs w:val="21"/>
                <w:rPrChange w:id="937"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938" w:author="思思" w:date="2026-10-16T16:35:14Z">
                  <w:rPr>
                    <w:rFonts w:hint="eastAsia" w:asciiTheme="minorEastAsia" w:hAnsiTheme="minorEastAsia" w:eastAsiaTheme="minorEastAsia" w:cstheme="minorEastAsia"/>
                    <w:color w:val="000000"/>
                    <w:kern w:val="0"/>
                    <w:sz w:val="21"/>
                    <w:szCs w:val="21"/>
                  </w:rPr>
                </w:rPrChange>
              </w:rPr>
              <w:t>4</w:t>
            </w:r>
          </w:p>
        </w:tc>
        <w:tc>
          <w:tcPr>
            <w:tcW w:w="295" w:type="pct"/>
            <w:vAlign w:val="center"/>
          </w:tcPr>
          <w:p w14:paraId="6B668595">
            <w:pPr>
              <w:spacing w:after="160" w:line="400" w:lineRule="exact"/>
              <w:jc w:val="center"/>
              <w:rPr>
                <w:rFonts w:hint="eastAsia" w:asciiTheme="minorEastAsia" w:hAnsiTheme="minorEastAsia" w:eastAsiaTheme="minorEastAsia" w:cstheme="minorEastAsia"/>
                <w:color w:val="auto"/>
                <w:kern w:val="0"/>
                <w:sz w:val="21"/>
                <w:szCs w:val="21"/>
                <w:rPrChange w:id="939"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940" w:author="思思" w:date="2026-10-16T16:35:14Z">
                  <w:rPr>
                    <w:rFonts w:hint="eastAsia" w:asciiTheme="minorEastAsia" w:hAnsiTheme="minorEastAsia" w:eastAsiaTheme="minorEastAsia" w:cstheme="minorEastAsia"/>
                    <w:color w:val="000000"/>
                    <w:kern w:val="0"/>
                    <w:sz w:val="21"/>
                    <w:szCs w:val="21"/>
                  </w:rPr>
                </w:rPrChange>
              </w:rPr>
              <w:t>0</w:t>
            </w:r>
          </w:p>
        </w:tc>
        <w:tc>
          <w:tcPr>
            <w:tcW w:w="233" w:type="pct"/>
            <w:vAlign w:val="center"/>
          </w:tcPr>
          <w:p w14:paraId="79E42DAD">
            <w:pPr>
              <w:spacing w:after="160" w:line="400" w:lineRule="exact"/>
              <w:jc w:val="center"/>
              <w:rPr>
                <w:rFonts w:hint="eastAsia" w:asciiTheme="minorEastAsia" w:hAnsiTheme="minorEastAsia" w:eastAsiaTheme="minorEastAsia" w:cstheme="minorEastAsia"/>
                <w:color w:val="auto"/>
                <w:kern w:val="0"/>
                <w:sz w:val="21"/>
                <w:szCs w:val="21"/>
                <w:rPrChange w:id="941"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lang w:val="en-US" w:eastAsia="zh-CN"/>
                <w:rPrChange w:id="942" w:author="思思" w:date="2026-10-16T16:35:14Z">
                  <w:rPr>
                    <w:rFonts w:hint="eastAsia" w:asciiTheme="minorEastAsia" w:hAnsiTheme="minorEastAsia" w:eastAsiaTheme="minorEastAsia" w:cstheme="minorEastAsia"/>
                    <w:color w:val="000000"/>
                    <w:kern w:val="0"/>
                    <w:sz w:val="21"/>
                    <w:szCs w:val="21"/>
                    <w:lang w:val="en-US" w:eastAsia="zh-CN"/>
                  </w:rPr>
                </w:rPrChange>
              </w:rPr>
              <w:t>50</w:t>
            </w:r>
          </w:p>
        </w:tc>
      </w:tr>
      <w:tr w14:paraId="667A4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3" w:type="pct"/>
            <w:vAlign w:val="center"/>
          </w:tcPr>
          <w:p w14:paraId="2CCBFCCB">
            <w:pPr>
              <w:spacing w:after="160" w:line="400" w:lineRule="exact"/>
              <w:jc w:val="center"/>
              <w:rPr>
                <w:rFonts w:hint="eastAsia" w:asciiTheme="minorEastAsia" w:hAnsiTheme="minorEastAsia" w:eastAsiaTheme="minorEastAsia" w:cstheme="minorEastAsia"/>
                <w:color w:val="auto"/>
                <w:kern w:val="0"/>
                <w:sz w:val="21"/>
                <w:szCs w:val="21"/>
                <w:rPrChange w:id="943"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944" w:author="思思" w:date="2026-10-16T16:35:14Z">
                  <w:rPr>
                    <w:rFonts w:hint="eastAsia" w:asciiTheme="minorEastAsia" w:hAnsiTheme="minorEastAsia" w:eastAsiaTheme="minorEastAsia" w:cstheme="minorEastAsia"/>
                    <w:kern w:val="0"/>
                    <w:sz w:val="21"/>
                    <w:szCs w:val="21"/>
                  </w:rPr>
                </w:rPrChange>
              </w:rPr>
              <w:t>5</w:t>
            </w:r>
          </w:p>
        </w:tc>
        <w:tc>
          <w:tcPr>
            <w:tcW w:w="1011" w:type="pct"/>
            <w:vAlign w:val="center"/>
          </w:tcPr>
          <w:p w14:paraId="1644F6E5">
            <w:pPr>
              <w:spacing w:after="160" w:line="400" w:lineRule="exact"/>
              <w:jc w:val="center"/>
              <w:rPr>
                <w:rFonts w:hint="eastAsia" w:asciiTheme="minorEastAsia" w:hAnsiTheme="minorEastAsia" w:eastAsiaTheme="minorEastAsia" w:cstheme="minorEastAsia"/>
                <w:color w:val="auto"/>
                <w:kern w:val="0"/>
                <w:sz w:val="21"/>
                <w:szCs w:val="21"/>
                <w:rPrChange w:id="945"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946" w:author="思思" w:date="2026-10-16T16:35:14Z">
                  <w:rPr>
                    <w:rFonts w:hint="eastAsia" w:asciiTheme="minorEastAsia" w:hAnsiTheme="minorEastAsia" w:eastAsiaTheme="minorEastAsia" w:cstheme="minorEastAsia"/>
                    <w:kern w:val="0"/>
                    <w:sz w:val="21"/>
                    <w:szCs w:val="21"/>
                  </w:rPr>
                </w:rPrChange>
              </w:rPr>
              <w:t>家用电器和音像器材类</w:t>
            </w:r>
          </w:p>
        </w:tc>
        <w:tc>
          <w:tcPr>
            <w:tcW w:w="232" w:type="pct"/>
            <w:vAlign w:val="center"/>
          </w:tcPr>
          <w:p w14:paraId="1C460E20">
            <w:pPr>
              <w:spacing w:after="160" w:line="400" w:lineRule="exact"/>
              <w:jc w:val="center"/>
              <w:rPr>
                <w:rFonts w:hint="eastAsia" w:asciiTheme="minorEastAsia" w:hAnsiTheme="minorEastAsia" w:eastAsiaTheme="minorEastAsia" w:cstheme="minorEastAsia"/>
                <w:color w:val="auto"/>
                <w:kern w:val="0"/>
                <w:sz w:val="21"/>
                <w:szCs w:val="21"/>
                <w:rPrChange w:id="947"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948" w:author="思思" w:date="2026-10-16T16:35:14Z">
                  <w:rPr>
                    <w:rFonts w:hint="eastAsia" w:asciiTheme="minorEastAsia" w:hAnsiTheme="minorEastAsia" w:eastAsiaTheme="minorEastAsia" w:cstheme="minorEastAsia"/>
                    <w:color w:val="000000"/>
                    <w:kern w:val="0"/>
                    <w:sz w:val="21"/>
                    <w:szCs w:val="21"/>
                  </w:rPr>
                </w:rPrChange>
              </w:rPr>
              <w:t>3</w:t>
            </w:r>
          </w:p>
        </w:tc>
        <w:tc>
          <w:tcPr>
            <w:tcW w:w="232" w:type="pct"/>
            <w:vAlign w:val="center"/>
          </w:tcPr>
          <w:p w14:paraId="15E28DB8">
            <w:pPr>
              <w:spacing w:after="160" w:line="400" w:lineRule="exact"/>
              <w:jc w:val="center"/>
              <w:rPr>
                <w:rFonts w:hint="eastAsia" w:asciiTheme="minorEastAsia" w:hAnsiTheme="minorEastAsia" w:eastAsiaTheme="minorEastAsia" w:cstheme="minorEastAsia"/>
                <w:color w:val="auto"/>
                <w:kern w:val="0"/>
                <w:sz w:val="21"/>
                <w:szCs w:val="21"/>
                <w:rPrChange w:id="949"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950" w:author="思思" w:date="2026-10-16T16:35:14Z">
                  <w:rPr>
                    <w:rFonts w:hint="eastAsia" w:asciiTheme="minorEastAsia" w:hAnsiTheme="minorEastAsia" w:eastAsiaTheme="minorEastAsia" w:cstheme="minorEastAsia"/>
                    <w:color w:val="000000"/>
                    <w:kern w:val="0"/>
                    <w:sz w:val="21"/>
                    <w:szCs w:val="21"/>
                  </w:rPr>
                </w:rPrChange>
              </w:rPr>
              <w:t>3</w:t>
            </w:r>
          </w:p>
        </w:tc>
        <w:tc>
          <w:tcPr>
            <w:tcW w:w="232" w:type="pct"/>
            <w:vAlign w:val="center"/>
          </w:tcPr>
          <w:p w14:paraId="50400FC7">
            <w:pPr>
              <w:spacing w:after="160" w:line="400" w:lineRule="exact"/>
              <w:jc w:val="center"/>
              <w:rPr>
                <w:rFonts w:hint="eastAsia" w:asciiTheme="minorEastAsia" w:hAnsiTheme="minorEastAsia" w:eastAsiaTheme="minorEastAsia" w:cstheme="minorEastAsia"/>
                <w:color w:val="auto"/>
                <w:kern w:val="0"/>
                <w:sz w:val="21"/>
                <w:szCs w:val="21"/>
                <w:rPrChange w:id="951"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952" w:author="思思" w:date="2026-10-16T16:35:14Z">
                  <w:rPr>
                    <w:rFonts w:hint="eastAsia" w:asciiTheme="minorEastAsia" w:hAnsiTheme="minorEastAsia" w:eastAsiaTheme="minorEastAsia" w:cstheme="minorEastAsia"/>
                    <w:color w:val="000000"/>
                    <w:kern w:val="0"/>
                    <w:sz w:val="21"/>
                    <w:szCs w:val="21"/>
                  </w:rPr>
                </w:rPrChange>
              </w:rPr>
              <w:t>5</w:t>
            </w:r>
          </w:p>
        </w:tc>
        <w:tc>
          <w:tcPr>
            <w:tcW w:w="232" w:type="pct"/>
            <w:vAlign w:val="center"/>
          </w:tcPr>
          <w:p w14:paraId="4D57C1A6">
            <w:pPr>
              <w:spacing w:after="160" w:line="400" w:lineRule="exact"/>
              <w:jc w:val="center"/>
              <w:rPr>
                <w:rFonts w:hint="eastAsia" w:asciiTheme="minorEastAsia" w:hAnsiTheme="minorEastAsia" w:eastAsiaTheme="minorEastAsia" w:cstheme="minorEastAsia"/>
                <w:color w:val="auto"/>
                <w:kern w:val="0"/>
                <w:sz w:val="21"/>
                <w:szCs w:val="21"/>
                <w:rPrChange w:id="953"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954" w:author="思思" w:date="2026-10-16T16:35:14Z">
                  <w:rPr>
                    <w:rFonts w:hint="eastAsia" w:asciiTheme="minorEastAsia" w:hAnsiTheme="minorEastAsia" w:eastAsiaTheme="minorEastAsia" w:cstheme="minorEastAsia"/>
                    <w:color w:val="000000"/>
                    <w:kern w:val="0"/>
                    <w:sz w:val="21"/>
                    <w:szCs w:val="21"/>
                  </w:rPr>
                </w:rPrChange>
              </w:rPr>
              <w:t>3</w:t>
            </w:r>
          </w:p>
        </w:tc>
        <w:tc>
          <w:tcPr>
            <w:tcW w:w="232" w:type="pct"/>
            <w:vAlign w:val="center"/>
          </w:tcPr>
          <w:p w14:paraId="6DD4C3B3">
            <w:pPr>
              <w:spacing w:after="160" w:line="400" w:lineRule="exact"/>
              <w:jc w:val="center"/>
              <w:rPr>
                <w:rFonts w:hint="eastAsia" w:asciiTheme="minorEastAsia" w:hAnsiTheme="minorEastAsia" w:eastAsiaTheme="minorEastAsia" w:cstheme="minorEastAsia"/>
                <w:color w:val="auto"/>
                <w:kern w:val="0"/>
                <w:sz w:val="21"/>
                <w:szCs w:val="21"/>
                <w:rPrChange w:id="955"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956" w:author="思思" w:date="2026-10-16T16:35:14Z">
                  <w:rPr>
                    <w:rFonts w:hint="eastAsia" w:asciiTheme="minorEastAsia" w:hAnsiTheme="minorEastAsia" w:eastAsiaTheme="minorEastAsia" w:cstheme="minorEastAsia"/>
                    <w:color w:val="000000"/>
                    <w:kern w:val="0"/>
                    <w:sz w:val="21"/>
                    <w:szCs w:val="21"/>
                  </w:rPr>
                </w:rPrChange>
              </w:rPr>
              <w:t>5</w:t>
            </w:r>
          </w:p>
        </w:tc>
        <w:tc>
          <w:tcPr>
            <w:tcW w:w="232" w:type="pct"/>
            <w:vAlign w:val="center"/>
          </w:tcPr>
          <w:p w14:paraId="011C6AD0">
            <w:pPr>
              <w:spacing w:after="160" w:line="400" w:lineRule="exact"/>
              <w:jc w:val="center"/>
              <w:rPr>
                <w:rFonts w:hint="eastAsia" w:asciiTheme="minorEastAsia" w:hAnsiTheme="minorEastAsia" w:eastAsiaTheme="minorEastAsia" w:cstheme="minorEastAsia"/>
                <w:color w:val="auto"/>
                <w:kern w:val="0"/>
                <w:sz w:val="21"/>
                <w:szCs w:val="21"/>
                <w:rPrChange w:id="957"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958" w:author="思思" w:date="2026-10-16T16:35:14Z">
                  <w:rPr>
                    <w:rFonts w:hint="eastAsia" w:asciiTheme="minorEastAsia" w:hAnsiTheme="minorEastAsia" w:eastAsiaTheme="minorEastAsia" w:cstheme="minorEastAsia"/>
                    <w:color w:val="000000"/>
                    <w:kern w:val="0"/>
                    <w:sz w:val="21"/>
                    <w:szCs w:val="21"/>
                  </w:rPr>
                </w:rPrChange>
              </w:rPr>
              <w:t>5</w:t>
            </w:r>
          </w:p>
        </w:tc>
        <w:tc>
          <w:tcPr>
            <w:tcW w:w="232" w:type="pct"/>
            <w:vAlign w:val="center"/>
          </w:tcPr>
          <w:p w14:paraId="731694EE">
            <w:pPr>
              <w:spacing w:after="160" w:line="400" w:lineRule="exact"/>
              <w:jc w:val="center"/>
              <w:rPr>
                <w:rFonts w:hint="eastAsia" w:asciiTheme="minorEastAsia" w:hAnsiTheme="minorEastAsia" w:eastAsiaTheme="minorEastAsia" w:cstheme="minorEastAsia"/>
                <w:color w:val="auto"/>
                <w:kern w:val="0"/>
                <w:sz w:val="21"/>
                <w:szCs w:val="21"/>
                <w:rPrChange w:id="959"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960" w:author="思思" w:date="2026-10-16T16:35:14Z">
                  <w:rPr>
                    <w:rFonts w:hint="eastAsia" w:asciiTheme="minorEastAsia" w:hAnsiTheme="minorEastAsia" w:eastAsiaTheme="minorEastAsia" w:cstheme="minorEastAsia"/>
                    <w:color w:val="000000"/>
                    <w:kern w:val="0"/>
                    <w:sz w:val="21"/>
                    <w:szCs w:val="21"/>
                  </w:rPr>
                </w:rPrChange>
              </w:rPr>
              <w:t>5</w:t>
            </w:r>
          </w:p>
        </w:tc>
        <w:tc>
          <w:tcPr>
            <w:tcW w:w="292" w:type="pct"/>
            <w:vAlign w:val="center"/>
          </w:tcPr>
          <w:p w14:paraId="0C55418A">
            <w:pPr>
              <w:spacing w:after="160" w:line="400" w:lineRule="exact"/>
              <w:jc w:val="center"/>
              <w:rPr>
                <w:rFonts w:hint="eastAsia" w:asciiTheme="minorEastAsia" w:hAnsiTheme="minorEastAsia" w:eastAsiaTheme="minorEastAsia" w:cstheme="minorEastAsia"/>
                <w:color w:val="auto"/>
                <w:kern w:val="0"/>
                <w:sz w:val="21"/>
                <w:szCs w:val="21"/>
                <w:rPrChange w:id="961"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962" w:author="思思" w:date="2026-10-16T16:35:14Z">
                  <w:rPr>
                    <w:rFonts w:hint="eastAsia" w:asciiTheme="minorEastAsia" w:hAnsiTheme="minorEastAsia" w:eastAsiaTheme="minorEastAsia" w:cstheme="minorEastAsia"/>
                    <w:color w:val="000000"/>
                    <w:kern w:val="0"/>
                    <w:sz w:val="21"/>
                    <w:szCs w:val="21"/>
                  </w:rPr>
                </w:rPrChange>
              </w:rPr>
              <w:t>3</w:t>
            </w:r>
          </w:p>
        </w:tc>
        <w:tc>
          <w:tcPr>
            <w:tcW w:w="232" w:type="pct"/>
            <w:vAlign w:val="center"/>
          </w:tcPr>
          <w:p w14:paraId="68F102DB">
            <w:pPr>
              <w:spacing w:after="160" w:line="400" w:lineRule="exact"/>
              <w:jc w:val="center"/>
              <w:rPr>
                <w:rFonts w:hint="eastAsia" w:asciiTheme="minorEastAsia" w:hAnsiTheme="minorEastAsia" w:eastAsiaTheme="minorEastAsia" w:cstheme="minorEastAsia"/>
                <w:color w:val="auto"/>
                <w:kern w:val="0"/>
                <w:sz w:val="21"/>
                <w:szCs w:val="21"/>
                <w:rPrChange w:id="963"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964" w:author="思思" w:date="2026-10-16T16:35:14Z">
                  <w:rPr>
                    <w:rFonts w:hint="eastAsia" w:asciiTheme="minorEastAsia" w:hAnsiTheme="minorEastAsia" w:eastAsiaTheme="minorEastAsia" w:cstheme="minorEastAsia"/>
                    <w:color w:val="000000"/>
                    <w:kern w:val="0"/>
                    <w:sz w:val="21"/>
                    <w:szCs w:val="21"/>
                  </w:rPr>
                </w:rPrChange>
              </w:rPr>
              <w:t>0</w:t>
            </w:r>
          </w:p>
        </w:tc>
        <w:tc>
          <w:tcPr>
            <w:tcW w:w="232" w:type="pct"/>
            <w:vAlign w:val="center"/>
          </w:tcPr>
          <w:p w14:paraId="0E66CE15">
            <w:pPr>
              <w:spacing w:after="160" w:line="400" w:lineRule="exact"/>
              <w:jc w:val="center"/>
              <w:rPr>
                <w:rFonts w:hint="eastAsia" w:asciiTheme="minorEastAsia" w:hAnsiTheme="minorEastAsia" w:eastAsiaTheme="minorEastAsia" w:cstheme="minorEastAsia"/>
                <w:color w:val="auto"/>
                <w:kern w:val="0"/>
                <w:sz w:val="21"/>
                <w:szCs w:val="21"/>
                <w:rPrChange w:id="965"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lang w:val="en-US" w:eastAsia="zh-CN"/>
                <w:rPrChange w:id="966" w:author="思思" w:date="2026-10-16T16:35:14Z">
                  <w:rPr>
                    <w:rFonts w:hint="eastAsia" w:asciiTheme="minorEastAsia" w:hAnsiTheme="minorEastAsia" w:eastAsiaTheme="minorEastAsia" w:cstheme="minorEastAsia"/>
                    <w:color w:val="000000"/>
                    <w:kern w:val="0"/>
                    <w:sz w:val="21"/>
                    <w:szCs w:val="21"/>
                    <w:lang w:val="en-US" w:eastAsia="zh-CN"/>
                  </w:rPr>
                </w:rPrChange>
              </w:rPr>
              <w:t>3</w:t>
            </w:r>
          </w:p>
        </w:tc>
        <w:tc>
          <w:tcPr>
            <w:tcW w:w="232" w:type="pct"/>
            <w:vAlign w:val="center"/>
          </w:tcPr>
          <w:p w14:paraId="38DE77AA">
            <w:pPr>
              <w:spacing w:after="160" w:line="400" w:lineRule="exact"/>
              <w:jc w:val="center"/>
              <w:rPr>
                <w:rFonts w:hint="eastAsia" w:asciiTheme="minorEastAsia" w:hAnsiTheme="minorEastAsia" w:eastAsiaTheme="minorEastAsia" w:cstheme="minorEastAsia"/>
                <w:color w:val="auto"/>
                <w:kern w:val="0"/>
                <w:sz w:val="21"/>
                <w:szCs w:val="21"/>
                <w:rPrChange w:id="967"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968" w:author="思思" w:date="2026-10-16T16:35:14Z">
                  <w:rPr>
                    <w:rFonts w:hint="eastAsia" w:asciiTheme="minorEastAsia" w:hAnsiTheme="minorEastAsia" w:eastAsiaTheme="minorEastAsia" w:cstheme="minorEastAsia"/>
                    <w:color w:val="000000"/>
                    <w:kern w:val="0"/>
                    <w:sz w:val="21"/>
                    <w:szCs w:val="21"/>
                  </w:rPr>
                </w:rPrChange>
              </w:rPr>
              <w:t>4</w:t>
            </w:r>
          </w:p>
        </w:tc>
        <w:tc>
          <w:tcPr>
            <w:tcW w:w="233" w:type="pct"/>
            <w:vAlign w:val="center"/>
          </w:tcPr>
          <w:p w14:paraId="3036BBDA">
            <w:pPr>
              <w:spacing w:after="160" w:line="400" w:lineRule="exact"/>
              <w:jc w:val="center"/>
              <w:rPr>
                <w:rFonts w:hint="eastAsia" w:asciiTheme="minorEastAsia" w:hAnsiTheme="minorEastAsia" w:eastAsiaTheme="minorEastAsia" w:cstheme="minorEastAsia"/>
                <w:color w:val="auto"/>
                <w:kern w:val="0"/>
                <w:sz w:val="21"/>
                <w:szCs w:val="21"/>
                <w:rPrChange w:id="969"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970" w:author="思思" w:date="2026-10-16T16:35:14Z">
                  <w:rPr>
                    <w:rFonts w:hint="eastAsia" w:asciiTheme="minorEastAsia" w:hAnsiTheme="minorEastAsia" w:eastAsiaTheme="minorEastAsia" w:cstheme="minorEastAsia"/>
                    <w:color w:val="000000"/>
                    <w:kern w:val="0"/>
                    <w:sz w:val="21"/>
                    <w:szCs w:val="21"/>
                  </w:rPr>
                </w:rPrChange>
              </w:rPr>
              <w:t>5</w:t>
            </w:r>
          </w:p>
        </w:tc>
        <w:tc>
          <w:tcPr>
            <w:tcW w:w="233" w:type="pct"/>
            <w:vAlign w:val="center"/>
          </w:tcPr>
          <w:p w14:paraId="128E31C1">
            <w:pPr>
              <w:spacing w:after="160" w:line="400" w:lineRule="exact"/>
              <w:jc w:val="center"/>
              <w:rPr>
                <w:rFonts w:hint="eastAsia" w:asciiTheme="minorEastAsia" w:hAnsiTheme="minorEastAsia" w:eastAsiaTheme="minorEastAsia" w:cstheme="minorEastAsia"/>
                <w:color w:val="auto"/>
                <w:kern w:val="0"/>
                <w:sz w:val="21"/>
                <w:szCs w:val="21"/>
                <w:rPrChange w:id="971"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972" w:author="思思" w:date="2026-10-16T16:35:14Z">
                  <w:rPr>
                    <w:rFonts w:hint="eastAsia" w:asciiTheme="minorEastAsia" w:hAnsiTheme="minorEastAsia" w:eastAsiaTheme="minorEastAsia" w:cstheme="minorEastAsia"/>
                    <w:color w:val="000000"/>
                    <w:kern w:val="0"/>
                    <w:sz w:val="21"/>
                    <w:szCs w:val="21"/>
                  </w:rPr>
                </w:rPrChange>
              </w:rPr>
              <w:t>3</w:t>
            </w:r>
          </w:p>
        </w:tc>
        <w:tc>
          <w:tcPr>
            <w:tcW w:w="295" w:type="pct"/>
            <w:vAlign w:val="center"/>
          </w:tcPr>
          <w:p w14:paraId="24FF5E96">
            <w:pPr>
              <w:spacing w:after="160" w:line="400" w:lineRule="exact"/>
              <w:jc w:val="center"/>
              <w:rPr>
                <w:rFonts w:hint="eastAsia" w:asciiTheme="minorEastAsia" w:hAnsiTheme="minorEastAsia" w:eastAsiaTheme="minorEastAsia" w:cstheme="minorEastAsia"/>
                <w:color w:val="auto"/>
                <w:kern w:val="0"/>
                <w:sz w:val="21"/>
                <w:szCs w:val="21"/>
                <w:rPrChange w:id="973"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974" w:author="思思" w:date="2026-10-16T16:35:14Z">
                  <w:rPr>
                    <w:rFonts w:hint="eastAsia" w:asciiTheme="minorEastAsia" w:hAnsiTheme="minorEastAsia" w:eastAsiaTheme="minorEastAsia" w:cstheme="minorEastAsia"/>
                    <w:color w:val="000000"/>
                    <w:kern w:val="0"/>
                    <w:sz w:val="21"/>
                    <w:szCs w:val="21"/>
                  </w:rPr>
                </w:rPrChange>
              </w:rPr>
              <w:t>0</w:t>
            </w:r>
          </w:p>
        </w:tc>
        <w:tc>
          <w:tcPr>
            <w:tcW w:w="233" w:type="pct"/>
            <w:vAlign w:val="center"/>
          </w:tcPr>
          <w:p w14:paraId="1D5B6CE1">
            <w:pPr>
              <w:spacing w:after="160" w:line="400" w:lineRule="exact"/>
              <w:jc w:val="center"/>
              <w:rPr>
                <w:rFonts w:hint="eastAsia" w:asciiTheme="minorEastAsia" w:hAnsiTheme="minorEastAsia" w:eastAsiaTheme="minorEastAsia" w:cstheme="minorEastAsia"/>
                <w:color w:val="auto"/>
                <w:kern w:val="0"/>
                <w:sz w:val="21"/>
                <w:szCs w:val="21"/>
                <w:lang w:eastAsia="zh-CN"/>
                <w:rPrChange w:id="975" w:author="思思" w:date="2026-10-16T16:35:14Z">
                  <w:rPr>
                    <w:rFonts w:hint="eastAsia" w:asciiTheme="minorEastAsia" w:hAnsiTheme="minorEastAsia" w:eastAsiaTheme="minorEastAsia" w:cstheme="minorEastAsia"/>
                    <w:kern w:val="0"/>
                    <w:sz w:val="21"/>
                    <w:szCs w:val="21"/>
                    <w:lang w:eastAsia="zh-CN"/>
                  </w:rPr>
                </w:rPrChange>
              </w:rPr>
            </w:pPr>
            <w:r>
              <w:rPr>
                <w:rFonts w:hint="eastAsia" w:asciiTheme="minorEastAsia" w:hAnsiTheme="minorEastAsia" w:eastAsiaTheme="minorEastAsia" w:cstheme="minorEastAsia"/>
                <w:color w:val="auto"/>
                <w:kern w:val="0"/>
                <w:sz w:val="21"/>
                <w:szCs w:val="21"/>
                <w:rPrChange w:id="976" w:author="思思" w:date="2026-10-16T16:35:14Z">
                  <w:rPr>
                    <w:rFonts w:hint="eastAsia" w:asciiTheme="minorEastAsia" w:hAnsiTheme="minorEastAsia" w:eastAsiaTheme="minorEastAsia" w:cstheme="minorEastAsia"/>
                    <w:color w:val="000000"/>
                    <w:kern w:val="0"/>
                    <w:sz w:val="21"/>
                    <w:szCs w:val="21"/>
                  </w:rPr>
                </w:rPrChange>
              </w:rPr>
              <w:t>4</w:t>
            </w:r>
            <w:r>
              <w:rPr>
                <w:rFonts w:hint="eastAsia" w:asciiTheme="minorEastAsia" w:hAnsiTheme="minorEastAsia" w:eastAsiaTheme="minorEastAsia" w:cstheme="minorEastAsia"/>
                <w:color w:val="auto"/>
                <w:kern w:val="0"/>
                <w:sz w:val="21"/>
                <w:szCs w:val="21"/>
                <w:lang w:val="en-US" w:eastAsia="zh-CN"/>
                <w:rPrChange w:id="977" w:author="思思" w:date="2026-10-16T16:35:14Z">
                  <w:rPr>
                    <w:rFonts w:hint="eastAsia" w:asciiTheme="minorEastAsia" w:hAnsiTheme="minorEastAsia" w:eastAsiaTheme="minorEastAsia" w:cstheme="minorEastAsia"/>
                    <w:color w:val="000000"/>
                    <w:kern w:val="0"/>
                    <w:sz w:val="21"/>
                    <w:szCs w:val="21"/>
                    <w:lang w:val="en-US" w:eastAsia="zh-CN"/>
                  </w:rPr>
                </w:rPrChange>
              </w:rPr>
              <w:t>7</w:t>
            </w:r>
          </w:p>
        </w:tc>
      </w:tr>
      <w:tr w14:paraId="2E382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3" w:type="pct"/>
            <w:vAlign w:val="center"/>
          </w:tcPr>
          <w:p w14:paraId="0FD913C8">
            <w:pPr>
              <w:spacing w:after="160" w:line="400" w:lineRule="exact"/>
              <w:jc w:val="center"/>
              <w:rPr>
                <w:rFonts w:hint="eastAsia" w:asciiTheme="minorEastAsia" w:hAnsiTheme="minorEastAsia" w:eastAsiaTheme="minorEastAsia" w:cstheme="minorEastAsia"/>
                <w:color w:val="auto"/>
                <w:kern w:val="0"/>
                <w:sz w:val="21"/>
                <w:szCs w:val="21"/>
                <w:rPrChange w:id="978"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979" w:author="思思" w:date="2026-10-16T16:35:14Z">
                  <w:rPr>
                    <w:rFonts w:hint="eastAsia" w:asciiTheme="minorEastAsia" w:hAnsiTheme="minorEastAsia" w:eastAsiaTheme="minorEastAsia" w:cstheme="minorEastAsia"/>
                    <w:kern w:val="0"/>
                    <w:sz w:val="21"/>
                    <w:szCs w:val="21"/>
                  </w:rPr>
                </w:rPrChange>
              </w:rPr>
              <w:t>6</w:t>
            </w:r>
          </w:p>
        </w:tc>
        <w:tc>
          <w:tcPr>
            <w:tcW w:w="1011" w:type="pct"/>
            <w:vAlign w:val="center"/>
          </w:tcPr>
          <w:p w14:paraId="3A9A20BB">
            <w:pPr>
              <w:spacing w:after="160" w:line="400" w:lineRule="exact"/>
              <w:jc w:val="center"/>
              <w:rPr>
                <w:rFonts w:hint="eastAsia" w:asciiTheme="minorEastAsia" w:hAnsiTheme="minorEastAsia" w:eastAsiaTheme="minorEastAsia" w:cstheme="minorEastAsia"/>
                <w:color w:val="auto"/>
                <w:kern w:val="0"/>
                <w:sz w:val="21"/>
                <w:szCs w:val="21"/>
                <w:rPrChange w:id="980"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981" w:author="思思" w:date="2026-10-16T16:35:14Z">
                  <w:rPr>
                    <w:rFonts w:hint="eastAsia" w:asciiTheme="minorEastAsia" w:hAnsiTheme="minorEastAsia" w:eastAsiaTheme="minorEastAsia" w:cstheme="minorEastAsia"/>
                    <w:kern w:val="0"/>
                    <w:sz w:val="21"/>
                    <w:szCs w:val="21"/>
                  </w:rPr>
                </w:rPrChange>
              </w:rPr>
              <w:t>中西药品类</w:t>
            </w:r>
          </w:p>
        </w:tc>
        <w:tc>
          <w:tcPr>
            <w:tcW w:w="232" w:type="pct"/>
            <w:vAlign w:val="center"/>
          </w:tcPr>
          <w:p w14:paraId="4BA2AA07">
            <w:pPr>
              <w:spacing w:after="160" w:line="400" w:lineRule="exact"/>
              <w:jc w:val="center"/>
              <w:rPr>
                <w:rFonts w:hint="eastAsia" w:asciiTheme="minorEastAsia" w:hAnsiTheme="minorEastAsia" w:eastAsiaTheme="minorEastAsia" w:cstheme="minorEastAsia"/>
                <w:color w:val="auto"/>
                <w:kern w:val="0"/>
                <w:sz w:val="21"/>
                <w:szCs w:val="21"/>
                <w:rPrChange w:id="982"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983" w:author="思思" w:date="2026-10-16T16:35:14Z">
                  <w:rPr>
                    <w:rFonts w:hint="eastAsia" w:asciiTheme="minorEastAsia" w:hAnsiTheme="minorEastAsia" w:eastAsiaTheme="minorEastAsia" w:cstheme="minorEastAsia"/>
                    <w:color w:val="000000"/>
                    <w:kern w:val="0"/>
                    <w:sz w:val="21"/>
                    <w:szCs w:val="21"/>
                  </w:rPr>
                </w:rPrChange>
              </w:rPr>
              <w:t>0</w:t>
            </w:r>
          </w:p>
        </w:tc>
        <w:tc>
          <w:tcPr>
            <w:tcW w:w="232" w:type="pct"/>
            <w:vAlign w:val="center"/>
          </w:tcPr>
          <w:p w14:paraId="088934AB">
            <w:pPr>
              <w:spacing w:after="160" w:line="400" w:lineRule="exact"/>
              <w:jc w:val="center"/>
              <w:rPr>
                <w:rFonts w:hint="eastAsia" w:asciiTheme="minorEastAsia" w:hAnsiTheme="minorEastAsia" w:eastAsiaTheme="minorEastAsia" w:cstheme="minorEastAsia"/>
                <w:color w:val="auto"/>
                <w:kern w:val="0"/>
                <w:sz w:val="21"/>
                <w:szCs w:val="21"/>
                <w:rPrChange w:id="984"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985" w:author="思思" w:date="2026-10-16T16:35:14Z">
                  <w:rPr>
                    <w:rFonts w:hint="eastAsia" w:asciiTheme="minorEastAsia" w:hAnsiTheme="minorEastAsia" w:eastAsiaTheme="minorEastAsia" w:cstheme="minorEastAsia"/>
                    <w:color w:val="000000"/>
                    <w:kern w:val="0"/>
                    <w:sz w:val="21"/>
                    <w:szCs w:val="21"/>
                  </w:rPr>
                </w:rPrChange>
              </w:rPr>
              <w:t>0</w:t>
            </w:r>
          </w:p>
        </w:tc>
        <w:tc>
          <w:tcPr>
            <w:tcW w:w="232" w:type="pct"/>
            <w:vAlign w:val="center"/>
          </w:tcPr>
          <w:p w14:paraId="5FF1A91D">
            <w:pPr>
              <w:spacing w:after="160" w:line="400" w:lineRule="exact"/>
              <w:jc w:val="center"/>
              <w:rPr>
                <w:rFonts w:hint="eastAsia" w:asciiTheme="minorEastAsia" w:hAnsiTheme="minorEastAsia" w:eastAsiaTheme="minorEastAsia" w:cstheme="minorEastAsia"/>
                <w:color w:val="auto"/>
                <w:kern w:val="0"/>
                <w:sz w:val="21"/>
                <w:szCs w:val="21"/>
                <w:rPrChange w:id="986"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987" w:author="思思" w:date="2026-10-16T16:35:14Z">
                  <w:rPr>
                    <w:rFonts w:hint="eastAsia" w:asciiTheme="minorEastAsia" w:hAnsiTheme="minorEastAsia" w:eastAsiaTheme="minorEastAsia" w:cstheme="minorEastAsia"/>
                    <w:color w:val="000000"/>
                    <w:kern w:val="0"/>
                    <w:sz w:val="21"/>
                    <w:szCs w:val="21"/>
                  </w:rPr>
                </w:rPrChange>
              </w:rPr>
              <w:t>0</w:t>
            </w:r>
          </w:p>
        </w:tc>
        <w:tc>
          <w:tcPr>
            <w:tcW w:w="232" w:type="pct"/>
            <w:vAlign w:val="center"/>
          </w:tcPr>
          <w:p w14:paraId="7FC7147C">
            <w:pPr>
              <w:spacing w:after="160" w:line="400" w:lineRule="exact"/>
              <w:jc w:val="center"/>
              <w:rPr>
                <w:rFonts w:hint="eastAsia" w:asciiTheme="minorEastAsia" w:hAnsiTheme="minorEastAsia" w:eastAsiaTheme="minorEastAsia" w:cstheme="minorEastAsia"/>
                <w:color w:val="auto"/>
                <w:kern w:val="0"/>
                <w:sz w:val="21"/>
                <w:szCs w:val="21"/>
                <w:rPrChange w:id="988"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989" w:author="思思" w:date="2026-10-16T16:35:14Z">
                  <w:rPr>
                    <w:rFonts w:hint="eastAsia" w:asciiTheme="minorEastAsia" w:hAnsiTheme="minorEastAsia" w:eastAsiaTheme="minorEastAsia" w:cstheme="minorEastAsia"/>
                    <w:color w:val="000000"/>
                    <w:kern w:val="0"/>
                    <w:sz w:val="21"/>
                    <w:szCs w:val="21"/>
                  </w:rPr>
                </w:rPrChange>
              </w:rPr>
              <w:t>0</w:t>
            </w:r>
          </w:p>
        </w:tc>
        <w:tc>
          <w:tcPr>
            <w:tcW w:w="232" w:type="pct"/>
            <w:vAlign w:val="center"/>
          </w:tcPr>
          <w:p w14:paraId="1B1DCDE9">
            <w:pPr>
              <w:spacing w:after="160" w:line="400" w:lineRule="exact"/>
              <w:jc w:val="center"/>
              <w:rPr>
                <w:rFonts w:hint="eastAsia" w:asciiTheme="minorEastAsia" w:hAnsiTheme="minorEastAsia" w:eastAsiaTheme="minorEastAsia" w:cstheme="minorEastAsia"/>
                <w:color w:val="auto"/>
                <w:kern w:val="0"/>
                <w:sz w:val="21"/>
                <w:szCs w:val="21"/>
                <w:rPrChange w:id="990"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991" w:author="思思" w:date="2026-10-16T16:35:14Z">
                  <w:rPr>
                    <w:rFonts w:hint="eastAsia" w:asciiTheme="minorEastAsia" w:hAnsiTheme="minorEastAsia" w:eastAsiaTheme="minorEastAsia" w:cstheme="minorEastAsia"/>
                    <w:color w:val="000000"/>
                    <w:kern w:val="0"/>
                    <w:sz w:val="21"/>
                    <w:szCs w:val="21"/>
                  </w:rPr>
                </w:rPrChange>
              </w:rPr>
              <w:t>0</w:t>
            </w:r>
          </w:p>
        </w:tc>
        <w:tc>
          <w:tcPr>
            <w:tcW w:w="232" w:type="pct"/>
            <w:vAlign w:val="center"/>
          </w:tcPr>
          <w:p w14:paraId="4301A7DF">
            <w:pPr>
              <w:spacing w:after="160" w:line="400" w:lineRule="exact"/>
              <w:jc w:val="center"/>
              <w:rPr>
                <w:rFonts w:hint="eastAsia" w:asciiTheme="minorEastAsia" w:hAnsiTheme="minorEastAsia" w:eastAsiaTheme="minorEastAsia" w:cstheme="minorEastAsia"/>
                <w:color w:val="auto"/>
                <w:kern w:val="0"/>
                <w:sz w:val="21"/>
                <w:szCs w:val="21"/>
                <w:rPrChange w:id="992"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993" w:author="思思" w:date="2026-10-16T16:35:14Z">
                  <w:rPr>
                    <w:rFonts w:hint="eastAsia" w:asciiTheme="minorEastAsia" w:hAnsiTheme="minorEastAsia" w:eastAsiaTheme="minorEastAsia" w:cstheme="minorEastAsia"/>
                    <w:color w:val="000000"/>
                    <w:kern w:val="0"/>
                    <w:sz w:val="21"/>
                    <w:szCs w:val="21"/>
                  </w:rPr>
                </w:rPrChange>
              </w:rPr>
              <w:t>0</w:t>
            </w:r>
          </w:p>
        </w:tc>
        <w:tc>
          <w:tcPr>
            <w:tcW w:w="232" w:type="pct"/>
            <w:vAlign w:val="center"/>
          </w:tcPr>
          <w:p w14:paraId="438AEB78">
            <w:pPr>
              <w:spacing w:after="160" w:line="400" w:lineRule="exact"/>
              <w:jc w:val="center"/>
              <w:rPr>
                <w:rFonts w:hint="eastAsia" w:asciiTheme="minorEastAsia" w:hAnsiTheme="minorEastAsia" w:eastAsiaTheme="minorEastAsia" w:cstheme="minorEastAsia"/>
                <w:color w:val="auto"/>
                <w:kern w:val="0"/>
                <w:sz w:val="21"/>
                <w:szCs w:val="21"/>
                <w:rPrChange w:id="994"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995" w:author="思思" w:date="2026-10-16T16:35:14Z">
                  <w:rPr>
                    <w:rFonts w:hint="eastAsia" w:asciiTheme="minorEastAsia" w:hAnsiTheme="minorEastAsia" w:eastAsiaTheme="minorEastAsia" w:cstheme="minorEastAsia"/>
                    <w:color w:val="000000"/>
                    <w:kern w:val="0"/>
                    <w:sz w:val="21"/>
                    <w:szCs w:val="21"/>
                  </w:rPr>
                </w:rPrChange>
              </w:rPr>
              <w:t>0</w:t>
            </w:r>
          </w:p>
        </w:tc>
        <w:tc>
          <w:tcPr>
            <w:tcW w:w="292" w:type="pct"/>
            <w:vAlign w:val="center"/>
          </w:tcPr>
          <w:p w14:paraId="0A8EB90A">
            <w:pPr>
              <w:spacing w:after="160" w:line="400" w:lineRule="exact"/>
              <w:jc w:val="center"/>
              <w:rPr>
                <w:rFonts w:hint="eastAsia" w:asciiTheme="minorEastAsia" w:hAnsiTheme="minorEastAsia" w:eastAsiaTheme="minorEastAsia" w:cstheme="minorEastAsia"/>
                <w:color w:val="auto"/>
                <w:kern w:val="0"/>
                <w:sz w:val="21"/>
                <w:szCs w:val="21"/>
                <w:rPrChange w:id="996"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997" w:author="思思" w:date="2026-10-16T16:35:14Z">
                  <w:rPr>
                    <w:rFonts w:hint="eastAsia" w:asciiTheme="minorEastAsia" w:hAnsiTheme="minorEastAsia" w:eastAsiaTheme="minorEastAsia" w:cstheme="minorEastAsia"/>
                    <w:color w:val="000000"/>
                    <w:kern w:val="0"/>
                    <w:sz w:val="21"/>
                    <w:szCs w:val="21"/>
                  </w:rPr>
                </w:rPrChange>
              </w:rPr>
              <w:t>0</w:t>
            </w:r>
          </w:p>
        </w:tc>
        <w:tc>
          <w:tcPr>
            <w:tcW w:w="232" w:type="pct"/>
            <w:vAlign w:val="center"/>
          </w:tcPr>
          <w:p w14:paraId="6EE64B15">
            <w:pPr>
              <w:spacing w:after="160" w:line="400" w:lineRule="exact"/>
              <w:jc w:val="center"/>
              <w:rPr>
                <w:rFonts w:hint="eastAsia" w:asciiTheme="minorEastAsia" w:hAnsiTheme="minorEastAsia" w:eastAsiaTheme="minorEastAsia" w:cstheme="minorEastAsia"/>
                <w:color w:val="auto"/>
                <w:kern w:val="0"/>
                <w:sz w:val="21"/>
                <w:szCs w:val="21"/>
                <w:rPrChange w:id="998"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999" w:author="思思" w:date="2026-10-16T16:35:14Z">
                  <w:rPr>
                    <w:rFonts w:hint="eastAsia" w:asciiTheme="minorEastAsia" w:hAnsiTheme="minorEastAsia" w:eastAsiaTheme="minorEastAsia" w:cstheme="minorEastAsia"/>
                    <w:color w:val="000000"/>
                    <w:kern w:val="0"/>
                    <w:sz w:val="21"/>
                    <w:szCs w:val="21"/>
                  </w:rPr>
                </w:rPrChange>
              </w:rPr>
              <w:t>0</w:t>
            </w:r>
          </w:p>
        </w:tc>
        <w:tc>
          <w:tcPr>
            <w:tcW w:w="232" w:type="pct"/>
            <w:vAlign w:val="center"/>
          </w:tcPr>
          <w:p w14:paraId="23B5694D">
            <w:pPr>
              <w:spacing w:after="160" w:line="400" w:lineRule="exact"/>
              <w:jc w:val="center"/>
              <w:rPr>
                <w:rFonts w:hint="eastAsia" w:asciiTheme="minorEastAsia" w:hAnsiTheme="minorEastAsia" w:eastAsiaTheme="minorEastAsia" w:cstheme="minorEastAsia"/>
                <w:color w:val="auto"/>
                <w:kern w:val="0"/>
                <w:sz w:val="21"/>
                <w:szCs w:val="21"/>
                <w:rPrChange w:id="1000"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01" w:author="思思" w:date="2026-10-16T16:35:14Z">
                  <w:rPr>
                    <w:rFonts w:hint="eastAsia" w:asciiTheme="minorEastAsia" w:hAnsiTheme="minorEastAsia" w:eastAsiaTheme="minorEastAsia" w:cstheme="minorEastAsia"/>
                    <w:color w:val="000000"/>
                    <w:kern w:val="0"/>
                    <w:sz w:val="21"/>
                    <w:szCs w:val="21"/>
                  </w:rPr>
                </w:rPrChange>
              </w:rPr>
              <w:t>0</w:t>
            </w:r>
          </w:p>
        </w:tc>
        <w:tc>
          <w:tcPr>
            <w:tcW w:w="232" w:type="pct"/>
            <w:vAlign w:val="center"/>
          </w:tcPr>
          <w:p w14:paraId="695C5D77">
            <w:pPr>
              <w:spacing w:after="160" w:line="400" w:lineRule="exact"/>
              <w:jc w:val="center"/>
              <w:rPr>
                <w:rFonts w:hint="eastAsia" w:asciiTheme="minorEastAsia" w:hAnsiTheme="minorEastAsia" w:eastAsiaTheme="minorEastAsia" w:cstheme="minorEastAsia"/>
                <w:color w:val="auto"/>
                <w:kern w:val="0"/>
                <w:sz w:val="21"/>
                <w:szCs w:val="21"/>
                <w:rPrChange w:id="1002"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03" w:author="思思" w:date="2026-10-16T16:35:14Z">
                  <w:rPr>
                    <w:rFonts w:hint="eastAsia" w:asciiTheme="minorEastAsia" w:hAnsiTheme="minorEastAsia" w:eastAsiaTheme="minorEastAsia" w:cstheme="minorEastAsia"/>
                    <w:color w:val="000000"/>
                    <w:kern w:val="0"/>
                    <w:sz w:val="21"/>
                    <w:szCs w:val="21"/>
                  </w:rPr>
                </w:rPrChange>
              </w:rPr>
              <w:t>0</w:t>
            </w:r>
          </w:p>
        </w:tc>
        <w:tc>
          <w:tcPr>
            <w:tcW w:w="233" w:type="pct"/>
            <w:vAlign w:val="center"/>
          </w:tcPr>
          <w:p w14:paraId="2DD8EE18">
            <w:pPr>
              <w:spacing w:after="160" w:line="400" w:lineRule="exact"/>
              <w:jc w:val="center"/>
              <w:rPr>
                <w:rFonts w:hint="eastAsia" w:asciiTheme="minorEastAsia" w:hAnsiTheme="minorEastAsia" w:eastAsiaTheme="minorEastAsia" w:cstheme="minorEastAsia"/>
                <w:color w:val="auto"/>
                <w:kern w:val="0"/>
                <w:sz w:val="21"/>
                <w:szCs w:val="21"/>
                <w:rPrChange w:id="1004"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05" w:author="思思" w:date="2026-10-16T16:35:14Z">
                  <w:rPr>
                    <w:rFonts w:hint="eastAsia" w:asciiTheme="minorEastAsia" w:hAnsiTheme="minorEastAsia" w:eastAsiaTheme="minorEastAsia" w:cstheme="minorEastAsia"/>
                    <w:color w:val="000000"/>
                    <w:kern w:val="0"/>
                    <w:sz w:val="21"/>
                    <w:szCs w:val="21"/>
                  </w:rPr>
                </w:rPrChange>
              </w:rPr>
              <w:t>0</w:t>
            </w:r>
          </w:p>
        </w:tc>
        <w:tc>
          <w:tcPr>
            <w:tcW w:w="233" w:type="pct"/>
            <w:vAlign w:val="center"/>
          </w:tcPr>
          <w:p w14:paraId="19529BA3">
            <w:pPr>
              <w:spacing w:after="160" w:line="400" w:lineRule="exact"/>
              <w:jc w:val="center"/>
              <w:rPr>
                <w:rFonts w:hint="eastAsia" w:asciiTheme="minorEastAsia" w:hAnsiTheme="minorEastAsia" w:eastAsiaTheme="minorEastAsia" w:cstheme="minorEastAsia"/>
                <w:color w:val="auto"/>
                <w:kern w:val="0"/>
                <w:sz w:val="21"/>
                <w:szCs w:val="21"/>
                <w:rPrChange w:id="1006"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07" w:author="思思" w:date="2026-10-16T16:35:14Z">
                  <w:rPr>
                    <w:rFonts w:hint="eastAsia" w:asciiTheme="minorEastAsia" w:hAnsiTheme="minorEastAsia" w:eastAsiaTheme="minorEastAsia" w:cstheme="minorEastAsia"/>
                    <w:color w:val="000000"/>
                    <w:kern w:val="0"/>
                    <w:sz w:val="21"/>
                    <w:szCs w:val="21"/>
                  </w:rPr>
                </w:rPrChange>
              </w:rPr>
              <w:t>0</w:t>
            </w:r>
          </w:p>
        </w:tc>
        <w:tc>
          <w:tcPr>
            <w:tcW w:w="295" w:type="pct"/>
            <w:vAlign w:val="center"/>
          </w:tcPr>
          <w:p w14:paraId="78A19A31">
            <w:pPr>
              <w:spacing w:after="160" w:line="400" w:lineRule="exact"/>
              <w:jc w:val="center"/>
              <w:rPr>
                <w:rFonts w:hint="eastAsia" w:asciiTheme="minorEastAsia" w:hAnsiTheme="minorEastAsia" w:eastAsiaTheme="minorEastAsia" w:cstheme="minorEastAsia"/>
                <w:color w:val="auto"/>
                <w:kern w:val="0"/>
                <w:sz w:val="21"/>
                <w:szCs w:val="21"/>
                <w:rPrChange w:id="1008"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09" w:author="思思" w:date="2026-10-16T16:35:14Z">
                  <w:rPr>
                    <w:rFonts w:hint="eastAsia" w:asciiTheme="minorEastAsia" w:hAnsiTheme="minorEastAsia" w:eastAsiaTheme="minorEastAsia" w:cstheme="minorEastAsia"/>
                    <w:color w:val="000000"/>
                    <w:kern w:val="0"/>
                    <w:sz w:val="21"/>
                    <w:szCs w:val="21"/>
                  </w:rPr>
                </w:rPrChange>
              </w:rPr>
              <w:t>0</w:t>
            </w:r>
          </w:p>
        </w:tc>
        <w:tc>
          <w:tcPr>
            <w:tcW w:w="233" w:type="pct"/>
            <w:vAlign w:val="center"/>
          </w:tcPr>
          <w:p w14:paraId="45CFF244">
            <w:pPr>
              <w:spacing w:after="160" w:line="400" w:lineRule="exact"/>
              <w:jc w:val="center"/>
              <w:rPr>
                <w:rFonts w:hint="eastAsia" w:asciiTheme="minorEastAsia" w:hAnsiTheme="minorEastAsia" w:eastAsiaTheme="minorEastAsia" w:cstheme="minorEastAsia"/>
                <w:color w:val="auto"/>
                <w:kern w:val="0"/>
                <w:sz w:val="21"/>
                <w:szCs w:val="21"/>
                <w:rPrChange w:id="1010"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11" w:author="思思" w:date="2026-10-16T16:35:14Z">
                  <w:rPr>
                    <w:rFonts w:hint="eastAsia" w:asciiTheme="minorEastAsia" w:hAnsiTheme="minorEastAsia" w:eastAsiaTheme="minorEastAsia" w:cstheme="minorEastAsia"/>
                    <w:color w:val="000000"/>
                    <w:kern w:val="0"/>
                    <w:sz w:val="21"/>
                    <w:szCs w:val="21"/>
                  </w:rPr>
                </w:rPrChange>
              </w:rPr>
              <w:t>0</w:t>
            </w:r>
          </w:p>
        </w:tc>
      </w:tr>
      <w:tr w14:paraId="26B50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3" w:type="pct"/>
            <w:vAlign w:val="center"/>
          </w:tcPr>
          <w:p w14:paraId="31F179B8">
            <w:pPr>
              <w:spacing w:after="160" w:line="400" w:lineRule="exact"/>
              <w:jc w:val="center"/>
              <w:rPr>
                <w:rFonts w:hint="eastAsia" w:asciiTheme="minorEastAsia" w:hAnsiTheme="minorEastAsia" w:eastAsiaTheme="minorEastAsia" w:cstheme="minorEastAsia"/>
                <w:color w:val="auto"/>
                <w:kern w:val="0"/>
                <w:sz w:val="21"/>
                <w:szCs w:val="21"/>
                <w:rPrChange w:id="1012"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13" w:author="思思" w:date="2026-10-16T16:35:14Z">
                  <w:rPr>
                    <w:rFonts w:hint="eastAsia" w:asciiTheme="minorEastAsia" w:hAnsiTheme="minorEastAsia" w:eastAsiaTheme="minorEastAsia" w:cstheme="minorEastAsia"/>
                    <w:kern w:val="0"/>
                    <w:sz w:val="21"/>
                    <w:szCs w:val="21"/>
                  </w:rPr>
                </w:rPrChange>
              </w:rPr>
              <w:t>7</w:t>
            </w:r>
          </w:p>
        </w:tc>
        <w:tc>
          <w:tcPr>
            <w:tcW w:w="1011" w:type="pct"/>
            <w:vAlign w:val="center"/>
          </w:tcPr>
          <w:p w14:paraId="1DF3536A">
            <w:pPr>
              <w:spacing w:after="160" w:line="400" w:lineRule="exact"/>
              <w:jc w:val="center"/>
              <w:rPr>
                <w:rFonts w:hint="eastAsia" w:asciiTheme="minorEastAsia" w:hAnsiTheme="minorEastAsia" w:eastAsiaTheme="minorEastAsia" w:cstheme="minorEastAsia"/>
                <w:color w:val="auto"/>
                <w:kern w:val="0"/>
                <w:sz w:val="21"/>
                <w:szCs w:val="21"/>
                <w:rPrChange w:id="1014"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15" w:author="思思" w:date="2026-10-16T16:35:14Z">
                  <w:rPr>
                    <w:rFonts w:hint="eastAsia" w:asciiTheme="minorEastAsia" w:hAnsiTheme="minorEastAsia" w:eastAsiaTheme="minorEastAsia" w:cstheme="minorEastAsia"/>
                    <w:kern w:val="0"/>
                    <w:sz w:val="21"/>
                    <w:szCs w:val="21"/>
                  </w:rPr>
                </w:rPrChange>
              </w:rPr>
              <w:t>文化办公和体育娱乐用品类</w:t>
            </w:r>
          </w:p>
        </w:tc>
        <w:tc>
          <w:tcPr>
            <w:tcW w:w="232" w:type="pct"/>
            <w:vAlign w:val="center"/>
          </w:tcPr>
          <w:p w14:paraId="0B530628">
            <w:pPr>
              <w:spacing w:after="160" w:line="400" w:lineRule="exact"/>
              <w:jc w:val="center"/>
              <w:rPr>
                <w:rFonts w:hint="eastAsia" w:asciiTheme="minorEastAsia" w:hAnsiTheme="minorEastAsia" w:eastAsiaTheme="minorEastAsia" w:cstheme="minorEastAsia"/>
                <w:color w:val="auto"/>
                <w:kern w:val="0"/>
                <w:sz w:val="21"/>
                <w:szCs w:val="21"/>
                <w:rPrChange w:id="1016"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17" w:author="思思" w:date="2026-10-16T16:35:14Z">
                  <w:rPr>
                    <w:rFonts w:hint="eastAsia" w:asciiTheme="minorEastAsia" w:hAnsiTheme="minorEastAsia" w:eastAsiaTheme="minorEastAsia" w:cstheme="minorEastAsia"/>
                    <w:color w:val="000000"/>
                    <w:kern w:val="0"/>
                    <w:sz w:val="21"/>
                    <w:szCs w:val="21"/>
                  </w:rPr>
                </w:rPrChange>
              </w:rPr>
              <w:t>3</w:t>
            </w:r>
          </w:p>
        </w:tc>
        <w:tc>
          <w:tcPr>
            <w:tcW w:w="232" w:type="pct"/>
            <w:vAlign w:val="center"/>
          </w:tcPr>
          <w:p w14:paraId="65CC79E4">
            <w:pPr>
              <w:spacing w:after="160" w:line="400" w:lineRule="exact"/>
              <w:jc w:val="center"/>
              <w:rPr>
                <w:rFonts w:hint="eastAsia" w:asciiTheme="minorEastAsia" w:hAnsiTheme="minorEastAsia" w:eastAsiaTheme="minorEastAsia" w:cstheme="minorEastAsia"/>
                <w:color w:val="auto"/>
                <w:kern w:val="0"/>
                <w:sz w:val="21"/>
                <w:szCs w:val="21"/>
                <w:rPrChange w:id="1018"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19" w:author="思思" w:date="2026-10-16T16:35:14Z">
                  <w:rPr>
                    <w:rFonts w:hint="eastAsia" w:asciiTheme="minorEastAsia" w:hAnsiTheme="minorEastAsia" w:eastAsiaTheme="minorEastAsia" w:cstheme="minorEastAsia"/>
                    <w:color w:val="000000"/>
                    <w:kern w:val="0"/>
                    <w:sz w:val="21"/>
                    <w:szCs w:val="21"/>
                  </w:rPr>
                </w:rPrChange>
              </w:rPr>
              <w:t>3</w:t>
            </w:r>
          </w:p>
        </w:tc>
        <w:tc>
          <w:tcPr>
            <w:tcW w:w="232" w:type="pct"/>
            <w:vAlign w:val="center"/>
          </w:tcPr>
          <w:p w14:paraId="06AC78D1">
            <w:pPr>
              <w:spacing w:after="160" w:line="400" w:lineRule="exact"/>
              <w:jc w:val="center"/>
              <w:rPr>
                <w:rFonts w:hint="eastAsia" w:asciiTheme="minorEastAsia" w:hAnsiTheme="minorEastAsia" w:eastAsiaTheme="minorEastAsia" w:cstheme="minorEastAsia"/>
                <w:color w:val="auto"/>
                <w:kern w:val="0"/>
                <w:sz w:val="21"/>
                <w:szCs w:val="21"/>
                <w:rPrChange w:id="1020"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21" w:author="思思" w:date="2026-10-16T16:35:14Z">
                  <w:rPr>
                    <w:rFonts w:hint="eastAsia" w:asciiTheme="minorEastAsia" w:hAnsiTheme="minorEastAsia" w:eastAsiaTheme="minorEastAsia" w:cstheme="minorEastAsia"/>
                    <w:color w:val="000000"/>
                    <w:kern w:val="0"/>
                    <w:sz w:val="21"/>
                    <w:szCs w:val="21"/>
                  </w:rPr>
                </w:rPrChange>
              </w:rPr>
              <w:t>6</w:t>
            </w:r>
          </w:p>
        </w:tc>
        <w:tc>
          <w:tcPr>
            <w:tcW w:w="232" w:type="pct"/>
            <w:vAlign w:val="center"/>
          </w:tcPr>
          <w:p w14:paraId="3863F9C5">
            <w:pPr>
              <w:spacing w:after="160" w:line="400" w:lineRule="exact"/>
              <w:jc w:val="center"/>
              <w:rPr>
                <w:rFonts w:hint="eastAsia" w:asciiTheme="minorEastAsia" w:hAnsiTheme="minorEastAsia" w:eastAsiaTheme="minorEastAsia" w:cstheme="minorEastAsia"/>
                <w:color w:val="auto"/>
                <w:kern w:val="0"/>
                <w:sz w:val="21"/>
                <w:szCs w:val="21"/>
                <w:rPrChange w:id="1022"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23" w:author="思思" w:date="2026-10-16T16:35:14Z">
                  <w:rPr>
                    <w:rFonts w:hint="eastAsia" w:asciiTheme="minorEastAsia" w:hAnsiTheme="minorEastAsia" w:eastAsiaTheme="minorEastAsia" w:cstheme="minorEastAsia"/>
                    <w:color w:val="000000"/>
                    <w:kern w:val="0"/>
                    <w:sz w:val="21"/>
                    <w:szCs w:val="21"/>
                  </w:rPr>
                </w:rPrChange>
              </w:rPr>
              <w:t>3</w:t>
            </w:r>
          </w:p>
        </w:tc>
        <w:tc>
          <w:tcPr>
            <w:tcW w:w="232" w:type="pct"/>
            <w:vAlign w:val="center"/>
          </w:tcPr>
          <w:p w14:paraId="5D4E064E">
            <w:pPr>
              <w:spacing w:after="160" w:line="400" w:lineRule="exact"/>
              <w:jc w:val="center"/>
              <w:rPr>
                <w:rFonts w:hint="eastAsia" w:asciiTheme="minorEastAsia" w:hAnsiTheme="minorEastAsia" w:eastAsiaTheme="minorEastAsia" w:cstheme="minorEastAsia"/>
                <w:color w:val="auto"/>
                <w:kern w:val="0"/>
                <w:sz w:val="21"/>
                <w:szCs w:val="21"/>
                <w:rPrChange w:id="1024"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25" w:author="思思" w:date="2026-10-16T16:35:14Z">
                  <w:rPr>
                    <w:rFonts w:hint="eastAsia" w:asciiTheme="minorEastAsia" w:hAnsiTheme="minorEastAsia" w:eastAsiaTheme="minorEastAsia" w:cstheme="minorEastAsia"/>
                    <w:color w:val="000000"/>
                    <w:kern w:val="0"/>
                    <w:sz w:val="21"/>
                    <w:szCs w:val="21"/>
                  </w:rPr>
                </w:rPrChange>
              </w:rPr>
              <w:t>3</w:t>
            </w:r>
          </w:p>
        </w:tc>
        <w:tc>
          <w:tcPr>
            <w:tcW w:w="232" w:type="pct"/>
            <w:vAlign w:val="center"/>
          </w:tcPr>
          <w:p w14:paraId="1F2EF2A7">
            <w:pPr>
              <w:spacing w:after="160" w:line="400" w:lineRule="exact"/>
              <w:jc w:val="center"/>
              <w:rPr>
                <w:rFonts w:hint="eastAsia" w:asciiTheme="minorEastAsia" w:hAnsiTheme="minorEastAsia" w:eastAsiaTheme="minorEastAsia" w:cstheme="minorEastAsia"/>
                <w:color w:val="auto"/>
                <w:kern w:val="0"/>
                <w:sz w:val="21"/>
                <w:szCs w:val="21"/>
                <w:rPrChange w:id="1026"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27" w:author="思思" w:date="2026-10-16T16:35:14Z">
                  <w:rPr>
                    <w:rFonts w:hint="eastAsia" w:asciiTheme="minorEastAsia" w:hAnsiTheme="minorEastAsia" w:eastAsiaTheme="minorEastAsia" w:cstheme="minorEastAsia"/>
                    <w:color w:val="000000"/>
                    <w:kern w:val="0"/>
                    <w:sz w:val="21"/>
                    <w:szCs w:val="21"/>
                  </w:rPr>
                </w:rPrChange>
              </w:rPr>
              <w:t>0</w:t>
            </w:r>
          </w:p>
        </w:tc>
        <w:tc>
          <w:tcPr>
            <w:tcW w:w="232" w:type="pct"/>
            <w:vAlign w:val="center"/>
          </w:tcPr>
          <w:p w14:paraId="3AFFF2A8">
            <w:pPr>
              <w:spacing w:after="160" w:line="400" w:lineRule="exact"/>
              <w:jc w:val="center"/>
              <w:rPr>
                <w:rFonts w:hint="eastAsia" w:asciiTheme="minorEastAsia" w:hAnsiTheme="minorEastAsia" w:eastAsiaTheme="minorEastAsia" w:cstheme="minorEastAsia"/>
                <w:color w:val="auto"/>
                <w:kern w:val="0"/>
                <w:sz w:val="21"/>
                <w:szCs w:val="21"/>
                <w:rPrChange w:id="1028"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29" w:author="思思" w:date="2026-10-16T16:35:14Z">
                  <w:rPr>
                    <w:rFonts w:hint="eastAsia" w:asciiTheme="minorEastAsia" w:hAnsiTheme="minorEastAsia" w:eastAsiaTheme="minorEastAsia" w:cstheme="minorEastAsia"/>
                    <w:color w:val="000000"/>
                    <w:kern w:val="0"/>
                    <w:sz w:val="21"/>
                    <w:szCs w:val="21"/>
                  </w:rPr>
                </w:rPrChange>
              </w:rPr>
              <w:t>3</w:t>
            </w:r>
          </w:p>
        </w:tc>
        <w:tc>
          <w:tcPr>
            <w:tcW w:w="292" w:type="pct"/>
            <w:vAlign w:val="center"/>
          </w:tcPr>
          <w:p w14:paraId="4E1C5BE1">
            <w:pPr>
              <w:spacing w:after="160" w:line="400" w:lineRule="exact"/>
              <w:jc w:val="center"/>
              <w:rPr>
                <w:rFonts w:hint="eastAsia" w:asciiTheme="minorEastAsia" w:hAnsiTheme="minorEastAsia" w:eastAsiaTheme="minorEastAsia" w:cstheme="minorEastAsia"/>
                <w:color w:val="auto"/>
                <w:kern w:val="0"/>
                <w:sz w:val="21"/>
                <w:szCs w:val="21"/>
                <w:rPrChange w:id="1030"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31" w:author="思思" w:date="2026-10-16T16:35:14Z">
                  <w:rPr>
                    <w:rFonts w:hint="eastAsia" w:asciiTheme="minorEastAsia" w:hAnsiTheme="minorEastAsia" w:eastAsiaTheme="minorEastAsia" w:cstheme="minorEastAsia"/>
                    <w:color w:val="000000"/>
                    <w:kern w:val="0"/>
                    <w:sz w:val="21"/>
                    <w:szCs w:val="21"/>
                  </w:rPr>
                </w:rPrChange>
              </w:rPr>
              <w:t>0</w:t>
            </w:r>
          </w:p>
        </w:tc>
        <w:tc>
          <w:tcPr>
            <w:tcW w:w="232" w:type="pct"/>
            <w:vAlign w:val="center"/>
          </w:tcPr>
          <w:p w14:paraId="315D4B94">
            <w:pPr>
              <w:spacing w:after="160" w:line="400" w:lineRule="exact"/>
              <w:jc w:val="center"/>
              <w:rPr>
                <w:rFonts w:hint="eastAsia" w:asciiTheme="minorEastAsia" w:hAnsiTheme="minorEastAsia" w:eastAsiaTheme="minorEastAsia" w:cstheme="minorEastAsia"/>
                <w:color w:val="auto"/>
                <w:kern w:val="0"/>
                <w:sz w:val="21"/>
                <w:szCs w:val="21"/>
                <w:rPrChange w:id="1032"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33" w:author="思思" w:date="2026-10-16T16:35:14Z">
                  <w:rPr>
                    <w:rFonts w:hint="eastAsia" w:asciiTheme="minorEastAsia" w:hAnsiTheme="minorEastAsia" w:eastAsiaTheme="minorEastAsia" w:cstheme="minorEastAsia"/>
                    <w:color w:val="000000"/>
                    <w:kern w:val="0"/>
                    <w:sz w:val="21"/>
                    <w:szCs w:val="21"/>
                  </w:rPr>
                </w:rPrChange>
              </w:rPr>
              <w:t>5</w:t>
            </w:r>
          </w:p>
        </w:tc>
        <w:tc>
          <w:tcPr>
            <w:tcW w:w="232" w:type="pct"/>
            <w:vAlign w:val="center"/>
          </w:tcPr>
          <w:p w14:paraId="4243C653">
            <w:pPr>
              <w:spacing w:after="160" w:line="400" w:lineRule="exact"/>
              <w:jc w:val="center"/>
              <w:rPr>
                <w:rFonts w:hint="eastAsia" w:asciiTheme="minorEastAsia" w:hAnsiTheme="minorEastAsia" w:eastAsiaTheme="minorEastAsia" w:cstheme="minorEastAsia"/>
                <w:color w:val="auto"/>
                <w:kern w:val="0"/>
                <w:sz w:val="21"/>
                <w:szCs w:val="21"/>
                <w:rPrChange w:id="1034"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35" w:author="思思" w:date="2026-10-16T16:35:14Z">
                  <w:rPr>
                    <w:rFonts w:hint="eastAsia" w:asciiTheme="minorEastAsia" w:hAnsiTheme="minorEastAsia" w:eastAsiaTheme="minorEastAsia" w:cstheme="minorEastAsia"/>
                    <w:color w:val="000000"/>
                    <w:kern w:val="0"/>
                    <w:sz w:val="21"/>
                    <w:szCs w:val="21"/>
                  </w:rPr>
                </w:rPrChange>
              </w:rPr>
              <w:t>3</w:t>
            </w:r>
          </w:p>
        </w:tc>
        <w:tc>
          <w:tcPr>
            <w:tcW w:w="232" w:type="pct"/>
            <w:vAlign w:val="center"/>
          </w:tcPr>
          <w:p w14:paraId="7D5F8B1C">
            <w:pPr>
              <w:spacing w:after="160" w:line="400" w:lineRule="exact"/>
              <w:jc w:val="center"/>
              <w:rPr>
                <w:rFonts w:hint="eastAsia" w:asciiTheme="minorEastAsia" w:hAnsiTheme="minorEastAsia" w:eastAsiaTheme="minorEastAsia" w:cstheme="minorEastAsia"/>
                <w:color w:val="auto"/>
                <w:kern w:val="0"/>
                <w:sz w:val="21"/>
                <w:szCs w:val="21"/>
                <w:rPrChange w:id="1036"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37" w:author="思思" w:date="2026-10-16T16:35:14Z">
                  <w:rPr>
                    <w:rFonts w:hint="eastAsia" w:asciiTheme="minorEastAsia" w:hAnsiTheme="minorEastAsia" w:eastAsiaTheme="minorEastAsia" w:cstheme="minorEastAsia"/>
                    <w:color w:val="000000"/>
                    <w:kern w:val="0"/>
                    <w:sz w:val="21"/>
                    <w:szCs w:val="21"/>
                  </w:rPr>
                </w:rPrChange>
              </w:rPr>
              <w:t>0</w:t>
            </w:r>
          </w:p>
        </w:tc>
        <w:tc>
          <w:tcPr>
            <w:tcW w:w="233" w:type="pct"/>
            <w:vAlign w:val="center"/>
          </w:tcPr>
          <w:p w14:paraId="47E3E861">
            <w:pPr>
              <w:spacing w:after="160" w:line="400" w:lineRule="exact"/>
              <w:jc w:val="center"/>
              <w:rPr>
                <w:rFonts w:hint="eastAsia" w:asciiTheme="minorEastAsia" w:hAnsiTheme="minorEastAsia" w:eastAsiaTheme="minorEastAsia" w:cstheme="minorEastAsia"/>
                <w:color w:val="auto"/>
                <w:kern w:val="0"/>
                <w:sz w:val="21"/>
                <w:szCs w:val="21"/>
                <w:rPrChange w:id="1038"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39" w:author="思思" w:date="2026-10-16T16:35:14Z">
                  <w:rPr>
                    <w:rFonts w:hint="eastAsia" w:asciiTheme="minorEastAsia" w:hAnsiTheme="minorEastAsia" w:eastAsiaTheme="minorEastAsia" w:cstheme="minorEastAsia"/>
                    <w:color w:val="000000"/>
                    <w:kern w:val="0"/>
                    <w:sz w:val="21"/>
                    <w:szCs w:val="21"/>
                  </w:rPr>
                </w:rPrChange>
              </w:rPr>
              <w:t>0</w:t>
            </w:r>
          </w:p>
        </w:tc>
        <w:tc>
          <w:tcPr>
            <w:tcW w:w="233" w:type="pct"/>
            <w:vAlign w:val="center"/>
          </w:tcPr>
          <w:p w14:paraId="35084A12">
            <w:pPr>
              <w:spacing w:after="160" w:line="400" w:lineRule="exact"/>
              <w:jc w:val="center"/>
              <w:rPr>
                <w:rFonts w:hint="eastAsia" w:asciiTheme="minorEastAsia" w:hAnsiTheme="minorEastAsia" w:eastAsiaTheme="minorEastAsia" w:cstheme="minorEastAsia"/>
                <w:color w:val="auto"/>
                <w:kern w:val="0"/>
                <w:sz w:val="21"/>
                <w:szCs w:val="21"/>
                <w:rPrChange w:id="1040"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41" w:author="思思" w:date="2026-10-16T16:35:14Z">
                  <w:rPr>
                    <w:rFonts w:hint="eastAsia" w:asciiTheme="minorEastAsia" w:hAnsiTheme="minorEastAsia" w:eastAsiaTheme="minorEastAsia" w:cstheme="minorEastAsia"/>
                    <w:color w:val="000000"/>
                    <w:kern w:val="0"/>
                    <w:sz w:val="21"/>
                    <w:szCs w:val="21"/>
                  </w:rPr>
                </w:rPrChange>
              </w:rPr>
              <w:t>0</w:t>
            </w:r>
          </w:p>
        </w:tc>
        <w:tc>
          <w:tcPr>
            <w:tcW w:w="295" w:type="pct"/>
            <w:vAlign w:val="center"/>
          </w:tcPr>
          <w:p w14:paraId="7A04A297">
            <w:pPr>
              <w:spacing w:after="160" w:line="400" w:lineRule="exact"/>
              <w:jc w:val="center"/>
              <w:rPr>
                <w:rFonts w:hint="eastAsia" w:asciiTheme="minorEastAsia" w:hAnsiTheme="minorEastAsia" w:eastAsiaTheme="minorEastAsia" w:cstheme="minorEastAsia"/>
                <w:color w:val="auto"/>
                <w:kern w:val="0"/>
                <w:sz w:val="21"/>
                <w:szCs w:val="21"/>
                <w:rPrChange w:id="1042"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43" w:author="思思" w:date="2026-10-16T16:35:14Z">
                  <w:rPr>
                    <w:rFonts w:hint="eastAsia" w:asciiTheme="minorEastAsia" w:hAnsiTheme="minorEastAsia" w:eastAsiaTheme="minorEastAsia" w:cstheme="minorEastAsia"/>
                    <w:color w:val="000000"/>
                    <w:kern w:val="0"/>
                    <w:sz w:val="21"/>
                    <w:szCs w:val="21"/>
                  </w:rPr>
                </w:rPrChange>
              </w:rPr>
              <w:t>0</w:t>
            </w:r>
          </w:p>
        </w:tc>
        <w:tc>
          <w:tcPr>
            <w:tcW w:w="233" w:type="pct"/>
            <w:vAlign w:val="center"/>
          </w:tcPr>
          <w:p w14:paraId="09601A61">
            <w:pPr>
              <w:spacing w:after="160" w:line="400" w:lineRule="exact"/>
              <w:jc w:val="center"/>
              <w:rPr>
                <w:rFonts w:hint="eastAsia" w:asciiTheme="minorEastAsia" w:hAnsiTheme="minorEastAsia" w:eastAsiaTheme="minorEastAsia" w:cstheme="minorEastAsia"/>
                <w:color w:val="auto"/>
                <w:kern w:val="0"/>
                <w:sz w:val="21"/>
                <w:szCs w:val="21"/>
                <w:rPrChange w:id="1044"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45" w:author="思思" w:date="2026-10-16T16:35:14Z">
                  <w:rPr>
                    <w:rFonts w:hint="eastAsia" w:asciiTheme="minorEastAsia" w:hAnsiTheme="minorEastAsia" w:eastAsiaTheme="minorEastAsia" w:cstheme="minorEastAsia"/>
                    <w:color w:val="000000"/>
                    <w:kern w:val="0"/>
                    <w:sz w:val="21"/>
                    <w:szCs w:val="21"/>
                  </w:rPr>
                </w:rPrChange>
              </w:rPr>
              <w:t>29</w:t>
            </w:r>
          </w:p>
        </w:tc>
      </w:tr>
      <w:tr w14:paraId="459E4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3" w:type="pct"/>
            <w:vAlign w:val="center"/>
          </w:tcPr>
          <w:p w14:paraId="5DF76969">
            <w:pPr>
              <w:spacing w:after="160" w:line="400" w:lineRule="exact"/>
              <w:jc w:val="center"/>
              <w:rPr>
                <w:rFonts w:hint="eastAsia" w:asciiTheme="minorEastAsia" w:hAnsiTheme="minorEastAsia" w:eastAsiaTheme="minorEastAsia" w:cstheme="minorEastAsia"/>
                <w:color w:val="auto"/>
                <w:kern w:val="0"/>
                <w:sz w:val="21"/>
                <w:szCs w:val="21"/>
                <w:rPrChange w:id="1046"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47" w:author="思思" w:date="2026-10-16T16:35:14Z">
                  <w:rPr>
                    <w:rFonts w:hint="eastAsia" w:asciiTheme="minorEastAsia" w:hAnsiTheme="minorEastAsia" w:eastAsiaTheme="minorEastAsia" w:cstheme="minorEastAsia"/>
                    <w:kern w:val="0"/>
                    <w:sz w:val="21"/>
                    <w:szCs w:val="21"/>
                  </w:rPr>
                </w:rPrChange>
              </w:rPr>
              <w:t>8</w:t>
            </w:r>
          </w:p>
        </w:tc>
        <w:tc>
          <w:tcPr>
            <w:tcW w:w="1011" w:type="pct"/>
            <w:vAlign w:val="center"/>
          </w:tcPr>
          <w:p w14:paraId="6D10C4D3">
            <w:pPr>
              <w:spacing w:after="160" w:line="400" w:lineRule="exact"/>
              <w:jc w:val="center"/>
              <w:rPr>
                <w:rFonts w:hint="eastAsia" w:asciiTheme="minorEastAsia" w:hAnsiTheme="minorEastAsia" w:eastAsiaTheme="minorEastAsia" w:cstheme="minorEastAsia"/>
                <w:color w:val="auto"/>
                <w:kern w:val="0"/>
                <w:sz w:val="21"/>
                <w:szCs w:val="21"/>
                <w:rPrChange w:id="1048"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49" w:author="思思" w:date="2026-10-16T16:35:14Z">
                  <w:rPr>
                    <w:rFonts w:hint="eastAsia" w:asciiTheme="minorEastAsia" w:hAnsiTheme="minorEastAsia" w:eastAsiaTheme="minorEastAsia" w:cstheme="minorEastAsia"/>
                    <w:kern w:val="0"/>
                    <w:sz w:val="21"/>
                    <w:szCs w:val="21"/>
                  </w:rPr>
                </w:rPrChange>
              </w:rPr>
              <w:t>家具类</w:t>
            </w:r>
          </w:p>
        </w:tc>
        <w:tc>
          <w:tcPr>
            <w:tcW w:w="232" w:type="pct"/>
            <w:vAlign w:val="center"/>
          </w:tcPr>
          <w:p w14:paraId="011556F4">
            <w:pPr>
              <w:spacing w:after="160" w:line="400" w:lineRule="exact"/>
              <w:jc w:val="center"/>
              <w:rPr>
                <w:rFonts w:hint="eastAsia" w:asciiTheme="minorEastAsia" w:hAnsiTheme="minorEastAsia" w:eastAsiaTheme="minorEastAsia" w:cstheme="minorEastAsia"/>
                <w:color w:val="auto"/>
                <w:kern w:val="0"/>
                <w:sz w:val="21"/>
                <w:szCs w:val="21"/>
                <w:rPrChange w:id="1050"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51" w:author="思思" w:date="2026-10-16T16:35:14Z">
                  <w:rPr>
                    <w:rFonts w:hint="eastAsia" w:asciiTheme="minorEastAsia" w:hAnsiTheme="minorEastAsia" w:eastAsiaTheme="minorEastAsia" w:cstheme="minorEastAsia"/>
                    <w:color w:val="000000"/>
                    <w:kern w:val="0"/>
                    <w:sz w:val="21"/>
                    <w:szCs w:val="21"/>
                  </w:rPr>
                </w:rPrChange>
              </w:rPr>
              <w:t>3</w:t>
            </w:r>
          </w:p>
        </w:tc>
        <w:tc>
          <w:tcPr>
            <w:tcW w:w="232" w:type="pct"/>
            <w:vAlign w:val="center"/>
          </w:tcPr>
          <w:p w14:paraId="07615FA7">
            <w:pPr>
              <w:spacing w:after="160" w:line="400" w:lineRule="exact"/>
              <w:jc w:val="center"/>
              <w:rPr>
                <w:rFonts w:hint="eastAsia" w:asciiTheme="minorEastAsia" w:hAnsiTheme="minorEastAsia" w:eastAsiaTheme="minorEastAsia" w:cstheme="minorEastAsia"/>
                <w:color w:val="auto"/>
                <w:kern w:val="0"/>
                <w:sz w:val="21"/>
                <w:szCs w:val="21"/>
                <w:rPrChange w:id="1052"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53" w:author="思思" w:date="2026-10-16T16:35:14Z">
                  <w:rPr>
                    <w:rFonts w:hint="eastAsia" w:asciiTheme="minorEastAsia" w:hAnsiTheme="minorEastAsia" w:eastAsiaTheme="minorEastAsia" w:cstheme="minorEastAsia"/>
                    <w:color w:val="000000"/>
                    <w:kern w:val="0"/>
                    <w:sz w:val="21"/>
                    <w:szCs w:val="21"/>
                  </w:rPr>
                </w:rPrChange>
              </w:rPr>
              <w:t>0</w:t>
            </w:r>
          </w:p>
        </w:tc>
        <w:tc>
          <w:tcPr>
            <w:tcW w:w="232" w:type="pct"/>
            <w:vAlign w:val="center"/>
          </w:tcPr>
          <w:p w14:paraId="1C245FEA">
            <w:pPr>
              <w:spacing w:after="160" w:line="400" w:lineRule="exact"/>
              <w:jc w:val="center"/>
              <w:rPr>
                <w:rFonts w:hint="eastAsia" w:asciiTheme="minorEastAsia" w:hAnsiTheme="minorEastAsia" w:eastAsiaTheme="minorEastAsia" w:cstheme="minorEastAsia"/>
                <w:color w:val="auto"/>
                <w:kern w:val="0"/>
                <w:sz w:val="21"/>
                <w:szCs w:val="21"/>
                <w:rPrChange w:id="1054"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55" w:author="思思" w:date="2026-10-16T16:35:14Z">
                  <w:rPr>
                    <w:rFonts w:hint="eastAsia" w:asciiTheme="minorEastAsia" w:hAnsiTheme="minorEastAsia" w:eastAsiaTheme="minorEastAsia" w:cstheme="minorEastAsia"/>
                    <w:color w:val="000000"/>
                    <w:kern w:val="0"/>
                    <w:sz w:val="21"/>
                    <w:szCs w:val="21"/>
                  </w:rPr>
                </w:rPrChange>
              </w:rPr>
              <w:t>5</w:t>
            </w:r>
          </w:p>
        </w:tc>
        <w:tc>
          <w:tcPr>
            <w:tcW w:w="232" w:type="pct"/>
            <w:vAlign w:val="center"/>
          </w:tcPr>
          <w:p w14:paraId="779C06C3">
            <w:pPr>
              <w:spacing w:after="160" w:line="400" w:lineRule="exact"/>
              <w:jc w:val="center"/>
              <w:rPr>
                <w:rFonts w:hint="eastAsia" w:asciiTheme="minorEastAsia" w:hAnsiTheme="minorEastAsia" w:eastAsiaTheme="minorEastAsia" w:cstheme="minorEastAsia"/>
                <w:color w:val="auto"/>
                <w:kern w:val="0"/>
                <w:sz w:val="21"/>
                <w:szCs w:val="21"/>
                <w:rPrChange w:id="1056"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57" w:author="思思" w:date="2026-10-16T16:35:14Z">
                  <w:rPr>
                    <w:rFonts w:hint="eastAsia" w:asciiTheme="minorEastAsia" w:hAnsiTheme="minorEastAsia" w:eastAsiaTheme="minorEastAsia" w:cstheme="minorEastAsia"/>
                    <w:color w:val="000000"/>
                    <w:kern w:val="0"/>
                    <w:sz w:val="21"/>
                    <w:szCs w:val="21"/>
                  </w:rPr>
                </w:rPrChange>
              </w:rPr>
              <w:t>0</w:t>
            </w:r>
          </w:p>
        </w:tc>
        <w:tc>
          <w:tcPr>
            <w:tcW w:w="232" w:type="pct"/>
            <w:vAlign w:val="center"/>
          </w:tcPr>
          <w:p w14:paraId="49E377B0">
            <w:pPr>
              <w:spacing w:after="160" w:line="400" w:lineRule="exact"/>
              <w:jc w:val="center"/>
              <w:rPr>
                <w:rFonts w:hint="eastAsia" w:asciiTheme="minorEastAsia" w:hAnsiTheme="minorEastAsia" w:eastAsiaTheme="minorEastAsia" w:cstheme="minorEastAsia"/>
                <w:color w:val="auto"/>
                <w:kern w:val="0"/>
                <w:sz w:val="21"/>
                <w:szCs w:val="21"/>
                <w:rPrChange w:id="1058"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59" w:author="思思" w:date="2026-10-16T16:35:14Z">
                  <w:rPr>
                    <w:rFonts w:hint="eastAsia" w:asciiTheme="minorEastAsia" w:hAnsiTheme="minorEastAsia" w:eastAsiaTheme="minorEastAsia" w:cstheme="minorEastAsia"/>
                    <w:color w:val="000000"/>
                    <w:kern w:val="0"/>
                    <w:sz w:val="21"/>
                    <w:szCs w:val="21"/>
                  </w:rPr>
                </w:rPrChange>
              </w:rPr>
              <w:t>3</w:t>
            </w:r>
          </w:p>
        </w:tc>
        <w:tc>
          <w:tcPr>
            <w:tcW w:w="232" w:type="pct"/>
            <w:vAlign w:val="center"/>
          </w:tcPr>
          <w:p w14:paraId="16C0BD0A">
            <w:pPr>
              <w:spacing w:after="160" w:line="400" w:lineRule="exact"/>
              <w:jc w:val="center"/>
              <w:rPr>
                <w:rFonts w:hint="eastAsia" w:asciiTheme="minorEastAsia" w:hAnsiTheme="minorEastAsia" w:eastAsiaTheme="minorEastAsia" w:cstheme="minorEastAsia"/>
                <w:color w:val="auto"/>
                <w:kern w:val="0"/>
                <w:sz w:val="21"/>
                <w:szCs w:val="21"/>
                <w:rPrChange w:id="1060"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61" w:author="思思" w:date="2026-10-16T16:35:14Z">
                  <w:rPr>
                    <w:rFonts w:hint="eastAsia" w:asciiTheme="minorEastAsia" w:hAnsiTheme="minorEastAsia" w:eastAsiaTheme="minorEastAsia" w:cstheme="minorEastAsia"/>
                    <w:color w:val="000000"/>
                    <w:kern w:val="0"/>
                    <w:sz w:val="21"/>
                    <w:szCs w:val="21"/>
                  </w:rPr>
                </w:rPrChange>
              </w:rPr>
              <w:t>4</w:t>
            </w:r>
          </w:p>
        </w:tc>
        <w:tc>
          <w:tcPr>
            <w:tcW w:w="232" w:type="pct"/>
            <w:vAlign w:val="center"/>
          </w:tcPr>
          <w:p w14:paraId="0DB363EF">
            <w:pPr>
              <w:spacing w:after="160" w:line="400" w:lineRule="exact"/>
              <w:jc w:val="center"/>
              <w:rPr>
                <w:rFonts w:hint="eastAsia" w:asciiTheme="minorEastAsia" w:hAnsiTheme="minorEastAsia" w:eastAsiaTheme="minorEastAsia" w:cstheme="minorEastAsia"/>
                <w:color w:val="auto"/>
                <w:kern w:val="0"/>
                <w:sz w:val="21"/>
                <w:szCs w:val="21"/>
                <w:rPrChange w:id="1062"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63" w:author="思思" w:date="2026-10-16T16:35:14Z">
                  <w:rPr>
                    <w:rFonts w:hint="eastAsia" w:asciiTheme="minorEastAsia" w:hAnsiTheme="minorEastAsia" w:eastAsiaTheme="minorEastAsia" w:cstheme="minorEastAsia"/>
                    <w:color w:val="000000"/>
                    <w:kern w:val="0"/>
                    <w:sz w:val="21"/>
                    <w:szCs w:val="21"/>
                  </w:rPr>
                </w:rPrChange>
              </w:rPr>
              <w:t>0</w:t>
            </w:r>
          </w:p>
        </w:tc>
        <w:tc>
          <w:tcPr>
            <w:tcW w:w="292" w:type="pct"/>
            <w:vAlign w:val="center"/>
          </w:tcPr>
          <w:p w14:paraId="3880C69C">
            <w:pPr>
              <w:spacing w:after="160" w:line="400" w:lineRule="exact"/>
              <w:jc w:val="center"/>
              <w:rPr>
                <w:rFonts w:hint="eastAsia" w:asciiTheme="minorEastAsia" w:hAnsiTheme="minorEastAsia" w:eastAsiaTheme="minorEastAsia" w:cstheme="minorEastAsia"/>
                <w:color w:val="auto"/>
                <w:kern w:val="0"/>
                <w:sz w:val="21"/>
                <w:szCs w:val="21"/>
                <w:rPrChange w:id="1064"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65" w:author="思思" w:date="2026-10-16T16:35:14Z">
                  <w:rPr>
                    <w:rFonts w:hint="eastAsia" w:asciiTheme="minorEastAsia" w:hAnsiTheme="minorEastAsia" w:eastAsiaTheme="minorEastAsia" w:cstheme="minorEastAsia"/>
                    <w:color w:val="000000"/>
                    <w:kern w:val="0"/>
                    <w:sz w:val="21"/>
                    <w:szCs w:val="21"/>
                  </w:rPr>
                </w:rPrChange>
              </w:rPr>
              <w:t>3</w:t>
            </w:r>
          </w:p>
        </w:tc>
        <w:tc>
          <w:tcPr>
            <w:tcW w:w="232" w:type="pct"/>
            <w:vAlign w:val="center"/>
          </w:tcPr>
          <w:p w14:paraId="53994B39">
            <w:pPr>
              <w:spacing w:after="160" w:line="400" w:lineRule="exact"/>
              <w:jc w:val="center"/>
              <w:rPr>
                <w:rFonts w:hint="eastAsia" w:asciiTheme="minorEastAsia" w:hAnsiTheme="minorEastAsia" w:eastAsiaTheme="minorEastAsia" w:cstheme="minorEastAsia"/>
                <w:color w:val="auto"/>
                <w:kern w:val="0"/>
                <w:sz w:val="21"/>
                <w:szCs w:val="21"/>
                <w:rPrChange w:id="1066"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67" w:author="思思" w:date="2026-10-16T16:35:14Z">
                  <w:rPr>
                    <w:rFonts w:hint="eastAsia" w:asciiTheme="minorEastAsia" w:hAnsiTheme="minorEastAsia" w:eastAsiaTheme="minorEastAsia" w:cstheme="minorEastAsia"/>
                    <w:color w:val="000000"/>
                    <w:kern w:val="0"/>
                    <w:sz w:val="21"/>
                    <w:szCs w:val="21"/>
                  </w:rPr>
                </w:rPrChange>
              </w:rPr>
              <w:t>3</w:t>
            </w:r>
          </w:p>
        </w:tc>
        <w:tc>
          <w:tcPr>
            <w:tcW w:w="232" w:type="pct"/>
            <w:vAlign w:val="center"/>
          </w:tcPr>
          <w:p w14:paraId="4455DD11">
            <w:pPr>
              <w:spacing w:after="160" w:line="400" w:lineRule="exact"/>
              <w:jc w:val="center"/>
              <w:rPr>
                <w:rFonts w:hint="eastAsia" w:asciiTheme="minorEastAsia" w:hAnsiTheme="minorEastAsia" w:eastAsiaTheme="minorEastAsia" w:cstheme="minorEastAsia"/>
                <w:color w:val="auto"/>
                <w:kern w:val="0"/>
                <w:sz w:val="21"/>
                <w:szCs w:val="21"/>
                <w:rPrChange w:id="1068"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69" w:author="思思" w:date="2026-10-16T16:35:14Z">
                  <w:rPr>
                    <w:rFonts w:hint="eastAsia" w:asciiTheme="minorEastAsia" w:hAnsiTheme="minorEastAsia" w:eastAsiaTheme="minorEastAsia" w:cstheme="minorEastAsia"/>
                    <w:color w:val="000000"/>
                    <w:kern w:val="0"/>
                    <w:sz w:val="21"/>
                    <w:szCs w:val="21"/>
                  </w:rPr>
                </w:rPrChange>
              </w:rPr>
              <w:t>0</w:t>
            </w:r>
          </w:p>
        </w:tc>
        <w:tc>
          <w:tcPr>
            <w:tcW w:w="232" w:type="pct"/>
            <w:vAlign w:val="center"/>
          </w:tcPr>
          <w:p w14:paraId="08147283">
            <w:pPr>
              <w:spacing w:after="160" w:line="400" w:lineRule="exact"/>
              <w:jc w:val="center"/>
              <w:rPr>
                <w:rFonts w:hint="eastAsia" w:asciiTheme="minorEastAsia" w:hAnsiTheme="minorEastAsia" w:eastAsiaTheme="minorEastAsia" w:cstheme="minorEastAsia"/>
                <w:color w:val="auto"/>
                <w:kern w:val="0"/>
                <w:sz w:val="21"/>
                <w:szCs w:val="21"/>
                <w:rPrChange w:id="1070"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71" w:author="思思" w:date="2026-10-16T16:35:14Z">
                  <w:rPr>
                    <w:rFonts w:hint="eastAsia" w:asciiTheme="minorEastAsia" w:hAnsiTheme="minorEastAsia" w:eastAsiaTheme="minorEastAsia" w:cstheme="minorEastAsia"/>
                    <w:color w:val="000000"/>
                    <w:kern w:val="0"/>
                    <w:sz w:val="21"/>
                    <w:szCs w:val="21"/>
                  </w:rPr>
                </w:rPrChange>
              </w:rPr>
              <w:t>3</w:t>
            </w:r>
          </w:p>
        </w:tc>
        <w:tc>
          <w:tcPr>
            <w:tcW w:w="233" w:type="pct"/>
            <w:vAlign w:val="center"/>
          </w:tcPr>
          <w:p w14:paraId="0B88DAE2">
            <w:pPr>
              <w:spacing w:after="160" w:line="400" w:lineRule="exact"/>
              <w:jc w:val="center"/>
              <w:rPr>
                <w:rFonts w:hint="eastAsia" w:asciiTheme="minorEastAsia" w:hAnsiTheme="minorEastAsia" w:eastAsiaTheme="minorEastAsia" w:cstheme="minorEastAsia"/>
                <w:color w:val="auto"/>
                <w:kern w:val="0"/>
                <w:sz w:val="21"/>
                <w:szCs w:val="21"/>
                <w:rPrChange w:id="1072"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73" w:author="思思" w:date="2026-10-16T16:35:14Z">
                  <w:rPr>
                    <w:rFonts w:hint="eastAsia" w:asciiTheme="minorEastAsia" w:hAnsiTheme="minorEastAsia" w:eastAsiaTheme="minorEastAsia" w:cstheme="minorEastAsia"/>
                    <w:color w:val="000000"/>
                    <w:kern w:val="0"/>
                    <w:sz w:val="21"/>
                    <w:szCs w:val="21"/>
                  </w:rPr>
                </w:rPrChange>
              </w:rPr>
              <w:t>6</w:t>
            </w:r>
          </w:p>
        </w:tc>
        <w:tc>
          <w:tcPr>
            <w:tcW w:w="233" w:type="pct"/>
            <w:vAlign w:val="center"/>
          </w:tcPr>
          <w:p w14:paraId="07213B67">
            <w:pPr>
              <w:spacing w:after="160" w:line="400" w:lineRule="exact"/>
              <w:jc w:val="center"/>
              <w:rPr>
                <w:rFonts w:hint="eastAsia" w:asciiTheme="minorEastAsia" w:hAnsiTheme="minorEastAsia" w:eastAsiaTheme="minorEastAsia" w:cstheme="minorEastAsia"/>
                <w:color w:val="auto"/>
                <w:kern w:val="0"/>
                <w:sz w:val="21"/>
                <w:szCs w:val="21"/>
                <w:rPrChange w:id="1074"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75" w:author="思思" w:date="2026-10-16T16:35:14Z">
                  <w:rPr>
                    <w:rFonts w:hint="eastAsia" w:asciiTheme="minorEastAsia" w:hAnsiTheme="minorEastAsia" w:eastAsiaTheme="minorEastAsia" w:cstheme="minorEastAsia"/>
                    <w:color w:val="000000"/>
                    <w:kern w:val="0"/>
                    <w:sz w:val="21"/>
                    <w:szCs w:val="21"/>
                  </w:rPr>
                </w:rPrChange>
              </w:rPr>
              <w:t>6</w:t>
            </w:r>
          </w:p>
        </w:tc>
        <w:tc>
          <w:tcPr>
            <w:tcW w:w="295" w:type="pct"/>
            <w:vAlign w:val="center"/>
          </w:tcPr>
          <w:p w14:paraId="3378C4B5">
            <w:pPr>
              <w:spacing w:after="160" w:line="400" w:lineRule="exact"/>
              <w:jc w:val="center"/>
              <w:rPr>
                <w:rFonts w:hint="eastAsia" w:asciiTheme="minorEastAsia" w:hAnsiTheme="minorEastAsia" w:eastAsiaTheme="minorEastAsia" w:cstheme="minorEastAsia"/>
                <w:color w:val="auto"/>
                <w:kern w:val="0"/>
                <w:sz w:val="21"/>
                <w:szCs w:val="21"/>
                <w:rPrChange w:id="1076"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77" w:author="思思" w:date="2026-10-16T16:35:14Z">
                  <w:rPr>
                    <w:rFonts w:hint="eastAsia" w:asciiTheme="minorEastAsia" w:hAnsiTheme="minorEastAsia" w:eastAsiaTheme="minorEastAsia" w:cstheme="minorEastAsia"/>
                    <w:color w:val="000000"/>
                    <w:kern w:val="0"/>
                    <w:sz w:val="21"/>
                    <w:szCs w:val="21"/>
                  </w:rPr>
                </w:rPrChange>
              </w:rPr>
              <w:t>4</w:t>
            </w:r>
          </w:p>
        </w:tc>
        <w:tc>
          <w:tcPr>
            <w:tcW w:w="233" w:type="pct"/>
            <w:vAlign w:val="center"/>
          </w:tcPr>
          <w:p w14:paraId="66089F2E">
            <w:pPr>
              <w:spacing w:after="160" w:line="400" w:lineRule="exact"/>
              <w:jc w:val="center"/>
              <w:rPr>
                <w:rFonts w:hint="eastAsia" w:asciiTheme="minorEastAsia" w:hAnsiTheme="minorEastAsia" w:eastAsiaTheme="minorEastAsia" w:cstheme="minorEastAsia"/>
                <w:color w:val="auto"/>
                <w:kern w:val="0"/>
                <w:sz w:val="21"/>
                <w:szCs w:val="21"/>
                <w:rPrChange w:id="1078"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79" w:author="思思" w:date="2026-10-16T16:35:14Z">
                  <w:rPr>
                    <w:rFonts w:hint="eastAsia" w:asciiTheme="minorEastAsia" w:hAnsiTheme="minorEastAsia" w:eastAsiaTheme="minorEastAsia" w:cstheme="minorEastAsia"/>
                    <w:color w:val="000000"/>
                    <w:kern w:val="0"/>
                    <w:sz w:val="21"/>
                    <w:szCs w:val="21"/>
                  </w:rPr>
                </w:rPrChange>
              </w:rPr>
              <w:t>40</w:t>
            </w:r>
          </w:p>
        </w:tc>
      </w:tr>
      <w:tr w14:paraId="4685F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3" w:type="pct"/>
            <w:vAlign w:val="center"/>
          </w:tcPr>
          <w:p w14:paraId="396DCAD2">
            <w:pPr>
              <w:spacing w:after="160" w:line="400" w:lineRule="exact"/>
              <w:jc w:val="center"/>
              <w:rPr>
                <w:rFonts w:hint="eastAsia" w:asciiTheme="minorEastAsia" w:hAnsiTheme="minorEastAsia" w:eastAsiaTheme="minorEastAsia" w:cstheme="minorEastAsia"/>
                <w:color w:val="auto"/>
                <w:kern w:val="0"/>
                <w:sz w:val="21"/>
                <w:szCs w:val="21"/>
                <w:rPrChange w:id="1080"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81" w:author="思思" w:date="2026-10-16T16:35:14Z">
                  <w:rPr>
                    <w:rFonts w:hint="eastAsia" w:asciiTheme="minorEastAsia" w:hAnsiTheme="minorEastAsia" w:eastAsiaTheme="minorEastAsia" w:cstheme="minorEastAsia"/>
                    <w:kern w:val="0"/>
                    <w:sz w:val="21"/>
                    <w:szCs w:val="21"/>
                  </w:rPr>
                </w:rPrChange>
              </w:rPr>
              <w:t>9</w:t>
            </w:r>
          </w:p>
        </w:tc>
        <w:tc>
          <w:tcPr>
            <w:tcW w:w="1011" w:type="pct"/>
            <w:vAlign w:val="center"/>
          </w:tcPr>
          <w:p w14:paraId="6786F9C8">
            <w:pPr>
              <w:spacing w:after="160" w:line="400" w:lineRule="exact"/>
              <w:jc w:val="center"/>
              <w:rPr>
                <w:rFonts w:hint="eastAsia" w:asciiTheme="minorEastAsia" w:hAnsiTheme="minorEastAsia" w:eastAsiaTheme="minorEastAsia" w:cstheme="minorEastAsia"/>
                <w:color w:val="auto"/>
                <w:kern w:val="0"/>
                <w:sz w:val="21"/>
                <w:szCs w:val="21"/>
                <w:rPrChange w:id="1082"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83" w:author="思思" w:date="2026-10-16T16:35:14Z">
                  <w:rPr>
                    <w:rFonts w:hint="eastAsia" w:asciiTheme="minorEastAsia" w:hAnsiTheme="minorEastAsia" w:eastAsiaTheme="minorEastAsia" w:cstheme="minorEastAsia"/>
                    <w:kern w:val="0"/>
                    <w:sz w:val="21"/>
                    <w:szCs w:val="21"/>
                  </w:rPr>
                </w:rPrChange>
              </w:rPr>
              <w:t>信息设备及其配套产品类</w:t>
            </w:r>
          </w:p>
        </w:tc>
        <w:tc>
          <w:tcPr>
            <w:tcW w:w="232" w:type="pct"/>
            <w:vAlign w:val="center"/>
          </w:tcPr>
          <w:p w14:paraId="03DF4642">
            <w:pPr>
              <w:spacing w:after="160" w:line="400" w:lineRule="exact"/>
              <w:jc w:val="center"/>
              <w:rPr>
                <w:rFonts w:hint="eastAsia" w:asciiTheme="minorEastAsia" w:hAnsiTheme="minorEastAsia" w:eastAsiaTheme="minorEastAsia" w:cstheme="minorEastAsia"/>
                <w:color w:val="auto"/>
                <w:kern w:val="0"/>
                <w:sz w:val="21"/>
                <w:szCs w:val="21"/>
                <w:rPrChange w:id="1084"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85" w:author="思思" w:date="2026-10-16T16:35:14Z">
                  <w:rPr>
                    <w:rFonts w:hint="eastAsia" w:asciiTheme="minorEastAsia" w:hAnsiTheme="minorEastAsia" w:eastAsiaTheme="minorEastAsia" w:cstheme="minorEastAsia"/>
                    <w:color w:val="000000"/>
                    <w:kern w:val="0"/>
                    <w:sz w:val="21"/>
                    <w:szCs w:val="21"/>
                  </w:rPr>
                </w:rPrChange>
              </w:rPr>
              <w:t>4</w:t>
            </w:r>
          </w:p>
        </w:tc>
        <w:tc>
          <w:tcPr>
            <w:tcW w:w="232" w:type="pct"/>
            <w:vAlign w:val="center"/>
          </w:tcPr>
          <w:p w14:paraId="38F40515">
            <w:pPr>
              <w:spacing w:after="160" w:line="400" w:lineRule="exact"/>
              <w:jc w:val="center"/>
              <w:rPr>
                <w:rFonts w:hint="eastAsia" w:asciiTheme="minorEastAsia" w:hAnsiTheme="minorEastAsia" w:eastAsiaTheme="minorEastAsia" w:cstheme="minorEastAsia"/>
                <w:color w:val="auto"/>
                <w:kern w:val="0"/>
                <w:sz w:val="21"/>
                <w:szCs w:val="21"/>
                <w:rPrChange w:id="1086"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87" w:author="思思" w:date="2026-10-16T16:35:14Z">
                  <w:rPr>
                    <w:rFonts w:hint="eastAsia" w:asciiTheme="minorEastAsia" w:hAnsiTheme="minorEastAsia" w:eastAsiaTheme="minorEastAsia" w:cstheme="minorEastAsia"/>
                    <w:color w:val="000000"/>
                    <w:kern w:val="0"/>
                    <w:sz w:val="21"/>
                    <w:szCs w:val="21"/>
                  </w:rPr>
                </w:rPrChange>
              </w:rPr>
              <w:t>4</w:t>
            </w:r>
          </w:p>
        </w:tc>
        <w:tc>
          <w:tcPr>
            <w:tcW w:w="232" w:type="pct"/>
            <w:vAlign w:val="center"/>
          </w:tcPr>
          <w:p w14:paraId="1B08A48D">
            <w:pPr>
              <w:spacing w:after="160" w:line="400" w:lineRule="exact"/>
              <w:jc w:val="center"/>
              <w:rPr>
                <w:rFonts w:hint="eastAsia" w:asciiTheme="minorEastAsia" w:hAnsiTheme="minorEastAsia" w:eastAsiaTheme="minorEastAsia" w:cstheme="minorEastAsia"/>
                <w:color w:val="auto"/>
                <w:kern w:val="0"/>
                <w:sz w:val="21"/>
                <w:szCs w:val="21"/>
                <w:rPrChange w:id="1088"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89" w:author="思思" w:date="2026-10-16T16:35:14Z">
                  <w:rPr>
                    <w:rFonts w:hint="eastAsia" w:asciiTheme="minorEastAsia" w:hAnsiTheme="minorEastAsia" w:eastAsiaTheme="minorEastAsia" w:cstheme="minorEastAsia"/>
                    <w:color w:val="000000"/>
                    <w:kern w:val="0"/>
                    <w:sz w:val="21"/>
                    <w:szCs w:val="21"/>
                  </w:rPr>
                </w:rPrChange>
              </w:rPr>
              <w:t>3</w:t>
            </w:r>
          </w:p>
        </w:tc>
        <w:tc>
          <w:tcPr>
            <w:tcW w:w="232" w:type="pct"/>
            <w:vAlign w:val="center"/>
          </w:tcPr>
          <w:p w14:paraId="561C3A50">
            <w:pPr>
              <w:spacing w:after="160" w:line="400" w:lineRule="exact"/>
              <w:jc w:val="center"/>
              <w:rPr>
                <w:rFonts w:hint="eastAsia" w:asciiTheme="minorEastAsia" w:hAnsiTheme="minorEastAsia" w:eastAsiaTheme="minorEastAsia" w:cstheme="minorEastAsia"/>
                <w:color w:val="auto"/>
                <w:kern w:val="0"/>
                <w:sz w:val="21"/>
                <w:szCs w:val="21"/>
                <w:rPrChange w:id="1090"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91" w:author="思思" w:date="2026-10-16T16:35:14Z">
                  <w:rPr>
                    <w:rFonts w:hint="eastAsia" w:asciiTheme="minorEastAsia" w:hAnsiTheme="minorEastAsia" w:eastAsiaTheme="minorEastAsia" w:cstheme="minorEastAsia"/>
                    <w:color w:val="000000"/>
                    <w:kern w:val="0"/>
                    <w:sz w:val="21"/>
                    <w:szCs w:val="21"/>
                  </w:rPr>
                </w:rPrChange>
              </w:rPr>
              <w:t>5</w:t>
            </w:r>
          </w:p>
        </w:tc>
        <w:tc>
          <w:tcPr>
            <w:tcW w:w="232" w:type="pct"/>
            <w:vAlign w:val="center"/>
          </w:tcPr>
          <w:p w14:paraId="0E110F6E">
            <w:pPr>
              <w:spacing w:after="160" w:line="400" w:lineRule="exact"/>
              <w:jc w:val="center"/>
              <w:rPr>
                <w:rFonts w:hint="eastAsia" w:asciiTheme="minorEastAsia" w:hAnsiTheme="minorEastAsia" w:eastAsiaTheme="minorEastAsia" w:cstheme="minorEastAsia"/>
                <w:color w:val="auto"/>
                <w:kern w:val="0"/>
                <w:sz w:val="21"/>
                <w:szCs w:val="21"/>
                <w:rPrChange w:id="1092"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93" w:author="思思" w:date="2026-10-16T16:35:14Z">
                  <w:rPr>
                    <w:rFonts w:hint="eastAsia" w:asciiTheme="minorEastAsia" w:hAnsiTheme="minorEastAsia" w:eastAsiaTheme="minorEastAsia" w:cstheme="minorEastAsia"/>
                    <w:color w:val="000000"/>
                    <w:kern w:val="0"/>
                    <w:sz w:val="21"/>
                    <w:szCs w:val="21"/>
                  </w:rPr>
                </w:rPrChange>
              </w:rPr>
              <w:t>3</w:t>
            </w:r>
          </w:p>
        </w:tc>
        <w:tc>
          <w:tcPr>
            <w:tcW w:w="232" w:type="pct"/>
            <w:vAlign w:val="center"/>
          </w:tcPr>
          <w:p w14:paraId="5F438B78">
            <w:pPr>
              <w:spacing w:after="160" w:line="400" w:lineRule="exact"/>
              <w:jc w:val="center"/>
              <w:rPr>
                <w:rFonts w:hint="eastAsia" w:asciiTheme="minorEastAsia" w:hAnsiTheme="minorEastAsia" w:eastAsiaTheme="minorEastAsia" w:cstheme="minorEastAsia"/>
                <w:color w:val="auto"/>
                <w:kern w:val="0"/>
                <w:sz w:val="21"/>
                <w:szCs w:val="21"/>
                <w:rPrChange w:id="1094"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95" w:author="思思" w:date="2026-10-16T16:35:14Z">
                  <w:rPr>
                    <w:rFonts w:hint="eastAsia" w:asciiTheme="minorEastAsia" w:hAnsiTheme="minorEastAsia" w:eastAsiaTheme="minorEastAsia" w:cstheme="minorEastAsia"/>
                    <w:color w:val="000000"/>
                    <w:kern w:val="0"/>
                    <w:sz w:val="21"/>
                    <w:szCs w:val="21"/>
                  </w:rPr>
                </w:rPrChange>
              </w:rPr>
              <w:t>0</w:t>
            </w:r>
          </w:p>
        </w:tc>
        <w:tc>
          <w:tcPr>
            <w:tcW w:w="232" w:type="pct"/>
            <w:vAlign w:val="center"/>
          </w:tcPr>
          <w:p w14:paraId="4A35AC15">
            <w:pPr>
              <w:spacing w:after="160" w:line="400" w:lineRule="exact"/>
              <w:jc w:val="center"/>
              <w:rPr>
                <w:rFonts w:hint="eastAsia" w:asciiTheme="minorEastAsia" w:hAnsiTheme="minorEastAsia" w:eastAsiaTheme="minorEastAsia" w:cstheme="minorEastAsia"/>
                <w:color w:val="auto"/>
                <w:kern w:val="0"/>
                <w:sz w:val="21"/>
                <w:szCs w:val="21"/>
                <w:rPrChange w:id="1096"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97" w:author="思思" w:date="2026-10-16T16:35:14Z">
                  <w:rPr>
                    <w:rFonts w:hint="eastAsia" w:asciiTheme="minorEastAsia" w:hAnsiTheme="minorEastAsia" w:eastAsiaTheme="minorEastAsia" w:cstheme="minorEastAsia"/>
                    <w:color w:val="000000"/>
                    <w:kern w:val="0"/>
                    <w:sz w:val="21"/>
                    <w:szCs w:val="21"/>
                  </w:rPr>
                </w:rPrChange>
              </w:rPr>
              <w:t>3</w:t>
            </w:r>
          </w:p>
        </w:tc>
        <w:tc>
          <w:tcPr>
            <w:tcW w:w="292" w:type="pct"/>
            <w:vAlign w:val="center"/>
          </w:tcPr>
          <w:p w14:paraId="5BF905E1">
            <w:pPr>
              <w:spacing w:after="160" w:line="400" w:lineRule="exact"/>
              <w:jc w:val="center"/>
              <w:rPr>
                <w:rFonts w:hint="eastAsia" w:asciiTheme="minorEastAsia" w:hAnsiTheme="minorEastAsia" w:eastAsiaTheme="minorEastAsia" w:cstheme="minorEastAsia"/>
                <w:color w:val="auto"/>
                <w:kern w:val="0"/>
                <w:sz w:val="21"/>
                <w:szCs w:val="21"/>
                <w:rPrChange w:id="1098"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099" w:author="思思" w:date="2026-10-16T16:35:14Z">
                  <w:rPr>
                    <w:rFonts w:hint="eastAsia" w:asciiTheme="minorEastAsia" w:hAnsiTheme="minorEastAsia" w:eastAsiaTheme="minorEastAsia" w:cstheme="minorEastAsia"/>
                    <w:color w:val="000000"/>
                    <w:kern w:val="0"/>
                    <w:sz w:val="21"/>
                    <w:szCs w:val="21"/>
                  </w:rPr>
                </w:rPrChange>
              </w:rPr>
              <w:t>0</w:t>
            </w:r>
          </w:p>
        </w:tc>
        <w:tc>
          <w:tcPr>
            <w:tcW w:w="232" w:type="pct"/>
            <w:vAlign w:val="center"/>
          </w:tcPr>
          <w:p w14:paraId="1B53AEC5">
            <w:pPr>
              <w:spacing w:after="160" w:line="400" w:lineRule="exact"/>
              <w:jc w:val="center"/>
              <w:rPr>
                <w:rFonts w:hint="eastAsia" w:asciiTheme="minorEastAsia" w:hAnsiTheme="minorEastAsia" w:eastAsiaTheme="minorEastAsia" w:cstheme="minorEastAsia"/>
                <w:color w:val="auto"/>
                <w:kern w:val="0"/>
                <w:sz w:val="21"/>
                <w:szCs w:val="21"/>
                <w:rPrChange w:id="1100"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01" w:author="思思" w:date="2026-10-16T16:35:14Z">
                  <w:rPr>
                    <w:rFonts w:hint="eastAsia" w:asciiTheme="minorEastAsia" w:hAnsiTheme="minorEastAsia" w:eastAsiaTheme="minorEastAsia" w:cstheme="minorEastAsia"/>
                    <w:color w:val="000000"/>
                    <w:kern w:val="0"/>
                    <w:sz w:val="21"/>
                    <w:szCs w:val="21"/>
                  </w:rPr>
                </w:rPrChange>
              </w:rPr>
              <w:t>4</w:t>
            </w:r>
          </w:p>
        </w:tc>
        <w:tc>
          <w:tcPr>
            <w:tcW w:w="232" w:type="pct"/>
            <w:vAlign w:val="center"/>
          </w:tcPr>
          <w:p w14:paraId="7D261929">
            <w:pPr>
              <w:spacing w:after="160" w:line="400" w:lineRule="exact"/>
              <w:jc w:val="center"/>
              <w:rPr>
                <w:rFonts w:hint="eastAsia" w:asciiTheme="minorEastAsia" w:hAnsiTheme="minorEastAsia" w:eastAsiaTheme="minorEastAsia" w:cstheme="minorEastAsia"/>
                <w:color w:val="auto"/>
                <w:kern w:val="0"/>
                <w:sz w:val="21"/>
                <w:szCs w:val="21"/>
                <w:rPrChange w:id="1102"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03" w:author="思思" w:date="2026-10-16T16:35:14Z">
                  <w:rPr>
                    <w:rFonts w:hint="eastAsia" w:asciiTheme="minorEastAsia" w:hAnsiTheme="minorEastAsia" w:eastAsiaTheme="minorEastAsia" w:cstheme="minorEastAsia"/>
                    <w:color w:val="000000"/>
                    <w:kern w:val="0"/>
                    <w:sz w:val="21"/>
                    <w:szCs w:val="21"/>
                  </w:rPr>
                </w:rPrChange>
              </w:rPr>
              <w:t>4</w:t>
            </w:r>
          </w:p>
        </w:tc>
        <w:tc>
          <w:tcPr>
            <w:tcW w:w="232" w:type="pct"/>
            <w:vAlign w:val="center"/>
          </w:tcPr>
          <w:p w14:paraId="6D6BA5D7">
            <w:pPr>
              <w:spacing w:after="160" w:line="400" w:lineRule="exact"/>
              <w:jc w:val="center"/>
              <w:rPr>
                <w:rFonts w:hint="eastAsia" w:asciiTheme="minorEastAsia" w:hAnsiTheme="minorEastAsia" w:eastAsiaTheme="minorEastAsia" w:cstheme="minorEastAsia"/>
                <w:color w:val="auto"/>
                <w:kern w:val="0"/>
                <w:sz w:val="21"/>
                <w:szCs w:val="21"/>
                <w:rPrChange w:id="1104"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05" w:author="思思" w:date="2026-10-16T16:35:14Z">
                  <w:rPr>
                    <w:rFonts w:hint="eastAsia" w:asciiTheme="minorEastAsia" w:hAnsiTheme="minorEastAsia" w:eastAsiaTheme="minorEastAsia" w:cstheme="minorEastAsia"/>
                    <w:color w:val="000000"/>
                    <w:kern w:val="0"/>
                    <w:sz w:val="21"/>
                    <w:szCs w:val="21"/>
                  </w:rPr>
                </w:rPrChange>
              </w:rPr>
              <w:t>3</w:t>
            </w:r>
          </w:p>
        </w:tc>
        <w:tc>
          <w:tcPr>
            <w:tcW w:w="233" w:type="pct"/>
            <w:vAlign w:val="center"/>
          </w:tcPr>
          <w:p w14:paraId="3EDA16AB">
            <w:pPr>
              <w:spacing w:after="160" w:line="400" w:lineRule="exact"/>
              <w:jc w:val="center"/>
              <w:rPr>
                <w:rFonts w:hint="eastAsia" w:asciiTheme="minorEastAsia" w:hAnsiTheme="minorEastAsia" w:eastAsiaTheme="minorEastAsia" w:cstheme="minorEastAsia"/>
                <w:color w:val="auto"/>
                <w:kern w:val="0"/>
                <w:sz w:val="21"/>
                <w:szCs w:val="21"/>
                <w:rPrChange w:id="1106"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07" w:author="思思" w:date="2026-10-16T16:35:14Z">
                  <w:rPr>
                    <w:rFonts w:hint="eastAsia" w:asciiTheme="minorEastAsia" w:hAnsiTheme="minorEastAsia" w:eastAsiaTheme="minorEastAsia" w:cstheme="minorEastAsia"/>
                    <w:color w:val="000000"/>
                    <w:kern w:val="0"/>
                    <w:sz w:val="21"/>
                    <w:szCs w:val="21"/>
                  </w:rPr>
                </w:rPrChange>
              </w:rPr>
              <w:t>3</w:t>
            </w:r>
          </w:p>
        </w:tc>
        <w:tc>
          <w:tcPr>
            <w:tcW w:w="233" w:type="pct"/>
            <w:vAlign w:val="center"/>
          </w:tcPr>
          <w:p w14:paraId="6041246F">
            <w:pPr>
              <w:spacing w:after="160" w:line="400" w:lineRule="exact"/>
              <w:jc w:val="center"/>
              <w:rPr>
                <w:rFonts w:hint="eastAsia" w:asciiTheme="minorEastAsia" w:hAnsiTheme="minorEastAsia" w:eastAsiaTheme="minorEastAsia" w:cstheme="minorEastAsia"/>
                <w:color w:val="auto"/>
                <w:kern w:val="0"/>
                <w:sz w:val="21"/>
                <w:szCs w:val="21"/>
                <w:rPrChange w:id="1108"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09" w:author="思思" w:date="2026-10-16T16:35:14Z">
                  <w:rPr>
                    <w:rFonts w:hint="eastAsia" w:asciiTheme="minorEastAsia" w:hAnsiTheme="minorEastAsia" w:eastAsiaTheme="minorEastAsia" w:cstheme="minorEastAsia"/>
                    <w:color w:val="000000"/>
                    <w:kern w:val="0"/>
                    <w:sz w:val="21"/>
                    <w:szCs w:val="21"/>
                  </w:rPr>
                </w:rPrChange>
              </w:rPr>
              <w:t>0</w:t>
            </w:r>
          </w:p>
        </w:tc>
        <w:tc>
          <w:tcPr>
            <w:tcW w:w="295" w:type="pct"/>
            <w:vAlign w:val="center"/>
          </w:tcPr>
          <w:p w14:paraId="5A6AD660">
            <w:pPr>
              <w:spacing w:after="160" w:line="400" w:lineRule="exact"/>
              <w:jc w:val="center"/>
              <w:rPr>
                <w:rFonts w:hint="eastAsia" w:asciiTheme="minorEastAsia" w:hAnsiTheme="minorEastAsia" w:eastAsiaTheme="minorEastAsia" w:cstheme="minorEastAsia"/>
                <w:color w:val="auto"/>
                <w:kern w:val="0"/>
                <w:sz w:val="21"/>
                <w:szCs w:val="21"/>
                <w:rPrChange w:id="1110"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11" w:author="思思" w:date="2026-10-16T16:35:14Z">
                  <w:rPr>
                    <w:rFonts w:hint="eastAsia" w:asciiTheme="minorEastAsia" w:hAnsiTheme="minorEastAsia" w:eastAsiaTheme="minorEastAsia" w:cstheme="minorEastAsia"/>
                    <w:color w:val="000000"/>
                    <w:kern w:val="0"/>
                    <w:sz w:val="21"/>
                    <w:szCs w:val="21"/>
                  </w:rPr>
                </w:rPrChange>
              </w:rPr>
              <w:t>4</w:t>
            </w:r>
          </w:p>
        </w:tc>
        <w:tc>
          <w:tcPr>
            <w:tcW w:w="233" w:type="pct"/>
            <w:vAlign w:val="center"/>
          </w:tcPr>
          <w:p w14:paraId="7D1E0FD9">
            <w:pPr>
              <w:spacing w:after="160" w:line="400" w:lineRule="exact"/>
              <w:jc w:val="center"/>
              <w:rPr>
                <w:rFonts w:hint="eastAsia" w:asciiTheme="minorEastAsia" w:hAnsiTheme="minorEastAsia" w:eastAsiaTheme="minorEastAsia" w:cstheme="minorEastAsia"/>
                <w:color w:val="auto"/>
                <w:kern w:val="0"/>
                <w:sz w:val="21"/>
                <w:szCs w:val="21"/>
                <w:rPrChange w:id="1112"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13" w:author="思思" w:date="2026-10-16T16:35:14Z">
                  <w:rPr>
                    <w:rFonts w:hint="eastAsia" w:asciiTheme="minorEastAsia" w:hAnsiTheme="minorEastAsia" w:eastAsiaTheme="minorEastAsia" w:cstheme="minorEastAsia"/>
                    <w:color w:val="000000"/>
                    <w:kern w:val="0"/>
                    <w:sz w:val="21"/>
                    <w:szCs w:val="21"/>
                  </w:rPr>
                </w:rPrChange>
              </w:rPr>
              <w:t>40</w:t>
            </w:r>
          </w:p>
        </w:tc>
      </w:tr>
      <w:tr w14:paraId="2689D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3" w:type="pct"/>
            <w:vAlign w:val="center"/>
          </w:tcPr>
          <w:p w14:paraId="520DBFE8">
            <w:pPr>
              <w:spacing w:after="160" w:line="400" w:lineRule="exact"/>
              <w:jc w:val="center"/>
              <w:rPr>
                <w:rFonts w:hint="eastAsia" w:asciiTheme="minorEastAsia" w:hAnsiTheme="minorEastAsia" w:eastAsiaTheme="minorEastAsia" w:cstheme="minorEastAsia"/>
                <w:color w:val="auto"/>
                <w:kern w:val="0"/>
                <w:sz w:val="21"/>
                <w:szCs w:val="21"/>
                <w:rPrChange w:id="1114"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15" w:author="思思" w:date="2026-10-16T16:35:14Z">
                  <w:rPr>
                    <w:rFonts w:hint="eastAsia" w:asciiTheme="minorEastAsia" w:hAnsiTheme="minorEastAsia" w:eastAsiaTheme="minorEastAsia" w:cstheme="minorEastAsia"/>
                    <w:kern w:val="0"/>
                    <w:sz w:val="21"/>
                    <w:szCs w:val="21"/>
                  </w:rPr>
                </w:rPrChange>
              </w:rPr>
              <w:t>10</w:t>
            </w:r>
          </w:p>
        </w:tc>
        <w:tc>
          <w:tcPr>
            <w:tcW w:w="1011" w:type="pct"/>
            <w:vAlign w:val="center"/>
          </w:tcPr>
          <w:p w14:paraId="312B0798">
            <w:pPr>
              <w:spacing w:after="160" w:line="400" w:lineRule="exact"/>
              <w:jc w:val="center"/>
              <w:rPr>
                <w:rFonts w:hint="eastAsia" w:asciiTheme="minorEastAsia" w:hAnsiTheme="minorEastAsia" w:eastAsiaTheme="minorEastAsia" w:cstheme="minorEastAsia"/>
                <w:color w:val="auto"/>
                <w:kern w:val="0"/>
                <w:sz w:val="21"/>
                <w:szCs w:val="21"/>
                <w:rPrChange w:id="1116"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17" w:author="思思" w:date="2026-10-16T16:35:14Z">
                  <w:rPr>
                    <w:rFonts w:hint="eastAsia" w:asciiTheme="minorEastAsia" w:hAnsiTheme="minorEastAsia" w:eastAsiaTheme="minorEastAsia" w:cstheme="minorEastAsia"/>
                    <w:kern w:val="0"/>
                    <w:sz w:val="21"/>
                    <w:szCs w:val="21"/>
                  </w:rPr>
                </w:rPrChange>
              </w:rPr>
              <w:t>石油及制品类</w:t>
            </w:r>
          </w:p>
        </w:tc>
        <w:tc>
          <w:tcPr>
            <w:tcW w:w="232" w:type="pct"/>
            <w:vAlign w:val="center"/>
          </w:tcPr>
          <w:p w14:paraId="08945168">
            <w:pPr>
              <w:spacing w:after="160" w:line="400" w:lineRule="exact"/>
              <w:jc w:val="center"/>
              <w:rPr>
                <w:rFonts w:hint="eastAsia" w:asciiTheme="minorEastAsia" w:hAnsiTheme="minorEastAsia" w:eastAsiaTheme="minorEastAsia" w:cstheme="minorEastAsia"/>
                <w:color w:val="auto"/>
                <w:kern w:val="0"/>
                <w:sz w:val="21"/>
                <w:szCs w:val="21"/>
                <w:rPrChange w:id="1118"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19" w:author="思思" w:date="2026-10-16T16:35:14Z">
                  <w:rPr>
                    <w:rFonts w:hint="eastAsia" w:asciiTheme="minorEastAsia" w:hAnsiTheme="minorEastAsia" w:eastAsiaTheme="minorEastAsia" w:cstheme="minorEastAsia"/>
                    <w:color w:val="000000"/>
                    <w:kern w:val="0"/>
                    <w:sz w:val="21"/>
                    <w:szCs w:val="21"/>
                  </w:rPr>
                </w:rPrChange>
              </w:rPr>
              <w:t>3</w:t>
            </w:r>
          </w:p>
        </w:tc>
        <w:tc>
          <w:tcPr>
            <w:tcW w:w="232" w:type="pct"/>
            <w:vAlign w:val="center"/>
          </w:tcPr>
          <w:p w14:paraId="531F27B2">
            <w:pPr>
              <w:spacing w:after="160" w:line="400" w:lineRule="exact"/>
              <w:jc w:val="center"/>
              <w:rPr>
                <w:rFonts w:hint="eastAsia" w:asciiTheme="minorEastAsia" w:hAnsiTheme="minorEastAsia" w:eastAsiaTheme="minorEastAsia" w:cstheme="minorEastAsia"/>
                <w:color w:val="auto"/>
                <w:kern w:val="0"/>
                <w:sz w:val="21"/>
                <w:szCs w:val="21"/>
                <w:rPrChange w:id="1120"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21" w:author="思思" w:date="2026-10-16T16:35:14Z">
                  <w:rPr>
                    <w:rFonts w:hint="eastAsia" w:asciiTheme="minorEastAsia" w:hAnsiTheme="minorEastAsia" w:eastAsiaTheme="minorEastAsia" w:cstheme="minorEastAsia"/>
                    <w:color w:val="000000"/>
                    <w:kern w:val="0"/>
                    <w:sz w:val="21"/>
                    <w:szCs w:val="21"/>
                  </w:rPr>
                </w:rPrChange>
              </w:rPr>
              <w:t>0</w:t>
            </w:r>
          </w:p>
        </w:tc>
        <w:tc>
          <w:tcPr>
            <w:tcW w:w="232" w:type="pct"/>
            <w:vAlign w:val="center"/>
          </w:tcPr>
          <w:p w14:paraId="5EB2F520">
            <w:pPr>
              <w:spacing w:after="160" w:line="400" w:lineRule="exact"/>
              <w:jc w:val="center"/>
              <w:rPr>
                <w:rFonts w:hint="eastAsia" w:asciiTheme="minorEastAsia" w:hAnsiTheme="minorEastAsia" w:eastAsiaTheme="minorEastAsia" w:cstheme="minorEastAsia"/>
                <w:color w:val="auto"/>
                <w:kern w:val="0"/>
                <w:sz w:val="21"/>
                <w:szCs w:val="21"/>
                <w:rPrChange w:id="1122"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23" w:author="思思" w:date="2026-10-16T16:35:14Z">
                  <w:rPr>
                    <w:rFonts w:hint="eastAsia" w:asciiTheme="minorEastAsia" w:hAnsiTheme="minorEastAsia" w:eastAsiaTheme="minorEastAsia" w:cstheme="minorEastAsia"/>
                    <w:color w:val="000000"/>
                    <w:kern w:val="0"/>
                    <w:sz w:val="21"/>
                    <w:szCs w:val="21"/>
                  </w:rPr>
                </w:rPrChange>
              </w:rPr>
              <w:t>0</w:t>
            </w:r>
          </w:p>
        </w:tc>
        <w:tc>
          <w:tcPr>
            <w:tcW w:w="232" w:type="pct"/>
            <w:vAlign w:val="center"/>
          </w:tcPr>
          <w:p w14:paraId="6B1B477D">
            <w:pPr>
              <w:spacing w:after="160" w:line="400" w:lineRule="exact"/>
              <w:jc w:val="center"/>
              <w:rPr>
                <w:rFonts w:hint="eastAsia" w:asciiTheme="minorEastAsia" w:hAnsiTheme="minorEastAsia" w:eastAsiaTheme="minorEastAsia" w:cstheme="minorEastAsia"/>
                <w:color w:val="auto"/>
                <w:kern w:val="0"/>
                <w:sz w:val="21"/>
                <w:szCs w:val="21"/>
                <w:rPrChange w:id="1124"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25" w:author="思思" w:date="2026-10-16T16:35:14Z">
                  <w:rPr>
                    <w:rFonts w:hint="eastAsia" w:asciiTheme="minorEastAsia" w:hAnsiTheme="minorEastAsia" w:eastAsiaTheme="minorEastAsia" w:cstheme="minorEastAsia"/>
                    <w:color w:val="000000"/>
                    <w:kern w:val="0"/>
                    <w:sz w:val="21"/>
                    <w:szCs w:val="21"/>
                  </w:rPr>
                </w:rPrChange>
              </w:rPr>
              <w:t>4</w:t>
            </w:r>
          </w:p>
        </w:tc>
        <w:tc>
          <w:tcPr>
            <w:tcW w:w="232" w:type="pct"/>
            <w:vAlign w:val="center"/>
          </w:tcPr>
          <w:p w14:paraId="30CF24DC">
            <w:pPr>
              <w:spacing w:after="160" w:line="400" w:lineRule="exact"/>
              <w:jc w:val="center"/>
              <w:rPr>
                <w:rFonts w:hint="eastAsia" w:asciiTheme="minorEastAsia" w:hAnsiTheme="minorEastAsia" w:eastAsiaTheme="minorEastAsia" w:cstheme="minorEastAsia"/>
                <w:color w:val="auto"/>
                <w:kern w:val="0"/>
                <w:sz w:val="21"/>
                <w:szCs w:val="21"/>
                <w:rPrChange w:id="1126"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27" w:author="思思" w:date="2026-10-16T16:35:14Z">
                  <w:rPr>
                    <w:rFonts w:hint="eastAsia" w:asciiTheme="minorEastAsia" w:hAnsiTheme="minorEastAsia" w:eastAsiaTheme="minorEastAsia" w:cstheme="minorEastAsia"/>
                    <w:color w:val="000000"/>
                    <w:kern w:val="0"/>
                    <w:sz w:val="21"/>
                    <w:szCs w:val="21"/>
                  </w:rPr>
                </w:rPrChange>
              </w:rPr>
              <w:t>4</w:t>
            </w:r>
          </w:p>
        </w:tc>
        <w:tc>
          <w:tcPr>
            <w:tcW w:w="232" w:type="pct"/>
            <w:vAlign w:val="center"/>
          </w:tcPr>
          <w:p w14:paraId="691B3C8B">
            <w:pPr>
              <w:spacing w:after="160" w:line="400" w:lineRule="exact"/>
              <w:jc w:val="center"/>
              <w:rPr>
                <w:rFonts w:hint="eastAsia" w:asciiTheme="minorEastAsia" w:hAnsiTheme="minorEastAsia" w:eastAsiaTheme="minorEastAsia" w:cstheme="minorEastAsia"/>
                <w:color w:val="auto"/>
                <w:kern w:val="0"/>
                <w:sz w:val="21"/>
                <w:szCs w:val="21"/>
                <w:rPrChange w:id="1128"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29" w:author="思思" w:date="2026-10-16T16:35:14Z">
                  <w:rPr>
                    <w:rFonts w:hint="eastAsia" w:asciiTheme="minorEastAsia" w:hAnsiTheme="minorEastAsia" w:eastAsiaTheme="minorEastAsia" w:cstheme="minorEastAsia"/>
                    <w:color w:val="000000"/>
                    <w:kern w:val="0"/>
                    <w:sz w:val="21"/>
                    <w:szCs w:val="21"/>
                  </w:rPr>
                </w:rPrChange>
              </w:rPr>
              <w:t>4</w:t>
            </w:r>
          </w:p>
        </w:tc>
        <w:tc>
          <w:tcPr>
            <w:tcW w:w="232" w:type="pct"/>
            <w:vAlign w:val="center"/>
          </w:tcPr>
          <w:p w14:paraId="4DDB190E">
            <w:pPr>
              <w:spacing w:after="160" w:line="400" w:lineRule="exact"/>
              <w:jc w:val="center"/>
              <w:rPr>
                <w:rFonts w:hint="eastAsia" w:asciiTheme="minorEastAsia" w:hAnsiTheme="minorEastAsia" w:eastAsiaTheme="minorEastAsia" w:cstheme="minorEastAsia"/>
                <w:color w:val="auto"/>
                <w:kern w:val="0"/>
                <w:sz w:val="21"/>
                <w:szCs w:val="21"/>
                <w:rPrChange w:id="1130"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31" w:author="思思" w:date="2026-10-16T16:35:14Z">
                  <w:rPr>
                    <w:rFonts w:hint="eastAsia" w:asciiTheme="minorEastAsia" w:hAnsiTheme="minorEastAsia" w:eastAsiaTheme="minorEastAsia" w:cstheme="minorEastAsia"/>
                    <w:color w:val="000000"/>
                    <w:kern w:val="0"/>
                    <w:sz w:val="21"/>
                    <w:szCs w:val="21"/>
                  </w:rPr>
                </w:rPrChange>
              </w:rPr>
              <w:t>0</w:t>
            </w:r>
          </w:p>
        </w:tc>
        <w:tc>
          <w:tcPr>
            <w:tcW w:w="292" w:type="pct"/>
            <w:vAlign w:val="center"/>
          </w:tcPr>
          <w:p w14:paraId="723C06D0">
            <w:pPr>
              <w:spacing w:after="160" w:line="400" w:lineRule="exact"/>
              <w:jc w:val="center"/>
              <w:rPr>
                <w:rFonts w:hint="eastAsia" w:asciiTheme="minorEastAsia" w:hAnsiTheme="minorEastAsia" w:eastAsiaTheme="minorEastAsia" w:cstheme="minorEastAsia"/>
                <w:color w:val="auto"/>
                <w:kern w:val="0"/>
                <w:sz w:val="21"/>
                <w:szCs w:val="21"/>
                <w:rPrChange w:id="1132"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33" w:author="思思" w:date="2026-10-16T16:35:14Z">
                  <w:rPr>
                    <w:rFonts w:hint="eastAsia" w:asciiTheme="minorEastAsia" w:hAnsiTheme="minorEastAsia" w:eastAsiaTheme="minorEastAsia" w:cstheme="minorEastAsia"/>
                    <w:color w:val="000000"/>
                    <w:kern w:val="0"/>
                    <w:sz w:val="21"/>
                    <w:szCs w:val="21"/>
                  </w:rPr>
                </w:rPrChange>
              </w:rPr>
              <w:t>3</w:t>
            </w:r>
          </w:p>
        </w:tc>
        <w:tc>
          <w:tcPr>
            <w:tcW w:w="232" w:type="pct"/>
            <w:vAlign w:val="center"/>
          </w:tcPr>
          <w:p w14:paraId="58B30960">
            <w:pPr>
              <w:spacing w:after="160" w:line="400" w:lineRule="exact"/>
              <w:jc w:val="center"/>
              <w:rPr>
                <w:rFonts w:hint="eastAsia" w:asciiTheme="minorEastAsia" w:hAnsiTheme="minorEastAsia" w:eastAsiaTheme="minorEastAsia" w:cstheme="minorEastAsia"/>
                <w:color w:val="auto"/>
                <w:kern w:val="0"/>
                <w:sz w:val="21"/>
                <w:szCs w:val="21"/>
                <w:rPrChange w:id="1134"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35" w:author="思思" w:date="2026-10-16T16:35:14Z">
                  <w:rPr>
                    <w:rFonts w:hint="eastAsia" w:asciiTheme="minorEastAsia" w:hAnsiTheme="minorEastAsia" w:eastAsiaTheme="minorEastAsia" w:cstheme="minorEastAsia"/>
                    <w:color w:val="000000"/>
                    <w:kern w:val="0"/>
                    <w:sz w:val="21"/>
                    <w:szCs w:val="21"/>
                  </w:rPr>
                </w:rPrChange>
              </w:rPr>
              <w:t>0</w:t>
            </w:r>
          </w:p>
        </w:tc>
        <w:tc>
          <w:tcPr>
            <w:tcW w:w="232" w:type="pct"/>
            <w:vAlign w:val="center"/>
          </w:tcPr>
          <w:p w14:paraId="43860DF1">
            <w:pPr>
              <w:spacing w:after="160" w:line="400" w:lineRule="exact"/>
              <w:jc w:val="center"/>
              <w:rPr>
                <w:rFonts w:hint="eastAsia" w:asciiTheme="minorEastAsia" w:hAnsiTheme="minorEastAsia" w:eastAsiaTheme="minorEastAsia" w:cstheme="minorEastAsia"/>
                <w:color w:val="auto"/>
                <w:kern w:val="0"/>
                <w:sz w:val="21"/>
                <w:szCs w:val="21"/>
                <w:rPrChange w:id="1136"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37" w:author="思思" w:date="2026-10-16T16:35:14Z">
                  <w:rPr>
                    <w:rFonts w:hint="eastAsia" w:asciiTheme="minorEastAsia" w:hAnsiTheme="minorEastAsia" w:eastAsiaTheme="minorEastAsia" w:cstheme="minorEastAsia"/>
                    <w:color w:val="000000"/>
                    <w:kern w:val="0"/>
                    <w:sz w:val="21"/>
                    <w:szCs w:val="21"/>
                  </w:rPr>
                </w:rPrChange>
              </w:rPr>
              <w:t>0</w:t>
            </w:r>
          </w:p>
        </w:tc>
        <w:tc>
          <w:tcPr>
            <w:tcW w:w="232" w:type="pct"/>
            <w:vAlign w:val="center"/>
          </w:tcPr>
          <w:p w14:paraId="79F61A1E">
            <w:pPr>
              <w:spacing w:after="160" w:line="400" w:lineRule="exact"/>
              <w:jc w:val="center"/>
              <w:rPr>
                <w:rFonts w:hint="eastAsia" w:asciiTheme="minorEastAsia" w:hAnsiTheme="minorEastAsia" w:eastAsiaTheme="minorEastAsia" w:cstheme="minorEastAsia"/>
                <w:color w:val="auto"/>
                <w:kern w:val="0"/>
                <w:sz w:val="21"/>
                <w:szCs w:val="21"/>
                <w:rPrChange w:id="1138"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39" w:author="思思" w:date="2026-10-16T16:35:14Z">
                  <w:rPr>
                    <w:rFonts w:hint="eastAsia" w:asciiTheme="minorEastAsia" w:hAnsiTheme="minorEastAsia" w:eastAsiaTheme="minorEastAsia" w:cstheme="minorEastAsia"/>
                    <w:color w:val="000000"/>
                    <w:kern w:val="0"/>
                    <w:sz w:val="21"/>
                    <w:szCs w:val="21"/>
                  </w:rPr>
                </w:rPrChange>
              </w:rPr>
              <w:t>4</w:t>
            </w:r>
          </w:p>
        </w:tc>
        <w:tc>
          <w:tcPr>
            <w:tcW w:w="233" w:type="pct"/>
            <w:vAlign w:val="center"/>
          </w:tcPr>
          <w:p w14:paraId="41D3DD01">
            <w:pPr>
              <w:spacing w:after="160" w:line="400" w:lineRule="exact"/>
              <w:jc w:val="center"/>
              <w:rPr>
                <w:rFonts w:hint="eastAsia" w:asciiTheme="minorEastAsia" w:hAnsiTheme="minorEastAsia" w:eastAsiaTheme="minorEastAsia" w:cstheme="minorEastAsia"/>
                <w:color w:val="auto"/>
                <w:kern w:val="0"/>
                <w:sz w:val="21"/>
                <w:szCs w:val="21"/>
                <w:rPrChange w:id="1140"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41" w:author="思思" w:date="2026-10-16T16:35:14Z">
                  <w:rPr>
                    <w:rFonts w:hint="eastAsia" w:asciiTheme="minorEastAsia" w:hAnsiTheme="minorEastAsia" w:eastAsiaTheme="minorEastAsia" w:cstheme="minorEastAsia"/>
                    <w:color w:val="000000"/>
                    <w:kern w:val="0"/>
                    <w:sz w:val="21"/>
                    <w:szCs w:val="21"/>
                  </w:rPr>
                </w:rPrChange>
              </w:rPr>
              <w:t>5</w:t>
            </w:r>
          </w:p>
        </w:tc>
        <w:tc>
          <w:tcPr>
            <w:tcW w:w="233" w:type="pct"/>
            <w:vAlign w:val="center"/>
          </w:tcPr>
          <w:p w14:paraId="2958986B">
            <w:pPr>
              <w:spacing w:after="160" w:line="400" w:lineRule="exact"/>
              <w:jc w:val="center"/>
              <w:rPr>
                <w:rFonts w:hint="eastAsia" w:asciiTheme="minorEastAsia" w:hAnsiTheme="minorEastAsia" w:eastAsiaTheme="minorEastAsia" w:cstheme="minorEastAsia"/>
                <w:color w:val="auto"/>
                <w:kern w:val="0"/>
                <w:sz w:val="21"/>
                <w:szCs w:val="21"/>
                <w:rPrChange w:id="1142"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43" w:author="思思" w:date="2026-10-16T16:35:14Z">
                  <w:rPr>
                    <w:rFonts w:hint="eastAsia" w:asciiTheme="minorEastAsia" w:hAnsiTheme="minorEastAsia" w:eastAsiaTheme="minorEastAsia" w:cstheme="minorEastAsia"/>
                    <w:color w:val="000000"/>
                    <w:kern w:val="0"/>
                    <w:sz w:val="21"/>
                    <w:szCs w:val="21"/>
                  </w:rPr>
                </w:rPrChange>
              </w:rPr>
              <w:t>5</w:t>
            </w:r>
          </w:p>
        </w:tc>
        <w:tc>
          <w:tcPr>
            <w:tcW w:w="295" w:type="pct"/>
            <w:vAlign w:val="center"/>
          </w:tcPr>
          <w:p w14:paraId="10B99F77">
            <w:pPr>
              <w:spacing w:after="160" w:line="400" w:lineRule="exact"/>
              <w:jc w:val="center"/>
              <w:rPr>
                <w:rFonts w:hint="eastAsia" w:asciiTheme="minorEastAsia" w:hAnsiTheme="minorEastAsia" w:eastAsiaTheme="minorEastAsia" w:cstheme="minorEastAsia"/>
                <w:color w:val="auto"/>
                <w:kern w:val="0"/>
                <w:sz w:val="21"/>
                <w:szCs w:val="21"/>
                <w:rPrChange w:id="1144"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45" w:author="思思" w:date="2026-10-16T16:35:14Z">
                  <w:rPr>
                    <w:rFonts w:hint="eastAsia" w:asciiTheme="minorEastAsia" w:hAnsiTheme="minorEastAsia" w:eastAsiaTheme="minorEastAsia" w:cstheme="minorEastAsia"/>
                    <w:color w:val="000000"/>
                    <w:kern w:val="0"/>
                    <w:sz w:val="21"/>
                    <w:szCs w:val="21"/>
                  </w:rPr>
                </w:rPrChange>
              </w:rPr>
              <w:t>0</w:t>
            </w:r>
          </w:p>
        </w:tc>
        <w:tc>
          <w:tcPr>
            <w:tcW w:w="233" w:type="pct"/>
            <w:vAlign w:val="center"/>
          </w:tcPr>
          <w:p w14:paraId="61E10F2E">
            <w:pPr>
              <w:spacing w:after="160" w:line="400" w:lineRule="exact"/>
              <w:jc w:val="center"/>
              <w:rPr>
                <w:rFonts w:hint="eastAsia" w:asciiTheme="minorEastAsia" w:hAnsiTheme="minorEastAsia" w:eastAsiaTheme="minorEastAsia" w:cstheme="minorEastAsia"/>
                <w:color w:val="auto"/>
                <w:kern w:val="0"/>
                <w:sz w:val="21"/>
                <w:szCs w:val="21"/>
                <w:rPrChange w:id="1146"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47" w:author="思思" w:date="2026-10-16T16:35:14Z">
                  <w:rPr>
                    <w:rFonts w:hint="eastAsia" w:asciiTheme="minorEastAsia" w:hAnsiTheme="minorEastAsia" w:eastAsiaTheme="minorEastAsia" w:cstheme="minorEastAsia"/>
                    <w:color w:val="000000"/>
                    <w:kern w:val="0"/>
                    <w:sz w:val="21"/>
                    <w:szCs w:val="21"/>
                  </w:rPr>
                </w:rPrChange>
              </w:rPr>
              <w:t>32</w:t>
            </w:r>
          </w:p>
        </w:tc>
      </w:tr>
      <w:tr w14:paraId="482C0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3" w:type="pct"/>
            <w:vAlign w:val="center"/>
          </w:tcPr>
          <w:p w14:paraId="78D7A833">
            <w:pPr>
              <w:spacing w:after="160" w:line="400" w:lineRule="exact"/>
              <w:jc w:val="center"/>
              <w:rPr>
                <w:rFonts w:hint="eastAsia" w:asciiTheme="minorEastAsia" w:hAnsiTheme="minorEastAsia" w:eastAsiaTheme="minorEastAsia" w:cstheme="minorEastAsia"/>
                <w:color w:val="auto"/>
                <w:kern w:val="0"/>
                <w:sz w:val="21"/>
                <w:szCs w:val="21"/>
                <w:rPrChange w:id="1148"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49" w:author="思思" w:date="2026-10-16T16:35:14Z">
                  <w:rPr>
                    <w:rFonts w:hint="eastAsia" w:asciiTheme="minorEastAsia" w:hAnsiTheme="minorEastAsia" w:eastAsiaTheme="minorEastAsia" w:cstheme="minorEastAsia"/>
                    <w:kern w:val="0"/>
                    <w:sz w:val="21"/>
                    <w:szCs w:val="21"/>
                  </w:rPr>
                </w:rPrChange>
              </w:rPr>
              <w:t>11</w:t>
            </w:r>
          </w:p>
        </w:tc>
        <w:tc>
          <w:tcPr>
            <w:tcW w:w="1011" w:type="pct"/>
            <w:vAlign w:val="center"/>
          </w:tcPr>
          <w:p w14:paraId="205B9F78">
            <w:pPr>
              <w:spacing w:after="160" w:line="400" w:lineRule="exact"/>
              <w:jc w:val="center"/>
              <w:rPr>
                <w:rFonts w:hint="eastAsia" w:asciiTheme="minorEastAsia" w:hAnsiTheme="minorEastAsia" w:eastAsiaTheme="minorEastAsia" w:cstheme="minorEastAsia"/>
                <w:color w:val="auto"/>
                <w:kern w:val="0"/>
                <w:sz w:val="21"/>
                <w:szCs w:val="21"/>
                <w:rPrChange w:id="1150"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51" w:author="思思" w:date="2026-10-16T16:35:14Z">
                  <w:rPr>
                    <w:rFonts w:hint="eastAsia" w:asciiTheme="minorEastAsia" w:hAnsiTheme="minorEastAsia" w:eastAsiaTheme="minorEastAsia" w:cstheme="minorEastAsia"/>
                    <w:kern w:val="0"/>
                    <w:sz w:val="21"/>
                    <w:szCs w:val="21"/>
                  </w:rPr>
                </w:rPrChange>
              </w:rPr>
              <w:t>汽车类</w:t>
            </w:r>
          </w:p>
        </w:tc>
        <w:tc>
          <w:tcPr>
            <w:tcW w:w="232" w:type="pct"/>
            <w:vAlign w:val="center"/>
          </w:tcPr>
          <w:p w14:paraId="4233E447">
            <w:pPr>
              <w:spacing w:after="160" w:line="400" w:lineRule="exact"/>
              <w:jc w:val="center"/>
              <w:rPr>
                <w:rFonts w:hint="eastAsia" w:asciiTheme="minorEastAsia" w:hAnsiTheme="minorEastAsia" w:eastAsiaTheme="minorEastAsia" w:cstheme="minorEastAsia"/>
                <w:color w:val="auto"/>
                <w:kern w:val="0"/>
                <w:sz w:val="21"/>
                <w:szCs w:val="21"/>
                <w:rPrChange w:id="1152"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53" w:author="思思" w:date="2026-10-16T16:35:14Z">
                  <w:rPr>
                    <w:rFonts w:hint="eastAsia" w:asciiTheme="minorEastAsia" w:hAnsiTheme="minorEastAsia" w:eastAsiaTheme="minorEastAsia" w:cstheme="minorEastAsia"/>
                    <w:color w:val="000000"/>
                    <w:kern w:val="0"/>
                    <w:sz w:val="21"/>
                    <w:szCs w:val="21"/>
                  </w:rPr>
                </w:rPrChange>
              </w:rPr>
              <w:t>4</w:t>
            </w:r>
          </w:p>
        </w:tc>
        <w:tc>
          <w:tcPr>
            <w:tcW w:w="232" w:type="pct"/>
            <w:vAlign w:val="center"/>
          </w:tcPr>
          <w:p w14:paraId="2077DC19">
            <w:pPr>
              <w:spacing w:after="160" w:line="400" w:lineRule="exact"/>
              <w:jc w:val="center"/>
              <w:rPr>
                <w:rFonts w:hint="eastAsia" w:asciiTheme="minorEastAsia" w:hAnsiTheme="minorEastAsia" w:eastAsiaTheme="minorEastAsia" w:cstheme="minorEastAsia"/>
                <w:color w:val="auto"/>
                <w:kern w:val="0"/>
                <w:sz w:val="21"/>
                <w:szCs w:val="21"/>
                <w:rPrChange w:id="1154"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55" w:author="思思" w:date="2026-10-16T16:35:14Z">
                  <w:rPr>
                    <w:rFonts w:hint="eastAsia" w:asciiTheme="minorEastAsia" w:hAnsiTheme="minorEastAsia" w:eastAsiaTheme="minorEastAsia" w:cstheme="minorEastAsia"/>
                    <w:color w:val="000000"/>
                    <w:kern w:val="0"/>
                    <w:sz w:val="21"/>
                    <w:szCs w:val="21"/>
                  </w:rPr>
                </w:rPrChange>
              </w:rPr>
              <w:t>3</w:t>
            </w:r>
          </w:p>
        </w:tc>
        <w:tc>
          <w:tcPr>
            <w:tcW w:w="232" w:type="pct"/>
            <w:vAlign w:val="center"/>
          </w:tcPr>
          <w:p w14:paraId="36699D29">
            <w:pPr>
              <w:spacing w:after="160" w:line="400" w:lineRule="exact"/>
              <w:jc w:val="center"/>
              <w:rPr>
                <w:rFonts w:hint="eastAsia" w:asciiTheme="minorEastAsia" w:hAnsiTheme="minorEastAsia" w:eastAsiaTheme="minorEastAsia" w:cstheme="minorEastAsia"/>
                <w:color w:val="auto"/>
                <w:kern w:val="0"/>
                <w:sz w:val="21"/>
                <w:szCs w:val="21"/>
                <w:rPrChange w:id="1156"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57" w:author="思思" w:date="2026-10-16T16:35:14Z">
                  <w:rPr>
                    <w:rFonts w:hint="eastAsia" w:asciiTheme="minorEastAsia" w:hAnsiTheme="minorEastAsia" w:eastAsiaTheme="minorEastAsia" w:cstheme="minorEastAsia"/>
                    <w:color w:val="000000"/>
                    <w:kern w:val="0"/>
                    <w:sz w:val="21"/>
                    <w:szCs w:val="21"/>
                  </w:rPr>
                </w:rPrChange>
              </w:rPr>
              <w:t>3</w:t>
            </w:r>
          </w:p>
        </w:tc>
        <w:tc>
          <w:tcPr>
            <w:tcW w:w="232" w:type="pct"/>
            <w:vAlign w:val="center"/>
          </w:tcPr>
          <w:p w14:paraId="794F2DAA">
            <w:pPr>
              <w:spacing w:after="160" w:line="400" w:lineRule="exact"/>
              <w:jc w:val="center"/>
              <w:rPr>
                <w:rFonts w:hint="eastAsia" w:asciiTheme="minorEastAsia" w:hAnsiTheme="minorEastAsia" w:eastAsiaTheme="minorEastAsia" w:cstheme="minorEastAsia"/>
                <w:color w:val="auto"/>
                <w:kern w:val="0"/>
                <w:sz w:val="21"/>
                <w:szCs w:val="21"/>
                <w:rPrChange w:id="1158"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59" w:author="思思" w:date="2026-10-16T16:35:14Z">
                  <w:rPr>
                    <w:rFonts w:hint="eastAsia" w:asciiTheme="minorEastAsia" w:hAnsiTheme="minorEastAsia" w:eastAsiaTheme="minorEastAsia" w:cstheme="minorEastAsia"/>
                    <w:color w:val="000000"/>
                    <w:kern w:val="0"/>
                    <w:sz w:val="21"/>
                    <w:szCs w:val="21"/>
                  </w:rPr>
                </w:rPrChange>
              </w:rPr>
              <w:t>3</w:t>
            </w:r>
          </w:p>
        </w:tc>
        <w:tc>
          <w:tcPr>
            <w:tcW w:w="232" w:type="pct"/>
            <w:vAlign w:val="center"/>
          </w:tcPr>
          <w:p w14:paraId="13BA5417">
            <w:pPr>
              <w:spacing w:after="160" w:line="400" w:lineRule="exact"/>
              <w:jc w:val="center"/>
              <w:rPr>
                <w:rFonts w:hint="eastAsia" w:asciiTheme="minorEastAsia" w:hAnsiTheme="minorEastAsia" w:eastAsiaTheme="minorEastAsia" w:cstheme="minorEastAsia"/>
                <w:color w:val="auto"/>
                <w:kern w:val="0"/>
                <w:sz w:val="21"/>
                <w:szCs w:val="21"/>
                <w:rPrChange w:id="1160"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61" w:author="思思" w:date="2026-10-16T16:35:14Z">
                  <w:rPr>
                    <w:rFonts w:hint="eastAsia" w:asciiTheme="minorEastAsia" w:hAnsiTheme="minorEastAsia" w:eastAsiaTheme="minorEastAsia" w:cstheme="minorEastAsia"/>
                    <w:color w:val="000000"/>
                    <w:kern w:val="0"/>
                    <w:sz w:val="21"/>
                    <w:szCs w:val="21"/>
                  </w:rPr>
                </w:rPrChange>
              </w:rPr>
              <w:t>3</w:t>
            </w:r>
          </w:p>
        </w:tc>
        <w:tc>
          <w:tcPr>
            <w:tcW w:w="232" w:type="pct"/>
            <w:vAlign w:val="center"/>
          </w:tcPr>
          <w:p w14:paraId="3E3515C3">
            <w:pPr>
              <w:spacing w:after="160" w:line="400" w:lineRule="exact"/>
              <w:jc w:val="center"/>
              <w:rPr>
                <w:rFonts w:hint="eastAsia" w:asciiTheme="minorEastAsia" w:hAnsiTheme="minorEastAsia" w:eastAsiaTheme="minorEastAsia" w:cstheme="minorEastAsia"/>
                <w:color w:val="auto"/>
                <w:kern w:val="0"/>
                <w:sz w:val="21"/>
                <w:szCs w:val="21"/>
                <w:rPrChange w:id="1162"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63" w:author="思思" w:date="2026-10-16T16:35:14Z">
                  <w:rPr>
                    <w:rFonts w:hint="eastAsia" w:asciiTheme="minorEastAsia" w:hAnsiTheme="minorEastAsia" w:eastAsiaTheme="minorEastAsia" w:cstheme="minorEastAsia"/>
                    <w:color w:val="000000"/>
                    <w:kern w:val="0"/>
                    <w:sz w:val="21"/>
                    <w:szCs w:val="21"/>
                  </w:rPr>
                </w:rPrChange>
              </w:rPr>
              <w:t>0</w:t>
            </w:r>
          </w:p>
        </w:tc>
        <w:tc>
          <w:tcPr>
            <w:tcW w:w="232" w:type="pct"/>
            <w:vAlign w:val="center"/>
          </w:tcPr>
          <w:p w14:paraId="71A54F78">
            <w:pPr>
              <w:spacing w:after="160" w:line="400" w:lineRule="exact"/>
              <w:jc w:val="center"/>
              <w:rPr>
                <w:rFonts w:hint="eastAsia" w:asciiTheme="minorEastAsia" w:hAnsiTheme="minorEastAsia" w:eastAsiaTheme="minorEastAsia" w:cstheme="minorEastAsia"/>
                <w:color w:val="auto"/>
                <w:kern w:val="0"/>
                <w:sz w:val="21"/>
                <w:szCs w:val="21"/>
                <w:rPrChange w:id="1164"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65" w:author="思思" w:date="2026-10-16T16:35:14Z">
                  <w:rPr>
                    <w:rFonts w:hint="eastAsia" w:asciiTheme="minorEastAsia" w:hAnsiTheme="minorEastAsia" w:eastAsiaTheme="minorEastAsia" w:cstheme="minorEastAsia"/>
                    <w:color w:val="000000"/>
                    <w:kern w:val="0"/>
                    <w:sz w:val="21"/>
                    <w:szCs w:val="21"/>
                  </w:rPr>
                </w:rPrChange>
              </w:rPr>
              <w:t>0</w:t>
            </w:r>
          </w:p>
        </w:tc>
        <w:tc>
          <w:tcPr>
            <w:tcW w:w="292" w:type="pct"/>
            <w:vAlign w:val="center"/>
          </w:tcPr>
          <w:p w14:paraId="791A586C">
            <w:pPr>
              <w:spacing w:after="160" w:line="400" w:lineRule="exact"/>
              <w:jc w:val="center"/>
              <w:rPr>
                <w:rFonts w:hint="eastAsia" w:asciiTheme="minorEastAsia" w:hAnsiTheme="minorEastAsia" w:eastAsiaTheme="minorEastAsia" w:cstheme="minorEastAsia"/>
                <w:color w:val="auto"/>
                <w:kern w:val="0"/>
                <w:sz w:val="21"/>
                <w:szCs w:val="21"/>
                <w:rPrChange w:id="1166"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67" w:author="思思" w:date="2026-10-16T16:35:14Z">
                  <w:rPr>
                    <w:rFonts w:hint="eastAsia" w:asciiTheme="minorEastAsia" w:hAnsiTheme="minorEastAsia" w:eastAsiaTheme="minorEastAsia" w:cstheme="minorEastAsia"/>
                    <w:color w:val="000000"/>
                    <w:kern w:val="0"/>
                    <w:sz w:val="21"/>
                    <w:szCs w:val="21"/>
                  </w:rPr>
                </w:rPrChange>
              </w:rPr>
              <w:t>0</w:t>
            </w:r>
          </w:p>
        </w:tc>
        <w:tc>
          <w:tcPr>
            <w:tcW w:w="232" w:type="pct"/>
            <w:vAlign w:val="center"/>
          </w:tcPr>
          <w:p w14:paraId="44DD36D0">
            <w:pPr>
              <w:spacing w:after="160" w:line="400" w:lineRule="exact"/>
              <w:jc w:val="center"/>
              <w:rPr>
                <w:rFonts w:hint="eastAsia" w:asciiTheme="minorEastAsia" w:hAnsiTheme="minorEastAsia" w:eastAsiaTheme="minorEastAsia" w:cstheme="minorEastAsia"/>
                <w:color w:val="auto"/>
                <w:kern w:val="0"/>
                <w:sz w:val="21"/>
                <w:szCs w:val="21"/>
                <w:rPrChange w:id="1168"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69" w:author="思思" w:date="2026-10-16T16:35:14Z">
                  <w:rPr>
                    <w:rFonts w:hint="eastAsia" w:asciiTheme="minorEastAsia" w:hAnsiTheme="minorEastAsia" w:eastAsiaTheme="minorEastAsia" w:cstheme="minorEastAsia"/>
                    <w:color w:val="000000"/>
                    <w:kern w:val="0"/>
                    <w:sz w:val="21"/>
                    <w:szCs w:val="21"/>
                  </w:rPr>
                </w:rPrChange>
              </w:rPr>
              <w:t>3</w:t>
            </w:r>
          </w:p>
        </w:tc>
        <w:tc>
          <w:tcPr>
            <w:tcW w:w="232" w:type="pct"/>
            <w:vAlign w:val="center"/>
          </w:tcPr>
          <w:p w14:paraId="4385F019">
            <w:pPr>
              <w:spacing w:after="160" w:line="400" w:lineRule="exact"/>
              <w:jc w:val="center"/>
              <w:rPr>
                <w:rFonts w:hint="eastAsia" w:asciiTheme="minorEastAsia" w:hAnsiTheme="minorEastAsia" w:eastAsiaTheme="minorEastAsia" w:cstheme="minorEastAsia"/>
                <w:color w:val="auto"/>
                <w:kern w:val="0"/>
                <w:sz w:val="21"/>
                <w:szCs w:val="21"/>
                <w:rPrChange w:id="1170"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71" w:author="思思" w:date="2026-10-16T16:35:14Z">
                  <w:rPr>
                    <w:rFonts w:hint="eastAsia" w:asciiTheme="minorEastAsia" w:hAnsiTheme="minorEastAsia" w:eastAsiaTheme="minorEastAsia" w:cstheme="minorEastAsia"/>
                    <w:color w:val="000000"/>
                    <w:kern w:val="0"/>
                    <w:sz w:val="21"/>
                    <w:szCs w:val="21"/>
                  </w:rPr>
                </w:rPrChange>
              </w:rPr>
              <w:t>0</w:t>
            </w:r>
          </w:p>
        </w:tc>
        <w:tc>
          <w:tcPr>
            <w:tcW w:w="232" w:type="pct"/>
            <w:vAlign w:val="center"/>
          </w:tcPr>
          <w:p w14:paraId="0F10DB73">
            <w:pPr>
              <w:spacing w:after="160" w:line="400" w:lineRule="exact"/>
              <w:jc w:val="center"/>
              <w:rPr>
                <w:rFonts w:hint="eastAsia" w:asciiTheme="minorEastAsia" w:hAnsiTheme="minorEastAsia" w:eastAsiaTheme="minorEastAsia" w:cstheme="minorEastAsia"/>
                <w:color w:val="auto"/>
                <w:kern w:val="0"/>
                <w:sz w:val="21"/>
                <w:szCs w:val="21"/>
                <w:rPrChange w:id="1172"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73" w:author="思思" w:date="2026-10-16T16:35:14Z">
                  <w:rPr>
                    <w:rFonts w:hint="eastAsia" w:asciiTheme="minorEastAsia" w:hAnsiTheme="minorEastAsia" w:eastAsiaTheme="minorEastAsia" w:cstheme="minorEastAsia"/>
                    <w:color w:val="000000"/>
                    <w:kern w:val="0"/>
                    <w:sz w:val="21"/>
                    <w:szCs w:val="21"/>
                  </w:rPr>
                </w:rPrChange>
              </w:rPr>
              <w:t>4</w:t>
            </w:r>
          </w:p>
        </w:tc>
        <w:tc>
          <w:tcPr>
            <w:tcW w:w="233" w:type="pct"/>
            <w:vAlign w:val="center"/>
          </w:tcPr>
          <w:p w14:paraId="5309DFE9">
            <w:pPr>
              <w:spacing w:after="160" w:line="400" w:lineRule="exact"/>
              <w:jc w:val="center"/>
              <w:rPr>
                <w:rFonts w:hint="eastAsia" w:asciiTheme="minorEastAsia" w:hAnsiTheme="minorEastAsia" w:eastAsiaTheme="minorEastAsia" w:cstheme="minorEastAsia"/>
                <w:color w:val="auto"/>
                <w:kern w:val="0"/>
                <w:sz w:val="21"/>
                <w:szCs w:val="21"/>
                <w:rPrChange w:id="1174"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75" w:author="思思" w:date="2026-10-16T16:35:14Z">
                  <w:rPr>
                    <w:rFonts w:hint="eastAsia" w:asciiTheme="minorEastAsia" w:hAnsiTheme="minorEastAsia" w:eastAsiaTheme="minorEastAsia" w:cstheme="minorEastAsia"/>
                    <w:color w:val="000000"/>
                    <w:kern w:val="0"/>
                    <w:sz w:val="21"/>
                    <w:szCs w:val="21"/>
                  </w:rPr>
                </w:rPrChange>
              </w:rPr>
              <w:t>0</w:t>
            </w:r>
          </w:p>
        </w:tc>
        <w:tc>
          <w:tcPr>
            <w:tcW w:w="233" w:type="pct"/>
            <w:vAlign w:val="center"/>
          </w:tcPr>
          <w:p w14:paraId="34D4D086">
            <w:pPr>
              <w:spacing w:after="160" w:line="400" w:lineRule="exact"/>
              <w:jc w:val="center"/>
              <w:rPr>
                <w:rFonts w:hint="eastAsia" w:asciiTheme="minorEastAsia" w:hAnsiTheme="minorEastAsia" w:eastAsiaTheme="minorEastAsia" w:cstheme="minorEastAsia"/>
                <w:color w:val="auto"/>
                <w:kern w:val="0"/>
                <w:sz w:val="21"/>
                <w:szCs w:val="21"/>
                <w:rPrChange w:id="1176"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77" w:author="思思" w:date="2026-10-16T16:35:14Z">
                  <w:rPr>
                    <w:rFonts w:hint="eastAsia" w:asciiTheme="minorEastAsia" w:hAnsiTheme="minorEastAsia" w:eastAsiaTheme="minorEastAsia" w:cstheme="minorEastAsia"/>
                    <w:color w:val="000000"/>
                    <w:kern w:val="0"/>
                    <w:sz w:val="21"/>
                    <w:szCs w:val="21"/>
                  </w:rPr>
                </w:rPrChange>
              </w:rPr>
              <w:t>3</w:t>
            </w:r>
          </w:p>
        </w:tc>
        <w:tc>
          <w:tcPr>
            <w:tcW w:w="295" w:type="pct"/>
            <w:vAlign w:val="center"/>
          </w:tcPr>
          <w:p w14:paraId="70A71BEE">
            <w:pPr>
              <w:spacing w:after="160" w:line="400" w:lineRule="exact"/>
              <w:jc w:val="center"/>
              <w:rPr>
                <w:rFonts w:hint="eastAsia" w:asciiTheme="minorEastAsia" w:hAnsiTheme="minorEastAsia" w:eastAsiaTheme="minorEastAsia" w:cstheme="minorEastAsia"/>
                <w:color w:val="auto"/>
                <w:kern w:val="0"/>
                <w:sz w:val="21"/>
                <w:szCs w:val="21"/>
                <w:rPrChange w:id="1178"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79" w:author="思思" w:date="2026-10-16T16:35:14Z">
                  <w:rPr>
                    <w:rFonts w:hint="eastAsia" w:asciiTheme="minorEastAsia" w:hAnsiTheme="minorEastAsia" w:eastAsiaTheme="minorEastAsia" w:cstheme="minorEastAsia"/>
                    <w:color w:val="000000"/>
                    <w:kern w:val="0"/>
                    <w:sz w:val="21"/>
                    <w:szCs w:val="21"/>
                  </w:rPr>
                </w:rPrChange>
              </w:rPr>
              <w:t>4</w:t>
            </w:r>
          </w:p>
        </w:tc>
        <w:tc>
          <w:tcPr>
            <w:tcW w:w="233" w:type="pct"/>
            <w:vAlign w:val="center"/>
          </w:tcPr>
          <w:p w14:paraId="3FA03795">
            <w:pPr>
              <w:spacing w:after="160" w:line="400" w:lineRule="exact"/>
              <w:jc w:val="center"/>
              <w:rPr>
                <w:rFonts w:hint="eastAsia" w:asciiTheme="minorEastAsia" w:hAnsiTheme="minorEastAsia" w:eastAsiaTheme="minorEastAsia" w:cstheme="minorEastAsia"/>
                <w:color w:val="auto"/>
                <w:kern w:val="0"/>
                <w:sz w:val="21"/>
                <w:szCs w:val="21"/>
                <w:rPrChange w:id="1180"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81" w:author="思思" w:date="2026-10-16T16:35:14Z">
                  <w:rPr>
                    <w:rFonts w:hint="eastAsia" w:asciiTheme="minorEastAsia" w:hAnsiTheme="minorEastAsia" w:eastAsiaTheme="minorEastAsia" w:cstheme="minorEastAsia"/>
                    <w:color w:val="000000"/>
                    <w:kern w:val="0"/>
                    <w:sz w:val="21"/>
                    <w:szCs w:val="21"/>
                  </w:rPr>
                </w:rPrChange>
              </w:rPr>
              <w:t>30</w:t>
            </w:r>
          </w:p>
        </w:tc>
      </w:tr>
      <w:tr w14:paraId="49E41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3" w:type="pct"/>
            <w:vAlign w:val="center"/>
          </w:tcPr>
          <w:p w14:paraId="73A54558">
            <w:pPr>
              <w:spacing w:after="160" w:line="400" w:lineRule="exact"/>
              <w:jc w:val="center"/>
              <w:rPr>
                <w:rFonts w:hint="eastAsia" w:asciiTheme="minorEastAsia" w:hAnsiTheme="minorEastAsia" w:eastAsiaTheme="minorEastAsia" w:cstheme="minorEastAsia"/>
                <w:color w:val="auto"/>
                <w:kern w:val="0"/>
                <w:sz w:val="21"/>
                <w:szCs w:val="21"/>
                <w:rPrChange w:id="1182"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83" w:author="思思" w:date="2026-10-16T16:35:14Z">
                  <w:rPr>
                    <w:rFonts w:hint="eastAsia" w:asciiTheme="minorEastAsia" w:hAnsiTheme="minorEastAsia" w:eastAsiaTheme="minorEastAsia" w:cstheme="minorEastAsia"/>
                    <w:kern w:val="0"/>
                    <w:sz w:val="21"/>
                    <w:szCs w:val="21"/>
                  </w:rPr>
                </w:rPrChange>
              </w:rPr>
              <w:t>12</w:t>
            </w:r>
          </w:p>
        </w:tc>
        <w:tc>
          <w:tcPr>
            <w:tcW w:w="1011" w:type="pct"/>
            <w:vAlign w:val="center"/>
          </w:tcPr>
          <w:p w14:paraId="4B56C101">
            <w:pPr>
              <w:spacing w:after="160" w:line="400" w:lineRule="exact"/>
              <w:jc w:val="center"/>
              <w:rPr>
                <w:rFonts w:hint="eastAsia" w:asciiTheme="minorEastAsia" w:hAnsiTheme="minorEastAsia" w:eastAsiaTheme="minorEastAsia" w:cstheme="minorEastAsia"/>
                <w:color w:val="auto"/>
                <w:kern w:val="0"/>
                <w:sz w:val="21"/>
                <w:szCs w:val="21"/>
                <w:rPrChange w:id="1184"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85" w:author="思思" w:date="2026-10-16T16:35:14Z">
                  <w:rPr>
                    <w:rFonts w:hint="eastAsia" w:asciiTheme="minorEastAsia" w:hAnsiTheme="minorEastAsia" w:eastAsiaTheme="minorEastAsia" w:cstheme="minorEastAsia"/>
                    <w:kern w:val="0"/>
                    <w:sz w:val="21"/>
                    <w:szCs w:val="21"/>
                  </w:rPr>
                </w:rPrChange>
              </w:rPr>
              <w:t>建筑及装潢材料类</w:t>
            </w:r>
          </w:p>
        </w:tc>
        <w:tc>
          <w:tcPr>
            <w:tcW w:w="232" w:type="pct"/>
            <w:vAlign w:val="center"/>
          </w:tcPr>
          <w:p w14:paraId="6C56D7FB">
            <w:pPr>
              <w:spacing w:after="160" w:line="400" w:lineRule="exact"/>
              <w:jc w:val="center"/>
              <w:rPr>
                <w:rFonts w:hint="eastAsia" w:asciiTheme="minorEastAsia" w:hAnsiTheme="minorEastAsia" w:eastAsiaTheme="minorEastAsia" w:cstheme="minorEastAsia"/>
                <w:color w:val="auto"/>
                <w:kern w:val="0"/>
                <w:sz w:val="21"/>
                <w:szCs w:val="21"/>
                <w:rPrChange w:id="1186"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87" w:author="思思" w:date="2026-10-16T16:35:14Z">
                  <w:rPr>
                    <w:rFonts w:hint="eastAsia" w:asciiTheme="minorEastAsia" w:hAnsiTheme="minorEastAsia" w:eastAsiaTheme="minorEastAsia" w:cstheme="minorEastAsia"/>
                    <w:color w:val="000000"/>
                    <w:kern w:val="0"/>
                    <w:sz w:val="21"/>
                    <w:szCs w:val="21"/>
                  </w:rPr>
                </w:rPrChange>
              </w:rPr>
              <w:t>8</w:t>
            </w:r>
          </w:p>
        </w:tc>
        <w:tc>
          <w:tcPr>
            <w:tcW w:w="232" w:type="pct"/>
            <w:vAlign w:val="center"/>
          </w:tcPr>
          <w:p w14:paraId="71394721">
            <w:pPr>
              <w:spacing w:after="160" w:line="400" w:lineRule="exact"/>
              <w:jc w:val="center"/>
              <w:rPr>
                <w:rFonts w:hint="eastAsia" w:asciiTheme="minorEastAsia" w:hAnsiTheme="minorEastAsia" w:eastAsiaTheme="minorEastAsia" w:cstheme="minorEastAsia"/>
                <w:color w:val="auto"/>
                <w:kern w:val="0"/>
                <w:sz w:val="21"/>
                <w:szCs w:val="21"/>
                <w:rPrChange w:id="1188"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89" w:author="思思" w:date="2026-10-16T16:35:14Z">
                  <w:rPr>
                    <w:rFonts w:hint="eastAsia" w:asciiTheme="minorEastAsia" w:hAnsiTheme="minorEastAsia" w:eastAsiaTheme="minorEastAsia" w:cstheme="minorEastAsia"/>
                    <w:color w:val="000000"/>
                    <w:kern w:val="0"/>
                    <w:sz w:val="21"/>
                    <w:szCs w:val="21"/>
                  </w:rPr>
                </w:rPrChange>
              </w:rPr>
              <w:t>0</w:t>
            </w:r>
          </w:p>
        </w:tc>
        <w:tc>
          <w:tcPr>
            <w:tcW w:w="232" w:type="pct"/>
            <w:vAlign w:val="center"/>
          </w:tcPr>
          <w:p w14:paraId="24BA0CB4">
            <w:pPr>
              <w:spacing w:after="160" w:line="400" w:lineRule="exact"/>
              <w:jc w:val="center"/>
              <w:rPr>
                <w:rFonts w:hint="eastAsia" w:asciiTheme="minorEastAsia" w:hAnsiTheme="minorEastAsia" w:eastAsiaTheme="minorEastAsia" w:cstheme="minorEastAsia"/>
                <w:color w:val="auto"/>
                <w:kern w:val="0"/>
                <w:sz w:val="21"/>
                <w:szCs w:val="21"/>
                <w:rPrChange w:id="1190"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91" w:author="思思" w:date="2026-10-16T16:35:14Z">
                  <w:rPr>
                    <w:rFonts w:hint="eastAsia" w:asciiTheme="minorEastAsia" w:hAnsiTheme="minorEastAsia" w:eastAsiaTheme="minorEastAsia" w:cstheme="minorEastAsia"/>
                    <w:color w:val="000000"/>
                    <w:kern w:val="0"/>
                    <w:sz w:val="21"/>
                    <w:szCs w:val="21"/>
                  </w:rPr>
                </w:rPrChange>
              </w:rPr>
              <w:t>5</w:t>
            </w:r>
          </w:p>
        </w:tc>
        <w:tc>
          <w:tcPr>
            <w:tcW w:w="232" w:type="pct"/>
            <w:vAlign w:val="center"/>
          </w:tcPr>
          <w:p w14:paraId="5CA942CC">
            <w:pPr>
              <w:spacing w:after="160" w:line="400" w:lineRule="exact"/>
              <w:jc w:val="center"/>
              <w:rPr>
                <w:rFonts w:hint="eastAsia" w:asciiTheme="minorEastAsia" w:hAnsiTheme="minorEastAsia" w:eastAsiaTheme="minorEastAsia" w:cstheme="minorEastAsia"/>
                <w:color w:val="auto"/>
                <w:kern w:val="0"/>
                <w:sz w:val="21"/>
                <w:szCs w:val="21"/>
                <w:rPrChange w:id="1192"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93" w:author="思思" w:date="2026-10-16T16:35:14Z">
                  <w:rPr>
                    <w:rFonts w:hint="eastAsia" w:asciiTheme="minorEastAsia" w:hAnsiTheme="minorEastAsia" w:eastAsiaTheme="minorEastAsia" w:cstheme="minorEastAsia"/>
                    <w:color w:val="000000"/>
                    <w:kern w:val="0"/>
                    <w:sz w:val="21"/>
                    <w:szCs w:val="21"/>
                  </w:rPr>
                </w:rPrChange>
              </w:rPr>
              <w:t>3</w:t>
            </w:r>
          </w:p>
        </w:tc>
        <w:tc>
          <w:tcPr>
            <w:tcW w:w="232" w:type="pct"/>
            <w:vAlign w:val="center"/>
          </w:tcPr>
          <w:p w14:paraId="50E64E68">
            <w:pPr>
              <w:spacing w:after="160" w:line="400" w:lineRule="exact"/>
              <w:jc w:val="center"/>
              <w:rPr>
                <w:rFonts w:hint="eastAsia" w:asciiTheme="minorEastAsia" w:hAnsiTheme="minorEastAsia" w:eastAsiaTheme="minorEastAsia" w:cstheme="minorEastAsia"/>
                <w:color w:val="auto"/>
                <w:kern w:val="0"/>
                <w:sz w:val="21"/>
                <w:szCs w:val="21"/>
                <w:rPrChange w:id="1194"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95" w:author="思思" w:date="2026-10-16T16:35:14Z">
                  <w:rPr>
                    <w:rFonts w:hint="eastAsia" w:asciiTheme="minorEastAsia" w:hAnsiTheme="minorEastAsia" w:eastAsiaTheme="minorEastAsia" w:cstheme="minorEastAsia"/>
                    <w:color w:val="000000"/>
                    <w:kern w:val="0"/>
                    <w:sz w:val="21"/>
                    <w:szCs w:val="21"/>
                  </w:rPr>
                </w:rPrChange>
              </w:rPr>
              <w:t>0</w:t>
            </w:r>
          </w:p>
        </w:tc>
        <w:tc>
          <w:tcPr>
            <w:tcW w:w="232" w:type="pct"/>
            <w:vAlign w:val="center"/>
          </w:tcPr>
          <w:p w14:paraId="49ADA250">
            <w:pPr>
              <w:spacing w:after="160" w:line="400" w:lineRule="exact"/>
              <w:jc w:val="center"/>
              <w:rPr>
                <w:rFonts w:hint="eastAsia" w:asciiTheme="minorEastAsia" w:hAnsiTheme="minorEastAsia" w:eastAsiaTheme="minorEastAsia" w:cstheme="minorEastAsia"/>
                <w:color w:val="auto"/>
                <w:kern w:val="0"/>
                <w:sz w:val="21"/>
                <w:szCs w:val="21"/>
                <w:rPrChange w:id="1196"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97" w:author="思思" w:date="2026-10-16T16:35:14Z">
                  <w:rPr>
                    <w:rFonts w:hint="eastAsia" w:asciiTheme="minorEastAsia" w:hAnsiTheme="minorEastAsia" w:eastAsiaTheme="minorEastAsia" w:cstheme="minorEastAsia"/>
                    <w:color w:val="000000"/>
                    <w:kern w:val="0"/>
                    <w:sz w:val="21"/>
                    <w:szCs w:val="21"/>
                  </w:rPr>
                </w:rPrChange>
              </w:rPr>
              <w:t>4</w:t>
            </w:r>
          </w:p>
        </w:tc>
        <w:tc>
          <w:tcPr>
            <w:tcW w:w="232" w:type="pct"/>
            <w:vAlign w:val="center"/>
          </w:tcPr>
          <w:p w14:paraId="1C9081C9">
            <w:pPr>
              <w:spacing w:after="160" w:line="400" w:lineRule="exact"/>
              <w:jc w:val="center"/>
              <w:rPr>
                <w:rFonts w:hint="eastAsia" w:asciiTheme="minorEastAsia" w:hAnsiTheme="minorEastAsia" w:eastAsiaTheme="minorEastAsia" w:cstheme="minorEastAsia"/>
                <w:color w:val="auto"/>
                <w:kern w:val="0"/>
                <w:sz w:val="21"/>
                <w:szCs w:val="21"/>
                <w:rPrChange w:id="1198"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199" w:author="思思" w:date="2026-10-16T16:35:14Z">
                  <w:rPr>
                    <w:rFonts w:hint="eastAsia" w:asciiTheme="minorEastAsia" w:hAnsiTheme="minorEastAsia" w:eastAsiaTheme="minorEastAsia" w:cstheme="minorEastAsia"/>
                    <w:color w:val="000000"/>
                    <w:kern w:val="0"/>
                    <w:sz w:val="21"/>
                    <w:szCs w:val="21"/>
                  </w:rPr>
                </w:rPrChange>
              </w:rPr>
              <w:t>5</w:t>
            </w:r>
          </w:p>
        </w:tc>
        <w:tc>
          <w:tcPr>
            <w:tcW w:w="292" w:type="pct"/>
            <w:vAlign w:val="center"/>
          </w:tcPr>
          <w:p w14:paraId="35C46312">
            <w:pPr>
              <w:spacing w:after="160" w:line="400" w:lineRule="exact"/>
              <w:jc w:val="center"/>
              <w:rPr>
                <w:rFonts w:hint="eastAsia" w:asciiTheme="minorEastAsia" w:hAnsiTheme="minorEastAsia" w:eastAsiaTheme="minorEastAsia" w:cstheme="minorEastAsia"/>
                <w:color w:val="auto"/>
                <w:kern w:val="0"/>
                <w:sz w:val="21"/>
                <w:szCs w:val="21"/>
                <w:rPrChange w:id="1200"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201" w:author="思思" w:date="2026-10-16T16:35:14Z">
                  <w:rPr>
                    <w:rFonts w:hint="eastAsia" w:asciiTheme="minorEastAsia" w:hAnsiTheme="minorEastAsia" w:eastAsiaTheme="minorEastAsia" w:cstheme="minorEastAsia"/>
                    <w:color w:val="000000"/>
                    <w:kern w:val="0"/>
                    <w:sz w:val="21"/>
                    <w:szCs w:val="21"/>
                  </w:rPr>
                </w:rPrChange>
              </w:rPr>
              <w:t>7</w:t>
            </w:r>
          </w:p>
        </w:tc>
        <w:tc>
          <w:tcPr>
            <w:tcW w:w="232" w:type="pct"/>
            <w:vAlign w:val="center"/>
          </w:tcPr>
          <w:p w14:paraId="73B0EA11">
            <w:pPr>
              <w:spacing w:after="160" w:line="400" w:lineRule="exact"/>
              <w:jc w:val="center"/>
              <w:rPr>
                <w:rFonts w:hint="eastAsia" w:asciiTheme="minorEastAsia" w:hAnsiTheme="minorEastAsia" w:eastAsiaTheme="minorEastAsia" w:cstheme="minorEastAsia"/>
                <w:color w:val="auto"/>
                <w:kern w:val="0"/>
                <w:sz w:val="21"/>
                <w:szCs w:val="21"/>
                <w:rPrChange w:id="1202"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203" w:author="思思" w:date="2026-10-16T16:35:14Z">
                  <w:rPr>
                    <w:rFonts w:hint="eastAsia" w:asciiTheme="minorEastAsia" w:hAnsiTheme="minorEastAsia" w:eastAsiaTheme="minorEastAsia" w:cstheme="minorEastAsia"/>
                    <w:color w:val="000000"/>
                    <w:kern w:val="0"/>
                    <w:sz w:val="21"/>
                    <w:szCs w:val="21"/>
                  </w:rPr>
                </w:rPrChange>
              </w:rPr>
              <w:t>4</w:t>
            </w:r>
          </w:p>
        </w:tc>
        <w:tc>
          <w:tcPr>
            <w:tcW w:w="232" w:type="pct"/>
            <w:vAlign w:val="center"/>
          </w:tcPr>
          <w:p w14:paraId="32B871A6">
            <w:pPr>
              <w:spacing w:after="160" w:line="400" w:lineRule="exact"/>
              <w:jc w:val="center"/>
              <w:rPr>
                <w:rFonts w:hint="eastAsia" w:asciiTheme="minorEastAsia" w:hAnsiTheme="minorEastAsia" w:eastAsiaTheme="minorEastAsia" w:cstheme="minorEastAsia"/>
                <w:color w:val="auto"/>
                <w:kern w:val="0"/>
                <w:sz w:val="21"/>
                <w:szCs w:val="21"/>
                <w:rPrChange w:id="1204"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205" w:author="思思" w:date="2026-10-16T16:35:14Z">
                  <w:rPr>
                    <w:rFonts w:hint="eastAsia" w:asciiTheme="minorEastAsia" w:hAnsiTheme="minorEastAsia" w:eastAsiaTheme="minorEastAsia" w:cstheme="minorEastAsia"/>
                    <w:color w:val="000000"/>
                    <w:kern w:val="0"/>
                    <w:sz w:val="21"/>
                    <w:szCs w:val="21"/>
                  </w:rPr>
                </w:rPrChange>
              </w:rPr>
              <w:t>6</w:t>
            </w:r>
          </w:p>
        </w:tc>
        <w:tc>
          <w:tcPr>
            <w:tcW w:w="232" w:type="pct"/>
            <w:vAlign w:val="center"/>
          </w:tcPr>
          <w:p w14:paraId="1B8EB3D8">
            <w:pPr>
              <w:spacing w:after="160" w:line="400" w:lineRule="exact"/>
              <w:jc w:val="center"/>
              <w:rPr>
                <w:rFonts w:hint="eastAsia" w:asciiTheme="minorEastAsia" w:hAnsiTheme="minorEastAsia" w:eastAsiaTheme="minorEastAsia" w:cstheme="minorEastAsia"/>
                <w:color w:val="auto"/>
                <w:kern w:val="0"/>
                <w:sz w:val="21"/>
                <w:szCs w:val="21"/>
                <w:rPrChange w:id="1206"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207" w:author="思思" w:date="2026-10-16T16:35:14Z">
                  <w:rPr>
                    <w:rFonts w:hint="eastAsia" w:asciiTheme="minorEastAsia" w:hAnsiTheme="minorEastAsia" w:eastAsiaTheme="minorEastAsia" w:cstheme="minorEastAsia"/>
                    <w:color w:val="000000"/>
                    <w:kern w:val="0"/>
                    <w:sz w:val="21"/>
                    <w:szCs w:val="21"/>
                  </w:rPr>
                </w:rPrChange>
              </w:rPr>
              <w:t>4</w:t>
            </w:r>
          </w:p>
        </w:tc>
        <w:tc>
          <w:tcPr>
            <w:tcW w:w="233" w:type="pct"/>
            <w:vAlign w:val="center"/>
          </w:tcPr>
          <w:p w14:paraId="6686DAC5">
            <w:pPr>
              <w:spacing w:after="160" w:line="400" w:lineRule="exact"/>
              <w:jc w:val="center"/>
              <w:rPr>
                <w:rFonts w:hint="eastAsia" w:asciiTheme="minorEastAsia" w:hAnsiTheme="minorEastAsia" w:eastAsiaTheme="minorEastAsia" w:cstheme="minorEastAsia"/>
                <w:color w:val="auto"/>
                <w:kern w:val="0"/>
                <w:sz w:val="21"/>
                <w:szCs w:val="21"/>
                <w:rPrChange w:id="1208"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209" w:author="思思" w:date="2026-10-16T16:35:14Z">
                  <w:rPr>
                    <w:rFonts w:hint="eastAsia" w:asciiTheme="minorEastAsia" w:hAnsiTheme="minorEastAsia" w:eastAsiaTheme="minorEastAsia" w:cstheme="minorEastAsia"/>
                    <w:color w:val="000000"/>
                    <w:kern w:val="0"/>
                    <w:sz w:val="21"/>
                    <w:szCs w:val="21"/>
                  </w:rPr>
                </w:rPrChange>
              </w:rPr>
              <w:t>4</w:t>
            </w:r>
          </w:p>
        </w:tc>
        <w:tc>
          <w:tcPr>
            <w:tcW w:w="233" w:type="pct"/>
            <w:vAlign w:val="center"/>
          </w:tcPr>
          <w:p w14:paraId="59CDF6B4">
            <w:pPr>
              <w:spacing w:after="160" w:line="400" w:lineRule="exact"/>
              <w:jc w:val="center"/>
              <w:rPr>
                <w:rFonts w:hint="eastAsia" w:asciiTheme="minorEastAsia" w:hAnsiTheme="minorEastAsia" w:eastAsiaTheme="minorEastAsia" w:cstheme="minorEastAsia"/>
                <w:color w:val="auto"/>
                <w:kern w:val="0"/>
                <w:sz w:val="21"/>
                <w:szCs w:val="21"/>
                <w:rPrChange w:id="1210"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211" w:author="思思" w:date="2026-10-16T16:35:14Z">
                  <w:rPr>
                    <w:rFonts w:hint="eastAsia" w:asciiTheme="minorEastAsia" w:hAnsiTheme="minorEastAsia" w:eastAsiaTheme="minorEastAsia" w:cstheme="minorEastAsia"/>
                    <w:color w:val="000000"/>
                    <w:kern w:val="0"/>
                    <w:sz w:val="21"/>
                    <w:szCs w:val="21"/>
                  </w:rPr>
                </w:rPrChange>
              </w:rPr>
              <w:t>0</w:t>
            </w:r>
          </w:p>
        </w:tc>
        <w:tc>
          <w:tcPr>
            <w:tcW w:w="295" w:type="pct"/>
            <w:vAlign w:val="center"/>
          </w:tcPr>
          <w:p w14:paraId="6B1B649D">
            <w:pPr>
              <w:spacing w:after="160" w:line="400" w:lineRule="exact"/>
              <w:jc w:val="center"/>
              <w:rPr>
                <w:rFonts w:hint="eastAsia" w:asciiTheme="minorEastAsia" w:hAnsiTheme="minorEastAsia" w:eastAsiaTheme="minorEastAsia" w:cstheme="minorEastAsia"/>
                <w:color w:val="auto"/>
                <w:kern w:val="0"/>
                <w:sz w:val="21"/>
                <w:szCs w:val="21"/>
                <w:rPrChange w:id="1212"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213" w:author="思思" w:date="2026-10-16T16:35:14Z">
                  <w:rPr>
                    <w:rFonts w:hint="eastAsia" w:asciiTheme="minorEastAsia" w:hAnsiTheme="minorEastAsia" w:eastAsiaTheme="minorEastAsia" w:cstheme="minorEastAsia"/>
                    <w:color w:val="000000"/>
                    <w:kern w:val="0"/>
                    <w:sz w:val="21"/>
                    <w:szCs w:val="21"/>
                  </w:rPr>
                </w:rPrChange>
              </w:rPr>
              <w:t>7</w:t>
            </w:r>
          </w:p>
        </w:tc>
        <w:tc>
          <w:tcPr>
            <w:tcW w:w="233" w:type="pct"/>
            <w:vAlign w:val="center"/>
          </w:tcPr>
          <w:p w14:paraId="734194E0">
            <w:pPr>
              <w:spacing w:after="160" w:line="400" w:lineRule="exact"/>
              <w:jc w:val="center"/>
              <w:rPr>
                <w:rFonts w:hint="eastAsia" w:asciiTheme="minorEastAsia" w:hAnsiTheme="minorEastAsia" w:eastAsiaTheme="minorEastAsia" w:cstheme="minorEastAsia"/>
                <w:color w:val="auto"/>
                <w:kern w:val="0"/>
                <w:sz w:val="21"/>
                <w:szCs w:val="21"/>
                <w:rPrChange w:id="1214"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215" w:author="思思" w:date="2026-10-16T16:35:14Z">
                  <w:rPr>
                    <w:rFonts w:hint="eastAsia" w:asciiTheme="minorEastAsia" w:hAnsiTheme="minorEastAsia" w:eastAsiaTheme="minorEastAsia" w:cstheme="minorEastAsia"/>
                    <w:color w:val="000000"/>
                    <w:kern w:val="0"/>
                    <w:sz w:val="21"/>
                    <w:szCs w:val="21"/>
                  </w:rPr>
                </w:rPrChange>
              </w:rPr>
              <w:t>57</w:t>
            </w:r>
          </w:p>
        </w:tc>
      </w:tr>
      <w:tr w14:paraId="7F901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3" w:type="pct"/>
            <w:vAlign w:val="center"/>
          </w:tcPr>
          <w:p w14:paraId="3827E01B">
            <w:pPr>
              <w:spacing w:after="160" w:line="400" w:lineRule="exact"/>
              <w:jc w:val="center"/>
              <w:rPr>
                <w:rFonts w:hint="eastAsia" w:asciiTheme="minorEastAsia" w:hAnsiTheme="minorEastAsia" w:eastAsiaTheme="minorEastAsia" w:cstheme="minorEastAsia"/>
                <w:color w:val="auto"/>
                <w:kern w:val="0"/>
                <w:sz w:val="21"/>
                <w:szCs w:val="21"/>
                <w:rPrChange w:id="1216"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217" w:author="思思" w:date="2026-10-16T16:35:14Z">
                  <w:rPr>
                    <w:rFonts w:hint="eastAsia" w:asciiTheme="minorEastAsia" w:hAnsiTheme="minorEastAsia" w:eastAsiaTheme="minorEastAsia" w:cstheme="minorEastAsia"/>
                    <w:kern w:val="0"/>
                    <w:sz w:val="21"/>
                    <w:szCs w:val="21"/>
                  </w:rPr>
                </w:rPrChange>
              </w:rPr>
              <w:t>合计</w:t>
            </w:r>
          </w:p>
        </w:tc>
        <w:tc>
          <w:tcPr>
            <w:tcW w:w="1011" w:type="pct"/>
            <w:vAlign w:val="center"/>
          </w:tcPr>
          <w:p w14:paraId="778BF38F">
            <w:pPr>
              <w:spacing w:after="160" w:line="400" w:lineRule="exact"/>
              <w:jc w:val="center"/>
              <w:rPr>
                <w:rFonts w:hint="eastAsia" w:asciiTheme="minorEastAsia" w:hAnsiTheme="minorEastAsia" w:eastAsiaTheme="minorEastAsia" w:cstheme="minorEastAsia"/>
                <w:color w:val="auto"/>
                <w:kern w:val="0"/>
                <w:sz w:val="21"/>
                <w:szCs w:val="21"/>
                <w:rPrChange w:id="1218" w:author="思思" w:date="2026-10-16T16:35:14Z">
                  <w:rPr>
                    <w:rFonts w:hint="eastAsia" w:asciiTheme="minorEastAsia" w:hAnsiTheme="minorEastAsia" w:eastAsiaTheme="minorEastAsia" w:cstheme="minorEastAsia"/>
                    <w:kern w:val="0"/>
                    <w:sz w:val="21"/>
                    <w:szCs w:val="21"/>
                  </w:rPr>
                </w:rPrChange>
              </w:rPr>
            </w:pPr>
          </w:p>
        </w:tc>
        <w:tc>
          <w:tcPr>
            <w:tcW w:w="232" w:type="pct"/>
            <w:vAlign w:val="center"/>
          </w:tcPr>
          <w:p w14:paraId="66175D3A">
            <w:pPr>
              <w:spacing w:after="160" w:line="400" w:lineRule="exact"/>
              <w:jc w:val="center"/>
              <w:rPr>
                <w:rFonts w:hint="eastAsia" w:asciiTheme="minorEastAsia" w:hAnsiTheme="minorEastAsia" w:eastAsiaTheme="minorEastAsia" w:cstheme="minorEastAsia"/>
                <w:color w:val="auto"/>
                <w:kern w:val="0"/>
                <w:sz w:val="21"/>
                <w:szCs w:val="21"/>
                <w:lang w:val="en-US" w:eastAsia="zh-CN"/>
                <w:rPrChange w:id="1219" w:author="思思" w:date="2026-10-16T16:35:14Z">
                  <w:rPr>
                    <w:rFonts w:hint="eastAsia" w:asciiTheme="minorEastAsia" w:hAnsiTheme="minorEastAsia" w:eastAsiaTheme="minorEastAsia" w:cstheme="minorEastAsia"/>
                    <w:kern w:val="0"/>
                    <w:sz w:val="21"/>
                    <w:szCs w:val="21"/>
                    <w:lang w:val="en-US" w:eastAsia="zh-CN"/>
                  </w:rPr>
                </w:rPrChange>
              </w:rPr>
            </w:pPr>
            <w:r>
              <w:rPr>
                <w:rFonts w:hint="eastAsia" w:asciiTheme="minorEastAsia" w:hAnsiTheme="minorEastAsia" w:eastAsiaTheme="minorEastAsia" w:cstheme="minorEastAsia"/>
                <w:color w:val="auto"/>
                <w:kern w:val="0"/>
                <w:sz w:val="21"/>
                <w:szCs w:val="21"/>
                <w:lang w:val="en-US" w:eastAsia="zh-CN"/>
                <w:rPrChange w:id="1220" w:author="思思" w:date="2026-10-16T16:35:14Z">
                  <w:rPr>
                    <w:rFonts w:hint="eastAsia" w:asciiTheme="minorEastAsia" w:hAnsiTheme="minorEastAsia" w:eastAsiaTheme="minorEastAsia" w:cstheme="minorEastAsia"/>
                    <w:color w:val="000000"/>
                    <w:kern w:val="0"/>
                    <w:sz w:val="21"/>
                    <w:szCs w:val="21"/>
                    <w:lang w:val="en-US" w:eastAsia="zh-CN"/>
                  </w:rPr>
                </w:rPrChange>
              </w:rPr>
              <w:t>40</w:t>
            </w:r>
          </w:p>
        </w:tc>
        <w:tc>
          <w:tcPr>
            <w:tcW w:w="232" w:type="pct"/>
            <w:vAlign w:val="center"/>
          </w:tcPr>
          <w:p w14:paraId="4DA3562F">
            <w:pPr>
              <w:spacing w:after="160" w:line="400" w:lineRule="exact"/>
              <w:jc w:val="center"/>
              <w:rPr>
                <w:rFonts w:hint="eastAsia" w:asciiTheme="minorEastAsia" w:hAnsiTheme="minorEastAsia" w:eastAsiaTheme="minorEastAsia" w:cstheme="minorEastAsia"/>
                <w:color w:val="auto"/>
                <w:kern w:val="0"/>
                <w:sz w:val="21"/>
                <w:szCs w:val="21"/>
                <w:lang w:val="en-US" w:eastAsia="zh-CN"/>
                <w:rPrChange w:id="1221" w:author="思思" w:date="2026-10-16T16:35:14Z">
                  <w:rPr>
                    <w:rFonts w:hint="eastAsia" w:asciiTheme="minorEastAsia" w:hAnsiTheme="minorEastAsia" w:eastAsiaTheme="minorEastAsia" w:cstheme="minorEastAsia"/>
                    <w:kern w:val="0"/>
                    <w:sz w:val="21"/>
                    <w:szCs w:val="21"/>
                    <w:lang w:val="en-US" w:eastAsia="zh-CN"/>
                  </w:rPr>
                </w:rPrChange>
              </w:rPr>
            </w:pPr>
            <w:r>
              <w:rPr>
                <w:rFonts w:hint="eastAsia" w:asciiTheme="minorEastAsia" w:hAnsiTheme="minorEastAsia" w:eastAsiaTheme="minorEastAsia" w:cstheme="minorEastAsia"/>
                <w:color w:val="auto"/>
                <w:kern w:val="0"/>
                <w:sz w:val="21"/>
                <w:szCs w:val="21"/>
                <w:lang w:val="en-US" w:eastAsia="zh-CN"/>
                <w:rPrChange w:id="1222" w:author="思思" w:date="2026-10-16T16:35:14Z">
                  <w:rPr>
                    <w:rFonts w:hint="eastAsia" w:asciiTheme="minorEastAsia" w:hAnsiTheme="minorEastAsia" w:eastAsiaTheme="minorEastAsia" w:cstheme="minorEastAsia"/>
                    <w:color w:val="000000"/>
                    <w:kern w:val="0"/>
                    <w:sz w:val="21"/>
                    <w:szCs w:val="21"/>
                    <w:lang w:val="en-US" w:eastAsia="zh-CN"/>
                  </w:rPr>
                </w:rPrChange>
              </w:rPr>
              <w:t>23</w:t>
            </w:r>
          </w:p>
        </w:tc>
        <w:tc>
          <w:tcPr>
            <w:tcW w:w="232" w:type="pct"/>
            <w:vAlign w:val="center"/>
          </w:tcPr>
          <w:p w14:paraId="4A55C6BF">
            <w:pPr>
              <w:spacing w:after="160" w:line="400" w:lineRule="exact"/>
              <w:jc w:val="center"/>
              <w:rPr>
                <w:rFonts w:hint="eastAsia" w:asciiTheme="minorEastAsia" w:hAnsiTheme="minorEastAsia" w:eastAsiaTheme="minorEastAsia" w:cstheme="minorEastAsia"/>
                <w:color w:val="auto"/>
                <w:kern w:val="0"/>
                <w:sz w:val="21"/>
                <w:szCs w:val="21"/>
                <w:lang w:val="en-US" w:eastAsia="zh-CN"/>
                <w:rPrChange w:id="1223" w:author="思思" w:date="2026-10-16T16:35:14Z">
                  <w:rPr>
                    <w:rFonts w:hint="eastAsia" w:asciiTheme="minorEastAsia" w:hAnsiTheme="minorEastAsia" w:eastAsiaTheme="minorEastAsia" w:cstheme="minorEastAsia"/>
                    <w:kern w:val="0"/>
                    <w:sz w:val="21"/>
                    <w:szCs w:val="21"/>
                    <w:lang w:val="en-US" w:eastAsia="zh-CN"/>
                  </w:rPr>
                </w:rPrChange>
              </w:rPr>
            </w:pPr>
            <w:r>
              <w:rPr>
                <w:rFonts w:hint="eastAsia" w:asciiTheme="minorEastAsia" w:hAnsiTheme="minorEastAsia" w:eastAsiaTheme="minorEastAsia" w:cstheme="minorEastAsia"/>
                <w:color w:val="auto"/>
                <w:kern w:val="0"/>
                <w:sz w:val="21"/>
                <w:szCs w:val="21"/>
                <w:lang w:val="en-US" w:eastAsia="zh-CN"/>
                <w:rPrChange w:id="1224" w:author="思思" w:date="2026-10-16T16:35:14Z">
                  <w:rPr>
                    <w:rFonts w:hint="eastAsia" w:asciiTheme="minorEastAsia" w:hAnsiTheme="minorEastAsia" w:eastAsiaTheme="minorEastAsia" w:cstheme="minorEastAsia"/>
                    <w:color w:val="000000"/>
                    <w:kern w:val="0"/>
                    <w:sz w:val="21"/>
                    <w:szCs w:val="21"/>
                    <w:lang w:val="en-US" w:eastAsia="zh-CN"/>
                  </w:rPr>
                </w:rPrChange>
              </w:rPr>
              <w:t>37</w:t>
            </w:r>
          </w:p>
        </w:tc>
        <w:tc>
          <w:tcPr>
            <w:tcW w:w="232" w:type="pct"/>
            <w:vAlign w:val="center"/>
          </w:tcPr>
          <w:p w14:paraId="478A2B1E">
            <w:pPr>
              <w:spacing w:after="160" w:line="400" w:lineRule="exact"/>
              <w:jc w:val="center"/>
              <w:rPr>
                <w:rFonts w:hint="eastAsia" w:asciiTheme="minorEastAsia" w:hAnsiTheme="minorEastAsia" w:eastAsiaTheme="minorEastAsia" w:cstheme="minorEastAsia"/>
                <w:color w:val="auto"/>
                <w:kern w:val="0"/>
                <w:sz w:val="21"/>
                <w:szCs w:val="21"/>
                <w:rPrChange w:id="1225"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226" w:author="思思" w:date="2026-10-16T16:35:14Z">
                  <w:rPr>
                    <w:rFonts w:hint="eastAsia" w:asciiTheme="minorEastAsia" w:hAnsiTheme="minorEastAsia" w:eastAsiaTheme="minorEastAsia" w:cstheme="minorEastAsia"/>
                    <w:color w:val="000000"/>
                    <w:kern w:val="0"/>
                    <w:sz w:val="21"/>
                    <w:szCs w:val="21"/>
                  </w:rPr>
                </w:rPrChange>
              </w:rPr>
              <w:t>28</w:t>
            </w:r>
          </w:p>
        </w:tc>
        <w:tc>
          <w:tcPr>
            <w:tcW w:w="232" w:type="pct"/>
            <w:vAlign w:val="center"/>
          </w:tcPr>
          <w:p w14:paraId="48A09FD2">
            <w:pPr>
              <w:spacing w:after="160" w:line="400" w:lineRule="exact"/>
              <w:jc w:val="center"/>
              <w:rPr>
                <w:rFonts w:hint="eastAsia" w:asciiTheme="minorEastAsia" w:hAnsiTheme="minorEastAsia" w:eastAsiaTheme="minorEastAsia" w:cstheme="minorEastAsia"/>
                <w:color w:val="auto"/>
                <w:kern w:val="0"/>
                <w:sz w:val="21"/>
                <w:szCs w:val="21"/>
                <w:lang w:eastAsia="zh-CN"/>
                <w:rPrChange w:id="1227" w:author="思思" w:date="2026-10-16T16:35:14Z">
                  <w:rPr>
                    <w:rFonts w:hint="eastAsia" w:asciiTheme="minorEastAsia" w:hAnsiTheme="minorEastAsia" w:eastAsiaTheme="minorEastAsia" w:cstheme="minorEastAsia"/>
                    <w:kern w:val="0"/>
                    <w:sz w:val="21"/>
                    <w:szCs w:val="21"/>
                    <w:lang w:eastAsia="zh-CN"/>
                  </w:rPr>
                </w:rPrChange>
              </w:rPr>
            </w:pPr>
            <w:r>
              <w:rPr>
                <w:rFonts w:hint="eastAsia" w:asciiTheme="minorEastAsia" w:hAnsiTheme="minorEastAsia" w:eastAsiaTheme="minorEastAsia" w:cstheme="minorEastAsia"/>
                <w:color w:val="auto"/>
                <w:kern w:val="0"/>
                <w:sz w:val="21"/>
                <w:szCs w:val="21"/>
                <w:rPrChange w:id="1228" w:author="思思" w:date="2026-10-16T16:35:14Z">
                  <w:rPr>
                    <w:rFonts w:hint="eastAsia" w:asciiTheme="minorEastAsia" w:hAnsiTheme="minorEastAsia" w:eastAsiaTheme="minorEastAsia" w:cstheme="minorEastAsia"/>
                    <w:color w:val="000000"/>
                    <w:kern w:val="0"/>
                    <w:sz w:val="21"/>
                    <w:szCs w:val="21"/>
                  </w:rPr>
                </w:rPrChange>
              </w:rPr>
              <w:t>2</w:t>
            </w:r>
            <w:r>
              <w:rPr>
                <w:rFonts w:hint="eastAsia" w:asciiTheme="minorEastAsia" w:hAnsiTheme="minorEastAsia" w:eastAsiaTheme="minorEastAsia" w:cstheme="minorEastAsia"/>
                <w:color w:val="auto"/>
                <w:kern w:val="0"/>
                <w:sz w:val="21"/>
                <w:szCs w:val="21"/>
                <w:lang w:val="en-US" w:eastAsia="zh-CN"/>
                <w:rPrChange w:id="1229" w:author="思思" w:date="2026-10-16T16:35:14Z">
                  <w:rPr>
                    <w:rFonts w:hint="eastAsia" w:asciiTheme="minorEastAsia" w:hAnsiTheme="minorEastAsia" w:eastAsiaTheme="minorEastAsia" w:cstheme="minorEastAsia"/>
                    <w:color w:val="000000"/>
                    <w:kern w:val="0"/>
                    <w:sz w:val="21"/>
                    <w:szCs w:val="21"/>
                    <w:lang w:val="en-US" w:eastAsia="zh-CN"/>
                  </w:rPr>
                </w:rPrChange>
              </w:rPr>
              <w:t>7</w:t>
            </w:r>
          </w:p>
        </w:tc>
        <w:tc>
          <w:tcPr>
            <w:tcW w:w="232" w:type="pct"/>
            <w:vAlign w:val="center"/>
          </w:tcPr>
          <w:p w14:paraId="1778005C">
            <w:pPr>
              <w:spacing w:after="160" w:line="400" w:lineRule="exact"/>
              <w:jc w:val="center"/>
              <w:rPr>
                <w:rFonts w:hint="eastAsia" w:asciiTheme="minorEastAsia" w:hAnsiTheme="minorEastAsia" w:eastAsiaTheme="minorEastAsia" w:cstheme="minorEastAsia"/>
                <w:color w:val="auto"/>
                <w:kern w:val="0"/>
                <w:sz w:val="21"/>
                <w:szCs w:val="21"/>
                <w:lang w:val="en-US" w:eastAsia="zh-CN"/>
                <w:rPrChange w:id="1230" w:author="思思" w:date="2026-10-16T16:35:14Z">
                  <w:rPr>
                    <w:rFonts w:hint="eastAsia" w:asciiTheme="minorEastAsia" w:hAnsiTheme="minorEastAsia" w:eastAsiaTheme="minorEastAsia" w:cstheme="minorEastAsia"/>
                    <w:kern w:val="0"/>
                    <w:sz w:val="21"/>
                    <w:szCs w:val="21"/>
                    <w:lang w:val="en-US" w:eastAsia="zh-CN"/>
                  </w:rPr>
                </w:rPrChange>
              </w:rPr>
            </w:pPr>
            <w:r>
              <w:rPr>
                <w:rFonts w:hint="eastAsia" w:asciiTheme="minorEastAsia" w:hAnsiTheme="minorEastAsia" w:eastAsiaTheme="minorEastAsia" w:cstheme="minorEastAsia"/>
                <w:color w:val="auto"/>
                <w:kern w:val="0"/>
                <w:sz w:val="21"/>
                <w:szCs w:val="21"/>
                <w:lang w:val="en-US" w:eastAsia="zh-CN"/>
                <w:rPrChange w:id="1231" w:author="思思" w:date="2026-10-16T16:35:14Z">
                  <w:rPr>
                    <w:rFonts w:hint="eastAsia" w:asciiTheme="minorEastAsia" w:hAnsiTheme="minorEastAsia" w:eastAsiaTheme="minorEastAsia" w:cstheme="minorEastAsia"/>
                    <w:color w:val="000000"/>
                    <w:kern w:val="0"/>
                    <w:sz w:val="21"/>
                    <w:szCs w:val="21"/>
                    <w:lang w:val="en-US" w:eastAsia="zh-CN"/>
                  </w:rPr>
                </w:rPrChange>
              </w:rPr>
              <w:t>23</w:t>
            </w:r>
          </w:p>
        </w:tc>
        <w:tc>
          <w:tcPr>
            <w:tcW w:w="232" w:type="pct"/>
            <w:vAlign w:val="center"/>
          </w:tcPr>
          <w:p w14:paraId="0622162F">
            <w:pPr>
              <w:spacing w:after="160" w:line="400" w:lineRule="exact"/>
              <w:jc w:val="center"/>
              <w:rPr>
                <w:rFonts w:hint="eastAsia" w:asciiTheme="minorEastAsia" w:hAnsiTheme="minorEastAsia" w:eastAsiaTheme="minorEastAsia" w:cstheme="minorEastAsia"/>
                <w:color w:val="auto"/>
                <w:kern w:val="0"/>
                <w:sz w:val="21"/>
                <w:szCs w:val="21"/>
                <w:lang w:val="en-US" w:eastAsia="zh-CN"/>
                <w:rPrChange w:id="1232" w:author="思思" w:date="2026-10-16T16:35:14Z">
                  <w:rPr>
                    <w:rFonts w:hint="eastAsia" w:asciiTheme="minorEastAsia" w:hAnsiTheme="minorEastAsia" w:eastAsiaTheme="minorEastAsia" w:cstheme="minorEastAsia"/>
                    <w:kern w:val="0"/>
                    <w:sz w:val="21"/>
                    <w:szCs w:val="21"/>
                    <w:lang w:val="en-US" w:eastAsia="zh-CN"/>
                  </w:rPr>
                </w:rPrChange>
              </w:rPr>
            </w:pPr>
            <w:r>
              <w:rPr>
                <w:rFonts w:hint="eastAsia" w:asciiTheme="minorEastAsia" w:hAnsiTheme="minorEastAsia" w:eastAsiaTheme="minorEastAsia" w:cstheme="minorEastAsia"/>
                <w:color w:val="auto"/>
                <w:kern w:val="0"/>
                <w:sz w:val="21"/>
                <w:szCs w:val="21"/>
                <w:lang w:val="en-US" w:eastAsia="zh-CN"/>
                <w:rPrChange w:id="1233" w:author="思思" w:date="2026-10-16T16:35:14Z">
                  <w:rPr>
                    <w:rFonts w:hint="eastAsia" w:asciiTheme="minorEastAsia" w:hAnsiTheme="minorEastAsia" w:eastAsiaTheme="minorEastAsia" w:cstheme="minorEastAsia"/>
                    <w:color w:val="000000"/>
                    <w:kern w:val="0"/>
                    <w:sz w:val="21"/>
                    <w:szCs w:val="21"/>
                    <w:lang w:val="en-US" w:eastAsia="zh-CN"/>
                  </w:rPr>
                </w:rPrChange>
              </w:rPr>
              <w:t>22</w:t>
            </w:r>
          </w:p>
        </w:tc>
        <w:tc>
          <w:tcPr>
            <w:tcW w:w="292" w:type="pct"/>
            <w:vAlign w:val="center"/>
          </w:tcPr>
          <w:p w14:paraId="578CD855">
            <w:pPr>
              <w:spacing w:after="160" w:line="400" w:lineRule="exact"/>
              <w:jc w:val="center"/>
              <w:rPr>
                <w:rFonts w:hint="eastAsia" w:asciiTheme="minorEastAsia" w:hAnsiTheme="minorEastAsia" w:eastAsiaTheme="minorEastAsia" w:cstheme="minorEastAsia"/>
                <w:color w:val="auto"/>
                <w:kern w:val="0"/>
                <w:sz w:val="21"/>
                <w:szCs w:val="21"/>
                <w:lang w:val="en-US" w:eastAsia="zh-CN"/>
                <w:rPrChange w:id="1234" w:author="思思" w:date="2026-10-16T16:35:14Z">
                  <w:rPr>
                    <w:rFonts w:hint="eastAsia" w:asciiTheme="minorEastAsia" w:hAnsiTheme="minorEastAsia" w:eastAsiaTheme="minorEastAsia" w:cstheme="minorEastAsia"/>
                    <w:kern w:val="0"/>
                    <w:sz w:val="21"/>
                    <w:szCs w:val="21"/>
                    <w:lang w:val="en-US" w:eastAsia="zh-CN"/>
                  </w:rPr>
                </w:rPrChange>
              </w:rPr>
            </w:pPr>
            <w:r>
              <w:rPr>
                <w:rFonts w:hint="eastAsia" w:asciiTheme="minorEastAsia" w:hAnsiTheme="minorEastAsia" w:eastAsiaTheme="minorEastAsia" w:cstheme="minorEastAsia"/>
                <w:color w:val="auto"/>
                <w:kern w:val="0"/>
                <w:sz w:val="21"/>
                <w:szCs w:val="21"/>
                <w:lang w:val="en-US" w:eastAsia="zh-CN"/>
                <w:rPrChange w:id="1235" w:author="思思" w:date="2026-10-16T16:35:14Z">
                  <w:rPr>
                    <w:rFonts w:hint="eastAsia" w:asciiTheme="minorEastAsia" w:hAnsiTheme="minorEastAsia" w:eastAsiaTheme="minorEastAsia" w:cstheme="minorEastAsia"/>
                    <w:color w:val="000000"/>
                    <w:kern w:val="0"/>
                    <w:sz w:val="21"/>
                    <w:szCs w:val="21"/>
                    <w:lang w:val="en-US" w:eastAsia="zh-CN"/>
                  </w:rPr>
                </w:rPrChange>
              </w:rPr>
              <w:t>19</w:t>
            </w:r>
          </w:p>
        </w:tc>
        <w:tc>
          <w:tcPr>
            <w:tcW w:w="232" w:type="pct"/>
            <w:vAlign w:val="center"/>
          </w:tcPr>
          <w:p w14:paraId="5FA465A2">
            <w:pPr>
              <w:spacing w:after="160" w:line="400" w:lineRule="exact"/>
              <w:jc w:val="center"/>
              <w:rPr>
                <w:rFonts w:hint="eastAsia" w:asciiTheme="minorEastAsia" w:hAnsiTheme="minorEastAsia" w:eastAsiaTheme="minorEastAsia" w:cstheme="minorEastAsia"/>
                <w:color w:val="auto"/>
                <w:kern w:val="0"/>
                <w:sz w:val="21"/>
                <w:szCs w:val="21"/>
                <w:lang w:val="en-US" w:eastAsia="zh-CN"/>
                <w:rPrChange w:id="1236" w:author="思思" w:date="2026-10-16T16:35:14Z">
                  <w:rPr>
                    <w:rFonts w:hint="eastAsia" w:asciiTheme="minorEastAsia" w:hAnsiTheme="minorEastAsia" w:eastAsiaTheme="minorEastAsia" w:cstheme="minorEastAsia"/>
                    <w:kern w:val="0"/>
                    <w:sz w:val="21"/>
                    <w:szCs w:val="21"/>
                    <w:lang w:val="en-US" w:eastAsia="zh-CN"/>
                  </w:rPr>
                </w:rPrChange>
              </w:rPr>
            </w:pPr>
            <w:r>
              <w:rPr>
                <w:rFonts w:hint="eastAsia" w:asciiTheme="minorEastAsia" w:hAnsiTheme="minorEastAsia" w:eastAsiaTheme="minorEastAsia" w:cstheme="minorEastAsia"/>
                <w:color w:val="auto"/>
                <w:kern w:val="0"/>
                <w:sz w:val="21"/>
                <w:szCs w:val="21"/>
                <w:lang w:val="en-US" w:eastAsia="zh-CN"/>
                <w:rPrChange w:id="1237" w:author="思思" w:date="2026-10-16T16:35:14Z">
                  <w:rPr>
                    <w:rFonts w:hint="eastAsia" w:asciiTheme="minorEastAsia" w:hAnsiTheme="minorEastAsia" w:eastAsiaTheme="minorEastAsia" w:cstheme="minorEastAsia"/>
                    <w:color w:val="000000"/>
                    <w:kern w:val="0"/>
                    <w:sz w:val="21"/>
                    <w:szCs w:val="21"/>
                    <w:lang w:val="en-US" w:eastAsia="zh-CN"/>
                  </w:rPr>
                </w:rPrChange>
              </w:rPr>
              <w:t>26</w:t>
            </w:r>
          </w:p>
        </w:tc>
        <w:tc>
          <w:tcPr>
            <w:tcW w:w="232" w:type="pct"/>
            <w:vAlign w:val="center"/>
          </w:tcPr>
          <w:p w14:paraId="64F4729B">
            <w:pPr>
              <w:spacing w:after="160" w:line="400" w:lineRule="exact"/>
              <w:jc w:val="center"/>
              <w:rPr>
                <w:rFonts w:hint="eastAsia" w:asciiTheme="minorEastAsia" w:hAnsiTheme="minorEastAsia" w:eastAsiaTheme="minorEastAsia" w:cstheme="minorEastAsia"/>
                <w:color w:val="auto"/>
                <w:kern w:val="0"/>
                <w:sz w:val="21"/>
                <w:szCs w:val="21"/>
                <w:lang w:val="en-US" w:eastAsia="zh-CN"/>
                <w:rPrChange w:id="1238" w:author="思思" w:date="2026-10-16T16:35:14Z">
                  <w:rPr>
                    <w:rFonts w:hint="eastAsia" w:asciiTheme="minorEastAsia" w:hAnsiTheme="minorEastAsia" w:eastAsiaTheme="minorEastAsia" w:cstheme="minorEastAsia"/>
                    <w:kern w:val="0"/>
                    <w:sz w:val="21"/>
                    <w:szCs w:val="21"/>
                    <w:lang w:val="en-US" w:eastAsia="zh-CN"/>
                  </w:rPr>
                </w:rPrChange>
              </w:rPr>
            </w:pPr>
            <w:r>
              <w:rPr>
                <w:rFonts w:hint="eastAsia" w:asciiTheme="minorEastAsia" w:hAnsiTheme="minorEastAsia" w:eastAsiaTheme="minorEastAsia" w:cstheme="minorEastAsia"/>
                <w:color w:val="auto"/>
                <w:kern w:val="0"/>
                <w:sz w:val="21"/>
                <w:szCs w:val="21"/>
                <w:lang w:val="en-US" w:eastAsia="zh-CN"/>
                <w:rPrChange w:id="1239" w:author="思思" w:date="2026-10-16T16:35:14Z">
                  <w:rPr>
                    <w:rFonts w:hint="eastAsia" w:asciiTheme="minorEastAsia" w:hAnsiTheme="minorEastAsia" w:eastAsiaTheme="minorEastAsia" w:cstheme="minorEastAsia"/>
                    <w:color w:val="000000"/>
                    <w:kern w:val="0"/>
                    <w:sz w:val="21"/>
                    <w:szCs w:val="21"/>
                    <w:lang w:val="en-US" w:eastAsia="zh-CN"/>
                  </w:rPr>
                </w:rPrChange>
              </w:rPr>
              <w:t>23</w:t>
            </w:r>
          </w:p>
        </w:tc>
        <w:tc>
          <w:tcPr>
            <w:tcW w:w="232" w:type="pct"/>
            <w:vAlign w:val="center"/>
          </w:tcPr>
          <w:p w14:paraId="13408131">
            <w:pPr>
              <w:spacing w:after="160" w:line="400" w:lineRule="exact"/>
              <w:jc w:val="center"/>
              <w:rPr>
                <w:rFonts w:hint="eastAsia" w:asciiTheme="minorEastAsia" w:hAnsiTheme="minorEastAsia" w:eastAsiaTheme="minorEastAsia" w:cstheme="minorEastAsia"/>
                <w:color w:val="auto"/>
                <w:kern w:val="0"/>
                <w:sz w:val="21"/>
                <w:szCs w:val="21"/>
                <w:lang w:eastAsia="zh-CN"/>
                <w:rPrChange w:id="1240" w:author="思思" w:date="2026-10-16T16:35:14Z">
                  <w:rPr>
                    <w:rFonts w:hint="eastAsia" w:asciiTheme="minorEastAsia" w:hAnsiTheme="minorEastAsia" w:eastAsiaTheme="minorEastAsia" w:cstheme="minorEastAsia"/>
                    <w:kern w:val="0"/>
                    <w:sz w:val="21"/>
                    <w:szCs w:val="21"/>
                    <w:lang w:eastAsia="zh-CN"/>
                  </w:rPr>
                </w:rPrChange>
              </w:rPr>
            </w:pPr>
            <w:r>
              <w:rPr>
                <w:rFonts w:hint="eastAsia" w:asciiTheme="minorEastAsia" w:hAnsiTheme="minorEastAsia" w:eastAsiaTheme="minorEastAsia" w:cstheme="minorEastAsia"/>
                <w:color w:val="auto"/>
                <w:kern w:val="0"/>
                <w:sz w:val="21"/>
                <w:szCs w:val="21"/>
                <w:rPrChange w:id="1241" w:author="思思" w:date="2026-10-16T16:35:14Z">
                  <w:rPr>
                    <w:rFonts w:hint="eastAsia" w:asciiTheme="minorEastAsia" w:hAnsiTheme="minorEastAsia" w:eastAsiaTheme="minorEastAsia" w:cstheme="minorEastAsia"/>
                    <w:color w:val="000000"/>
                    <w:kern w:val="0"/>
                    <w:sz w:val="21"/>
                    <w:szCs w:val="21"/>
                  </w:rPr>
                </w:rPrChange>
              </w:rPr>
              <w:t>2</w:t>
            </w:r>
            <w:r>
              <w:rPr>
                <w:rFonts w:hint="eastAsia" w:asciiTheme="minorEastAsia" w:hAnsiTheme="minorEastAsia" w:eastAsiaTheme="minorEastAsia" w:cstheme="minorEastAsia"/>
                <w:color w:val="auto"/>
                <w:kern w:val="0"/>
                <w:sz w:val="21"/>
                <w:szCs w:val="21"/>
                <w:lang w:val="en-US" w:eastAsia="zh-CN"/>
                <w:rPrChange w:id="1242" w:author="思思" w:date="2026-10-16T16:35:14Z">
                  <w:rPr>
                    <w:rFonts w:hint="eastAsia" w:asciiTheme="minorEastAsia" w:hAnsiTheme="minorEastAsia" w:eastAsiaTheme="minorEastAsia" w:cstheme="minorEastAsia"/>
                    <w:color w:val="000000"/>
                    <w:kern w:val="0"/>
                    <w:sz w:val="21"/>
                    <w:szCs w:val="21"/>
                    <w:lang w:val="en-US" w:eastAsia="zh-CN"/>
                  </w:rPr>
                </w:rPrChange>
              </w:rPr>
              <w:t>8</w:t>
            </w:r>
          </w:p>
        </w:tc>
        <w:tc>
          <w:tcPr>
            <w:tcW w:w="233" w:type="pct"/>
            <w:vAlign w:val="center"/>
          </w:tcPr>
          <w:p w14:paraId="63557019">
            <w:pPr>
              <w:spacing w:after="160" w:line="400" w:lineRule="exact"/>
              <w:jc w:val="center"/>
              <w:rPr>
                <w:rFonts w:hint="eastAsia" w:asciiTheme="minorEastAsia" w:hAnsiTheme="minorEastAsia" w:eastAsiaTheme="minorEastAsia" w:cstheme="minorEastAsia"/>
                <w:color w:val="auto"/>
                <w:kern w:val="0"/>
                <w:sz w:val="21"/>
                <w:szCs w:val="21"/>
                <w:lang w:val="en-US" w:eastAsia="zh-CN"/>
                <w:rPrChange w:id="1243" w:author="思思" w:date="2026-10-16T16:35:14Z">
                  <w:rPr>
                    <w:rFonts w:hint="eastAsia" w:asciiTheme="minorEastAsia" w:hAnsiTheme="minorEastAsia" w:eastAsiaTheme="minorEastAsia" w:cstheme="minorEastAsia"/>
                    <w:kern w:val="0"/>
                    <w:sz w:val="21"/>
                    <w:szCs w:val="21"/>
                    <w:lang w:val="en-US" w:eastAsia="zh-CN"/>
                  </w:rPr>
                </w:rPrChange>
              </w:rPr>
            </w:pPr>
            <w:r>
              <w:rPr>
                <w:rFonts w:hint="eastAsia" w:asciiTheme="minorEastAsia" w:hAnsiTheme="minorEastAsia" w:eastAsiaTheme="minorEastAsia" w:cstheme="minorEastAsia"/>
                <w:color w:val="auto"/>
                <w:kern w:val="0"/>
                <w:sz w:val="21"/>
                <w:szCs w:val="21"/>
                <w:lang w:val="en-US" w:eastAsia="zh-CN"/>
                <w:rPrChange w:id="1244" w:author="思思" w:date="2026-10-16T16:35:14Z">
                  <w:rPr>
                    <w:rFonts w:hint="eastAsia" w:asciiTheme="minorEastAsia" w:hAnsiTheme="minorEastAsia" w:eastAsiaTheme="minorEastAsia" w:cstheme="minorEastAsia"/>
                    <w:kern w:val="0"/>
                    <w:sz w:val="21"/>
                    <w:szCs w:val="21"/>
                    <w:lang w:val="en-US" w:eastAsia="zh-CN"/>
                  </w:rPr>
                </w:rPrChange>
              </w:rPr>
              <w:t>30</w:t>
            </w:r>
          </w:p>
        </w:tc>
        <w:tc>
          <w:tcPr>
            <w:tcW w:w="233" w:type="pct"/>
            <w:vAlign w:val="center"/>
          </w:tcPr>
          <w:p w14:paraId="06E0D1A5">
            <w:pPr>
              <w:spacing w:after="160" w:line="400" w:lineRule="exact"/>
              <w:jc w:val="center"/>
              <w:rPr>
                <w:rFonts w:hint="eastAsia" w:asciiTheme="minorEastAsia" w:hAnsiTheme="minorEastAsia" w:eastAsiaTheme="minorEastAsia" w:cstheme="minorEastAsia"/>
                <w:color w:val="auto"/>
                <w:kern w:val="0"/>
                <w:sz w:val="21"/>
                <w:szCs w:val="21"/>
                <w:lang w:val="en-US" w:eastAsia="zh-CN"/>
                <w:rPrChange w:id="1245" w:author="思思" w:date="2026-10-16T16:35:14Z">
                  <w:rPr>
                    <w:rFonts w:hint="eastAsia" w:asciiTheme="minorEastAsia" w:hAnsiTheme="minorEastAsia" w:eastAsiaTheme="minorEastAsia" w:cstheme="minorEastAsia"/>
                    <w:kern w:val="0"/>
                    <w:sz w:val="21"/>
                    <w:szCs w:val="21"/>
                    <w:lang w:val="en-US" w:eastAsia="zh-CN"/>
                  </w:rPr>
                </w:rPrChange>
              </w:rPr>
            </w:pPr>
            <w:r>
              <w:rPr>
                <w:rFonts w:hint="eastAsia" w:asciiTheme="minorEastAsia" w:hAnsiTheme="minorEastAsia" w:eastAsiaTheme="minorEastAsia" w:cstheme="minorEastAsia"/>
                <w:color w:val="auto"/>
                <w:kern w:val="0"/>
                <w:sz w:val="21"/>
                <w:szCs w:val="21"/>
                <w:lang w:val="en-US" w:eastAsia="zh-CN"/>
                <w:rPrChange w:id="1246" w:author="思思" w:date="2026-10-16T16:35:14Z">
                  <w:rPr>
                    <w:rFonts w:hint="eastAsia" w:asciiTheme="minorEastAsia" w:hAnsiTheme="minorEastAsia" w:eastAsiaTheme="minorEastAsia" w:cstheme="minorEastAsia"/>
                    <w:color w:val="000000"/>
                    <w:kern w:val="0"/>
                    <w:sz w:val="21"/>
                    <w:szCs w:val="21"/>
                    <w:lang w:val="en-US" w:eastAsia="zh-CN"/>
                  </w:rPr>
                </w:rPrChange>
              </w:rPr>
              <w:t>24</w:t>
            </w:r>
          </w:p>
        </w:tc>
        <w:tc>
          <w:tcPr>
            <w:tcW w:w="295" w:type="pct"/>
            <w:vAlign w:val="center"/>
          </w:tcPr>
          <w:p w14:paraId="0CDB10F3">
            <w:pPr>
              <w:spacing w:after="160" w:line="400" w:lineRule="exact"/>
              <w:jc w:val="center"/>
              <w:rPr>
                <w:rFonts w:hint="eastAsia" w:asciiTheme="minorEastAsia" w:hAnsiTheme="minorEastAsia" w:eastAsiaTheme="minorEastAsia" w:cstheme="minorEastAsia"/>
                <w:color w:val="auto"/>
                <w:kern w:val="0"/>
                <w:sz w:val="21"/>
                <w:szCs w:val="21"/>
                <w:rPrChange w:id="1247"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248" w:author="思思" w:date="2026-10-16T16:35:14Z">
                  <w:rPr>
                    <w:rFonts w:hint="eastAsia" w:asciiTheme="minorEastAsia" w:hAnsiTheme="minorEastAsia" w:eastAsiaTheme="minorEastAsia" w:cstheme="minorEastAsia"/>
                    <w:color w:val="000000"/>
                    <w:kern w:val="0"/>
                    <w:sz w:val="21"/>
                    <w:szCs w:val="21"/>
                  </w:rPr>
                </w:rPrChange>
              </w:rPr>
              <w:t>22</w:t>
            </w:r>
          </w:p>
        </w:tc>
        <w:tc>
          <w:tcPr>
            <w:tcW w:w="233" w:type="pct"/>
            <w:vAlign w:val="center"/>
          </w:tcPr>
          <w:p w14:paraId="772A83B2">
            <w:pPr>
              <w:spacing w:after="160" w:line="400" w:lineRule="exact"/>
              <w:jc w:val="center"/>
              <w:rPr>
                <w:rFonts w:hint="default" w:asciiTheme="minorEastAsia" w:hAnsiTheme="minorEastAsia" w:eastAsiaTheme="minorEastAsia" w:cstheme="minorEastAsia"/>
                <w:color w:val="auto"/>
                <w:kern w:val="0"/>
                <w:sz w:val="21"/>
                <w:szCs w:val="21"/>
                <w:lang w:val="en-US" w:eastAsia="zh-CN"/>
                <w:rPrChange w:id="1249" w:author="思思" w:date="2026-10-16T16:35:14Z">
                  <w:rPr>
                    <w:rFonts w:hint="default" w:asciiTheme="minorEastAsia" w:hAnsiTheme="minorEastAsia" w:eastAsiaTheme="minorEastAsia" w:cstheme="minorEastAsia"/>
                    <w:kern w:val="0"/>
                    <w:sz w:val="21"/>
                    <w:szCs w:val="21"/>
                    <w:lang w:val="en-US" w:eastAsia="zh-CN"/>
                  </w:rPr>
                </w:rPrChange>
              </w:rPr>
            </w:pPr>
            <w:r>
              <w:rPr>
                <w:rFonts w:hint="eastAsia" w:asciiTheme="minorEastAsia" w:hAnsiTheme="minorEastAsia" w:eastAsiaTheme="minorEastAsia" w:cstheme="minorEastAsia"/>
                <w:color w:val="auto"/>
                <w:kern w:val="0"/>
                <w:sz w:val="21"/>
                <w:szCs w:val="21"/>
                <w:lang w:val="en-US" w:eastAsia="zh-CN"/>
                <w:rPrChange w:id="1250" w:author="思思" w:date="2026-10-16T16:35:14Z">
                  <w:rPr>
                    <w:rFonts w:hint="eastAsia" w:asciiTheme="minorEastAsia" w:hAnsiTheme="minorEastAsia" w:eastAsiaTheme="minorEastAsia" w:cstheme="minorEastAsia"/>
                    <w:kern w:val="0"/>
                    <w:sz w:val="21"/>
                    <w:szCs w:val="21"/>
                    <w:lang w:val="en-US" w:eastAsia="zh-CN"/>
                  </w:rPr>
                </w:rPrChange>
              </w:rPr>
              <w:t>372</w:t>
            </w:r>
          </w:p>
        </w:tc>
      </w:tr>
    </w:tbl>
    <w:p w14:paraId="6CADC469">
      <w:pPr>
        <w:keepNext w:val="0"/>
        <w:keepLines w:val="0"/>
        <w:pageBreakBefore w:val="0"/>
        <w:widowControl w:val="0"/>
        <w:kinsoku/>
        <w:wordWrap/>
        <w:overflowPunct/>
        <w:topLinePunct w:val="0"/>
        <w:autoSpaceDE/>
        <w:autoSpaceDN/>
        <w:bidi w:val="0"/>
        <w:adjustRightInd/>
        <w:snapToGrid/>
        <w:spacing w:line="480" w:lineRule="exact"/>
        <w:ind w:firstLine="422" w:firstLineChars="200"/>
        <w:textAlignment w:val="auto"/>
        <w:rPr>
          <w:rFonts w:hint="eastAsia" w:ascii="宋体" w:hAnsi="宋体" w:eastAsia="宋体" w:cs="宋体"/>
          <w:b/>
          <w:bCs/>
          <w:color w:val="auto"/>
          <w:sz w:val="21"/>
          <w:szCs w:val="21"/>
          <w:highlight w:val="none"/>
          <w:lang w:val="en-US"/>
        </w:rPr>
      </w:pPr>
    </w:p>
    <w:p w14:paraId="4291848D">
      <w:pPr>
        <w:widowControl w:val="0"/>
        <w:snapToGrid w:val="0"/>
        <w:jc w:val="left"/>
        <w:rPr>
          <w:rFonts w:hint="eastAsia" w:ascii="宋体" w:hAnsi="宋体" w:eastAsia="宋体" w:cs="宋体"/>
          <w:b/>
          <w:bCs/>
          <w:color w:val="auto"/>
          <w:kern w:val="2"/>
          <w:sz w:val="21"/>
          <w:szCs w:val="21"/>
          <w:highlight w:val="none"/>
          <w:lang w:val="zh-CN" w:eastAsia="zh-CN" w:bidi="ar-SA"/>
        </w:rPr>
      </w:pPr>
      <w:r>
        <w:rPr>
          <w:rFonts w:hint="eastAsia" w:asciiTheme="minorEastAsia" w:hAnsiTheme="minorEastAsia" w:eastAsiaTheme="minorEastAsia" w:cstheme="minorEastAsia"/>
          <w:b/>
          <w:bCs/>
          <w:i w:val="0"/>
          <w:iCs w:val="0"/>
          <w:caps w:val="0"/>
          <w:color w:val="auto"/>
          <w:spacing w:val="0"/>
          <w:kern w:val="2"/>
          <w:sz w:val="21"/>
          <w:szCs w:val="21"/>
          <w:shd w:val="clear" w:fill="FFFFFF"/>
          <w:lang w:val="en-US" w:eastAsia="zh-CN" w:bidi="ar-SA"/>
        </w:rPr>
        <w:t>四</w:t>
      </w:r>
      <w:r>
        <w:rPr>
          <w:rFonts w:hint="eastAsia" w:asciiTheme="minorEastAsia" w:hAnsiTheme="minorEastAsia" w:eastAsiaTheme="minorEastAsia" w:cstheme="minorEastAsia"/>
          <w:b/>
          <w:bCs/>
          <w:i w:val="0"/>
          <w:iCs w:val="0"/>
          <w:caps w:val="0"/>
          <w:color w:val="auto"/>
          <w:spacing w:val="0"/>
          <w:kern w:val="2"/>
          <w:sz w:val="21"/>
          <w:szCs w:val="21"/>
          <w:shd w:val="clear" w:fill="FFFFFF"/>
          <w:lang w:val="zh-CN" w:eastAsia="zh-CN" w:bidi="ar-SA"/>
        </w:rPr>
        <w:t>、消费品大类名称、代码及说明</w:t>
      </w:r>
    </w:p>
    <w:tbl>
      <w:tblPr>
        <w:tblStyle w:val="2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1"/>
        <w:gridCol w:w="1848"/>
        <w:gridCol w:w="7119"/>
      </w:tblGrid>
      <w:tr w14:paraId="37190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24" w:type="pct"/>
            <w:vAlign w:val="center"/>
          </w:tcPr>
          <w:p w14:paraId="568F064A">
            <w:pPr>
              <w:widowControl/>
              <w:spacing w:after="160"/>
              <w:jc w:val="center"/>
              <w:rPr>
                <w:rFonts w:hint="eastAsia" w:asciiTheme="minorEastAsia" w:hAnsiTheme="minorEastAsia" w:eastAsiaTheme="minorEastAsia" w:cstheme="minorEastAsia"/>
                <w:b/>
                <w:bCs/>
                <w:color w:val="auto"/>
                <w:kern w:val="0"/>
                <w:sz w:val="21"/>
                <w:szCs w:val="21"/>
                <w:rPrChange w:id="1251" w:author="思思" w:date="2026-10-16T16:35:14Z">
                  <w:rPr>
                    <w:rFonts w:hint="eastAsia" w:asciiTheme="minorEastAsia" w:hAnsiTheme="minorEastAsia" w:eastAsiaTheme="minorEastAsia" w:cstheme="minorEastAsia"/>
                    <w:b/>
                    <w:bCs/>
                    <w:kern w:val="0"/>
                    <w:sz w:val="21"/>
                    <w:szCs w:val="21"/>
                  </w:rPr>
                </w:rPrChange>
              </w:rPr>
            </w:pPr>
            <w:r>
              <w:rPr>
                <w:rFonts w:hint="eastAsia" w:asciiTheme="minorEastAsia" w:hAnsiTheme="minorEastAsia" w:eastAsiaTheme="minorEastAsia" w:cstheme="minorEastAsia"/>
                <w:b/>
                <w:bCs/>
                <w:color w:val="auto"/>
                <w:kern w:val="0"/>
                <w:sz w:val="21"/>
                <w:szCs w:val="21"/>
                <w:rPrChange w:id="1252" w:author="思思" w:date="2026-10-16T16:35:14Z">
                  <w:rPr>
                    <w:rFonts w:hint="eastAsia" w:asciiTheme="minorEastAsia" w:hAnsiTheme="minorEastAsia" w:eastAsiaTheme="minorEastAsia" w:cstheme="minorEastAsia"/>
                    <w:b/>
                    <w:bCs/>
                    <w:kern w:val="0"/>
                    <w:sz w:val="21"/>
                    <w:szCs w:val="21"/>
                  </w:rPr>
                </w:rPrChange>
              </w:rPr>
              <w:t>代码</w:t>
            </w:r>
          </w:p>
        </w:tc>
        <w:tc>
          <w:tcPr>
            <w:tcW w:w="943" w:type="pct"/>
            <w:vAlign w:val="center"/>
          </w:tcPr>
          <w:p w14:paraId="2FBC0A01">
            <w:pPr>
              <w:widowControl/>
              <w:spacing w:after="160"/>
              <w:jc w:val="center"/>
              <w:rPr>
                <w:rFonts w:hint="eastAsia" w:asciiTheme="minorEastAsia" w:hAnsiTheme="minorEastAsia" w:eastAsiaTheme="minorEastAsia" w:cstheme="minorEastAsia"/>
                <w:b/>
                <w:bCs/>
                <w:color w:val="auto"/>
                <w:kern w:val="0"/>
                <w:sz w:val="21"/>
                <w:szCs w:val="21"/>
                <w:rPrChange w:id="1253" w:author="思思" w:date="2026-10-16T16:35:14Z">
                  <w:rPr>
                    <w:rFonts w:hint="eastAsia" w:asciiTheme="minorEastAsia" w:hAnsiTheme="minorEastAsia" w:eastAsiaTheme="minorEastAsia" w:cstheme="minorEastAsia"/>
                    <w:b/>
                    <w:bCs/>
                    <w:kern w:val="0"/>
                    <w:sz w:val="21"/>
                    <w:szCs w:val="21"/>
                  </w:rPr>
                </w:rPrChange>
              </w:rPr>
            </w:pPr>
            <w:r>
              <w:rPr>
                <w:rFonts w:hint="eastAsia" w:asciiTheme="minorEastAsia" w:hAnsiTheme="minorEastAsia" w:eastAsiaTheme="minorEastAsia" w:cstheme="minorEastAsia"/>
                <w:b/>
                <w:bCs/>
                <w:color w:val="auto"/>
                <w:kern w:val="0"/>
                <w:sz w:val="21"/>
                <w:szCs w:val="21"/>
                <w:rPrChange w:id="1254" w:author="思思" w:date="2026-10-16T16:35:14Z">
                  <w:rPr>
                    <w:rFonts w:hint="eastAsia" w:asciiTheme="minorEastAsia" w:hAnsiTheme="minorEastAsia" w:eastAsiaTheme="minorEastAsia" w:cstheme="minorEastAsia"/>
                    <w:b/>
                    <w:bCs/>
                    <w:kern w:val="0"/>
                    <w:sz w:val="21"/>
                    <w:szCs w:val="21"/>
                  </w:rPr>
                </w:rPrChange>
              </w:rPr>
              <w:t>类别名称</w:t>
            </w:r>
          </w:p>
        </w:tc>
        <w:tc>
          <w:tcPr>
            <w:tcW w:w="3632" w:type="pct"/>
            <w:vAlign w:val="center"/>
          </w:tcPr>
          <w:p w14:paraId="11B117EE">
            <w:pPr>
              <w:widowControl/>
              <w:spacing w:after="160"/>
              <w:jc w:val="center"/>
              <w:rPr>
                <w:rFonts w:hint="eastAsia" w:asciiTheme="minorEastAsia" w:hAnsiTheme="minorEastAsia" w:eastAsiaTheme="minorEastAsia" w:cstheme="minorEastAsia"/>
                <w:b/>
                <w:bCs/>
                <w:color w:val="auto"/>
                <w:kern w:val="0"/>
                <w:sz w:val="21"/>
                <w:szCs w:val="21"/>
                <w:rPrChange w:id="1255" w:author="思思" w:date="2026-10-16T16:35:14Z">
                  <w:rPr>
                    <w:rFonts w:hint="eastAsia" w:asciiTheme="minorEastAsia" w:hAnsiTheme="minorEastAsia" w:eastAsiaTheme="minorEastAsia" w:cstheme="minorEastAsia"/>
                    <w:b/>
                    <w:bCs/>
                    <w:kern w:val="0"/>
                    <w:sz w:val="21"/>
                    <w:szCs w:val="21"/>
                  </w:rPr>
                </w:rPrChange>
              </w:rPr>
            </w:pPr>
            <w:r>
              <w:rPr>
                <w:rFonts w:hint="eastAsia" w:asciiTheme="minorEastAsia" w:hAnsiTheme="minorEastAsia" w:eastAsiaTheme="minorEastAsia" w:cstheme="minorEastAsia"/>
                <w:b/>
                <w:bCs/>
                <w:color w:val="auto"/>
                <w:kern w:val="0"/>
                <w:sz w:val="21"/>
                <w:szCs w:val="21"/>
                <w:rPrChange w:id="1256" w:author="思思" w:date="2026-10-16T16:35:14Z">
                  <w:rPr>
                    <w:rFonts w:hint="eastAsia" w:asciiTheme="minorEastAsia" w:hAnsiTheme="minorEastAsia" w:eastAsiaTheme="minorEastAsia" w:cstheme="minorEastAsia"/>
                    <w:b/>
                    <w:bCs/>
                    <w:kern w:val="0"/>
                    <w:sz w:val="21"/>
                    <w:szCs w:val="21"/>
                  </w:rPr>
                </w:rPrChange>
              </w:rPr>
              <w:t>说明</w:t>
            </w:r>
          </w:p>
        </w:tc>
      </w:tr>
      <w:tr w14:paraId="0C491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424" w:type="pct"/>
            <w:vAlign w:val="center"/>
          </w:tcPr>
          <w:p w14:paraId="2570FAF7">
            <w:pPr>
              <w:widowControl/>
              <w:spacing w:after="160"/>
              <w:jc w:val="center"/>
              <w:rPr>
                <w:rFonts w:hint="eastAsia" w:asciiTheme="minorEastAsia" w:hAnsiTheme="minorEastAsia" w:eastAsiaTheme="minorEastAsia" w:cstheme="minorEastAsia"/>
                <w:b/>
                <w:bCs/>
                <w:color w:val="auto"/>
                <w:kern w:val="0"/>
                <w:sz w:val="21"/>
                <w:szCs w:val="21"/>
                <w:rPrChange w:id="1257" w:author="思思" w:date="2026-10-16T16:35:14Z">
                  <w:rPr>
                    <w:rFonts w:hint="eastAsia" w:asciiTheme="minorEastAsia" w:hAnsiTheme="minorEastAsia" w:eastAsiaTheme="minorEastAsia" w:cstheme="minorEastAsia"/>
                    <w:b/>
                    <w:bCs/>
                    <w:kern w:val="0"/>
                    <w:sz w:val="21"/>
                    <w:szCs w:val="21"/>
                  </w:rPr>
                </w:rPrChange>
              </w:rPr>
            </w:pPr>
            <w:r>
              <w:rPr>
                <w:rFonts w:hint="eastAsia" w:asciiTheme="minorEastAsia" w:hAnsiTheme="minorEastAsia" w:eastAsiaTheme="minorEastAsia" w:cstheme="minorEastAsia"/>
                <w:b/>
                <w:bCs/>
                <w:color w:val="auto"/>
                <w:kern w:val="0"/>
                <w:sz w:val="21"/>
                <w:szCs w:val="21"/>
                <w:rPrChange w:id="1258" w:author="思思" w:date="2026-10-16T16:35:14Z">
                  <w:rPr>
                    <w:rFonts w:hint="eastAsia" w:asciiTheme="minorEastAsia" w:hAnsiTheme="minorEastAsia" w:eastAsiaTheme="minorEastAsia" w:cstheme="minorEastAsia"/>
                    <w:b/>
                    <w:bCs/>
                    <w:kern w:val="0"/>
                    <w:sz w:val="21"/>
                    <w:szCs w:val="21"/>
                  </w:rPr>
                </w:rPrChange>
              </w:rPr>
              <w:t>010</w:t>
            </w:r>
          </w:p>
        </w:tc>
        <w:tc>
          <w:tcPr>
            <w:tcW w:w="943" w:type="pct"/>
            <w:vAlign w:val="center"/>
          </w:tcPr>
          <w:p w14:paraId="7EFCB6ED">
            <w:pPr>
              <w:widowControl/>
              <w:spacing w:after="160"/>
              <w:rPr>
                <w:rFonts w:hint="eastAsia" w:asciiTheme="minorEastAsia" w:hAnsiTheme="minorEastAsia" w:eastAsiaTheme="minorEastAsia" w:cstheme="minorEastAsia"/>
                <w:b/>
                <w:bCs/>
                <w:color w:val="auto"/>
                <w:kern w:val="0"/>
                <w:sz w:val="21"/>
                <w:szCs w:val="21"/>
                <w:rPrChange w:id="1259" w:author="思思" w:date="2026-10-16T16:35:14Z">
                  <w:rPr>
                    <w:rFonts w:hint="eastAsia" w:asciiTheme="minorEastAsia" w:hAnsiTheme="minorEastAsia" w:eastAsiaTheme="minorEastAsia" w:cstheme="minorEastAsia"/>
                    <w:b/>
                    <w:bCs/>
                    <w:kern w:val="0"/>
                    <w:sz w:val="21"/>
                    <w:szCs w:val="21"/>
                  </w:rPr>
                </w:rPrChange>
              </w:rPr>
            </w:pPr>
            <w:r>
              <w:rPr>
                <w:rFonts w:hint="eastAsia" w:asciiTheme="minorEastAsia" w:hAnsiTheme="minorEastAsia" w:eastAsiaTheme="minorEastAsia" w:cstheme="minorEastAsia"/>
                <w:b/>
                <w:bCs/>
                <w:color w:val="auto"/>
                <w:kern w:val="0"/>
                <w:sz w:val="21"/>
                <w:szCs w:val="21"/>
                <w:rPrChange w:id="1260" w:author="思思" w:date="2026-10-16T16:35:14Z">
                  <w:rPr>
                    <w:rFonts w:hint="eastAsia" w:asciiTheme="minorEastAsia" w:hAnsiTheme="minorEastAsia" w:eastAsiaTheme="minorEastAsia" w:cstheme="minorEastAsia"/>
                    <w:b/>
                    <w:bCs/>
                    <w:kern w:val="0"/>
                    <w:sz w:val="21"/>
                    <w:szCs w:val="21"/>
                  </w:rPr>
                </w:rPrChange>
              </w:rPr>
              <w:t>粮油、食品类</w:t>
            </w:r>
          </w:p>
        </w:tc>
        <w:tc>
          <w:tcPr>
            <w:tcW w:w="3632" w:type="pct"/>
            <w:vAlign w:val="center"/>
          </w:tcPr>
          <w:p w14:paraId="2E5683E4">
            <w:pPr>
              <w:widowControl/>
              <w:spacing w:after="160"/>
              <w:rPr>
                <w:rFonts w:hint="eastAsia" w:asciiTheme="minorEastAsia" w:hAnsiTheme="minorEastAsia" w:eastAsiaTheme="minorEastAsia" w:cstheme="minorEastAsia"/>
                <w:color w:val="auto"/>
                <w:kern w:val="0"/>
                <w:sz w:val="21"/>
                <w:szCs w:val="21"/>
                <w:rPrChange w:id="1261"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262" w:author="思思" w:date="2026-10-16T16:35:14Z">
                  <w:rPr>
                    <w:rFonts w:hint="eastAsia" w:asciiTheme="minorEastAsia" w:hAnsiTheme="minorEastAsia" w:eastAsiaTheme="minorEastAsia" w:cstheme="minorEastAsia"/>
                    <w:kern w:val="0"/>
                    <w:sz w:val="21"/>
                    <w:szCs w:val="21"/>
                  </w:rPr>
                </w:rPrChange>
              </w:rPr>
              <w:t>指供人们食用的各种食品，如粮油、肉禽蛋、水产品、干鲜蔬果、食糖、糖果糕点、豆制品、滋补食品、食盐、调味品、罐头食品、奶及奶制品及其他食品加工制品等。</w:t>
            </w:r>
          </w:p>
        </w:tc>
      </w:tr>
      <w:tr w14:paraId="50E4E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4" w:type="pct"/>
            <w:vAlign w:val="center"/>
          </w:tcPr>
          <w:p w14:paraId="3547C39D">
            <w:pPr>
              <w:widowControl/>
              <w:spacing w:after="160"/>
              <w:jc w:val="center"/>
              <w:rPr>
                <w:rFonts w:hint="eastAsia" w:asciiTheme="minorEastAsia" w:hAnsiTheme="minorEastAsia" w:eastAsiaTheme="minorEastAsia" w:cstheme="minorEastAsia"/>
                <w:b/>
                <w:bCs/>
                <w:color w:val="auto"/>
                <w:kern w:val="0"/>
                <w:sz w:val="21"/>
                <w:szCs w:val="21"/>
                <w:rPrChange w:id="1263" w:author="思思" w:date="2026-10-16T16:35:14Z">
                  <w:rPr>
                    <w:rFonts w:hint="eastAsia" w:asciiTheme="minorEastAsia" w:hAnsiTheme="minorEastAsia" w:eastAsiaTheme="minorEastAsia" w:cstheme="minorEastAsia"/>
                    <w:b/>
                    <w:bCs/>
                    <w:kern w:val="0"/>
                    <w:sz w:val="21"/>
                    <w:szCs w:val="21"/>
                  </w:rPr>
                </w:rPrChange>
              </w:rPr>
            </w:pPr>
            <w:r>
              <w:rPr>
                <w:rFonts w:hint="eastAsia" w:asciiTheme="minorEastAsia" w:hAnsiTheme="minorEastAsia" w:eastAsiaTheme="minorEastAsia" w:cstheme="minorEastAsia"/>
                <w:b/>
                <w:bCs/>
                <w:color w:val="auto"/>
                <w:kern w:val="0"/>
                <w:sz w:val="21"/>
                <w:szCs w:val="21"/>
                <w:rPrChange w:id="1264" w:author="思思" w:date="2026-10-16T16:35:14Z">
                  <w:rPr>
                    <w:rFonts w:hint="eastAsia" w:asciiTheme="minorEastAsia" w:hAnsiTheme="minorEastAsia" w:eastAsiaTheme="minorEastAsia" w:cstheme="minorEastAsia"/>
                    <w:b/>
                    <w:bCs/>
                    <w:kern w:val="0"/>
                    <w:sz w:val="21"/>
                    <w:szCs w:val="21"/>
                  </w:rPr>
                </w:rPrChange>
              </w:rPr>
              <w:t>020</w:t>
            </w:r>
          </w:p>
        </w:tc>
        <w:tc>
          <w:tcPr>
            <w:tcW w:w="943" w:type="pct"/>
            <w:vAlign w:val="center"/>
          </w:tcPr>
          <w:p w14:paraId="060DFB15">
            <w:pPr>
              <w:widowControl/>
              <w:spacing w:after="160"/>
              <w:rPr>
                <w:rFonts w:hint="eastAsia" w:asciiTheme="minorEastAsia" w:hAnsiTheme="minorEastAsia" w:eastAsiaTheme="minorEastAsia" w:cstheme="minorEastAsia"/>
                <w:b/>
                <w:bCs/>
                <w:color w:val="auto"/>
                <w:kern w:val="0"/>
                <w:sz w:val="21"/>
                <w:szCs w:val="21"/>
                <w:rPrChange w:id="1265" w:author="思思" w:date="2026-10-16T16:35:14Z">
                  <w:rPr>
                    <w:rFonts w:hint="eastAsia" w:asciiTheme="minorEastAsia" w:hAnsiTheme="minorEastAsia" w:eastAsiaTheme="minorEastAsia" w:cstheme="minorEastAsia"/>
                    <w:b/>
                    <w:bCs/>
                    <w:kern w:val="0"/>
                    <w:sz w:val="21"/>
                    <w:szCs w:val="21"/>
                  </w:rPr>
                </w:rPrChange>
              </w:rPr>
            </w:pPr>
            <w:r>
              <w:rPr>
                <w:rFonts w:hint="eastAsia" w:asciiTheme="minorEastAsia" w:hAnsiTheme="minorEastAsia" w:eastAsiaTheme="minorEastAsia" w:cstheme="minorEastAsia"/>
                <w:b/>
                <w:bCs/>
                <w:color w:val="auto"/>
                <w:kern w:val="0"/>
                <w:sz w:val="21"/>
                <w:szCs w:val="21"/>
                <w:rPrChange w:id="1266" w:author="思思" w:date="2026-10-16T16:35:14Z">
                  <w:rPr>
                    <w:rFonts w:hint="eastAsia" w:asciiTheme="minorEastAsia" w:hAnsiTheme="minorEastAsia" w:eastAsiaTheme="minorEastAsia" w:cstheme="minorEastAsia"/>
                    <w:b/>
                    <w:bCs/>
                    <w:kern w:val="0"/>
                    <w:sz w:val="21"/>
                    <w:szCs w:val="21"/>
                  </w:rPr>
                </w:rPrChange>
              </w:rPr>
              <w:t>饮料、烟酒类</w:t>
            </w:r>
          </w:p>
        </w:tc>
        <w:tc>
          <w:tcPr>
            <w:tcW w:w="3632" w:type="pct"/>
            <w:vAlign w:val="center"/>
          </w:tcPr>
          <w:p w14:paraId="59816D12">
            <w:pPr>
              <w:widowControl/>
              <w:spacing w:after="160"/>
              <w:rPr>
                <w:rFonts w:hint="eastAsia" w:asciiTheme="minorEastAsia" w:hAnsiTheme="minorEastAsia" w:eastAsiaTheme="minorEastAsia" w:cstheme="minorEastAsia"/>
                <w:color w:val="auto"/>
                <w:kern w:val="0"/>
                <w:sz w:val="21"/>
                <w:szCs w:val="21"/>
                <w:rPrChange w:id="1267"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268" w:author="思思" w:date="2026-10-16T16:35:14Z">
                  <w:rPr>
                    <w:rFonts w:hint="eastAsia" w:asciiTheme="minorEastAsia" w:hAnsiTheme="minorEastAsia" w:eastAsiaTheme="minorEastAsia" w:cstheme="minorEastAsia"/>
                    <w:kern w:val="0"/>
                    <w:sz w:val="21"/>
                    <w:szCs w:val="21"/>
                  </w:rPr>
                </w:rPrChange>
              </w:rPr>
              <w:t>指供人们食用的各种饮料，酒和烟草制品。各种饮料包括液体型饮料，如汽水、果菜汁、矿泉水等，冷冻饮品，固体饮料，茶叶、咖啡、可可和其他饮料；酒和烟草制品包括白酒、啤酒、黄酒、果露酒等。烟草加工品，包括卷烟、雪茄烟、烟丝、莫合烟、鼻烟等烟草加工品，不包括烤烟、晒烟等烟草加工原料。</w:t>
            </w:r>
          </w:p>
        </w:tc>
      </w:tr>
      <w:tr w14:paraId="304C8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24" w:type="pct"/>
            <w:vAlign w:val="center"/>
          </w:tcPr>
          <w:p w14:paraId="76A924D1">
            <w:pPr>
              <w:widowControl/>
              <w:spacing w:after="160"/>
              <w:jc w:val="center"/>
              <w:rPr>
                <w:rFonts w:hint="eastAsia" w:asciiTheme="minorEastAsia" w:hAnsiTheme="minorEastAsia" w:eastAsiaTheme="minorEastAsia" w:cstheme="minorEastAsia"/>
                <w:b/>
                <w:bCs/>
                <w:strike/>
                <w:color w:val="auto"/>
                <w:kern w:val="0"/>
                <w:sz w:val="21"/>
                <w:szCs w:val="21"/>
                <w:rPrChange w:id="1269" w:author="思思" w:date="2026-10-16T16:35:14Z">
                  <w:rPr>
                    <w:rFonts w:hint="eastAsia" w:asciiTheme="minorEastAsia" w:hAnsiTheme="minorEastAsia" w:eastAsiaTheme="minorEastAsia" w:cstheme="minorEastAsia"/>
                    <w:b/>
                    <w:bCs/>
                    <w:strike/>
                    <w:kern w:val="0"/>
                    <w:sz w:val="21"/>
                    <w:szCs w:val="21"/>
                  </w:rPr>
                </w:rPrChange>
              </w:rPr>
            </w:pPr>
            <w:r>
              <w:rPr>
                <w:rFonts w:hint="eastAsia" w:asciiTheme="minorEastAsia" w:hAnsiTheme="minorEastAsia" w:eastAsiaTheme="minorEastAsia" w:cstheme="minorEastAsia"/>
                <w:b/>
                <w:bCs/>
                <w:color w:val="auto"/>
                <w:kern w:val="0"/>
                <w:sz w:val="21"/>
                <w:szCs w:val="21"/>
                <w:rPrChange w:id="1270" w:author="思思" w:date="2026-10-16T16:35:14Z">
                  <w:rPr>
                    <w:rFonts w:hint="eastAsia" w:asciiTheme="minorEastAsia" w:hAnsiTheme="minorEastAsia" w:eastAsiaTheme="minorEastAsia" w:cstheme="minorEastAsia"/>
                    <w:b/>
                    <w:bCs/>
                    <w:kern w:val="0"/>
                    <w:sz w:val="21"/>
                    <w:szCs w:val="21"/>
                  </w:rPr>
                </w:rPrChange>
              </w:rPr>
              <w:t>030</w:t>
            </w:r>
          </w:p>
        </w:tc>
        <w:tc>
          <w:tcPr>
            <w:tcW w:w="943" w:type="pct"/>
            <w:vAlign w:val="center"/>
          </w:tcPr>
          <w:p w14:paraId="7D7C968E">
            <w:pPr>
              <w:widowControl/>
              <w:spacing w:after="160"/>
              <w:rPr>
                <w:rFonts w:hint="eastAsia" w:asciiTheme="minorEastAsia" w:hAnsiTheme="minorEastAsia" w:eastAsiaTheme="minorEastAsia" w:cstheme="minorEastAsia"/>
                <w:b/>
                <w:bCs/>
                <w:color w:val="auto"/>
                <w:kern w:val="0"/>
                <w:sz w:val="21"/>
                <w:szCs w:val="21"/>
                <w:rPrChange w:id="1271" w:author="思思" w:date="2026-10-16T16:35:14Z">
                  <w:rPr>
                    <w:rFonts w:hint="eastAsia" w:asciiTheme="minorEastAsia" w:hAnsiTheme="minorEastAsia" w:eastAsiaTheme="minorEastAsia" w:cstheme="minorEastAsia"/>
                    <w:b/>
                    <w:bCs/>
                    <w:kern w:val="0"/>
                    <w:sz w:val="21"/>
                    <w:szCs w:val="21"/>
                  </w:rPr>
                </w:rPrChange>
              </w:rPr>
            </w:pPr>
            <w:r>
              <w:rPr>
                <w:rFonts w:hint="eastAsia" w:asciiTheme="minorEastAsia" w:hAnsiTheme="minorEastAsia" w:eastAsiaTheme="minorEastAsia" w:cstheme="minorEastAsia"/>
                <w:b/>
                <w:bCs/>
                <w:color w:val="auto"/>
                <w:kern w:val="0"/>
                <w:sz w:val="21"/>
                <w:szCs w:val="21"/>
                <w:rPrChange w:id="1272" w:author="思思" w:date="2026-10-16T16:35:14Z">
                  <w:rPr>
                    <w:rFonts w:hint="eastAsia" w:asciiTheme="minorEastAsia" w:hAnsiTheme="minorEastAsia" w:eastAsiaTheme="minorEastAsia" w:cstheme="minorEastAsia"/>
                    <w:b/>
                    <w:bCs/>
                    <w:kern w:val="0"/>
                    <w:sz w:val="21"/>
                    <w:szCs w:val="21"/>
                  </w:rPr>
                </w:rPrChange>
              </w:rPr>
              <w:t>服装、鞋帽、针纺织品类</w:t>
            </w:r>
          </w:p>
        </w:tc>
        <w:tc>
          <w:tcPr>
            <w:tcW w:w="3632" w:type="pct"/>
            <w:vAlign w:val="center"/>
          </w:tcPr>
          <w:p w14:paraId="3EB95818">
            <w:pPr>
              <w:widowControl/>
              <w:spacing w:after="160"/>
              <w:rPr>
                <w:rFonts w:hint="eastAsia" w:asciiTheme="minorEastAsia" w:hAnsiTheme="minorEastAsia" w:eastAsiaTheme="minorEastAsia" w:cstheme="minorEastAsia"/>
                <w:color w:val="auto"/>
                <w:kern w:val="0"/>
                <w:sz w:val="21"/>
                <w:szCs w:val="21"/>
                <w:rPrChange w:id="1273"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274" w:author="思思" w:date="2026-10-16T16:35:14Z">
                  <w:rPr>
                    <w:rFonts w:hint="eastAsia" w:asciiTheme="minorEastAsia" w:hAnsiTheme="minorEastAsia" w:eastAsiaTheme="minorEastAsia" w:cstheme="minorEastAsia"/>
                    <w:kern w:val="0"/>
                    <w:sz w:val="21"/>
                    <w:szCs w:val="21"/>
                  </w:rPr>
                </w:rPrChange>
              </w:rPr>
              <w:t>指服装、鞋帽、针织品和纺织品的集合。</w:t>
            </w:r>
          </w:p>
        </w:tc>
      </w:tr>
      <w:tr w14:paraId="0E4B6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424" w:type="pct"/>
            <w:vAlign w:val="center"/>
          </w:tcPr>
          <w:p w14:paraId="3F1779BD">
            <w:pPr>
              <w:widowControl/>
              <w:spacing w:after="160"/>
              <w:jc w:val="center"/>
              <w:rPr>
                <w:rFonts w:hint="eastAsia" w:asciiTheme="minorEastAsia" w:hAnsiTheme="minorEastAsia" w:eastAsiaTheme="minorEastAsia" w:cstheme="minorEastAsia"/>
                <w:strike/>
                <w:color w:val="auto"/>
                <w:kern w:val="0"/>
                <w:sz w:val="21"/>
                <w:szCs w:val="21"/>
                <w:rPrChange w:id="1275" w:author="思思" w:date="2026-10-16T16:35:14Z">
                  <w:rPr>
                    <w:rFonts w:hint="eastAsia" w:asciiTheme="minorEastAsia" w:hAnsiTheme="minorEastAsia" w:eastAsiaTheme="minorEastAsia" w:cstheme="minorEastAsia"/>
                    <w:strike/>
                    <w:kern w:val="0"/>
                    <w:sz w:val="21"/>
                    <w:szCs w:val="21"/>
                  </w:rPr>
                </w:rPrChange>
              </w:rPr>
            </w:pPr>
            <w:r>
              <w:rPr>
                <w:rFonts w:hint="eastAsia" w:asciiTheme="minorEastAsia" w:hAnsiTheme="minorEastAsia" w:eastAsiaTheme="minorEastAsia" w:cstheme="minorEastAsia"/>
                <w:color w:val="auto"/>
                <w:kern w:val="0"/>
                <w:sz w:val="21"/>
                <w:szCs w:val="21"/>
                <w:rPrChange w:id="1276" w:author="思思" w:date="2026-10-16T16:35:14Z">
                  <w:rPr>
                    <w:rFonts w:hint="eastAsia" w:asciiTheme="minorEastAsia" w:hAnsiTheme="minorEastAsia" w:eastAsiaTheme="minorEastAsia" w:cstheme="minorEastAsia"/>
                    <w:kern w:val="0"/>
                    <w:sz w:val="21"/>
                    <w:szCs w:val="21"/>
                  </w:rPr>
                </w:rPrChange>
              </w:rPr>
              <w:t>031</w:t>
            </w:r>
          </w:p>
        </w:tc>
        <w:tc>
          <w:tcPr>
            <w:tcW w:w="943" w:type="pct"/>
            <w:vAlign w:val="center"/>
          </w:tcPr>
          <w:p w14:paraId="49B5797E">
            <w:pPr>
              <w:widowControl/>
              <w:spacing w:after="160"/>
              <w:rPr>
                <w:rFonts w:hint="eastAsia" w:asciiTheme="minorEastAsia" w:hAnsiTheme="minorEastAsia" w:eastAsiaTheme="minorEastAsia" w:cstheme="minorEastAsia"/>
                <w:color w:val="auto"/>
                <w:kern w:val="0"/>
                <w:sz w:val="21"/>
                <w:szCs w:val="21"/>
                <w:rPrChange w:id="1277"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278" w:author="思思" w:date="2026-10-16T16:35:14Z">
                  <w:rPr>
                    <w:rFonts w:hint="eastAsia" w:asciiTheme="minorEastAsia" w:hAnsiTheme="minorEastAsia" w:eastAsiaTheme="minorEastAsia" w:cstheme="minorEastAsia"/>
                    <w:kern w:val="0"/>
                    <w:sz w:val="21"/>
                    <w:szCs w:val="21"/>
                  </w:rPr>
                </w:rPrChange>
              </w:rPr>
              <w:t>其中：服装类</w:t>
            </w:r>
          </w:p>
        </w:tc>
        <w:tc>
          <w:tcPr>
            <w:tcW w:w="3632" w:type="pct"/>
            <w:vAlign w:val="center"/>
          </w:tcPr>
          <w:p w14:paraId="164D21F8">
            <w:pPr>
              <w:widowControl/>
              <w:spacing w:after="160"/>
              <w:rPr>
                <w:rFonts w:hint="eastAsia" w:asciiTheme="minorEastAsia" w:hAnsiTheme="minorEastAsia" w:eastAsiaTheme="minorEastAsia" w:cstheme="minorEastAsia"/>
                <w:color w:val="auto"/>
                <w:kern w:val="0"/>
                <w:sz w:val="21"/>
                <w:szCs w:val="21"/>
                <w:rPrChange w:id="1279"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280" w:author="思思" w:date="2026-10-16T16:35:14Z">
                  <w:rPr>
                    <w:rFonts w:hint="eastAsia" w:asciiTheme="minorEastAsia" w:hAnsiTheme="minorEastAsia" w:eastAsiaTheme="minorEastAsia" w:cstheme="minorEastAsia"/>
                    <w:kern w:val="0"/>
                    <w:sz w:val="21"/>
                    <w:szCs w:val="21"/>
                  </w:rPr>
                </w:rPrChange>
              </w:rPr>
              <w:t>指以棉布、棉化纤混纺布、化纤布、麻布、呢绒、绸缎、裘皮、化纤针织面料等为原料缝制的各种男、女、成人、儿童的单、夹、棉、皮等各种服装（包括内衣裤、外衣裤、衬衣、衬裤、胸罩、裙子等），包括以毛线、丝线、麻线和各种混纺线编织的各种服装，如毛衣、毛衫、毛裤。</w:t>
            </w:r>
          </w:p>
        </w:tc>
      </w:tr>
      <w:tr w14:paraId="7A73F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424" w:type="pct"/>
            <w:vAlign w:val="center"/>
          </w:tcPr>
          <w:p w14:paraId="2A3039B0">
            <w:pPr>
              <w:widowControl/>
              <w:spacing w:after="160"/>
              <w:jc w:val="center"/>
              <w:rPr>
                <w:rFonts w:hint="eastAsia" w:asciiTheme="minorEastAsia" w:hAnsiTheme="minorEastAsia" w:eastAsiaTheme="minorEastAsia" w:cstheme="minorEastAsia"/>
                <w:strike/>
                <w:color w:val="auto"/>
                <w:kern w:val="0"/>
                <w:sz w:val="21"/>
                <w:szCs w:val="21"/>
                <w:rPrChange w:id="1281" w:author="思思" w:date="2026-10-16T16:35:14Z">
                  <w:rPr>
                    <w:rFonts w:hint="eastAsia" w:asciiTheme="minorEastAsia" w:hAnsiTheme="minorEastAsia" w:eastAsiaTheme="minorEastAsia" w:cstheme="minorEastAsia"/>
                    <w:strike/>
                    <w:kern w:val="0"/>
                    <w:sz w:val="21"/>
                    <w:szCs w:val="21"/>
                  </w:rPr>
                </w:rPrChange>
              </w:rPr>
            </w:pPr>
            <w:r>
              <w:rPr>
                <w:rFonts w:hint="eastAsia" w:asciiTheme="minorEastAsia" w:hAnsiTheme="minorEastAsia" w:eastAsiaTheme="minorEastAsia" w:cstheme="minorEastAsia"/>
                <w:color w:val="auto"/>
                <w:kern w:val="0"/>
                <w:sz w:val="21"/>
                <w:szCs w:val="21"/>
                <w:rPrChange w:id="1282" w:author="思思" w:date="2026-10-16T16:35:14Z">
                  <w:rPr>
                    <w:rFonts w:hint="eastAsia" w:asciiTheme="minorEastAsia" w:hAnsiTheme="minorEastAsia" w:eastAsiaTheme="minorEastAsia" w:cstheme="minorEastAsia"/>
                    <w:kern w:val="0"/>
                    <w:sz w:val="21"/>
                    <w:szCs w:val="21"/>
                  </w:rPr>
                </w:rPrChange>
              </w:rPr>
              <w:t>032</w:t>
            </w:r>
          </w:p>
        </w:tc>
        <w:tc>
          <w:tcPr>
            <w:tcW w:w="943" w:type="pct"/>
            <w:vAlign w:val="center"/>
          </w:tcPr>
          <w:p w14:paraId="4FF7435C">
            <w:pPr>
              <w:widowControl/>
              <w:spacing w:after="160"/>
              <w:rPr>
                <w:rFonts w:hint="eastAsia" w:asciiTheme="minorEastAsia" w:hAnsiTheme="minorEastAsia" w:eastAsiaTheme="minorEastAsia" w:cstheme="minorEastAsia"/>
                <w:color w:val="auto"/>
                <w:kern w:val="0"/>
                <w:sz w:val="21"/>
                <w:szCs w:val="21"/>
                <w:rPrChange w:id="1283"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284" w:author="思思" w:date="2026-10-16T16:35:14Z">
                  <w:rPr>
                    <w:rFonts w:hint="eastAsia" w:asciiTheme="minorEastAsia" w:hAnsiTheme="minorEastAsia" w:eastAsiaTheme="minorEastAsia" w:cstheme="minorEastAsia"/>
                    <w:kern w:val="0"/>
                    <w:sz w:val="21"/>
                    <w:szCs w:val="21"/>
                  </w:rPr>
                </w:rPrChange>
              </w:rPr>
              <w:t xml:space="preserve">      鞋帽类</w:t>
            </w:r>
          </w:p>
        </w:tc>
        <w:tc>
          <w:tcPr>
            <w:tcW w:w="3632" w:type="pct"/>
            <w:vAlign w:val="center"/>
          </w:tcPr>
          <w:p w14:paraId="1D8C6700">
            <w:pPr>
              <w:widowControl/>
              <w:spacing w:after="160"/>
              <w:rPr>
                <w:rFonts w:hint="eastAsia" w:asciiTheme="minorEastAsia" w:hAnsiTheme="minorEastAsia" w:eastAsiaTheme="minorEastAsia" w:cstheme="minorEastAsia"/>
                <w:color w:val="auto"/>
                <w:kern w:val="0"/>
                <w:sz w:val="21"/>
                <w:szCs w:val="21"/>
                <w:rPrChange w:id="1285"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286" w:author="思思" w:date="2026-10-16T16:35:14Z">
                  <w:rPr>
                    <w:rFonts w:hint="eastAsia" w:asciiTheme="minorEastAsia" w:hAnsiTheme="minorEastAsia" w:eastAsiaTheme="minorEastAsia" w:cstheme="minorEastAsia"/>
                    <w:kern w:val="0"/>
                    <w:sz w:val="21"/>
                    <w:szCs w:val="21"/>
                  </w:rPr>
                </w:rPrChange>
              </w:rPr>
              <w:t>鞋，指皮鞋、胶鞋、布鞋和塑料鞋等，包括各种材料制作的靴子、凉鞋、便鞋、拖鞋、运动鞋、旅游鞋、春秋鞋等；帽，指各种面料、各种款式的男、女、童、婴儿帽子。</w:t>
            </w:r>
          </w:p>
        </w:tc>
      </w:tr>
      <w:tr w14:paraId="6E394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24" w:type="pct"/>
            <w:vAlign w:val="center"/>
          </w:tcPr>
          <w:p w14:paraId="2E455332">
            <w:pPr>
              <w:widowControl/>
              <w:spacing w:after="160"/>
              <w:jc w:val="center"/>
              <w:rPr>
                <w:rFonts w:hint="eastAsia" w:asciiTheme="minorEastAsia" w:hAnsiTheme="minorEastAsia" w:eastAsiaTheme="minorEastAsia" w:cstheme="minorEastAsia"/>
                <w:strike/>
                <w:color w:val="auto"/>
                <w:kern w:val="0"/>
                <w:sz w:val="21"/>
                <w:szCs w:val="21"/>
                <w:rPrChange w:id="1287" w:author="思思" w:date="2026-10-16T16:35:14Z">
                  <w:rPr>
                    <w:rFonts w:hint="eastAsia" w:asciiTheme="minorEastAsia" w:hAnsiTheme="minorEastAsia" w:eastAsiaTheme="minorEastAsia" w:cstheme="minorEastAsia"/>
                    <w:strike/>
                    <w:kern w:val="0"/>
                    <w:sz w:val="21"/>
                    <w:szCs w:val="21"/>
                  </w:rPr>
                </w:rPrChange>
              </w:rPr>
            </w:pPr>
            <w:r>
              <w:rPr>
                <w:rFonts w:hint="eastAsia" w:asciiTheme="minorEastAsia" w:hAnsiTheme="minorEastAsia" w:eastAsiaTheme="minorEastAsia" w:cstheme="minorEastAsia"/>
                <w:color w:val="auto"/>
                <w:kern w:val="0"/>
                <w:sz w:val="21"/>
                <w:szCs w:val="21"/>
                <w:rPrChange w:id="1288" w:author="思思" w:date="2026-10-16T16:35:14Z">
                  <w:rPr>
                    <w:rFonts w:hint="eastAsia" w:asciiTheme="minorEastAsia" w:hAnsiTheme="minorEastAsia" w:eastAsiaTheme="minorEastAsia" w:cstheme="minorEastAsia"/>
                    <w:kern w:val="0"/>
                    <w:sz w:val="21"/>
                    <w:szCs w:val="21"/>
                  </w:rPr>
                </w:rPrChange>
              </w:rPr>
              <w:t>033</w:t>
            </w:r>
          </w:p>
        </w:tc>
        <w:tc>
          <w:tcPr>
            <w:tcW w:w="943" w:type="pct"/>
            <w:vAlign w:val="center"/>
          </w:tcPr>
          <w:p w14:paraId="487CD8E3">
            <w:pPr>
              <w:widowControl/>
              <w:spacing w:after="160"/>
              <w:rPr>
                <w:rFonts w:hint="eastAsia" w:asciiTheme="minorEastAsia" w:hAnsiTheme="minorEastAsia" w:eastAsiaTheme="minorEastAsia" w:cstheme="minorEastAsia"/>
                <w:color w:val="auto"/>
                <w:kern w:val="0"/>
                <w:sz w:val="21"/>
                <w:szCs w:val="21"/>
                <w:rPrChange w:id="1289"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290" w:author="思思" w:date="2026-10-16T16:35:14Z">
                  <w:rPr>
                    <w:rFonts w:hint="eastAsia" w:asciiTheme="minorEastAsia" w:hAnsiTheme="minorEastAsia" w:eastAsiaTheme="minorEastAsia" w:cstheme="minorEastAsia"/>
                    <w:kern w:val="0"/>
                    <w:sz w:val="21"/>
                    <w:szCs w:val="21"/>
                  </w:rPr>
                </w:rPrChange>
              </w:rPr>
              <w:t xml:space="preserve">      针纺织品类</w:t>
            </w:r>
          </w:p>
        </w:tc>
        <w:tc>
          <w:tcPr>
            <w:tcW w:w="3632" w:type="pct"/>
            <w:vAlign w:val="center"/>
          </w:tcPr>
          <w:p w14:paraId="0549D554">
            <w:pPr>
              <w:widowControl/>
              <w:spacing w:after="160"/>
              <w:rPr>
                <w:rFonts w:hint="eastAsia" w:asciiTheme="minorEastAsia" w:hAnsiTheme="minorEastAsia" w:eastAsiaTheme="minorEastAsia" w:cstheme="minorEastAsia"/>
                <w:color w:val="auto"/>
                <w:kern w:val="0"/>
                <w:sz w:val="21"/>
                <w:szCs w:val="21"/>
                <w:rPrChange w:id="1291"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292" w:author="思思" w:date="2026-10-16T16:35:14Z">
                  <w:rPr>
                    <w:rFonts w:hint="eastAsia" w:asciiTheme="minorEastAsia" w:hAnsiTheme="minorEastAsia" w:eastAsiaTheme="minorEastAsia" w:cstheme="minorEastAsia"/>
                    <w:kern w:val="0"/>
                    <w:sz w:val="21"/>
                    <w:szCs w:val="21"/>
                  </w:rPr>
                </w:rPrChange>
              </w:rPr>
              <w:t>针织品，指纯棉、纯化纤、化纤与棉（包括短涤纶）混纺的针棉织品、毛毯、线毯、地毯、毛巾、毛线、毛织物等纯纺、纯化纤、混纺针织品及化纤针织面料；纺织品，指布（包括棉布、棉花化纤混纺布、化纤布等外棉棉布、玻璃纤维布、再生纤维布、野杂纤维布、土纺布、无纺布、漆布等），呢绒（包括涤纶混纺物），绸缎，麻布，纱类（包括棉纱等外棉棉纱、玻璃纤维纱、再生纤维纱、野条纤维纱、废纱、土纱、麻绒等纺织品）。针、纺织品包括除服装外的制成品，如床上用品、袜子、针纺织手套、窗帘等。</w:t>
            </w:r>
          </w:p>
        </w:tc>
      </w:tr>
      <w:tr w14:paraId="23967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4" w:type="pct"/>
            <w:vAlign w:val="center"/>
          </w:tcPr>
          <w:p w14:paraId="37003434">
            <w:pPr>
              <w:widowControl/>
              <w:spacing w:after="160"/>
              <w:jc w:val="center"/>
              <w:rPr>
                <w:rFonts w:hint="eastAsia" w:asciiTheme="minorEastAsia" w:hAnsiTheme="minorEastAsia" w:eastAsiaTheme="minorEastAsia" w:cstheme="minorEastAsia"/>
                <w:b/>
                <w:bCs/>
                <w:strike/>
                <w:color w:val="auto"/>
                <w:kern w:val="0"/>
                <w:sz w:val="21"/>
                <w:szCs w:val="21"/>
                <w:rPrChange w:id="1293" w:author="思思" w:date="2026-10-16T16:35:14Z">
                  <w:rPr>
                    <w:rFonts w:hint="eastAsia" w:asciiTheme="minorEastAsia" w:hAnsiTheme="minorEastAsia" w:eastAsiaTheme="minorEastAsia" w:cstheme="minorEastAsia"/>
                    <w:b/>
                    <w:bCs/>
                    <w:strike/>
                    <w:kern w:val="0"/>
                    <w:sz w:val="21"/>
                    <w:szCs w:val="21"/>
                  </w:rPr>
                </w:rPrChange>
              </w:rPr>
            </w:pPr>
            <w:r>
              <w:rPr>
                <w:rFonts w:hint="eastAsia" w:asciiTheme="minorEastAsia" w:hAnsiTheme="minorEastAsia" w:eastAsiaTheme="minorEastAsia" w:cstheme="minorEastAsia"/>
                <w:b/>
                <w:bCs/>
                <w:color w:val="auto"/>
                <w:kern w:val="0"/>
                <w:sz w:val="21"/>
                <w:szCs w:val="21"/>
                <w:rPrChange w:id="1294" w:author="思思" w:date="2026-10-16T16:35:14Z">
                  <w:rPr>
                    <w:rFonts w:hint="eastAsia" w:asciiTheme="minorEastAsia" w:hAnsiTheme="minorEastAsia" w:eastAsiaTheme="minorEastAsia" w:cstheme="minorEastAsia"/>
                    <w:b/>
                    <w:bCs/>
                    <w:kern w:val="0"/>
                    <w:sz w:val="21"/>
                    <w:szCs w:val="21"/>
                  </w:rPr>
                </w:rPrChange>
              </w:rPr>
              <w:t>040</w:t>
            </w:r>
          </w:p>
        </w:tc>
        <w:tc>
          <w:tcPr>
            <w:tcW w:w="943" w:type="pct"/>
            <w:vAlign w:val="center"/>
          </w:tcPr>
          <w:p w14:paraId="18583C5F">
            <w:pPr>
              <w:widowControl/>
              <w:spacing w:after="160"/>
              <w:rPr>
                <w:rFonts w:hint="eastAsia" w:asciiTheme="minorEastAsia" w:hAnsiTheme="minorEastAsia" w:eastAsiaTheme="minorEastAsia" w:cstheme="minorEastAsia"/>
                <w:b/>
                <w:bCs/>
                <w:color w:val="auto"/>
                <w:kern w:val="0"/>
                <w:sz w:val="21"/>
                <w:szCs w:val="21"/>
                <w:rPrChange w:id="1295" w:author="思思" w:date="2026-10-16T16:35:14Z">
                  <w:rPr>
                    <w:rFonts w:hint="eastAsia" w:asciiTheme="minorEastAsia" w:hAnsiTheme="minorEastAsia" w:eastAsiaTheme="minorEastAsia" w:cstheme="minorEastAsia"/>
                    <w:b/>
                    <w:bCs/>
                    <w:kern w:val="0"/>
                    <w:sz w:val="21"/>
                    <w:szCs w:val="21"/>
                  </w:rPr>
                </w:rPrChange>
              </w:rPr>
            </w:pPr>
            <w:r>
              <w:rPr>
                <w:rFonts w:hint="eastAsia" w:asciiTheme="minorEastAsia" w:hAnsiTheme="minorEastAsia" w:eastAsiaTheme="minorEastAsia" w:cstheme="minorEastAsia"/>
                <w:b/>
                <w:bCs/>
                <w:color w:val="auto"/>
                <w:kern w:val="0"/>
                <w:sz w:val="21"/>
                <w:szCs w:val="21"/>
                <w:rPrChange w:id="1296" w:author="思思" w:date="2026-10-16T16:35:14Z">
                  <w:rPr>
                    <w:rFonts w:hint="eastAsia" w:asciiTheme="minorEastAsia" w:hAnsiTheme="minorEastAsia" w:eastAsiaTheme="minorEastAsia" w:cstheme="minorEastAsia"/>
                    <w:b/>
                    <w:bCs/>
                    <w:kern w:val="0"/>
                    <w:sz w:val="21"/>
                    <w:szCs w:val="21"/>
                  </w:rPr>
                </w:rPrChange>
              </w:rPr>
              <w:t>日用品、化妆品类</w:t>
            </w:r>
          </w:p>
        </w:tc>
        <w:tc>
          <w:tcPr>
            <w:tcW w:w="3632" w:type="pct"/>
            <w:vAlign w:val="center"/>
          </w:tcPr>
          <w:p w14:paraId="1C658874">
            <w:pPr>
              <w:widowControl/>
              <w:spacing w:after="160"/>
              <w:rPr>
                <w:rFonts w:hint="eastAsia" w:asciiTheme="minorEastAsia" w:hAnsiTheme="minorEastAsia" w:eastAsiaTheme="minorEastAsia" w:cstheme="minorEastAsia"/>
                <w:color w:val="auto"/>
                <w:kern w:val="0"/>
                <w:sz w:val="21"/>
                <w:szCs w:val="21"/>
                <w:rPrChange w:id="1297"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298" w:author="思思" w:date="2026-10-16T16:35:14Z">
                  <w:rPr>
                    <w:rFonts w:hint="eastAsia" w:asciiTheme="minorEastAsia" w:hAnsiTheme="minorEastAsia" w:eastAsiaTheme="minorEastAsia" w:cstheme="minorEastAsia"/>
                    <w:kern w:val="0"/>
                    <w:sz w:val="21"/>
                    <w:szCs w:val="21"/>
                  </w:rPr>
                </w:rPrChange>
              </w:rPr>
              <w:t>指日用金属制品、金银珠宝饰品、日用搪瓷制品、日用塑料制品、天然皮革和人造皮革制品、玻璃器皿、日用百货、燃气灶具、儿童玩具、日用化工产品、化妆品、照明器具、日用杂品、钟表眼镜及配件、各种工艺品、烟花爆竹、人力或助动车类及配件、五金电料等。 其中，日用金属制品，包括精铝、铸铝、铝合金家用器皿，不锈钢制餐具，家用厨房用具及其他不锈钢制器皿等，不包括工业建筑的通用金属器皿（统计在“金属材料类”）；日用搪瓷制品，包括单瓷、双瓷的面盆、口杯及其他搪瓷制品等，不包括工业建筑的通用搪瓷制品（统计在“建筑及装潢材料类”）；日用百货，包括如缝纫机、保温瓶、雨衣、理发用具、剃须刀具、火柴、打火机、电池、腰带、刀、剪、锁、钳、卫生纸、卫生巾等；日用化工产品，包括洗涤用品、杀虫剂、化肥等；燃气灶具，包括燃气热水器、各种灶具等；照明器具，包括各种灯具、灯泡、灯管、手电筒等；日用杂品，包括铁锅、笼屉、瓷碗、碟等餐具和炊事用具，竹、木、藤、柳编制品，炉子、烟筒、电子计价秤和取暖设备等；钟包括各种机械、石英电子的闹钟、挂钟、座钟等，表包括各种机械、石英电子手表、怀表、秒表、其他表、钟表零配件等，眼镜包括成品眼镜、眼镜架、眼镜片、眼镜毛坯、眼镜零配件等；各种工艺品，包括雕塑工艺品、人造花卉工艺品、天然植物工艺品、纤维编织工艺品、刺绣工艺品、抽纱工艺品等。其中，雕塑工艺品包括玉雕、牙雕、金属工艺品、漆器工艺品、画类工艺品等，天然植物工艺品、纤维编织工艺品包括竹编工艺品、藤编工艺品、草编工艺品等。人力或助动车类及配件，包括自行车、助动自行车（或电动自行车）、三轮车、残疾人座车（无论是否装有发动机）、婴儿推车和手推车等及配件。五金电料包括各种榔头、钳子、扳手、锉刀、泥刀、自来水管、各种水龙头、暖气片、阀门、螺丝、螺母、水表、电表、插座、插头、开关、电线、铁丝、镇流器、灯架、灯罩等。</w:t>
            </w:r>
          </w:p>
        </w:tc>
      </w:tr>
      <w:tr w14:paraId="49D78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424" w:type="pct"/>
            <w:vAlign w:val="center"/>
          </w:tcPr>
          <w:p w14:paraId="053AB643">
            <w:pPr>
              <w:widowControl/>
              <w:spacing w:after="160"/>
              <w:jc w:val="center"/>
              <w:rPr>
                <w:rFonts w:hint="eastAsia" w:asciiTheme="minorEastAsia" w:hAnsiTheme="minorEastAsia" w:eastAsiaTheme="minorEastAsia" w:cstheme="minorEastAsia"/>
                <w:color w:val="auto"/>
                <w:kern w:val="0"/>
                <w:sz w:val="21"/>
                <w:szCs w:val="21"/>
                <w:rPrChange w:id="1299"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300" w:author="思思" w:date="2026-10-16T16:35:14Z">
                  <w:rPr>
                    <w:rFonts w:hint="eastAsia" w:asciiTheme="minorEastAsia" w:hAnsiTheme="minorEastAsia" w:eastAsiaTheme="minorEastAsia" w:cstheme="minorEastAsia"/>
                    <w:kern w:val="0"/>
                    <w:sz w:val="21"/>
                    <w:szCs w:val="21"/>
                  </w:rPr>
                </w:rPrChange>
              </w:rPr>
              <w:t>041</w:t>
            </w:r>
          </w:p>
        </w:tc>
        <w:tc>
          <w:tcPr>
            <w:tcW w:w="943" w:type="pct"/>
            <w:vAlign w:val="center"/>
          </w:tcPr>
          <w:p w14:paraId="445FCE0C">
            <w:pPr>
              <w:widowControl/>
              <w:spacing w:after="160"/>
              <w:jc w:val="left"/>
              <w:rPr>
                <w:rFonts w:hint="eastAsia" w:asciiTheme="minorEastAsia" w:hAnsiTheme="minorEastAsia" w:eastAsiaTheme="minorEastAsia" w:cstheme="minorEastAsia"/>
                <w:color w:val="auto"/>
                <w:kern w:val="0"/>
                <w:sz w:val="21"/>
                <w:szCs w:val="21"/>
                <w:rPrChange w:id="1301"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302" w:author="思思" w:date="2026-10-16T16:35:14Z">
                  <w:rPr>
                    <w:rFonts w:hint="eastAsia" w:asciiTheme="minorEastAsia" w:hAnsiTheme="minorEastAsia" w:eastAsiaTheme="minorEastAsia" w:cstheme="minorEastAsia"/>
                    <w:kern w:val="0"/>
                    <w:sz w:val="21"/>
                    <w:szCs w:val="21"/>
                  </w:rPr>
                </w:rPrChange>
              </w:rPr>
              <w:t>其中：金银珠宝类</w:t>
            </w:r>
          </w:p>
        </w:tc>
        <w:tc>
          <w:tcPr>
            <w:tcW w:w="3632" w:type="pct"/>
            <w:vAlign w:val="center"/>
          </w:tcPr>
          <w:p w14:paraId="65BC8295">
            <w:pPr>
              <w:widowControl/>
              <w:spacing w:after="160"/>
              <w:rPr>
                <w:rFonts w:hint="eastAsia" w:asciiTheme="minorEastAsia" w:hAnsiTheme="minorEastAsia" w:eastAsiaTheme="minorEastAsia" w:cstheme="minorEastAsia"/>
                <w:color w:val="auto"/>
                <w:kern w:val="0"/>
                <w:sz w:val="21"/>
                <w:szCs w:val="21"/>
                <w:rPrChange w:id="1303"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304" w:author="思思" w:date="2026-10-16T16:35:14Z">
                  <w:rPr>
                    <w:rFonts w:hint="eastAsia" w:asciiTheme="minorEastAsia" w:hAnsiTheme="minorEastAsia" w:eastAsiaTheme="minorEastAsia" w:cstheme="minorEastAsia"/>
                    <w:kern w:val="0"/>
                    <w:sz w:val="21"/>
                    <w:szCs w:val="21"/>
                  </w:rPr>
                </w:rPrChange>
              </w:rPr>
              <w:t>指以金、银、铂等金属及钻石、宝（玉）石、翡翠、珍珠、水晶、象牙、骨角等为原料，经加工和连接组合、镶嵌等方法，制成各种图案造型的装饰品、饰品、工艺品等。包括首饰，如项链、戒指、耳环、手镯、脚链、挂件、别针、发卡等，珠宝饰品，如宝（玉）石、宝（玉）石饰品、钻石镶嵌、珍珠镶嵌以及其他金银珠宝饰品等。</w:t>
            </w:r>
          </w:p>
        </w:tc>
      </w:tr>
      <w:tr w14:paraId="0D9CF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424" w:type="pct"/>
            <w:vAlign w:val="center"/>
          </w:tcPr>
          <w:p w14:paraId="4CB72A60">
            <w:pPr>
              <w:widowControl/>
              <w:spacing w:after="160"/>
              <w:jc w:val="center"/>
              <w:rPr>
                <w:rFonts w:hint="eastAsia" w:asciiTheme="minorEastAsia" w:hAnsiTheme="minorEastAsia" w:eastAsiaTheme="minorEastAsia" w:cstheme="minorEastAsia"/>
                <w:color w:val="auto"/>
                <w:kern w:val="0"/>
                <w:sz w:val="21"/>
                <w:szCs w:val="21"/>
                <w:rPrChange w:id="1305"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306" w:author="思思" w:date="2026-10-16T16:35:14Z">
                  <w:rPr>
                    <w:rFonts w:hint="eastAsia" w:asciiTheme="minorEastAsia" w:hAnsiTheme="minorEastAsia" w:eastAsiaTheme="minorEastAsia" w:cstheme="minorEastAsia"/>
                    <w:kern w:val="0"/>
                    <w:sz w:val="21"/>
                    <w:szCs w:val="21"/>
                  </w:rPr>
                </w:rPrChange>
              </w:rPr>
              <w:t>042</w:t>
            </w:r>
          </w:p>
        </w:tc>
        <w:tc>
          <w:tcPr>
            <w:tcW w:w="943" w:type="pct"/>
            <w:vAlign w:val="center"/>
          </w:tcPr>
          <w:p w14:paraId="265048D8">
            <w:pPr>
              <w:widowControl/>
              <w:spacing w:after="160"/>
              <w:jc w:val="center"/>
              <w:rPr>
                <w:rFonts w:hint="eastAsia" w:asciiTheme="minorEastAsia" w:hAnsiTheme="minorEastAsia" w:eastAsiaTheme="minorEastAsia" w:cstheme="minorEastAsia"/>
                <w:color w:val="auto"/>
                <w:kern w:val="0"/>
                <w:sz w:val="21"/>
                <w:szCs w:val="21"/>
                <w:rPrChange w:id="1307"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308" w:author="思思" w:date="2026-10-16T16:35:14Z">
                  <w:rPr>
                    <w:rFonts w:hint="eastAsia" w:asciiTheme="minorEastAsia" w:hAnsiTheme="minorEastAsia" w:eastAsiaTheme="minorEastAsia" w:cstheme="minorEastAsia"/>
                    <w:kern w:val="0"/>
                    <w:sz w:val="21"/>
                    <w:szCs w:val="21"/>
                  </w:rPr>
                </w:rPrChange>
              </w:rPr>
              <w:t>化妆品类</w:t>
            </w:r>
          </w:p>
        </w:tc>
        <w:tc>
          <w:tcPr>
            <w:tcW w:w="3632" w:type="pct"/>
            <w:vAlign w:val="center"/>
          </w:tcPr>
          <w:p w14:paraId="2CD71CB8">
            <w:pPr>
              <w:widowControl/>
              <w:spacing w:after="160"/>
              <w:rPr>
                <w:rFonts w:hint="eastAsia" w:asciiTheme="minorEastAsia" w:hAnsiTheme="minorEastAsia" w:eastAsiaTheme="minorEastAsia" w:cstheme="minorEastAsia"/>
                <w:color w:val="auto"/>
                <w:kern w:val="0"/>
                <w:sz w:val="21"/>
                <w:szCs w:val="21"/>
                <w:rPrChange w:id="1309"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310" w:author="思思" w:date="2026-10-16T16:35:14Z">
                  <w:rPr>
                    <w:rFonts w:hint="eastAsia" w:asciiTheme="minorEastAsia" w:hAnsiTheme="minorEastAsia" w:eastAsiaTheme="minorEastAsia" w:cstheme="minorEastAsia"/>
                    <w:kern w:val="0"/>
                    <w:sz w:val="21"/>
                    <w:szCs w:val="21"/>
                  </w:rPr>
                </w:rPrChange>
              </w:rPr>
              <w:t>指洁肤护肤美容用品、洁发护发美发用品、药物美容美体用品等。</w:t>
            </w:r>
          </w:p>
          <w:p w14:paraId="4CC64466">
            <w:pPr>
              <w:widowControl/>
              <w:spacing w:after="160"/>
              <w:rPr>
                <w:rFonts w:hint="eastAsia" w:asciiTheme="minorEastAsia" w:hAnsiTheme="minorEastAsia" w:eastAsiaTheme="minorEastAsia" w:cstheme="minorEastAsia"/>
                <w:color w:val="auto"/>
                <w:kern w:val="0"/>
                <w:sz w:val="21"/>
                <w:szCs w:val="21"/>
                <w:rPrChange w:id="1311" w:author="思思" w:date="2026-10-16T16:35:14Z">
                  <w:rPr>
                    <w:rFonts w:hint="eastAsia" w:asciiTheme="minorEastAsia" w:hAnsiTheme="minorEastAsia" w:eastAsiaTheme="minorEastAsia" w:cstheme="minorEastAsia"/>
                    <w:color w:val="00B0F0"/>
                    <w:kern w:val="0"/>
                    <w:sz w:val="21"/>
                    <w:szCs w:val="21"/>
                  </w:rPr>
                </w:rPrChange>
              </w:rPr>
            </w:pPr>
            <w:r>
              <w:rPr>
                <w:rFonts w:hint="eastAsia" w:asciiTheme="minorEastAsia" w:hAnsiTheme="minorEastAsia" w:eastAsiaTheme="minorEastAsia" w:cstheme="minorEastAsia"/>
                <w:color w:val="auto"/>
                <w:kern w:val="0"/>
                <w:sz w:val="21"/>
                <w:szCs w:val="21"/>
                <w:rPrChange w:id="1312" w:author="思思" w:date="2026-10-16T16:35:14Z">
                  <w:rPr>
                    <w:rFonts w:hint="eastAsia" w:asciiTheme="minorEastAsia" w:hAnsiTheme="minorEastAsia" w:eastAsiaTheme="minorEastAsia" w:cstheme="minorEastAsia"/>
                    <w:kern w:val="0"/>
                    <w:sz w:val="21"/>
                    <w:szCs w:val="21"/>
                  </w:rPr>
                </w:rPrChange>
              </w:rPr>
              <w:t>洁肤护肤美容用品，包括洁面乳、霜、油等洁肤用品，霜、香脂、乳液、润肤油、爽身粉等护肤品，香粉（粉饼）、胭脂、唇膏、眼影、眉笔、指甲油、各种化妆盒、假发等美容品；洁发护发美发用品，包括洗发香波、洗发膏、洗发精、浴液、剃须膏、发油、发露、发蜡、发宝、营养发水、护发素、发胶、摩丝、各种染发剂等；药物美容美体用品，包括花露水、腋下香、香水、防秃生发水、浓眉露、止痒水（粉）、祛斑霜、粉刺露、防晒剂、痱子粉（水）、减肥霜等；其他化妆用品。</w:t>
            </w:r>
          </w:p>
        </w:tc>
      </w:tr>
      <w:tr w14:paraId="4E3F0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5" w:hRule="atLeast"/>
        </w:trPr>
        <w:tc>
          <w:tcPr>
            <w:tcW w:w="424" w:type="pct"/>
            <w:vAlign w:val="center"/>
          </w:tcPr>
          <w:p w14:paraId="5629D842">
            <w:pPr>
              <w:widowControl/>
              <w:spacing w:after="160"/>
              <w:jc w:val="center"/>
              <w:rPr>
                <w:rFonts w:hint="eastAsia" w:asciiTheme="minorEastAsia" w:hAnsiTheme="minorEastAsia" w:eastAsiaTheme="minorEastAsia" w:cstheme="minorEastAsia"/>
                <w:b/>
                <w:bCs/>
                <w:color w:val="auto"/>
                <w:kern w:val="0"/>
                <w:sz w:val="21"/>
                <w:szCs w:val="21"/>
                <w:rPrChange w:id="1313" w:author="思思" w:date="2026-10-16T16:35:14Z">
                  <w:rPr>
                    <w:rFonts w:hint="eastAsia" w:asciiTheme="minorEastAsia" w:hAnsiTheme="minorEastAsia" w:eastAsiaTheme="minorEastAsia" w:cstheme="minorEastAsia"/>
                    <w:b/>
                    <w:bCs/>
                    <w:kern w:val="0"/>
                    <w:sz w:val="21"/>
                    <w:szCs w:val="21"/>
                  </w:rPr>
                </w:rPrChange>
              </w:rPr>
            </w:pPr>
            <w:r>
              <w:rPr>
                <w:rFonts w:hint="eastAsia" w:asciiTheme="minorEastAsia" w:hAnsiTheme="minorEastAsia" w:eastAsiaTheme="minorEastAsia" w:cstheme="minorEastAsia"/>
                <w:b/>
                <w:bCs/>
                <w:color w:val="auto"/>
                <w:kern w:val="0"/>
                <w:sz w:val="21"/>
                <w:szCs w:val="21"/>
                <w:rPrChange w:id="1314" w:author="思思" w:date="2026-10-16T16:35:14Z">
                  <w:rPr>
                    <w:rFonts w:hint="eastAsia" w:asciiTheme="minorEastAsia" w:hAnsiTheme="minorEastAsia" w:eastAsiaTheme="minorEastAsia" w:cstheme="minorEastAsia"/>
                    <w:b/>
                    <w:bCs/>
                    <w:kern w:val="0"/>
                    <w:sz w:val="21"/>
                    <w:szCs w:val="21"/>
                  </w:rPr>
                </w:rPrChange>
              </w:rPr>
              <w:t>050</w:t>
            </w:r>
          </w:p>
        </w:tc>
        <w:tc>
          <w:tcPr>
            <w:tcW w:w="943" w:type="pct"/>
            <w:vAlign w:val="center"/>
          </w:tcPr>
          <w:p w14:paraId="11A76771">
            <w:pPr>
              <w:widowControl/>
              <w:spacing w:after="160"/>
              <w:rPr>
                <w:rFonts w:hint="eastAsia" w:asciiTheme="minorEastAsia" w:hAnsiTheme="minorEastAsia" w:eastAsiaTheme="minorEastAsia" w:cstheme="minorEastAsia"/>
                <w:b/>
                <w:bCs/>
                <w:color w:val="auto"/>
                <w:kern w:val="0"/>
                <w:sz w:val="21"/>
                <w:szCs w:val="21"/>
                <w:rPrChange w:id="1315" w:author="思思" w:date="2026-10-16T16:35:14Z">
                  <w:rPr>
                    <w:rFonts w:hint="eastAsia" w:asciiTheme="minorEastAsia" w:hAnsiTheme="minorEastAsia" w:eastAsiaTheme="minorEastAsia" w:cstheme="minorEastAsia"/>
                    <w:b/>
                    <w:bCs/>
                    <w:kern w:val="0"/>
                    <w:sz w:val="21"/>
                    <w:szCs w:val="21"/>
                  </w:rPr>
                </w:rPrChange>
              </w:rPr>
            </w:pPr>
            <w:r>
              <w:rPr>
                <w:rFonts w:hint="eastAsia" w:asciiTheme="minorEastAsia" w:hAnsiTheme="minorEastAsia" w:eastAsiaTheme="minorEastAsia" w:cstheme="minorEastAsia"/>
                <w:b/>
                <w:bCs/>
                <w:color w:val="auto"/>
                <w:kern w:val="0"/>
                <w:sz w:val="21"/>
                <w:szCs w:val="21"/>
                <w:rPrChange w:id="1316" w:author="思思" w:date="2026-10-16T16:35:14Z">
                  <w:rPr>
                    <w:rFonts w:hint="eastAsia" w:asciiTheme="minorEastAsia" w:hAnsiTheme="minorEastAsia" w:eastAsiaTheme="minorEastAsia" w:cstheme="minorEastAsia"/>
                    <w:b/>
                    <w:bCs/>
                    <w:kern w:val="0"/>
                    <w:sz w:val="21"/>
                    <w:szCs w:val="21"/>
                  </w:rPr>
                </w:rPrChange>
              </w:rPr>
              <w:t>家用电器和音像器材类</w:t>
            </w:r>
          </w:p>
        </w:tc>
        <w:tc>
          <w:tcPr>
            <w:tcW w:w="3632" w:type="pct"/>
            <w:vAlign w:val="center"/>
          </w:tcPr>
          <w:p w14:paraId="267BE516">
            <w:pPr>
              <w:widowControl/>
              <w:spacing w:after="160"/>
              <w:rPr>
                <w:rFonts w:hint="eastAsia" w:asciiTheme="minorEastAsia" w:hAnsiTheme="minorEastAsia" w:eastAsiaTheme="minorEastAsia" w:cstheme="minorEastAsia"/>
                <w:color w:val="auto"/>
                <w:kern w:val="0"/>
                <w:sz w:val="21"/>
                <w:szCs w:val="21"/>
                <w:rPrChange w:id="1317"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318" w:author="思思" w:date="2026-10-16T16:35:14Z">
                  <w:rPr>
                    <w:rFonts w:hint="eastAsia" w:asciiTheme="minorEastAsia" w:hAnsiTheme="minorEastAsia" w:eastAsiaTheme="minorEastAsia" w:cstheme="minorEastAsia"/>
                    <w:kern w:val="0"/>
                    <w:sz w:val="21"/>
                    <w:szCs w:val="21"/>
                  </w:rPr>
                </w:rPrChange>
              </w:rPr>
              <w:t>指洗涤电器、制冷电器、清洁电器、小家电、家用厨房电器具、家用保健电器和各类音像器材等。其中，洗涤电器，包括洗衣机、甩干机等；制冷电器，包括电冰箱、电冰柜、房间空调器等；清洁电器，包括吸尘器、加湿器、空气净化器等；小家电，包括电熨斗、电风扇、电淋浴器（包括浴霸）、节能热水器等；家用厨房电器具，包括食品加工机、抽排油烟机、微波炉、电饭煲、电烤箱、洗碗机、消毒柜等；家用保健电器，包括电取暖器、电动按摩器等；音像器材，包括电视机、录音机、录像机、摄像机、收音机、幻灯机、组合音响、影碟机（LD、CD、VCD、DVD等）、专业音响器材、专业声像器材以及配件等，不包括照相器材及用具。</w:t>
            </w:r>
          </w:p>
        </w:tc>
      </w:tr>
      <w:tr w14:paraId="2E788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4" w:type="pct"/>
            <w:vAlign w:val="center"/>
          </w:tcPr>
          <w:p w14:paraId="618CAA31">
            <w:pPr>
              <w:widowControl/>
              <w:spacing w:after="160"/>
              <w:jc w:val="center"/>
              <w:rPr>
                <w:rFonts w:hint="eastAsia" w:asciiTheme="minorEastAsia" w:hAnsiTheme="minorEastAsia" w:eastAsiaTheme="minorEastAsia" w:cstheme="minorEastAsia"/>
                <w:b/>
                <w:bCs/>
                <w:strike/>
                <w:color w:val="auto"/>
                <w:kern w:val="0"/>
                <w:sz w:val="21"/>
                <w:szCs w:val="21"/>
                <w:rPrChange w:id="1319" w:author="思思" w:date="2026-10-16T16:35:14Z">
                  <w:rPr>
                    <w:rFonts w:hint="eastAsia" w:asciiTheme="minorEastAsia" w:hAnsiTheme="minorEastAsia" w:eastAsiaTheme="minorEastAsia" w:cstheme="minorEastAsia"/>
                    <w:b/>
                    <w:bCs/>
                    <w:strike/>
                    <w:kern w:val="0"/>
                    <w:sz w:val="21"/>
                    <w:szCs w:val="21"/>
                  </w:rPr>
                </w:rPrChange>
              </w:rPr>
            </w:pPr>
            <w:r>
              <w:rPr>
                <w:rFonts w:hint="eastAsia" w:asciiTheme="minorEastAsia" w:hAnsiTheme="minorEastAsia" w:eastAsiaTheme="minorEastAsia" w:cstheme="minorEastAsia"/>
                <w:b/>
                <w:bCs/>
                <w:color w:val="auto"/>
                <w:kern w:val="0"/>
                <w:sz w:val="21"/>
                <w:szCs w:val="21"/>
                <w:rPrChange w:id="1320" w:author="思思" w:date="2026-10-16T16:35:14Z">
                  <w:rPr>
                    <w:rFonts w:hint="eastAsia" w:asciiTheme="minorEastAsia" w:hAnsiTheme="minorEastAsia" w:eastAsiaTheme="minorEastAsia" w:cstheme="minorEastAsia"/>
                    <w:b/>
                    <w:bCs/>
                    <w:kern w:val="0"/>
                    <w:sz w:val="21"/>
                    <w:szCs w:val="21"/>
                  </w:rPr>
                </w:rPrChange>
              </w:rPr>
              <w:t>060</w:t>
            </w:r>
          </w:p>
        </w:tc>
        <w:tc>
          <w:tcPr>
            <w:tcW w:w="943" w:type="pct"/>
            <w:vAlign w:val="center"/>
          </w:tcPr>
          <w:p w14:paraId="3103350A">
            <w:pPr>
              <w:widowControl/>
              <w:spacing w:after="160"/>
              <w:rPr>
                <w:rFonts w:hint="eastAsia" w:asciiTheme="minorEastAsia" w:hAnsiTheme="minorEastAsia" w:eastAsiaTheme="minorEastAsia" w:cstheme="minorEastAsia"/>
                <w:b/>
                <w:bCs/>
                <w:color w:val="auto"/>
                <w:kern w:val="0"/>
                <w:sz w:val="21"/>
                <w:szCs w:val="21"/>
                <w:rPrChange w:id="1321" w:author="思思" w:date="2026-10-16T16:35:14Z">
                  <w:rPr>
                    <w:rFonts w:hint="eastAsia" w:asciiTheme="minorEastAsia" w:hAnsiTheme="minorEastAsia" w:eastAsiaTheme="minorEastAsia" w:cstheme="minorEastAsia"/>
                    <w:b/>
                    <w:bCs/>
                    <w:kern w:val="0"/>
                    <w:sz w:val="21"/>
                    <w:szCs w:val="21"/>
                  </w:rPr>
                </w:rPrChange>
              </w:rPr>
            </w:pPr>
            <w:r>
              <w:rPr>
                <w:rFonts w:hint="eastAsia" w:asciiTheme="minorEastAsia" w:hAnsiTheme="minorEastAsia" w:eastAsiaTheme="minorEastAsia" w:cstheme="minorEastAsia"/>
                <w:b/>
                <w:bCs/>
                <w:color w:val="auto"/>
                <w:kern w:val="0"/>
                <w:sz w:val="21"/>
                <w:szCs w:val="21"/>
                <w:rPrChange w:id="1322" w:author="思思" w:date="2026-10-16T16:35:14Z">
                  <w:rPr>
                    <w:rFonts w:hint="eastAsia" w:asciiTheme="minorEastAsia" w:hAnsiTheme="minorEastAsia" w:eastAsiaTheme="minorEastAsia" w:cstheme="minorEastAsia"/>
                    <w:b/>
                    <w:bCs/>
                    <w:kern w:val="0"/>
                    <w:sz w:val="21"/>
                    <w:szCs w:val="21"/>
                  </w:rPr>
                </w:rPrChange>
              </w:rPr>
              <w:t>中西药品类</w:t>
            </w:r>
          </w:p>
        </w:tc>
        <w:tc>
          <w:tcPr>
            <w:tcW w:w="3632" w:type="pct"/>
            <w:vAlign w:val="center"/>
          </w:tcPr>
          <w:p w14:paraId="4D7EDE0B">
            <w:pPr>
              <w:widowControl/>
              <w:spacing w:after="160"/>
              <w:rPr>
                <w:rFonts w:hint="eastAsia" w:asciiTheme="minorEastAsia" w:hAnsiTheme="minorEastAsia" w:eastAsiaTheme="minorEastAsia" w:cstheme="minorEastAsia"/>
                <w:color w:val="auto"/>
                <w:kern w:val="0"/>
                <w:sz w:val="21"/>
                <w:szCs w:val="21"/>
                <w:rPrChange w:id="1323"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324" w:author="思思" w:date="2026-10-16T16:35:14Z">
                  <w:rPr>
                    <w:rFonts w:hint="eastAsia" w:asciiTheme="minorEastAsia" w:hAnsiTheme="minorEastAsia" w:eastAsiaTheme="minorEastAsia" w:cstheme="minorEastAsia"/>
                    <w:kern w:val="0"/>
                    <w:sz w:val="21"/>
                    <w:szCs w:val="21"/>
                  </w:rPr>
                </w:rPrChange>
              </w:rPr>
              <w:t>指人用各种中西药品、中药材以及各种小型医疗用品、敷料，不包括医疗</w:t>
            </w:r>
            <w:r>
              <w:rPr>
                <w:rFonts w:hint="eastAsia" w:asciiTheme="minorEastAsia" w:hAnsiTheme="minorEastAsia" w:eastAsiaTheme="minorEastAsia" w:cstheme="minorEastAsia"/>
                <w:color w:val="auto"/>
                <w:spacing w:val="-6"/>
                <w:kern w:val="0"/>
                <w:sz w:val="21"/>
                <w:szCs w:val="21"/>
                <w:rPrChange w:id="1325" w:author="思思" w:date="2026-10-16T16:35:14Z">
                  <w:rPr>
                    <w:rFonts w:hint="eastAsia" w:asciiTheme="minorEastAsia" w:hAnsiTheme="minorEastAsia" w:eastAsiaTheme="minorEastAsia" w:cstheme="minorEastAsia"/>
                    <w:spacing w:val="-6"/>
                    <w:kern w:val="0"/>
                    <w:sz w:val="21"/>
                    <w:szCs w:val="21"/>
                  </w:rPr>
                </w:rPrChange>
              </w:rPr>
              <w:t>用的各种大型设备，如CT机、核磁共振器等和兽用的各种药品、医疗器材。</w:t>
            </w:r>
          </w:p>
        </w:tc>
      </w:tr>
      <w:tr w14:paraId="094E8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424" w:type="pct"/>
            <w:vAlign w:val="center"/>
          </w:tcPr>
          <w:p w14:paraId="1B8A2A47">
            <w:pPr>
              <w:widowControl/>
              <w:spacing w:after="160"/>
              <w:jc w:val="center"/>
              <w:rPr>
                <w:rFonts w:hint="eastAsia" w:asciiTheme="minorEastAsia" w:hAnsiTheme="minorEastAsia" w:eastAsiaTheme="minorEastAsia" w:cstheme="minorEastAsia"/>
                <w:b/>
                <w:bCs/>
                <w:strike/>
                <w:color w:val="auto"/>
                <w:kern w:val="0"/>
                <w:sz w:val="21"/>
                <w:szCs w:val="21"/>
                <w:rPrChange w:id="1326" w:author="思思" w:date="2026-10-16T16:35:14Z">
                  <w:rPr>
                    <w:rFonts w:hint="eastAsia" w:asciiTheme="minorEastAsia" w:hAnsiTheme="minorEastAsia" w:eastAsiaTheme="minorEastAsia" w:cstheme="minorEastAsia"/>
                    <w:b/>
                    <w:bCs/>
                    <w:strike/>
                    <w:kern w:val="0"/>
                    <w:sz w:val="21"/>
                    <w:szCs w:val="21"/>
                  </w:rPr>
                </w:rPrChange>
              </w:rPr>
            </w:pPr>
            <w:r>
              <w:rPr>
                <w:rFonts w:hint="eastAsia" w:asciiTheme="minorEastAsia" w:hAnsiTheme="minorEastAsia" w:eastAsiaTheme="minorEastAsia" w:cstheme="minorEastAsia"/>
                <w:b/>
                <w:bCs/>
                <w:color w:val="auto"/>
                <w:kern w:val="0"/>
                <w:sz w:val="21"/>
                <w:szCs w:val="21"/>
                <w:rPrChange w:id="1327" w:author="思思" w:date="2026-10-16T16:35:14Z">
                  <w:rPr>
                    <w:rFonts w:hint="eastAsia" w:asciiTheme="minorEastAsia" w:hAnsiTheme="minorEastAsia" w:eastAsiaTheme="minorEastAsia" w:cstheme="minorEastAsia"/>
                    <w:b/>
                    <w:bCs/>
                    <w:kern w:val="0"/>
                    <w:sz w:val="21"/>
                    <w:szCs w:val="21"/>
                  </w:rPr>
                </w:rPrChange>
              </w:rPr>
              <w:t>070</w:t>
            </w:r>
          </w:p>
        </w:tc>
        <w:tc>
          <w:tcPr>
            <w:tcW w:w="943" w:type="pct"/>
            <w:vAlign w:val="center"/>
          </w:tcPr>
          <w:p w14:paraId="211BB27A">
            <w:pPr>
              <w:widowControl/>
              <w:spacing w:after="160"/>
              <w:rPr>
                <w:rFonts w:hint="eastAsia" w:asciiTheme="minorEastAsia" w:hAnsiTheme="minorEastAsia" w:eastAsiaTheme="minorEastAsia" w:cstheme="minorEastAsia"/>
                <w:b/>
                <w:bCs/>
                <w:color w:val="auto"/>
                <w:kern w:val="0"/>
                <w:sz w:val="21"/>
                <w:szCs w:val="21"/>
                <w:rPrChange w:id="1328" w:author="思思" w:date="2026-10-16T16:35:14Z">
                  <w:rPr>
                    <w:rFonts w:hint="eastAsia" w:asciiTheme="minorEastAsia" w:hAnsiTheme="minorEastAsia" w:eastAsiaTheme="minorEastAsia" w:cstheme="minorEastAsia"/>
                    <w:b/>
                    <w:bCs/>
                    <w:kern w:val="0"/>
                    <w:sz w:val="21"/>
                    <w:szCs w:val="21"/>
                  </w:rPr>
                </w:rPrChange>
              </w:rPr>
            </w:pPr>
            <w:r>
              <w:rPr>
                <w:rFonts w:hint="eastAsia" w:asciiTheme="minorEastAsia" w:hAnsiTheme="minorEastAsia" w:eastAsiaTheme="minorEastAsia" w:cstheme="minorEastAsia"/>
                <w:b/>
                <w:bCs/>
                <w:color w:val="auto"/>
                <w:kern w:val="0"/>
                <w:sz w:val="21"/>
                <w:szCs w:val="21"/>
                <w:rPrChange w:id="1329" w:author="思思" w:date="2026-10-16T16:35:14Z">
                  <w:rPr>
                    <w:rFonts w:hint="eastAsia" w:asciiTheme="minorEastAsia" w:hAnsiTheme="minorEastAsia" w:eastAsiaTheme="minorEastAsia" w:cstheme="minorEastAsia"/>
                    <w:b/>
                    <w:bCs/>
                    <w:kern w:val="0"/>
                    <w:sz w:val="21"/>
                    <w:szCs w:val="21"/>
                  </w:rPr>
                </w:rPrChange>
              </w:rPr>
              <w:t>文化办公和体育娱乐用品类</w:t>
            </w:r>
          </w:p>
        </w:tc>
        <w:tc>
          <w:tcPr>
            <w:tcW w:w="3632" w:type="pct"/>
            <w:vAlign w:val="center"/>
          </w:tcPr>
          <w:p w14:paraId="0B036E50">
            <w:pPr>
              <w:widowControl/>
              <w:spacing w:after="160"/>
              <w:rPr>
                <w:rFonts w:hint="eastAsia" w:asciiTheme="minorEastAsia" w:hAnsiTheme="minorEastAsia" w:eastAsiaTheme="minorEastAsia" w:cstheme="minorEastAsia"/>
                <w:color w:val="auto"/>
                <w:kern w:val="0"/>
                <w:sz w:val="21"/>
                <w:szCs w:val="21"/>
                <w:rPrChange w:id="1330"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331" w:author="思思" w:date="2026-10-16T16:35:14Z">
                  <w:rPr>
                    <w:rFonts w:hint="eastAsia" w:asciiTheme="minorEastAsia" w:hAnsiTheme="minorEastAsia" w:eastAsiaTheme="minorEastAsia" w:cstheme="minorEastAsia"/>
                    <w:kern w:val="0"/>
                    <w:sz w:val="21"/>
                    <w:szCs w:val="21"/>
                  </w:rPr>
                </w:rPrChange>
              </w:rPr>
              <w:t>指文化办公用品、体育娱乐用品和书报杂志类集合。文化办公用品指学习、办公用品，体育娱乐用品指体育用品、健身器材、游艺器材、棋牌、戏装道具、乐器、照相器材及用品等。书报杂志类指各种以纸介质形态出版发行的中外文的书籍、工具书、课本、教材、图片、报纸和杂志等。其中，学习和办公用品，包括学习和办公用的文具、本册、打字机、油印机、速印机、复印机、投影机、碎纸机、计算器、快译通、电子笔记本、算盘、普通测绘仪器、印刷材料以及教学用的设备、器材、标本、模型等。体育用品，包括球类、球类器材、体操运动器材、举重运动器材、田径运动器材、水上运动器材、冰雪运动器材、射击、射箭、击剑器材、场地器材、航空、航海模型材料、运动保护用具、钓鱼用具等；健身器材，指各种用于锻炼身体、提高身体素质的器材，包括侧重于肌肉训练的，如扩胸机、举重床、自重式健力器、哑铃组合架、坐式后拉器、卧式后屈腿训练器等；包括侧重于身体素质训练的，如跑步机、健步器、骑马机、滑雪器、健骑机等以及集消除疲劳、减肥健身为一体的各种按摩机（非电动）、健腹器等；游艺器材，包括游戏机、插卡式电脑学习机、儿童运动游艺器材等；棋牌，包括象棋、国际象棋、围棋、克朗棋、军棋、跳棋、扑克牌、麻将牌等；乐器，包括中西乐器、电子乐器、乐器辅助用品及配件，如钢琴、提琴、手风琴、吉他等。</w:t>
            </w:r>
          </w:p>
        </w:tc>
      </w:tr>
      <w:tr w14:paraId="484D5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424" w:type="pct"/>
            <w:vAlign w:val="center"/>
          </w:tcPr>
          <w:p w14:paraId="064694DB">
            <w:pPr>
              <w:widowControl/>
              <w:spacing w:after="160"/>
              <w:jc w:val="center"/>
              <w:rPr>
                <w:rFonts w:hint="eastAsia" w:asciiTheme="minorEastAsia" w:hAnsiTheme="minorEastAsia" w:eastAsiaTheme="minorEastAsia" w:cstheme="minorEastAsia"/>
                <w:b/>
                <w:bCs/>
                <w:color w:val="auto"/>
                <w:kern w:val="0"/>
                <w:sz w:val="21"/>
                <w:szCs w:val="21"/>
                <w:rPrChange w:id="1332" w:author="思思" w:date="2026-10-16T16:35:14Z">
                  <w:rPr>
                    <w:rFonts w:hint="eastAsia" w:asciiTheme="minorEastAsia" w:hAnsiTheme="minorEastAsia" w:eastAsiaTheme="minorEastAsia" w:cstheme="minorEastAsia"/>
                    <w:b/>
                    <w:bCs/>
                    <w:kern w:val="0"/>
                    <w:sz w:val="21"/>
                    <w:szCs w:val="21"/>
                  </w:rPr>
                </w:rPrChange>
              </w:rPr>
            </w:pPr>
            <w:r>
              <w:rPr>
                <w:rFonts w:hint="eastAsia" w:asciiTheme="minorEastAsia" w:hAnsiTheme="minorEastAsia" w:eastAsiaTheme="minorEastAsia" w:cstheme="minorEastAsia"/>
                <w:b/>
                <w:bCs/>
                <w:color w:val="auto"/>
                <w:kern w:val="0"/>
                <w:sz w:val="21"/>
                <w:szCs w:val="21"/>
                <w:rPrChange w:id="1333" w:author="思思" w:date="2026-10-16T16:35:14Z">
                  <w:rPr>
                    <w:rFonts w:hint="eastAsia" w:asciiTheme="minorEastAsia" w:hAnsiTheme="minorEastAsia" w:eastAsiaTheme="minorEastAsia" w:cstheme="minorEastAsia"/>
                    <w:b/>
                    <w:bCs/>
                    <w:kern w:val="0"/>
                    <w:sz w:val="21"/>
                    <w:szCs w:val="21"/>
                  </w:rPr>
                </w:rPrChange>
              </w:rPr>
              <w:t>080</w:t>
            </w:r>
          </w:p>
        </w:tc>
        <w:tc>
          <w:tcPr>
            <w:tcW w:w="943" w:type="pct"/>
            <w:vAlign w:val="center"/>
          </w:tcPr>
          <w:p w14:paraId="63CD3578">
            <w:pPr>
              <w:widowControl/>
              <w:spacing w:after="160"/>
              <w:rPr>
                <w:rFonts w:hint="eastAsia" w:asciiTheme="minorEastAsia" w:hAnsiTheme="minorEastAsia" w:eastAsiaTheme="minorEastAsia" w:cstheme="minorEastAsia"/>
                <w:b/>
                <w:bCs/>
                <w:color w:val="auto"/>
                <w:kern w:val="0"/>
                <w:sz w:val="21"/>
                <w:szCs w:val="21"/>
                <w:rPrChange w:id="1334" w:author="思思" w:date="2026-10-16T16:35:14Z">
                  <w:rPr>
                    <w:rFonts w:hint="eastAsia" w:asciiTheme="minorEastAsia" w:hAnsiTheme="minorEastAsia" w:eastAsiaTheme="minorEastAsia" w:cstheme="minorEastAsia"/>
                    <w:b/>
                    <w:bCs/>
                    <w:kern w:val="0"/>
                    <w:sz w:val="21"/>
                    <w:szCs w:val="21"/>
                  </w:rPr>
                </w:rPrChange>
              </w:rPr>
            </w:pPr>
            <w:r>
              <w:rPr>
                <w:rFonts w:hint="eastAsia" w:asciiTheme="minorEastAsia" w:hAnsiTheme="minorEastAsia" w:eastAsiaTheme="minorEastAsia" w:cstheme="minorEastAsia"/>
                <w:b/>
                <w:bCs/>
                <w:color w:val="auto"/>
                <w:kern w:val="0"/>
                <w:sz w:val="21"/>
                <w:szCs w:val="21"/>
                <w:rPrChange w:id="1335" w:author="思思" w:date="2026-10-16T16:35:14Z">
                  <w:rPr>
                    <w:rFonts w:hint="eastAsia" w:asciiTheme="minorEastAsia" w:hAnsiTheme="minorEastAsia" w:eastAsiaTheme="minorEastAsia" w:cstheme="minorEastAsia"/>
                    <w:b/>
                    <w:bCs/>
                    <w:kern w:val="0"/>
                    <w:sz w:val="21"/>
                    <w:szCs w:val="21"/>
                  </w:rPr>
                </w:rPrChange>
              </w:rPr>
              <w:t>家具类</w:t>
            </w:r>
          </w:p>
        </w:tc>
        <w:tc>
          <w:tcPr>
            <w:tcW w:w="3632" w:type="pct"/>
            <w:vAlign w:val="center"/>
          </w:tcPr>
          <w:p w14:paraId="019433D9">
            <w:pPr>
              <w:widowControl/>
              <w:spacing w:after="160"/>
              <w:rPr>
                <w:rFonts w:hint="eastAsia" w:asciiTheme="minorEastAsia" w:hAnsiTheme="minorEastAsia" w:eastAsiaTheme="minorEastAsia" w:cstheme="minorEastAsia"/>
                <w:color w:val="auto"/>
                <w:kern w:val="0"/>
                <w:sz w:val="21"/>
                <w:szCs w:val="21"/>
                <w:rPrChange w:id="1336"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337" w:author="思思" w:date="2026-10-16T16:35:14Z">
                  <w:rPr>
                    <w:rFonts w:hint="eastAsia" w:asciiTheme="minorEastAsia" w:hAnsiTheme="minorEastAsia" w:eastAsiaTheme="minorEastAsia" w:cstheme="minorEastAsia"/>
                    <w:kern w:val="0"/>
                    <w:sz w:val="21"/>
                    <w:szCs w:val="21"/>
                  </w:rPr>
                </w:rPrChange>
              </w:rPr>
              <w:t>指家具和木材及制品类集合。家具类指用木材、金属、塑料、藤、竹等为主要原料制成的供人们生活、学习、工作、休息用的各种普通家具和具有特定用途的专用家具，包括家用就寝、就餐、起居、书房使用的床、柜、箱、架、沙发、桌、椅、凳、茶几、屏风，以及成套或组合家具，也包括医院、学校、图书馆、旅游、办公等专用的办公桌椅、文件柜、书柜等家具。木材类指木、竹采伐产品和木材、竹非生活制品等。其中，木、竹采伐产品，包括原木、小规模木材、薪炭木材、毛竹、篙竹等；木材、竹非生活制品，包括锯材、板材、人造板、木材防腐制品，木、竹工业、建筑业用品，藤、棕、柳条工业制品等。</w:t>
            </w:r>
          </w:p>
        </w:tc>
      </w:tr>
      <w:tr w14:paraId="62989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424" w:type="pct"/>
            <w:vAlign w:val="center"/>
          </w:tcPr>
          <w:p w14:paraId="2F0B56B2">
            <w:pPr>
              <w:widowControl/>
              <w:spacing w:after="160"/>
              <w:jc w:val="center"/>
              <w:rPr>
                <w:rFonts w:hint="eastAsia" w:asciiTheme="minorEastAsia" w:hAnsiTheme="minorEastAsia" w:eastAsiaTheme="minorEastAsia" w:cstheme="minorEastAsia"/>
                <w:b/>
                <w:bCs/>
                <w:color w:val="auto"/>
                <w:kern w:val="0"/>
                <w:sz w:val="21"/>
                <w:szCs w:val="21"/>
                <w:rPrChange w:id="1338" w:author="思思" w:date="2026-10-16T16:35:14Z">
                  <w:rPr>
                    <w:rFonts w:hint="eastAsia" w:asciiTheme="minorEastAsia" w:hAnsiTheme="minorEastAsia" w:eastAsiaTheme="minorEastAsia" w:cstheme="minorEastAsia"/>
                    <w:b/>
                    <w:bCs/>
                    <w:kern w:val="0"/>
                    <w:sz w:val="21"/>
                    <w:szCs w:val="21"/>
                  </w:rPr>
                </w:rPrChange>
              </w:rPr>
            </w:pPr>
            <w:r>
              <w:rPr>
                <w:rFonts w:hint="eastAsia" w:asciiTheme="minorEastAsia" w:hAnsiTheme="minorEastAsia" w:eastAsiaTheme="minorEastAsia" w:cstheme="minorEastAsia"/>
                <w:b/>
                <w:bCs/>
                <w:color w:val="auto"/>
                <w:kern w:val="0"/>
                <w:sz w:val="21"/>
                <w:szCs w:val="21"/>
                <w:rPrChange w:id="1339" w:author="思思" w:date="2026-10-16T16:35:14Z">
                  <w:rPr>
                    <w:rFonts w:hint="eastAsia" w:asciiTheme="minorEastAsia" w:hAnsiTheme="minorEastAsia" w:eastAsiaTheme="minorEastAsia" w:cstheme="minorEastAsia"/>
                    <w:b/>
                    <w:bCs/>
                    <w:kern w:val="0"/>
                    <w:sz w:val="21"/>
                    <w:szCs w:val="21"/>
                  </w:rPr>
                </w:rPrChange>
              </w:rPr>
              <w:t>090</w:t>
            </w:r>
          </w:p>
        </w:tc>
        <w:tc>
          <w:tcPr>
            <w:tcW w:w="943" w:type="pct"/>
            <w:vAlign w:val="center"/>
          </w:tcPr>
          <w:p w14:paraId="5329A0E9">
            <w:pPr>
              <w:widowControl/>
              <w:spacing w:after="160"/>
              <w:rPr>
                <w:rFonts w:hint="eastAsia" w:asciiTheme="minorEastAsia" w:hAnsiTheme="minorEastAsia" w:eastAsiaTheme="minorEastAsia" w:cstheme="minorEastAsia"/>
                <w:b/>
                <w:bCs/>
                <w:color w:val="auto"/>
                <w:kern w:val="0"/>
                <w:sz w:val="21"/>
                <w:szCs w:val="21"/>
                <w:rPrChange w:id="1340" w:author="思思" w:date="2026-10-16T16:35:14Z">
                  <w:rPr>
                    <w:rFonts w:hint="eastAsia" w:asciiTheme="minorEastAsia" w:hAnsiTheme="minorEastAsia" w:eastAsiaTheme="minorEastAsia" w:cstheme="minorEastAsia"/>
                    <w:b/>
                    <w:bCs/>
                    <w:kern w:val="0"/>
                    <w:sz w:val="21"/>
                    <w:szCs w:val="21"/>
                  </w:rPr>
                </w:rPrChange>
              </w:rPr>
            </w:pPr>
            <w:r>
              <w:rPr>
                <w:rFonts w:hint="eastAsia" w:asciiTheme="minorEastAsia" w:hAnsiTheme="minorEastAsia" w:eastAsiaTheme="minorEastAsia" w:cstheme="minorEastAsia"/>
                <w:b/>
                <w:bCs/>
                <w:color w:val="auto"/>
                <w:kern w:val="0"/>
                <w:sz w:val="21"/>
                <w:szCs w:val="21"/>
                <w:rPrChange w:id="1341" w:author="思思" w:date="2026-10-16T16:35:14Z">
                  <w:rPr>
                    <w:rFonts w:hint="eastAsia" w:asciiTheme="minorEastAsia" w:hAnsiTheme="minorEastAsia" w:eastAsiaTheme="minorEastAsia" w:cstheme="minorEastAsia"/>
                    <w:b/>
                    <w:bCs/>
                    <w:kern w:val="0"/>
                    <w:sz w:val="21"/>
                    <w:szCs w:val="21"/>
                  </w:rPr>
                </w:rPrChange>
              </w:rPr>
              <w:t>信息设备及其配套产品类</w:t>
            </w:r>
          </w:p>
        </w:tc>
        <w:tc>
          <w:tcPr>
            <w:tcW w:w="3632" w:type="pct"/>
            <w:vAlign w:val="center"/>
          </w:tcPr>
          <w:p w14:paraId="70835D6E">
            <w:pPr>
              <w:widowControl/>
              <w:spacing w:after="160"/>
              <w:rPr>
                <w:rFonts w:hint="eastAsia" w:asciiTheme="minorEastAsia" w:hAnsiTheme="minorEastAsia" w:eastAsiaTheme="minorEastAsia" w:cstheme="minorEastAsia"/>
                <w:color w:val="auto"/>
                <w:kern w:val="0"/>
                <w:sz w:val="21"/>
                <w:szCs w:val="21"/>
                <w:rPrChange w:id="1342"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343" w:author="思思" w:date="2026-10-16T16:35:14Z">
                  <w:rPr>
                    <w:rFonts w:hint="eastAsia" w:asciiTheme="minorEastAsia" w:hAnsiTheme="minorEastAsia" w:eastAsiaTheme="minorEastAsia" w:cstheme="minorEastAsia"/>
                    <w:kern w:val="0"/>
                    <w:sz w:val="21"/>
                    <w:szCs w:val="21"/>
                  </w:rPr>
                </w:rPrChange>
              </w:rPr>
              <w:t>指通讯器材、计算机及其配套产品和可穿戴智能设备类集合。通讯器材类指有线、无线通讯使用的各种器材和设备，包括电话机（普通电话机、无绳电话机、移动电话、小灵通等）、对讲机、寻呼机、传真机等以及配套产品。计算机及其配套产品包括大、中、小、微型、便携式电子计算机（包括多媒体计算机和平板电脑）和计算机的辅助设备，如服务器、打印机、一体机、扫描仪、不间断电源、多媒体配件、专用设备和零配件，计算机用键盘、鼠标、网卡、内存条、外置设备（显卡、声卡、光驱、刻录机等）、移动存储设备（移动硬盘、U盘、空白光盘、磁带等），网络产品，如路由器、上网卡、交换</w:t>
            </w:r>
            <w:r>
              <w:rPr>
                <w:rFonts w:hint="eastAsia" w:asciiTheme="minorEastAsia" w:hAnsiTheme="minorEastAsia" w:eastAsiaTheme="minorEastAsia" w:cstheme="minorEastAsia"/>
                <w:color w:val="auto"/>
                <w:spacing w:val="-6"/>
                <w:kern w:val="0"/>
                <w:sz w:val="21"/>
                <w:szCs w:val="21"/>
                <w:rPrChange w:id="1344" w:author="思思" w:date="2026-10-16T16:35:14Z">
                  <w:rPr>
                    <w:rFonts w:hint="eastAsia" w:asciiTheme="minorEastAsia" w:hAnsiTheme="minorEastAsia" w:eastAsiaTheme="minorEastAsia" w:cstheme="minorEastAsia"/>
                    <w:spacing w:val="-6"/>
                    <w:kern w:val="0"/>
                    <w:sz w:val="21"/>
                    <w:szCs w:val="21"/>
                  </w:rPr>
                </w:rPrChange>
              </w:rPr>
              <w:t>机、网络盒子、网络配件等，打印机用纸、色带、墨盒、硒鼓等，不包括单板机、插卡式电脑学习机，也不包括各种电子计算机软件。可穿戴智能设备指自然、持续地运行和交互的可穿戴个人移动计算设备，可通过APP与手机连接交换数据或可使用手机APP进行控制。包括智能手表、智能手环、智能眼镜、智能头盔、智能配饰等。</w:t>
            </w:r>
          </w:p>
        </w:tc>
      </w:tr>
      <w:tr w14:paraId="57621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424" w:type="pct"/>
            <w:vAlign w:val="center"/>
          </w:tcPr>
          <w:p w14:paraId="4CDBBA4B">
            <w:pPr>
              <w:widowControl/>
              <w:spacing w:after="160"/>
              <w:jc w:val="center"/>
              <w:rPr>
                <w:rFonts w:hint="eastAsia" w:asciiTheme="minorEastAsia" w:hAnsiTheme="minorEastAsia" w:eastAsiaTheme="minorEastAsia" w:cstheme="minorEastAsia"/>
                <w:b/>
                <w:bCs/>
                <w:color w:val="auto"/>
                <w:kern w:val="0"/>
                <w:sz w:val="21"/>
                <w:szCs w:val="21"/>
                <w:rPrChange w:id="1345" w:author="思思" w:date="2026-10-16T16:35:14Z">
                  <w:rPr>
                    <w:rFonts w:hint="eastAsia" w:asciiTheme="minorEastAsia" w:hAnsiTheme="minorEastAsia" w:eastAsiaTheme="minorEastAsia" w:cstheme="minorEastAsia"/>
                    <w:b/>
                    <w:bCs/>
                    <w:kern w:val="0"/>
                    <w:sz w:val="21"/>
                    <w:szCs w:val="21"/>
                  </w:rPr>
                </w:rPrChange>
              </w:rPr>
            </w:pPr>
            <w:r>
              <w:rPr>
                <w:rFonts w:hint="eastAsia" w:asciiTheme="minorEastAsia" w:hAnsiTheme="minorEastAsia" w:eastAsiaTheme="minorEastAsia" w:cstheme="minorEastAsia"/>
                <w:b/>
                <w:bCs/>
                <w:color w:val="auto"/>
                <w:kern w:val="0"/>
                <w:sz w:val="21"/>
                <w:szCs w:val="21"/>
                <w:rPrChange w:id="1346" w:author="思思" w:date="2026-10-16T16:35:14Z">
                  <w:rPr>
                    <w:rFonts w:hint="eastAsia" w:asciiTheme="minorEastAsia" w:hAnsiTheme="minorEastAsia" w:eastAsiaTheme="minorEastAsia" w:cstheme="minorEastAsia"/>
                    <w:b/>
                    <w:bCs/>
                    <w:kern w:val="0"/>
                    <w:sz w:val="21"/>
                    <w:szCs w:val="21"/>
                  </w:rPr>
                </w:rPrChange>
              </w:rPr>
              <w:t>100</w:t>
            </w:r>
          </w:p>
        </w:tc>
        <w:tc>
          <w:tcPr>
            <w:tcW w:w="943" w:type="pct"/>
            <w:vAlign w:val="center"/>
          </w:tcPr>
          <w:p w14:paraId="74E29F3B">
            <w:pPr>
              <w:widowControl/>
              <w:spacing w:after="160"/>
              <w:rPr>
                <w:rFonts w:hint="eastAsia" w:asciiTheme="minorEastAsia" w:hAnsiTheme="minorEastAsia" w:eastAsiaTheme="minorEastAsia" w:cstheme="minorEastAsia"/>
                <w:b/>
                <w:bCs/>
                <w:color w:val="auto"/>
                <w:kern w:val="0"/>
                <w:sz w:val="21"/>
                <w:szCs w:val="21"/>
                <w:rPrChange w:id="1347" w:author="思思" w:date="2026-10-16T16:35:14Z">
                  <w:rPr>
                    <w:rFonts w:hint="eastAsia" w:asciiTheme="minorEastAsia" w:hAnsiTheme="minorEastAsia" w:eastAsiaTheme="minorEastAsia" w:cstheme="minorEastAsia"/>
                    <w:b/>
                    <w:bCs/>
                    <w:kern w:val="0"/>
                    <w:sz w:val="21"/>
                    <w:szCs w:val="21"/>
                  </w:rPr>
                </w:rPrChange>
              </w:rPr>
            </w:pPr>
            <w:r>
              <w:rPr>
                <w:rFonts w:hint="eastAsia" w:asciiTheme="minorEastAsia" w:hAnsiTheme="minorEastAsia" w:eastAsiaTheme="minorEastAsia" w:cstheme="minorEastAsia"/>
                <w:b/>
                <w:bCs/>
                <w:color w:val="auto"/>
                <w:kern w:val="0"/>
                <w:sz w:val="21"/>
                <w:szCs w:val="21"/>
                <w:rPrChange w:id="1348" w:author="思思" w:date="2026-10-16T16:35:14Z">
                  <w:rPr>
                    <w:rFonts w:hint="eastAsia" w:asciiTheme="minorEastAsia" w:hAnsiTheme="minorEastAsia" w:eastAsiaTheme="minorEastAsia" w:cstheme="minorEastAsia"/>
                    <w:b/>
                    <w:bCs/>
                    <w:kern w:val="0"/>
                    <w:sz w:val="21"/>
                    <w:szCs w:val="21"/>
                  </w:rPr>
                </w:rPrChange>
              </w:rPr>
              <w:t>石油及制品类</w:t>
            </w:r>
          </w:p>
        </w:tc>
        <w:tc>
          <w:tcPr>
            <w:tcW w:w="3632" w:type="pct"/>
            <w:vAlign w:val="center"/>
          </w:tcPr>
          <w:p w14:paraId="5CA0C3B1">
            <w:pPr>
              <w:widowControl/>
              <w:spacing w:after="160"/>
              <w:rPr>
                <w:rFonts w:hint="eastAsia" w:asciiTheme="minorEastAsia" w:hAnsiTheme="minorEastAsia" w:eastAsiaTheme="minorEastAsia" w:cstheme="minorEastAsia"/>
                <w:color w:val="auto"/>
                <w:kern w:val="0"/>
                <w:sz w:val="21"/>
                <w:szCs w:val="21"/>
                <w:rPrChange w:id="1349"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350" w:author="思思" w:date="2026-10-16T16:35:14Z">
                  <w:rPr>
                    <w:rFonts w:hint="eastAsia" w:asciiTheme="minorEastAsia" w:hAnsiTheme="minorEastAsia" w:eastAsiaTheme="minorEastAsia" w:cstheme="minorEastAsia"/>
                    <w:kern w:val="0"/>
                    <w:sz w:val="21"/>
                    <w:szCs w:val="21"/>
                  </w:rPr>
                </w:rPrChange>
              </w:rPr>
              <w:t xml:space="preserve">包括原油、炼厂气体、汽油、煤油、柴油、燃料油、工业燃料、溶剂油、润滑油、石蜡、地蜡、专用蜡、凡士林、洗涤剂原料、石油蜡类、石油沥青、标准油、白色油、软麻油、原料油、润滑脂、石油酸、石油皂、液化石油气等。  </w:t>
            </w:r>
          </w:p>
        </w:tc>
      </w:tr>
      <w:tr w14:paraId="0EC7E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424" w:type="pct"/>
            <w:vAlign w:val="center"/>
          </w:tcPr>
          <w:p w14:paraId="4913BE2B">
            <w:pPr>
              <w:widowControl/>
              <w:spacing w:after="160"/>
              <w:jc w:val="center"/>
              <w:rPr>
                <w:rFonts w:hint="eastAsia" w:asciiTheme="minorEastAsia" w:hAnsiTheme="minorEastAsia" w:eastAsiaTheme="minorEastAsia" w:cstheme="minorEastAsia"/>
                <w:b/>
                <w:bCs/>
                <w:color w:val="auto"/>
                <w:kern w:val="0"/>
                <w:sz w:val="21"/>
                <w:szCs w:val="21"/>
                <w:rPrChange w:id="1351" w:author="思思" w:date="2026-10-16T16:35:14Z">
                  <w:rPr>
                    <w:rFonts w:hint="eastAsia" w:asciiTheme="minorEastAsia" w:hAnsiTheme="minorEastAsia" w:eastAsiaTheme="minorEastAsia" w:cstheme="minorEastAsia"/>
                    <w:b/>
                    <w:bCs/>
                    <w:kern w:val="0"/>
                    <w:sz w:val="21"/>
                    <w:szCs w:val="21"/>
                  </w:rPr>
                </w:rPrChange>
              </w:rPr>
            </w:pPr>
            <w:r>
              <w:rPr>
                <w:rFonts w:hint="eastAsia" w:asciiTheme="minorEastAsia" w:hAnsiTheme="minorEastAsia" w:eastAsiaTheme="minorEastAsia" w:cstheme="minorEastAsia"/>
                <w:b/>
                <w:bCs/>
                <w:color w:val="auto"/>
                <w:kern w:val="0"/>
                <w:sz w:val="21"/>
                <w:szCs w:val="21"/>
                <w:rPrChange w:id="1352" w:author="思思" w:date="2026-10-16T16:35:14Z">
                  <w:rPr>
                    <w:rFonts w:hint="eastAsia" w:asciiTheme="minorEastAsia" w:hAnsiTheme="minorEastAsia" w:eastAsiaTheme="minorEastAsia" w:cstheme="minorEastAsia"/>
                    <w:b/>
                    <w:bCs/>
                    <w:kern w:val="0"/>
                    <w:sz w:val="21"/>
                    <w:szCs w:val="21"/>
                  </w:rPr>
                </w:rPrChange>
              </w:rPr>
              <w:t>110</w:t>
            </w:r>
          </w:p>
        </w:tc>
        <w:tc>
          <w:tcPr>
            <w:tcW w:w="943" w:type="pct"/>
            <w:vAlign w:val="center"/>
          </w:tcPr>
          <w:p w14:paraId="55AF4851">
            <w:pPr>
              <w:widowControl/>
              <w:spacing w:after="160"/>
              <w:rPr>
                <w:rFonts w:hint="eastAsia" w:asciiTheme="minorEastAsia" w:hAnsiTheme="minorEastAsia" w:eastAsiaTheme="minorEastAsia" w:cstheme="minorEastAsia"/>
                <w:b/>
                <w:bCs/>
                <w:color w:val="auto"/>
                <w:kern w:val="0"/>
                <w:sz w:val="21"/>
                <w:szCs w:val="21"/>
                <w:rPrChange w:id="1353" w:author="思思" w:date="2026-10-16T16:35:14Z">
                  <w:rPr>
                    <w:rFonts w:hint="eastAsia" w:asciiTheme="minorEastAsia" w:hAnsiTheme="minorEastAsia" w:eastAsiaTheme="minorEastAsia" w:cstheme="minorEastAsia"/>
                    <w:b/>
                    <w:bCs/>
                    <w:kern w:val="0"/>
                    <w:sz w:val="21"/>
                    <w:szCs w:val="21"/>
                  </w:rPr>
                </w:rPrChange>
              </w:rPr>
            </w:pPr>
            <w:r>
              <w:rPr>
                <w:rFonts w:hint="eastAsia" w:asciiTheme="minorEastAsia" w:hAnsiTheme="minorEastAsia" w:eastAsiaTheme="minorEastAsia" w:cstheme="minorEastAsia"/>
                <w:b/>
                <w:bCs/>
                <w:color w:val="auto"/>
                <w:kern w:val="0"/>
                <w:sz w:val="21"/>
                <w:szCs w:val="21"/>
                <w:rPrChange w:id="1354" w:author="思思" w:date="2026-10-16T16:35:14Z">
                  <w:rPr>
                    <w:rFonts w:hint="eastAsia" w:asciiTheme="minorEastAsia" w:hAnsiTheme="minorEastAsia" w:eastAsiaTheme="minorEastAsia" w:cstheme="minorEastAsia"/>
                    <w:b/>
                    <w:bCs/>
                    <w:kern w:val="0"/>
                    <w:sz w:val="21"/>
                    <w:szCs w:val="21"/>
                  </w:rPr>
                </w:rPrChange>
              </w:rPr>
              <w:t>汽车类</w:t>
            </w:r>
          </w:p>
        </w:tc>
        <w:tc>
          <w:tcPr>
            <w:tcW w:w="3632" w:type="pct"/>
            <w:vAlign w:val="center"/>
          </w:tcPr>
          <w:p w14:paraId="34FDAF54">
            <w:pPr>
              <w:widowControl/>
              <w:spacing w:after="160"/>
              <w:rPr>
                <w:rFonts w:hint="eastAsia" w:asciiTheme="minorEastAsia" w:hAnsiTheme="minorEastAsia" w:eastAsiaTheme="minorEastAsia" w:cstheme="minorEastAsia"/>
                <w:color w:val="auto"/>
                <w:kern w:val="0"/>
                <w:sz w:val="21"/>
                <w:szCs w:val="21"/>
                <w:rPrChange w:id="1355"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356" w:author="思思" w:date="2026-10-16T16:35:14Z">
                  <w:rPr>
                    <w:rFonts w:hint="eastAsia" w:asciiTheme="minorEastAsia" w:hAnsiTheme="minorEastAsia" w:eastAsiaTheme="minorEastAsia" w:cstheme="minorEastAsia"/>
                    <w:kern w:val="0"/>
                    <w:sz w:val="21"/>
                    <w:szCs w:val="21"/>
                  </w:rPr>
                </w:rPrChange>
              </w:rPr>
              <w:t>指由动力装置驱动，具有四个或以上车轮的非轨道无架线的车辆及其零配件，包括汽车、汽车底盘、电动汽车充电桩和汽车配件等。其中，汽车包括载货汽车、越野汽车、自卸汽车、牵引汽车、专用汽车、客车、轿车等。</w:t>
            </w:r>
          </w:p>
        </w:tc>
      </w:tr>
      <w:tr w14:paraId="72F1A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424" w:type="pct"/>
            <w:vAlign w:val="center"/>
          </w:tcPr>
          <w:p w14:paraId="230FA851">
            <w:pPr>
              <w:widowControl/>
              <w:spacing w:after="160"/>
              <w:jc w:val="center"/>
              <w:rPr>
                <w:rFonts w:hint="eastAsia" w:asciiTheme="minorEastAsia" w:hAnsiTheme="minorEastAsia" w:eastAsiaTheme="minorEastAsia" w:cstheme="minorEastAsia"/>
                <w:b/>
                <w:bCs/>
                <w:color w:val="auto"/>
                <w:kern w:val="0"/>
                <w:sz w:val="21"/>
                <w:szCs w:val="21"/>
                <w:rPrChange w:id="1357" w:author="思思" w:date="2026-10-16T16:35:14Z">
                  <w:rPr>
                    <w:rFonts w:hint="eastAsia" w:asciiTheme="minorEastAsia" w:hAnsiTheme="minorEastAsia" w:eastAsiaTheme="minorEastAsia" w:cstheme="minorEastAsia"/>
                    <w:b/>
                    <w:bCs/>
                    <w:kern w:val="0"/>
                    <w:sz w:val="21"/>
                    <w:szCs w:val="21"/>
                  </w:rPr>
                </w:rPrChange>
              </w:rPr>
            </w:pPr>
            <w:r>
              <w:rPr>
                <w:rFonts w:hint="eastAsia" w:asciiTheme="minorEastAsia" w:hAnsiTheme="minorEastAsia" w:eastAsiaTheme="minorEastAsia" w:cstheme="minorEastAsia"/>
                <w:b/>
                <w:bCs/>
                <w:color w:val="auto"/>
                <w:kern w:val="0"/>
                <w:sz w:val="21"/>
                <w:szCs w:val="21"/>
                <w:rPrChange w:id="1358" w:author="思思" w:date="2026-10-16T16:35:14Z">
                  <w:rPr>
                    <w:rFonts w:hint="eastAsia" w:asciiTheme="minorEastAsia" w:hAnsiTheme="minorEastAsia" w:eastAsiaTheme="minorEastAsia" w:cstheme="minorEastAsia"/>
                    <w:b/>
                    <w:bCs/>
                    <w:kern w:val="0"/>
                    <w:sz w:val="21"/>
                    <w:szCs w:val="21"/>
                  </w:rPr>
                </w:rPrChange>
              </w:rPr>
              <w:t>120</w:t>
            </w:r>
          </w:p>
        </w:tc>
        <w:tc>
          <w:tcPr>
            <w:tcW w:w="943" w:type="pct"/>
            <w:vAlign w:val="center"/>
          </w:tcPr>
          <w:p w14:paraId="4F228D89">
            <w:pPr>
              <w:widowControl/>
              <w:spacing w:after="160"/>
              <w:rPr>
                <w:rFonts w:hint="eastAsia" w:asciiTheme="minorEastAsia" w:hAnsiTheme="minorEastAsia" w:eastAsiaTheme="minorEastAsia" w:cstheme="minorEastAsia"/>
                <w:b/>
                <w:bCs/>
                <w:color w:val="auto"/>
                <w:kern w:val="0"/>
                <w:sz w:val="21"/>
                <w:szCs w:val="21"/>
                <w:rPrChange w:id="1359" w:author="思思" w:date="2026-10-16T16:35:14Z">
                  <w:rPr>
                    <w:rFonts w:hint="eastAsia" w:asciiTheme="minorEastAsia" w:hAnsiTheme="minorEastAsia" w:eastAsiaTheme="minorEastAsia" w:cstheme="minorEastAsia"/>
                    <w:b/>
                    <w:bCs/>
                    <w:kern w:val="0"/>
                    <w:sz w:val="21"/>
                    <w:szCs w:val="21"/>
                  </w:rPr>
                </w:rPrChange>
              </w:rPr>
            </w:pPr>
            <w:r>
              <w:rPr>
                <w:rFonts w:hint="eastAsia" w:asciiTheme="minorEastAsia" w:hAnsiTheme="minorEastAsia" w:eastAsiaTheme="minorEastAsia" w:cstheme="minorEastAsia"/>
                <w:b/>
                <w:bCs/>
                <w:color w:val="auto"/>
                <w:kern w:val="0"/>
                <w:sz w:val="21"/>
                <w:szCs w:val="21"/>
                <w:rPrChange w:id="1360" w:author="思思" w:date="2026-10-16T16:35:14Z">
                  <w:rPr>
                    <w:rFonts w:hint="eastAsia" w:asciiTheme="minorEastAsia" w:hAnsiTheme="minorEastAsia" w:eastAsiaTheme="minorEastAsia" w:cstheme="minorEastAsia"/>
                    <w:b/>
                    <w:bCs/>
                    <w:kern w:val="0"/>
                    <w:sz w:val="21"/>
                    <w:szCs w:val="21"/>
                  </w:rPr>
                </w:rPrChange>
              </w:rPr>
              <w:t>建筑及装潢材料类</w:t>
            </w:r>
          </w:p>
        </w:tc>
        <w:tc>
          <w:tcPr>
            <w:tcW w:w="3632" w:type="pct"/>
            <w:vAlign w:val="center"/>
          </w:tcPr>
          <w:p w14:paraId="066F79D7">
            <w:pPr>
              <w:widowControl/>
              <w:spacing w:after="160"/>
              <w:rPr>
                <w:rFonts w:hint="eastAsia" w:asciiTheme="minorEastAsia" w:hAnsiTheme="minorEastAsia" w:eastAsiaTheme="minorEastAsia" w:cstheme="minorEastAsia"/>
                <w:color w:val="auto"/>
                <w:kern w:val="0"/>
                <w:sz w:val="21"/>
                <w:szCs w:val="21"/>
                <w:rPrChange w:id="1361" w:author="思思" w:date="2026-10-16T16:35:14Z">
                  <w:rPr>
                    <w:rFonts w:hint="eastAsia" w:asciiTheme="minorEastAsia" w:hAnsiTheme="minorEastAsia" w:eastAsiaTheme="minorEastAsia" w:cstheme="minorEastAsia"/>
                    <w:kern w:val="0"/>
                    <w:sz w:val="21"/>
                    <w:szCs w:val="21"/>
                  </w:rPr>
                </w:rPrChange>
              </w:rPr>
            </w:pPr>
            <w:r>
              <w:rPr>
                <w:rFonts w:hint="eastAsia" w:asciiTheme="minorEastAsia" w:hAnsiTheme="minorEastAsia" w:eastAsiaTheme="minorEastAsia" w:cstheme="minorEastAsia"/>
                <w:color w:val="auto"/>
                <w:kern w:val="0"/>
                <w:sz w:val="21"/>
                <w:szCs w:val="21"/>
                <w:rPrChange w:id="1362" w:author="思思" w:date="2026-10-16T16:35:14Z">
                  <w:rPr>
                    <w:rFonts w:hint="eastAsia" w:asciiTheme="minorEastAsia" w:hAnsiTheme="minorEastAsia" w:eastAsiaTheme="minorEastAsia" w:cstheme="minorEastAsia"/>
                    <w:kern w:val="0"/>
                    <w:sz w:val="21"/>
                    <w:szCs w:val="21"/>
                  </w:rPr>
                </w:rPrChange>
              </w:rPr>
              <w:t>指非金属矿采选成品、建筑材料及其他非金属矿物制品和各种办公或家庭用的室内装饰材料等。其中，非金属矿采选成品，包括土砂石矿品、耐火土石开采及其初加工品、工艺美术品用非金属矿、石棉、工业原料用云母、石墨、石膏、工业原料滑石、滑石粉、金刚石、水晶、冰洲石、膨润土及其初加工品、长石、叶蜡石、蛭石、硅线石、凹凸棒石、海泡石、浮石、沸石、珍珠岩、霞石正长岩、刚玉、硅藻石、硅质石灰石等；建筑材料及其他非金属矿物制品，包括水泥、无熟料水泥、水泥熟料、水泥混凝土制品、水泥预制构件、纤维增强水泥制品、砖、瓦、建筑砌砖、石灰、轻质建筑材料、建筑用石材加工品、建筑防水材料、建筑保温材料、建筑用玻璃制品、平板玻璃、压延玻璃、磨砂玻璃、喷花玻璃、中空玻璃、热反射玻璃、吸热玻璃、玻璃砖、泡沫玻璃、工业技术玻璃、特种玻璃、玻璃纤维及其制品，石英玻璃及其制品、光学玻璃、玻璃仪器、绝缘玻璃、玻璃保温容器（不包括日用玻璃保温容器，统计在“日用品类”）、普通陶瓷制品（不包括陶瓷餐具，统计在“日用品类”）、工业陶瓷、高压绝缘子、低压绝缘子耐火材料制品、玻璃窑专用耐火材料、石墨及碳素制品、碳化纤维、石墨热交换器。石棉制品、云母制品、磨料和磨具、铸石、化学石膏、人造水晶、合成云母、人造金刚石、晶体材料、晶体镀膜材料等；办公和家庭用的室内装饰材料，包括地板、地板革、墙纸、墙布、涂料、乳胶漆及各种装饰用具等，但不包括家具（统计在“家具类”）、清洁电器和家用厨房电器具（统计在“家用电器和音像器材类”）。</w:t>
            </w:r>
          </w:p>
        </w:tc>
      </w:tr>
    </w:tbl>
    <w:p w14:paraId="7459CA40">
      <w:pPr>
        <w:keepNext w:val="0"/>
        <w:keepLines w:val="0"/>
        <w:pageBreakBefore w:val="0"/>
        <w:wordWrap/>
        <w:overflowPunct/>
        <w:topLinePunct w:val="0"/>
        <w:bidi w:val="0"/>
        <w:spacing w:after="0" w:line="360" w:lineRule="auto"/>
        <w:ind w:left="0" w:leftChars="0" w:firstLine="420" w:firstLineChars="200"/>
        <w:rPr>
          <w:rFonts w:hint="eastAsia" w:ascii="宋体" w:hAnsi="宋体" w:eastAsia="宋体" w:cs="宋体"/>
          <w:color w:val="auto"/>
          <w:kern w:val="0"/>
          <w:sz w:val="21"/>
          <w:szCs w:val="21"/>
          <w:highlight w:val="none"/>
          <w:lang w:val="en-US" w:eastAsia="zh-CN" w:bidi="ar-SA"/>
          <w:rPrChange w:id="1363" w:author="思思" w:date="2026-10-16T16:35:14Z">
            <w:rPr>
              <w:rFonts w:hint="eastAsia" w:ascii="宋体" w:hAnsi="宋体" w:eastAsia="宋体" w:cs="宋体"/>
              <w:color w:val="FF0000"/>
              <w:kern w:val="0"/>
              <w:sz w:val="21"/>
              <w:szCs w:val="21"/>
              <w:highlight w:val="none"/>
              <w:lang w:val="en-US" w:eastAsia="zh-CN" w:bidi="ar-SA"/>
            </w:rPr>
          </w:rPrChange>
        </w:rPr>
      </w:pPr>
    </w:p>
    <w:p w14:paraId="4792F609">
      <w:pPr>
        <w:rPr>
          <w:rFonts w:hint="eastAsia" w:ascii="Times New Roman" w:hAnsi="Times New Roman" w:eastAsia="宋体" w:cs="Times New Roman"/>
          <w:b/>
          <w:color w:val="auto"/>
          <w:sz w:val="28"/>
          <w:szCs w:val="28"/>
        </w:rPr>
      </w:pPr>
      <w:r>
        <w:rPr>
          <w:rFonts w:hint="eastAsia" w:ascii="Times New Roman" w:hAnsi="Times New Roman" w:eastAsia="宋体" w:cs="Times New Roman"/>
          <w:b/>
          <w:color w:val="auto"/>
          <w:sz w:val="28"/>
          <w:szCs w:val="28"/>
        </w:rPr>
        <w:br w:type="page"/>
      </w:r>
    </w:p>
    <w:p w14:paraId="25B5AA55">
      <w:pPr>
        <w:spacing w:line="360" w:lineRule="auto"/>
        <w:jc w:val="center"/>
        <w:outlineLvl w:val="1"/>
        <w:rPr>
          <w:rFonts w:hint="default" w:ascii="Times New Roman" w:hAnsi="Times New Roman" w:eastAsia="宋体" w:cs="Times New Roman"/>
          <w:b/>
          <w:color w:val="auto"/>
          <w:sz w:val="28"/>
          <w:szCs w:val="28"/>
          <w:highlight w:val="none"/>
          <w:lang w:val="en-US" w:eastAsia="zh-CN"/>
        </w:rPr>
      </w:pPr>
      <w:bookmarkStart w:id="101" w:name="_Toc20897"/>
      <w:r>
        <w:rPr>
          <w:rFonts w:hint="eastAsia" w:ascii="Times New Roman" w:hAnsi="Times New Roman" w:eastAsia="宋体" w:cs="Times New Roman"/>
          <w:b/>
          <w:color w:val="auto"/>
          <w:sz w:val="28"/>
          <w:szCs w:val="28"/>
        </w:rPr>
        <w:t>第</w:t>
      </w:r>
      <w:r>
        <w:rPr>
          <w:rFonts w:hint="eastAsia" w:ascii="Times New Roman" w:hAnsi="Times New Roman" w:eastAsia="宋体" w:cs="Times New Roman"/>
          <w:b/>
          <w:color w:val="auto"/>
          <w:sz w:val="28"/>
          <w:szCs w:val="28"/>
          <w:lang w:eastAsia="zh-CN"/>
        </w:rPr>
        <w:t>三</w:t>
      </w:r>
      <w:r>
        <w:rPr>
          <w:rFonts w:hint="eastAsia" w:ascii="Times New Roman" w:hAnsi="Times New Roman" w:eastAsia="宋体" w:cs="Times New Roman"/>
          <w:b/>
          <w:color w:val="auto"/>
          <w:sz w:val="28"/>
          <w:szCs w:val="28"/>
        </w:rPr>
        <w:t xml:space="preserve">节 </w:t>
      </w:r>
      <w:r>
        <w:rPr>
          <w:rFonts w:hint="eastAsia" w:ascii="Times New Roman" w:hAnsi="Times New Roman" w:eastAsia="宋体" w:cs="Times New Roman"/>
          <w:b/>
          <w:color w:val="auto"/>
          <w:sz w:val="28"/>
          <w:szCs w:val="28"/>
          <w:lang w:eastAsia="zh-CN"/>
        </w:rPr>
        <w:t>商务</w:t>
      </w:r>
      <w:r>
        <w:rPr>
          <w:rFonts w:hint="eastAsia" w:ascii="Times New Roman" w:hAnsi="Times New Roman" w:eastAsia="宋体" w:cs="Times New Roman"/>
          <w:b/>
          <w:color w:val="auto"/>
          <w:sz w:val="28"/>
          <w:szCs w:val="28"/>
        </w:rPr>
        <w:t>要求</w:t>
      </w:r>
      <w:bookmarkEnd w:id="101"/>
      <w:r>
        <w:rPr>
          <w:rFonts w:hint="eastAsia" w:ascii="Times New Roman" w:hAnsi="Times New Roman" w:cs="Times New Roman"/>
          <w:b/>
          <w:color w:val="auto"/>
          <w:sz w:val="28"/>
          <w:szCs w:val="28"/>
          <w:highlight w:val="none"/>
          <w:lang w:val="en-US" w:eastAsia="zh-CN"/>
        </w:rPr>
        <w:t xml:space="preserve"> </w:t>
      </w:r>
    </w:p>
    <w:p w14:paraId="54211971">
      <w:pPr>
        <w:keepNext w:val="0"/>
        <w:keepLines w:val="0"/>
        <w:pageBreakBefore w:val="0"/>
        <w:widowControl w:val="0"/>
        <w:wordWrap/>
        <w:overflowPunct/>
        <w:topLinePunct w:val="0"/>
        <w:bidi w:val="0"/>
        <w:adjustRightInd w:val="0"/>
        <w:snapToGrid w:val="0"/>
        <w:spacing w:line="360" w:lineRule="auto"/>
        <w:ind w:firstLine="562" w:firstLineChars="200"/>
        <w:rPr>
          <w:rFonts w:hint="eastAsia" w:ascii="宋体" w:hAnsi="宋体" w:eastAsia="宋体" w:cs="宋体"/>
          <w:b/>
          <w:color w:val="auto"/>
          <w:sz w:val="21"/>
          <w:szCs w:val="21"/>
          <w:highlight w:val="none"/>
        </w:rPr>
      </w:pPr>
      <w:r>
        <w:rPr>
          <w:rFonts w:hint="eastAsia" w:ascii="Times New Roman" w:hAnsi="Times New Roman" w:cs="Times New Roman"/>
          <w:b/>
          <w:color w:val="auto"/>
          <w:sz w:val="28"/>
          <w:szCs w:val="28"/>
          <w:lang w:val="en-US" w:eastAsia="zh-CN"/>
        </w:rPr>
        <w:t xml:space="preserve"> </w:t>
      </w:r>
      <w:r>
        <w:rPr>
          <w:rFonts w:hint="eastAsia" w:ascii="宋体" w:hAnsi="宋体" w:eastAsia="宋体" w:cs="宋体"/>
          <w:b/>
          <w:color w:val="auto"/>
          <w:sz w:val="21"/>
          <w:szCs w:val="21"/>
          <w:highlight w:val="none"/>
          <w:lang w:eastAsia="zh-CN"/>
        </w:rPr>
        <w:t>一</w:t>
      </w:r>
      <w:r>
        <w:rPr>
          <w:rFonts w:hint="eastAsia" w:ascii="宋体" w:hAnsi="宋体" w:eastAsia="宋体" w:cs="宋体"/>
          <w:b/>
          <w:color w:val="auto"/>
          <w:sz w:val="21"/>
          <w:szCs w:val="21"/>
          <w:highlight w:val="none"/>
        </w:rPr>
        <w:t>、服务期限及验收</w:t>
      </w:r>
      <w:bookmarkStart w:id="151" w:name="_GoBack"/>
      <w:bookmarkEnd w:id="151"/>
    </w:p>
    <w:p w14:paraId="2B010985">
      <w:pPr>
        <w:keepNext w:val="0"/>
        <w:keepLines w:val="0"/>
        <w:pageBreakBefore w:val="0"/>
        <w:widowControl w:val="0"/>
        <w:wordWrap/>
        <w:overflowPunct/>
        <w:topLinePunct w:val="0"/>
        <w:bidi w:val="0"/>
        <w:spacing w:line="360" w:lineRule="auto"/>
        <w:ind w:firstLine="630" w:firstLineChars="300"/>
        <w:rPr>
          <w:rFonts w:hint="eastAsia" w:ascii="宋体" w:hAnsi="宋体" w:eastAsia="宋体" w:cs="宋体"/>
          <w:color w:val="auto"/>
          <w:sz w:val="21"/>
          <w:szCs w:val="21"/>
          <w:highlight w:val="none"/>
          <w:u w:val="none"/>
          <w:lang w:val="en-US" w:eastAsia="zh-CN"/>
          <w:rPrChange w:id="1364" w:author="思思" w:date="2026-10-16T16:35:58Z">
            <w:rPr>
              <w:rFonts w:hint="eastAsia" w:ascii="宋体" w:hAnsi="宋体" w:eastAsia="宋体" w:cs="宋体"/>
              <w:color w:val="auto"/>
              <w:sz w:val="21"/>
              <w:szCs w:val="21"/>
              <w:highlight w:val="yellow"/>
              <w:u w:val="none"/>
              <w:lang w:val="en-US" w:eastAsia="zh-CN"/>
            </w:rPr>
          </w:rPrChange>
        </w:rPr>
      </w:pPr>
      <w:r>
        <w:rPr>
          <w:rFonts w:hint="eastAsia" w:ascii="宋体" w:hAnsi="宋体" w:eastAsia="宋体" w:cs="宋体"/>
          <w:color w:val="auto"/>
          <w:sz w:val="21"/>
          <w:szCs w:val="21"/>
          <w:highlight w:val="none"/>
          <w:rPrChange w:id="1365" w:author="思思" w:date="2026-10-16T16:35:58Z">
            <w:rPr>
              <w:rFonts w:hint="eastAsia" w:ascii="宋体" w:hAnsi="宋体" w:eastAsia="宋体" w:cs="宋体"/>
              <w:color w:val="auto"/>
              <w:sz w:val="21"/>
              <w:szCs w:val="21"/>
              <w:highlight w:val="yellow"/>
            </w:rPr>
          </w:rPrChange>
        </w:rPr>
        <w:t>1、服务</w:t>
      </w:r>
      <w:r>
        <w:rPr>
          <w:rFonts w:hint="eastAsia" w:ascii="宋体" w:hAnsi="宋体" w:eastAsia="宋体" w:cs="宋体"/>
          <w:color w:val="auto"/>
          <w:sz w:val="21"/>
          <w:szCs w:val="21"/>
          <w:highlight w:val="none"/>
          <w:lang w:val="en-US" w:eastAsia="zh-CN"/>
          <w:rPrChange w:id="1366" w:author="思思" w:date="2026-10-16T16:35:58Z">
            <w:rPr>
              <w:rFonts w:hint="eastAsia" w:ascii="宋体" w:hAnsi="宋体" w:eastAsia="宋体" w:cs="宋体"/>
              <w:color w:val="auto"/>
              <w:sz w:val="21"/>
              <w:szCs w:val="21"/>
              <w:highlight w:val="yellow"/>
              <w:lang w:val="en-US" w:eastAsia="zh-CN"/>
            </w:rPr>
          </w:rPrChange>
        </w:rPr>
        <w:t>完成</w:t>
      </w:r>
      <w:r>
        <w:rPr>
          <w:rFonts w:hint="eastAsia" w:ascii="宋体" w:hAnsi="宋体" w:eastAsia="宋体" w:cs="宋体"/>
          <w:color w:val="auto"/>
          <w:sz w:val="21"/>
          <w:szCs w:val="21"/>
          <w:highlight w:val="none"/>
          <w:rPrChange w:id="1367" w:author="思思" w:date="2026-10-16T16:35:58Z">
            <w:rPr>
              <w:rFonts w:hint="eastAsia" w:ascii="宋体" w:hAnsi="宋体" w:eastAsia="宋体" w:cs="宋体"/>
              <w:color w:val="auto"/>
              <w:sz w:val="21"/>
              <w:szCs w:val="21"/>
              <w:highlight w:val="yellow"/>
            </w:rPr>
          </w:rPrChange>
        </w:rPr>
        <w:t>期限：</w:t>
      </w:r>
      <w:r>
        <w:rPr>
          <w:rFonts w:hint="eastAsia" w:ascii="宋体" w:hAnsi="宋体" w:cs="宋体"/>
          <w:color w:val="auto"/>
          <w:sz w:val="21"/>
          <w:szCs w:val="21"/>
          <w:highlight w:val="none"/>
          <w:u w:val="none"/>
          <w:lang w:val="en-US" w:eastAsia="zh-CN"/>
          <w:rPrChange w:id="1368" w:author="思思" w:date="2026-10-16T16:35:58Z">
            <w:rPr>
              <w:rFonts w:hint="eastAsia" w:ascii="宋体" w:hAnsi="宋体" w:cs="宋体"/>
              <w:color w:val="auto"/>
              <w:sz w:val="21"/>
              <w:szCs w:val="21"/>
              <w:highlight w:val="yellow"/>
              <w:u w:val="none"/>
              <w:lang w:val="en-US" w:eastAsia="zh-CN"/>
            </w:rPr>
          </w:rPrChange>
        </w:rPr>
        <w:t>2026年12月完成</w:t>
      </w:r>
      <w:r>
        <w:rPr>
          <w:rFonts w:hint="eastAsia" w:ascii="宋体" w:hAnsi="宋体" w:eastAsia="宋体" w:cs="宋体"/>
          <w:color w:val="auto"/>
          <w:sz w:val="21"/>
          <w:szCs w:val="21"/>
          <w:highlight w:val="none"/>
          <w:u w:val="none"/>
          <w:lang w:val="en-US" w:eastAsia="zh-CN"/>
          <w:rPrChange w:id="1369" w:author="思思" w:date="2026-10-16T16:35:58Z">
            <w:rPr>
              <w:rFonts w:hint="eastAsia" w:ascii="宋体" w:hAnsi="宋体" w:eastAsia="宋体" w:cs="宋体"/>
              <w:color w:val="auto"/>
              <w:sz w:val="21"/>
              <w:szCs w:val="21"/>
              <w:highlight w:val="yellow"/>
              <w:u w:val="none"/>
              <w:lang w:val="en-US" w:eastAsia="zh-CN"/>
            </w:rPr>
          </w:rPrChange>
        </w:rPr>
        <w:t>。</w:t>
      </w:r>
    </w:p>
    <w:p w14:paraId="4D5CDF6E">
      <w:pPr>
        <w:keepNext w:val="0"/>
        <w:keepLines w:val="0"/>
        <w:pageBreakBefore w:val="0"/>
        <w:widowControl w:val="0"/>
        <w:wordWrap/>
        <w:overflowPunct/>
        <w:topLinePunct w:val="0"/>
        <w:bidi w:val="0"/>
        <w:spacing w:line="360" w:lineRule="auto"/>
        <w:ind w:firstLine="630" w:firstLine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2、服务地点：采购人指定地点。</w:t>
      </w:r>
    </w:p>
    <w:p w14:paraId="68958EF6">
      <w:pPr>
        <w:keepNext w:val="0"/>
        <w:keepLines w:val="0"/>
        <w:pageBreakBefore w:val="0"/>
        <w:widowControl w:val="0"/>
        <w:wordWrap/>
        <w:overflowPunct/>
        <w:topLinePunct w:val="0"/>
        <w:bidi w:val="0"/>
        <w:spacing w:line="360" w:lineRule="auto"/>
        <w:ind w:firstLine="630" w:firstLine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3、验收要求： 由采购方工作人员根据验收相关标准进行验收。</w:t>
      </w:r>
    </w:p>
    <w:p w14:paraId="5D3B6D56">
      <w:pPr>
        <w:keepNext w:val="0"/>
        <w:keepLines w:val="0"/>
        <w:pageBreakBefore w:val="0"/>
        <w:widowControl w:val="0"/>
        <w:wordWrap/>
        <w:overflowPunct/>
        <w:topLinePunct w:val="0"/>
        <w:bidi w:val="0"/>
        <w:spacing w:line="360" w:lineRule="auto"/>
        <w:ind w:firstLine="630" w:firstLine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4、验收标准:采购人严格按照国家及地区相关法律法规、规范性文件、国家及行业相关标准对成交供应商成果进行验收。若成交供应商违反上述有关规定、标准，所造成的一切损失由成交供应商自行承担。</w:t>
      </w:r>
    </w:p>
    <w:p w14:paraId="7F3B128F">
      <w:pPr>
        <w:keepNext w:val="0"/>
        <w:keepLines w:val="0"/>
        <w:pageBreakBefore w:val="0"/>
        <w:widowControl w:val="0"/>
        <w:wordWrap/>
        <w:overflowPunct/>
        <w:topLinePunct w:val="0"/>
        <w:bidi w:val="0"/>
        <w:adjustRightInd w:val="0"/>
        <w:snapToGrid w:val="0"/>
        <w:spacing w:line="360" w:lineRule="auto"/>
        <w:ind w:firstLine="632" w:firstLineChars="3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二</w:t>
      </w:r>
      <w:r>
        <w:rPr>
          <w:rFonts w:hint="eastAsia" w:ascii="宋体" w:hAnsi="宋体" w:eastAsia="宋体" w:cs="宋体"/>
          <w:b/>
          <w:color w:val="auto"/>
          <w:sz w:val="21"/>
          <w:szCs w:val="21"/>
          <w:highlight w:val="none"/>
        </w:rPr>
        <w:t>、其它需要说明的事项</w:t>
      </w:r>
    </w:p>
    <w:p w14:paraId="36321317">
      <w:pPr>
        <w:keepNext w:val="0"/>
        <w:keepLines w:val="0"/>
        <w:pageBreakBefore w:val="0"/>
        <w:widowControl w:val="0"/>
        <w:wordWrap/>
        <w:overflowPunct/>
        <w:topLinePunct w:val="0"/>
        <w:bidi w:val="0"/>
        <w:spacing w:line="360" w:lineRule="auto"/>
        <w:ind w:left="420" w:leftChars="200" w:firstLine="0" w:firstLineChars="0"/>
        <w:rPr>
          <w:rFonts w:hint="eastAsia" w:ascii="宋体" w:hAnsi="宋体" w:eastAsia="宋体" w:cs="宋体"/>
          <w:color w:val="auto"/>
          <w:sz w:val="21"/>
          <w:szCs w:val="21"/>
          <w:highlight w:val="none"/>
          <w:lang w:val="en-US" w:eastAsia="zh-CN"/>
          <w:rPrChange w:id="1370" w:author="思思" w:date="2026-10-16T16:35:58Z">
            <w:rPr>
              <w:rFonts w:hint="eastAsia" w:ascii="宋体" w:hAnsi="宋体" w:eastAsia="宋体" w:cs="宋体"/>
              <w:color w:val="auto"/>
              <w:sz w:val="21"/>
              <w:szCs w:val="21"/>
              <w:highlight w:val="yellow"/>
              <w:lang w:val="en-US" w:eastAsia="zh-CN"/>
            </w:rPr>
          </w:rPrChange>
        </w:rPr>
      </w:pPr>
      <w:r>
        <w:rPr>
          <w:rFonts w:hint="eastAsia" w:ascii="宋体" w:hAnsi="宋体" w:eastAsia="宋体" w:cs="宋体"/>
          <w:color w:val="auto"/>
          <w:sz w:val="21"/>
          <w:szCs w:val="21"/>
          <w:highlight w:val="none"/>
        </w:rPr>
        <w:t>1、支付方式：</w:t>
      </w:r>
      <w:r>
        <w:rPr>
          <w:rFonts w:hint="eastAsia" w:ascii="宋体" w:hAnsi="宋体" w:eastAsia="宋体" w:cs="宋体"/>
          <w:color w:val="auto"/>
          <w:sz w:val="21"/>
          <w:szCs w:val="21"/>
          <w:highlight w:val="none"/>
          <w:lang w:val="en-US" w:eastAsia="zh-CN"/>
          <w:rPrChange w:id="1371" w:author="思思" w:date="2026-10-16T16:35:58Z">
            <w:rPr>
              <w:rFonts w:hint="eastAsia" w:ascii="宋体" w:hAnsi="宋体" w:eastAsia="宋体" w:cs="宋体"/>
              <w:color w:val="auto"/>
              <w:sz w:val="21"/>
              <w:szCs w:val="21"/>
              <w:highlight w:val="yellow"/>
              <w:lang w:val="en-US" w:eastAsia="zh-CN"/>
            </w:rPr>
          </w:rPrChange>
        </w:rPr>
        <w:t>本合同价款由甲方向乙方分三期支付，第一期于合同签订生效后支付合同总价款的50%，第二期于乙方完成中期节点后支付</w:t>
      </w:r>
      <w:r>
        <w:rPr>
          <w:rFonts w:hint="eastAsia" w:ascii="宋体" w:hAnsi="宋体" w:cs="宋体"/>
          <w:color w:val="auto"/>
          <w:sz w:val="21"/>
          <w:szCs w:val="21"/>
          <w:highlight w:val="none"/>
          <w:lang w:val="en-US" w:eastAsia="zh-CN"/>
          <w:rPrChange w:id="1372" w:author="思思" w:date="2026-10-16T16:35:58Z">
            <w:rPr>
              <w:rFonts w:hint="eastAsia" w:ascii="宋体" w:hAnsi="宋体" w:cs="宋体"/>
              <w:color w:val="auto"/>
              <w:sz w:val="21"/>
              <w:szCs w:val="21"/>
              <w:highlight w:val="yellow"/>
              <w:lang w:val="en-US" w:eastAsia="zh-CN"/>
            </w:rPr>
          </w:rPrChange>
        </w:rPr>
        <w:t>35</w:t>
      </w:r>
      <w:r>
        <w:rPr>
          <w:rFonts w:hint="eastAsia" w:ascii="宋体" w:hAnsi="宋体" w:eastAsia="宋体" w:cs="宋体"/>
          <w:color w:val="auto"/>
          <w:sz w:val="21"/>
          <w:szCs w:val="21"/>
          <w:highlight w:val="none"/>
          <w:lang w:val="en-US" w:eastAsia="zh-CN"/>
          <w:rPrChange w:id="1373" w:author="思思" w:date="2026-10-16T16:35:58Z">
            <w:rPr>
              <w:rFonts w:hint="eastAsia" w:ascii="宋体" w:hAnsi="宋体" w:eastAsia="宋体" w:cs="宋体"/>
              <w:color w:val="auto"/>
              <w:sz w:val="21"/>
              <w:szCs w:val="21"/>
              <w:highlight w:val="yellow"/>
              <w:lang w:val="en-US" w:eastAsia="zh-CN"/>
            </w:rPr>
          </w:rPrChange>
        </w:rPr>
        <w:t>%，第三期于项目最终验收合格后支付</w:t>
      </w:r>
      <w:r>
        <w:rPr>
          <w:rFonts w:hint="eastAsia" w:ascii="宋体" w:hAnsi="宋体" w:cs="宋体"/>
          <w:color w:val="auto"/>
          <w:sz w:val="21"/>
          <w:szCs w:val="21"/>
          <w:highlight w:val="none"/>
          <w:lang w:val="en-US" w:eastAsia="zh-CN"/>
          <w:rPrChange w:id="1374" w:author="思思" w:date="2026-10-16T16:35:58Z">
            <w:rPr>
              <w:rFonts w:hint="eastAsia" w:ascii="宋体" w:hAnsi="宋体" w:cs="宋体"/>
              <w:color w:val="auto"/>
              <w:sz w:val="21"/>
              <w:szCs w:val="21"/>
              <w:highlight w:val="yellow"/>
              <w:lang w:val="en-US" w:eastAsia="zh-CN"/>
            </w:rPr>
          </w:rPrChange>
        </w:rPr>
        <w:t>15</w:t>
      </w:r>
      <w:r>
        <w:rPr>
          <w:rFonts w:hint="eastAsia" w:ascii="宋体" w:hAnsi="宋体" w:eastAsia="宋体" w:cs="宋体"/>
          <w:color w:val="auto"/>
          <w:sz w:val="21"/>
          <w:szCs w:val="21"/>
          <w:highlight w:val="none"/>
          <w:lang w:val="en-US" w:eastAsia="zh-CN"/>
          <w:rPrChange w:id="1375" w:author="思思" w:date="2026-10-16T16:35:58Z">
            <w:rPr>
              <w:rFonts w:hint="eastAsia" w:ascii="宋体" w:hAnsi="宋体" w:eastAsia="宋体" w:cs="宋体"/>
              <w:color w:val="auto"/>
              <w:sz w:val="21"/>
              <w:szCs w:val="21"/>
              <w:highlight w:val="yellow"/>
              <w:lang w:val="en-US" w:eastAsia="zh-CN"/>
            </w:rPr>
          </w:rPrChange>
        </w:rPr>
        <w:t>%。</w:t>
      </w:r>
    </w:p>
    <w:p w14:paraId="04E78A7E">
      <w:pPr>
        <w:keepNext w:val="0"/>
        <w:keepLines w:val="0"/>
        <w:pageBreakBefore w:val="0"/>
        <w:widowControl w:val="0"/>
        <w:wordWrap/>
        <w:overflowPunct/>
        <w:topLinePunct w:val="0"/>
        <w:bidi w:val="0"/>
        <w:spacing w:line="360" w:lineRule="auto"/>
        <w:ind w:left="420" w:leftChars="20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2、付款单位：湖南省市场监督管理局（国库集中支付）。</w:t>
      </w:r>
    </w:p>
    <w:p w14:paraId="57056328">
      <w:pPr>
        <w:keepNext w:val="0"/>
        <w:keepLines w:val="0"/>
        <w:pageBreakBefore w:val="0"/>
        <w:widowControl w:val="0"/>
        <w:wordWrap/>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、本项目采用费用包干方式，湖南省市场监督管理局将不再支付</w:t>
      </w:r>
      <w:r>
        <w:rPr>
          <w:rFonts w:hint="eastAsia" w:ascii="宋体" w:hAnsi="宋体" w:eastAsia="宋体" w:cs="宋体"/>
          <w:color w:val="auto"/>
          <w:sz w:val="21"/>
          <w:szCs w:val="21"/>
          <w:highlight w:val="none"/>
          <w:lang w:val="en-US" w:eastAsia="zh-CN"/>
        </w:rPr>
        <w:t>需求之外的</w:t>
      </w:r>
      <w:r>
        <w:rPr>
          <w:rFonts w:hint="eastAsia" w:ascii="宋体" w:hAnsi="宋体" w:eastAsia="宋体" w:cs="宋体"/>
          <w:color w:val="auto"/>
          <w:sz w:val="21"/>
          <w:szCs w:val="21"/>
          <w:highlight w:val="none"/>
        </w:rPr>
        <w:t>任何其他费用。供应商报价为完成所有服务内容的总费用，包含</w:t>
      </w:r>
      <w:r>
        <w:rPr>
          <w:rFonts w:hint="eastAsia" w:ascii="宋体" w:hAnsi="宋体" w:eastAsia="宋体" w:cs="宋体"/>
          <w:color w:val="auto"/>
          <w:sz w:val="21"/>
          <w:szCs w:val="21"/>
          <w:highlight w:val="none"/>
          <w:lang w:eastAsia="zh-CN"/>
        </w:rPr>
        <w:t>劳务</w:t>
      </w:r>
      <w:r>
        <w:rPr>
          <w:rFonts w:hint="eastAsia" w:ascii="宋体" w:hAnsi="宋体" w:eastAsia="宋体" w:cs="宋体"/>
          <w:color w:val="auto"/>
          <w:sz w:val="21"/>
          <w:szCs w:val="21"/>
          <w:highlight w:val="none"/>
        </w:rPr>
        <w:t>费、</w:t>
      </w:r>
      <w:r>
        <w:rPr>
          <w:rFonts w:hint="eastAsia" w:ascii="宋体" w:hAnsi="宋体" w:eastAsia="宋体" w:cs="宋体"/>
          <w:color w:val="auto"/>
          <w:sz w:val="21"/>
          <w:szCs w:val="21"/>
          <w:highlight w:val="none"/>
          <w:lang w:eastAsia="zh-CN"/>
        </w:rPr>
        <w:t>技术服务费、差旅费、住宿费、餐费、</w:t>
      </w:r>
      <w:r>
        <w:rPr>
          <w:rFonts w:hint="eastAsia" w:ascii="宋体" w:hAnsi="宋体" w:eastAsia="宋体" w:cs="宋体"/>
          <w:color w:val="auto"/>
          <w:sz w:val="21"/>
          <w:szCs w:val="21"/>
          <w:highlight w:val="none"/>
          <w:lang w:val="en-US" w:eastAsia="zh-CN"/>
        </w:rPr>
        <w:t xml:space="preserve"> 资料印刷费、咨询费、</w:t>
      </w:r>
      <w:r>
        <w:rPr>
          <w:rFonts w:hint="eastAsia" w:ascii="宋体" w:hAnsi="宋体" w:eastAsia="宋体" w:cs="宋体"/>
          <w:color w:val="auto"/>
          <w:sz w:val="21"/>
          <w:szCs w:val="21"/>
          <w:highlight w:val="none"/>
        </w:rPr>
        <w:t>税费等一切与完成本项目相关费用及合同实施过程中应预见和不可预见的各种费用。如一旦中标，在项目实施中出现任何遗漏，均由中标人免费提供，采购人不再支付任何费用。</w:t>
      </w:r>
    </w:p>
    <w:p w14:paraId="272644A6">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eastAsia" w:ascii="宋体" w:hAnsi="宋体" w:eastAsia="宋体" w:cs="宋体"/>
          <w:b/>
          <w:bCs/>
          <w:color w:val="auto"/>
          <w:sz w:val="21"/>
          <w:szCs w:val="21"/>
        </w:rPr>
      </w:pPr>
      <w:r>
        <w:rPr>
          <w:rFonts w:hint="eastAsia" w:ascii="宋体" w:hAnsi="宋体" w:eastAsia="宋体" w:cs="宋体"/>
          <w:b/>
          <w:bCs/>
          <w:color w:val="auto"/>
          <w:kern w:val="0"/>
          <w:sz w:val="21"/>
          <w:szCs w:val="21"/>
          <w:highlight w:val="none"/>
          <w:lang w:val="en-US" w:eastAsia="zh-CN" w:bidi="ar-SA"/>
        </w:rPr>
        <w:t>4、</w:t>
      </w:r>
      <w:r>
        <w:rPr>
          <w:rFonts w:hint="eastAsia" w:ascii="宋体" w:hAnsi="宋体" w:eastAsia="宋体" w:cs="宋体"/>
          <w:color w:val="auto"/>
          <w:sz w:val="21"/>
          <w:szCs w:val="21"/>
        </w:rPr>
        <w:t>投标人在投标前，自行踏勘现场，有关费用自理，踏勘期间发生的意外自负。</w:t>
      </w:r>
    </w:p>
    <w:p w14:paraId="18847017">
      <w:pPr>
        <w:keepNext w:val="0"/>
        <w:keepLines w:val="0"/>
        <w:pageBreakBefore w:val="0"/>
        <w:wordWrap/>
        <w:overflowPunct/>
        <w:topLinePunct w:val="0"/>
        <w:bidi w:val="0"/>
        <w:spacing w:after="0" w:line="360" w:lineRule="auto"/>
        <w:ind w:left="0" w:leftChars="0" w:firstLine="422" w:firstLineChars="200"/>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注：在磋商过程中，磋商文件可能发生实质性变动的技术、服务要求以及合同草案条款，请在可能变动的条款旁予以文字注明，并将磋商文件可能变动的内容在磋商须知前附表中明确。</w:t>
      </w:r>
      <w:r>
        <w:rPr>
          <w:rFonts w:hint="eastAsia" w:ascii="宋体" w:hAnsi="宋体" w:eastAsia="宋体" w:cs="宋体"/>
          <w:color w:val="auto"/>
          <w:kern w:val="0"/>
          <w:sz w:val="21"/>
          <w:szCs w:val="21"/>
          <w:highlight w:val="none"/>
          <w:lang w:val="en-US" w:eastAsia="zh-CN" w:bidi="ar-SA"/>
        </w:rPr>
        <w:t xml:space="preserve"> </w:t>
      </w:r>
    </w:p>
    <w:p w14:paraId="13EADC97">
      <w:pPr>
        <w:keepNext w:val="0"/>
        <w:keepLines w:val="0"/>
        <w:pageBreakBefore w:val="0"/>
        <w:wordWrap/>
        <w:overflowPunct/>
        <w:topLinePunct w:val="0"/>
        <w:bidi w:val="0"/>
        <w:spacing w:after="0" w:line="360" w:lineRule="auto"/>
        <w:ind w:left="0" w:leftChars="0" w:firstLine="420" w:firstLineChars="200"/>
        <w:rPr>
          <w:rFonts w:hint="eastAsia" w:ascii="宋体" w:hAnsi="宋体" w:eastAsia="宋体" w:cs="宋体"/>
          <w:color w:val="auto"/>
          <w:kern w:val="0"/>
          <w:sz w:val="21"/>
          <w:szCs w:val="21"/>
          <w:highlight w:val="none"/>
          <w:lang w:val="en-US" w:eastAsia="zh-CN" w:bidi="ar-SA"/>
        </w:rPr>
      </w:pPr>
    </w:p>
    <w:p w14:paraId="2C78822D">
      <w:pPr>
        <w:keepNext w:val="0"/>
        <w:keepLines w:val="0"/>
        <w:pageBreakBefore w:val="0"/>
        <w:wordWrap/>
        <w:overflowPunct/>
        <w:topLinePunct w:val="0"/>
        <w:bidi w:val="0"/>
        <w:spacing w:after="0" w:line="360" w:lineRule="auto"/>
        <w:ind w:left="0" w:leftChars="0" w:firstLine="643" w:firstLineChars="200"/>
        <w:rPr>
          <w:rFonts w:hint="eastAsia" w:ascii="宋体" w:hAnsi="宋体" w:eastAsia="宋体" w:cs="宋体"/>
          <w:color w:val="auto"/>
          <w:sz w:val="21"/>
          <w:szCs w:val="21"/>
          <w:highlight w:val="none"/>
          <w:lang w:val="en-US" w:eastAsia="zh-CN"/>
        </w:rPr>
        <w:sectPr>
          <w:headerReference r:id="rId6" w:type="default"/>
          <w:footerReference r:id="rId7" w:type="default"/>
          <w:pgSz w:w="11906" w:h="16838"/>
          <w:pgMar w:top="1247" w:right="1162" w:bottom="1247" w:left="1162" w:header="851" w:footer="907" w:gutter="0"/>
          <w:pgBorders>
            <w:top w:val="none" w:sz="0" w:space="0"/>
            <w:left w:val="none" w:sz="0" w:space="0"/>
            <w:bottom w:val="none" w:sz="0" w:space="0"/>
            <w:right w:val="none" w:sz="0" w:space="0"/>
          </w:pgBorders>
          <w:lnNumType w:countBy="0"/>
          <w:pgNumType w:fmt="decimal"/>
          <w:cols w:space="720" w:num="1"/>
          <w:docGrid w:type="lines" w:linePitch="312" w:charSpace="0"/>
        </w:sectPr>
      </w:pPr>
      <w:r>
        <w:rPr>
          <w:rFonts w:hint="eastAsia" w:ascii="Calibri" w:hAnsi="Calibri" w:eastAsia="宋体" w:cs="Arial"/>
          <w:b/>
          <w:bCs w:val="0"/>
          <w:color w:val="auto"/>
          <w:sz w:val="32"/>
          <w:szCs w:val="24"/>
          <w:highlight w:val="none"/>
        </w:rPr>
        <w:br w:type="page"/>
      </w:r>
    </w:p>
    <w:p w14:paraId="639C3941">
      <w:pPr>
        <w:pStyle w:val="4"/>
        <w:jc w:val="center"/>
        <w:rPr>
          <w:rFonts w:hint="eastAsia" w:ascii="Calibri" w:hAnsi="Calibri" w:eastAsia="宋体" w:cs="Arial"/>
          <w:b/>
          <w:bCs w:val="0"/>
          <w:color w:val="auto"/>
          <w:sz w:val="32"/>
          <w:szCs w:val="24"/>
          <w:highlight w:val="none"/>
        </w:rPr>
      </w:pPr>
      <w:bookmarkStart w:id="102" w:name="_Toc18265"/>
      <w:r>
        <w:rPr>
          <w:rFonts w:hint="eastAsia" w:ascii="Calibri" w:hAnsi="Calibri" w:eastAsia="宋体" w:cs="Arial"/>
          <w:b/>
          <w:bCs w:val="0"/>
          <w:color w:val="auto"/>
          <w:sz w:val="32"/>
          <w:szCs w:val="24"/>
          <w:highlight w:val="none"/>
        </w:rPr>
        <w:t>第五章 响应文件组成</w:t>
      </w:r>
      <w:bookmarkEnd w:id="102"/>
    </w:p>
    <w:p w14:paraId="21300D19">
      <w:pPr>
        <w:spacing w:line="440" w:lineRule="exact"/>
        <w:rPr>
          <w:rFonts w:hint="eastAsia" w:ascii="宋体" w:hAnsi="宋体" w:eastAsia="宋体" w:cs="宋体"/>
          <w:b/>
          <w:bCs/>
          <w:color w:val="auto"/>
          <w:highlight w:val="none"/>
        </w:rPr>
      </w:pPr>
      <w:r>
        <w:rPr>
          <w:rFonts w:hint="eastAsia" w:ascii="宋体" w:hAnsi="宋体" w:eastAsia="宋体" w:cs="宋体"/>
          <w:b/>
          <w:bCs/>
          <w:color w:val="auto"/>
          <w:highlight w:val="none"/>
        </w:rPr>
        <w:t>供应商的响应文件应包含以下九个部分：</w:t>
      </w:r>
    </w:p>
    <w:p w14:paraId="43AC409A">
      <w:pPr>
        <w:spacing w:line="440" w:lineRule="exact"/>
        <w:rPr>
          <w:rFonts w:hint="eastAsia" w:ascii="Times New Roman" w:hAnsi="Times New Roman" w:eastAsia="宋体" w:cs="Times New Roman"/>
          <w:b/>
          <w:bCs/>
          <w:color w:val="auto"/>
          <w:highlight w:val="none"/>
        </w:rPr>
      </w:pPr>
      <w:bookmarkStart w:id="103" w:name="_Toc18911"/>
      <w:r>
        <w:rPr>
          <w:rFonts w:hint="eastAsia" w:ascii="Times New Roman" w:hAnsi="Times New Roman" w:eastAsia="宋体" w:cs="Times New Roman"/>
          <w:b/>
          <w:bCs/>
          <w:color w:val="auto"/>
          <w:highlight w:val="none"/>
        </w:rPr>
        <w:t>一、磋商响应声明</w:t>
      </w:r>
      <w:bookmarkEnd w:id="103"/>
    </w:p>
    <w:p w14:paraId="04CD2AD3">
      <w:pPr>
        <w:spacing w:line="440" w:lineRule="exact"/>
        <w:ind w:firstLine="420" w:firstLineChars="200"/>
        <w:rPr>
          <w:rFonts w:hint="eastAsia" w:ascii="Times New Roman" w:hAnsi="Times New Roman" w:eastAsia="宋体" w:cs="Times New Roman"/>
          <w:color w:val="auto"/>
          <w:highlight w:val="none"/>
        </w:rPr>
      </w:pPr>
      <w:bookmarkStart w:id="104" w:name="_Toc8461"/>
      <w:r>
        <w:rPr>
          <w:rFonts w:hint="eastAsia" w:ascii="Times New Roman" w:hAnsi="Times New Roman" w:eastAsia="宋体" w:cs="Times New Roman"/>
          <w:color w:val="auto"/>
          <w:highlight w:val="none"/>
        </w:rPr>
        <w:t>附件1：法定代表人身份证明</w:t>
      </w:r>
      <w:bookmarkEnd w:id="104"/>
    </w:p>
    <w:p w14:paraId="3D96E29B">
      <w:pPr>
        <w:spacing w:line="440" w:lineRule="exact"/>
        <w:ind w:firstLine="420" w:firstLineChars="200"/>
        <w:rPr>
          <w:rFonts w:hint="eastAsia" w:ascii="Times New Roman" w:hAnsi="Times New Roman" w:eastAsia="宋体" w:cs="Times New Roman"/>
          <w:color w:val="auto"/>
          <w:highlight w:val="none"/>
        </w:rPr>
      </w:pPr>
      <w:bookmarkStart w:id="105" w:name="_Toc27157"/>
      <w:r>
        <w:rPr>
          <w:rFonts w:hint="eastAsia" w:ascii="Times New Roman" w:hAnsi="Times New Roman" w:eastAsia="宋体" w:cs="Times New Roman"/>
          <w:color w:val="auto"/>
          <w:highlight w:val="none"/>
        </w:rPr>
        <w:t>附件2：法定代表人授权委托书</w:t>
      </w:r>
      <w:bookmarkEnd w:id="105"/>
    </w:p>
    <w:p w14:paraId="60A99F6F">
      <w:pPr>
        <w:spacing w:line="440" w:lineRule="exact"/>
        <w:rPr>
          <w:rFonts w:hint="eastAsia" w:ascii="Times New Roman" w:hAnsi="Times New Roman" w:eastAsia="宋体" w:cs="Times New Roman"/>
          <w:b/>
          <w:bCs/>
          <w:color w:val="auto"/>
          <w:highlight w:val="none"/>
        </w:rPr>
      </w:pPr>
      <w:bookmarkStart w:id="106" w:name="_Toc9400"/>
      <w:r>
        <w:rPr>
          <w:rFonts w:hint="eastAsia" w:ascii="Times New Roman" w:hAnsi="Times New Roman" w:eastAsia="宋体" w:cs="Times New Roman"/>
          <w:b/>
          <w:bCs/>
          <w:color w:val="auto"/>
          <w:highlight w:val="none"/>
        </w:rPr>
        <w:t>二、保证金</w:t>
      </w:r>
      <w:bookmarkEnd w:id="106"/>
    </w:p>
    <w:p w14:paraId="10547224">
      <w:pPr>
        <w:spacing w:line="440" w:lineRule="exact"/>
        <w:rPr>
          <w:rFonts w:hint="eastAsia" w:ascii="Times New Roman" w:hAnsi="Times New Roman" w:eastAsia="宋体" w:cs="Times New Roman"/>
          <w:b/>
          <w:bCs/>
          <w:color w:val="auto"/>
          <w:highlight w:val="none"/>
        </w:rPr>
      </w:pPr>
      <w:bookmarkStart w:id="107" w:name="_Toc28493"/>
      <w:r>
        <w:rPr>
          <w:rFonts w:hint="eastAsia" w:ascii="Times New Roman" w:hAnsi="Times New Roman" w:eastAsia="宋体" w:cs="Times New Roman"/>
          <w:b/>
          <w:bCs/>
          <w:color w:val="auto"/>
          <w:highlight w:val="none"/>
        </w:rPr>
        <w:t>三、供应商的资格证明资料</w:t>
      </w:r>
      <w:bookmarkEnd w:id="107"/>
    </w:p>
    <w:p w14:paraId="70ADBBCD">
      <w:pPr>
        <w:spacing w:line="440" w:lineRule="exact"/>
        <w:ind w:firstLine="420" w:firstLineChars="200"/>
        <w:rPr>
          <w:rFonts w:hint="eastAsia" w:ascii="Times New Roman" w:hAnsi="Times New Roman" w:eastAsia="宋体" w:cs="Times New Roman"/>
          <w:color w:val="auto"/>
          <w:highlight w:val="none"/>
        </w:rPr>
      </w:pPr>
      <w:bookmarkStart w:id="108" w:name="_Toc11523"/>
      <w:r>
        <w:rPr>
          <w:rFonts w:hint="eastAsia" w:ascii="Times New Roman" w:hAnsi="Times New Roman" w:eastAsia="宋体" w:cs="Times New Roman"/>
          <w:color w:val="auto"/>
          <w:highlight w:val="none"/>
        </w:rPr>
        <w:t>附件3：供应商基本情况表</w:t>
      </w:r>
      <w:bookmarkEnd w:id="108"/>
    </w:p>
    <w:p w14:paraId="2557BE87">
      <w:pPr>
        <w:spacing w:line="440" w:lineRule="exact"/>
        <w:ind w:firstLine="420" w:firstLineChars="200"/>
        <w:rPr>
          <w:rFonts w:hint="eastAsia" w:ascii="Times New Roman" w:hAnsi="Times New Roman" w:eastAsia="宋体" w:cs="Times New Roman"/>
          <w:color w:val="auto"/>
          <w:highlight w:val="none"/>
        </w:rPr>
      </w:pPr>
      <w:bookmarkStart w:id="109" w:name="_Toc13491"/>
      <w:r>
        <w:rPr>
          <w:rFonts w:hint="eastAsia" w:ascii="Times New Roman" w:hAnsi="Times New Roman" w:eastAsia="宋体" w:cs="Times New Roman"/>
          <w:color w:val="auto"/>
          <w:highlight w:val="none"/>
        </w:rPr>
        <w:t>附件4：磋商文件规定的基本资格条件证明资料</w:t>
      </w:r>
      <w:bookmarkEnd w:id="109"/>
    </w:p>
    <w:p w14:paraId="0813A8AF">
      <w:pPr>
        <w:spacing w:line="440" w:lineRule="exact"/>
        <w:ind w:firstLine="420" w:firstLineChars="200"/>
        <w:rPr>
          <w:rFonts w:hint="eastAsia" w:ascii="Times New Roman" w:hAnsi="Times New Roman" w:eastAsia="宋体" w:cs="Times New Roman"/>
          <w:color w:val="auto"/>
          <w:highlight w:val="none"/>
        </w:rPr>
      </w:pPr>
      <w:bookmarkStart w:id="110" w:name="_Toc20379"/>
      <w:r>
        <w:rPr>
          <w:rFonts w:hint="eastAsia" w:ascii="Times New Roman" w:hAnsi="Times New Roman" w:eastAsia="宋体" w:cs="Times New Roman"/>
          <w:color w:val="auto"/>
          <w:highlight w:val="none"/>
        </w:rPr>
        <w:t>附件5：磋商文件规定的特定资格条件证明资料</w:t>
      </w:r>
      <w:bookmarkEnd w:id="110"/>
    </w:p>
    <w:p w14:paraId="1EED35A5">
      <w:pPr>
        <w:spacing w:line="440" w:lineRule="exact"/>
        <w:ind w:firstLine="420" w:firstLineChars="200"/>
        <w:rPr>
          <w:rFonts w:hint="eastAsia" w:ascii="Times New Roman" w:hAnsi="Times New Roman" w:eastAsia="宋体" w:cs="Times New Roman"/>
          <w:color w:val="auto"/>
          <w:highlight w:val="none"/>
        </w:rPr>
      </w:pPr>
      <w:bookmarkStart w:id="111" w:name="_Toc19369"/>
      <w:r>
        <w:rPr>
          <w:rFonts w:hint="eastAsia" w:ascii="Times New Roman" w:hAnsi="Times New Roman" w:eastAsia="宋体" w:cs="Times New Roman"/>
          <w:color w:val="auto"/>
          <w:highlight w:val="none"/>
        </w:rPr>
        <w:t>附件6：</w:t>
      </w:r>
      <w:bookmarkEnd w:id="111"/>
      <w:r>
        <w:rPr>
          <w:rFonts w:hint="eastAsia" w:ascii="Times New Roman" w:hAnsi="Times New Roman" w:eastAsia="宋体" w:cs="Times New Roman"/>
          <w:color w:val="auto"/>
          <w:highlight w:val="none"/>
        </w:rPr>
        <w:t>其他证明资料或说明</w:t>
      </w:r>
    </w:p>
    <w:p w14:paraId="64997A16">
      <w:pPr>
        <w:spacing w:line="440" w:lineRule="exact"/>
        <w:rPr>
          <w:rFonts w:hint="eastAsia" w:ascii="Times New Roman" w:hAnsi="Times New Roman" w:eastAsia="宋体" w:cs="Times New Roman"/>
          <w:b/>
          <w:bCs/>
          <w:color w:val="auto"/>
          <w:highlight w:val="none"/>
          <w:lang w:eastAsia="zh-CN"/>
        </w:rPr>
      </w:pPr>
      <w:r>
        <w:rPr>
          <w:rFonts w:hint="eastAsia" w:ascii="Times New Roman" w:hAnsi="Times New Roman" w:eastAsia="宋体" w:cs="Times New Roman"/>
          <w:b/>
          <w:bCs/>
          <w:color w:val="auto"/>
          <w:highlight w:val="none"/>
        </w:rPr>
        <w:t>四、</w:t>
      </w:r>
      <w:r>
        <w:rPr>
          <w:rFonts w:hint="eastAsia" w:ascii="Times New Roman" w:hAnsi="Times New Roman" w:eastAsia="宋体" w:cs="Times New Roman"/>
          <w:b/>
          <w:bCs/>
          <w:color w:val="auto"/>
          <w:highlight w:val="none"/>
          <w:lang w:eastAsia="zh-CN"/>
        </w:rPr>
        <w:t>货物或服务方案说明</w:t>
      </w:r>
    </w:p>
    <w:p w14:paraId="753572D2">
      <w:pPr>
        <w:spacing w:line="440" w:lineRule="exact"/>
        <w:ind w:firstLine="420" w:firstLineChars="20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rPr>
        <w:t>附件7-1：</w:t>
      </w:r>
      <w:r>
        <w:rPr>
          <w:rFonts w:hint="eastAsia" w:ascii="Times New Roman" w:hAnsi="Times New Roman" w:eastAsia="宋体" w:cs="Times New Roman"/>
          <w:color w:val="auto"/>
          <w:highlight w:val="none"/>
          <w:lang w:eastAsia="zh-CN"/>
        </w:rPr>
        <w:t>服务方案 （服务类适用）</w:t>
      </w:r>
    </w:p>
    <w:p w14:paraId="7058BEBD">
      <w:pPr>
        <w:spacing w:line="440" w:lineRule="exact"/>
        <w:ind w:firstLine="420" w:firstLineChars="20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rPr>
        <w:t>附件7-2：</w:t>
      </w:r>
      <w:r>
        <w:rPr>
          <w:rFonts w:hint="eastAsia" w:ascii="Times New Roman" w:hAnsi="Times New Roman" w:eastAsia="宋体" w:cs="Times New Roman"/>
          <w:color w:val="auto"/>
          <w:highlight w:val="none"/>
          <w:lang w:eastAsia="zh-CN"/>
        </w:rPr>
        <w:t>人员配备情况表（服务类适用）</w:t>
      </w:r>
    </w:p>
    <w:p w14:paraId="684F8442">
      <w:pPr>
        <w:spacing w:line="440" w:lineRule="exact"/>
        <w:rPr>
          <w:rFonts w:hint="eastAsia"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rPr>
        <w:t>五、技术/商务响应与偏离表</w:t>
      </w:r>
    </w:p>
    <w:p w14:paraId="60ED9E4E">
      <w:pPr>
        <w:spacing w:line="440" w:lineRule="exact"/>
        <w:rPr>
          <w:rFonts w:hint="eastAsia"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rPr>
        <w:t>六、提供享受政府采购政策的证明资料和清单表</w:t>
      </w:r>
    </w:p>
    <w:p w14:paraId="5F491430">
      <w:pPr>
        <w:spacing w:line="440" w:lineRule="exact"/>
        <w:ind w:firstLine="420" w:firstLineChars="20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附件8-1：中小企业声明函</w:t>
      </w:r>
    </w:p>
    <w:p w14:paraId="2A71AB16">
      <w:pPr>
        <w:spacing w:line="440" w:lineRule="exact"/>
        <w:ind w:firstLine="420" w:firstLineChars="20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附件8-2：监狱企业、残疾人福利性单位证明材料</w:t>
      </w:r>
    </w:p>
    <w:p w14:paraId="3E83BB31">
      <w:pPr>
        <w:spacing w:line="440" w:lineRule="exact"/>
        <w:rPr>
          <w:rFonts w:hint="eastAsia"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rPr>
        <w:t>七、报价一览表及分项价格表</w:t>
      </w:r>
    </w:p>
    <w:p w14:paraId="6A954731">
      <w:pPr>
        <w:spacing w:line="440" w:lineRule="exact"/>
        <w:ind w:firstLine="420" w:firstLineChars="200"/>
        <w:rPr>
          <w:rFonts w:hint="eastAsia" w:ascii="Times New Roman" w:hAnsi="Times New Roman" w:eastAsia="宋体" w:cs="Times New Roman"/>
          <w:color w:val="auto"/>
          <w:highlight w:val="none"/>
        </w:rPr>
      </w:pPr>
      <w:bookmarkStart w:id="112" w:name="_Toc2334"/>
      <w:r>
        <w:rPr>
          <w:rFonts w:hint="eastAsia" w:ascii="Times New Roman" w:hAnsi="Times New Roman" w:eastAsia="宋体" w:cs="Times New Roman"/>
          <w:color w:val="auto"/>
          <w:highlight w:val="none"/>
        </w:rPr>
        <w:t>附件9-1：报价一览表</w:t>
      </w:r>
      <w:bookmarkEnd w:id="112"/>
    </w:p>
    <w:p w14:paraId="07E369AC">
      <w:pPr>
        <w:spacing w:line="440" w:lineRule="exact"/>
        <w:ind w:firstLine="420" w:firstLineChars="20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附件9-2：分项价格表</w:t>
      </w:r>
    </w:p>
    <w:p w14:paraId="0730BB10">
      <w:pPr>
        <w:spacing w:line="440" w:lineRule="exact"/>
        <w:rPr>
          <w:rFonts w:hint="eastAsia"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rPr>
        <w:t>八、供应商认为需提供的其它资料</w:t>
      </w:r>
    </w:p>
    <w:p w14:paraId="1B7DCE24">
      <w:pPr>
        <w:spacing w:line="440" w:lineRule="exact"/>
        <w:rPr>
          <w:rFonts w:hint="eastAsia"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rPr>
        <w:t>九、最后报价</w:t>
      </w:r>
    </w:p>
    <w:p w14:paraId="1FAA0820">
      <w:pPr>
        <w:spacing w:line="360" w:lineRule="exact"/>
        <w:jc w:val="center"/>
        <w:rPr>
          <w:rFonts w:hint="eastAsia" w:ascii="宋体" w:hAnsi="宋体" w:eastAsia="宋体" w:cs="宋体"/>
          <w:color w:val="auto"/>
          <w:sz w:val="32"/>
          <w:szCs w:val="32"/>
          <w:highlight w:val="none"/>
        </w:rPr>
      </w:pPr>
    </w:p>
    <w:p w14:paraId="22D38587">
      <w:pPr>
        <w:spacing w:line="360" w:lineRule="exact"/>
        <w:jc w:val="center"/>
        <w:rPr>
          <w:rFonts w:hint="eastAsia" w:ascii="宋体" w:hAnsi="宋体" w:eastAsia="宋体" w:cs="宋体"/>
          <w:b/>
          <w:color w:val="auto"/>
          <w:sz w:val="32"/>
          <w:szCs w:val="32"/>
          <w:highlight w:val="none"/>
        </w:rPr>
      </w:pPr>
    </w:p>
    <w:p w14:paraId="68BF6DE2">
      <w:pPr>
        <w:spacing w:line="360" w:lineRule="exact"/>
        <w:jc w:val="center"/>
        <w:rPr>
          <w:rFonts w:hint="eastAsia" w:ascii="宋体" w:hAnsi="宋体" w:cs="宋体"/>
          <w:b/>
          <w:color w:val="auto"/>
          <w:sz w:val="32"/>
          <w:szCs w:val="32"/>
          <w:highlight w:val="none"/>
        </w:rPr>
        <w:sectPr>
          <w:headerReference r:id="rId8" w:type="default"/>
          <w:footerReference r:id="rId9" w:type="default"/>
          <w:pgSz w:w="11906" w:h="16838"/>
          <w:pgMar w:top="1417" w:right="1587" w:bottom="1134" w:left="1587" w:header="850" w:footer="992" w:gutter="0"/>
          <w:pgBorders>
            <w:top w:val="none" w:sz="0" w:space="0"/>
            <w:left w:val="none" w:sz="0" w:space="0"/>
            <w:bottom w:val="none" w:sz="0" w:space="0"/>
            <w:right w:val="none" w:sz="0" w:space="0"/>
          </w:pgBorders>
          <w:cols w:space="720" w:num="1"/>
          <w:docGrid w:type="lines" w:linePitch="312" w:charSpace="0"/>
        </w:sectPr>
      </w:pPr>
    </w:p>
    <w:p w14:paraId="74E219C2">
      <w:pPr>
        <w:spacing w:line="360" w:lineRule="auto"/>
        <w:jc w:val="center"/>
        <w:outlineLvl w:val="1"/>
        <w:rPr>
          <w:rFonts w:hint="eastAsia" w:ascii="宋体" w:hAnsi="宋体" w:eastAsia="宋体" w:cs="宋体"/>
          <w:b/>
          <w:color w:val="auto"/>
          <w:sz w:val="32"/>
          <w:szCs w:val="32"/>
          <w:highlight w:val="none"/>
        </w:rPr>
      </w:pPr>
      <w:bookmarkStart w:id="113" w:name="_Toc14635"/>
      <w:bookmarkStart w:id="114" w:name="_Toc23722"/>
      <w:r>
        <w:rPr>
          <w:rFonts w:hint="eastAsia" w:ascii="宋体" w:hAnsi="宋体" w:eastAsia="宋体" w:cs="宋体"/>
          <w:b/>
          <w:color w:val="auto"/>
          <w:sz w:val="32"/>
          <w:szCs w:val="32"/>
          <w:highlight w:val="none"/>
        </w:rPr>
        <w:t>一、磋商响应声明</w:t>
      </w:r>
      <w:bookmarkEnd w:id="113"/>
      <w:bookmarkEnd w:id="114"/>
    </w:p>
    <w:p w14:paraId="503A68FB">
      <w:pPr>
        <w:adjustRightInd w:val="0"/>
        <w:snapToGrid w:val="0"/>
        <w:spacing w:line="400" w:lineRule="exact"/>
        <w:rPr>
          <w:rFonts w:hint="eastAsia" w:ascii="宋体" w:hAnsi="宋体" w:eastAsia="宋体" w:cs="宋体"/>
          <w:color w:val="auto"/>
          <w:szCs w:val="21"/>
          <w:highlight w:val="none"/>
        </w:rPr>
      </w:pPr>
    </w:p>
    <w:p w14:paraId="20F344E4">
      <w:pPr>
        <w:adjustRightInd w:val="0"/>
        <w:snapToGrid w:val="0"/>
        <w:spacing w:line="400" w:lineRule="exact"/>
        <w:rPr>
          <w:rFonts w:ascii="宋体" w:hAnsi="宋体" w:eastAsia="宋体" w:cs="宋体"/>
          <w:color w:val="auto"/>
          <w:szCs w:val="21"/>
          <w:highlight w:val="none"/>
        </w:rPr>
      </w:pPr>
      <w:r>
        <w:rPr>
          <w:rFonts w:hint="eastAsia" w:ascii="宋体" w:hAnsi="宋体" w:eastAsia="宋体" w:cs="宋体"/>
          <w:color w:val="auto"/>
          <w:szCs w:val="21"/>
          <w:highlight w:val="none"/>
        </w:rPr>
        <w:t>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(采购人或采购代理机构)：</w:t>
      </w:r>
    </w:p>
    <w:p w14:paraId="5175C27A">
      <w:pPr>
        <w:adjustRightInd w:val="0"/>
        <w:snapToGrid w:val="0"/>
        <w:spacing w:line="4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我方已仔细研究了</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项目名称)的竞争性磋商文件（委托代理编号：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包号：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）的全部内容，</w:t>
      </w:r>
      <w:r>
        <w:rPr>
          <w:rFonts w:hint="eastAsia" w:ascii="宋体" w:hAnsi="宋体" w:eastAsia="宋体" w:cs="宋体"/>
          <w:color w:val="auto"/>
          <w:highlight w:val="none"/>
        </w:rPr>
        <w:t>知悉参加竞争性磋商的风险，我方承诺接受磋商文件的全部条款且无任何异议。</w:t>
      </w:r>
    </w:p>
    <w:p w14:paraId="5A014F60">
      <w:pPr>
        <w:widowControl w:val="0"/>
        <w:adjustRightInd w:val="0"/>
        <w:snapToGrid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一、我方同意在磋商文件中规定的提交首次响应文件截止时间起</w:t>
      </w:r>
      <w:r>
        <w:rPr>
          <w:rFonts w:hint="eastAsia" w:ascii="宋体" w:hAnsi="宋体" w:eastAsia="宋体" w:cs="宋体"/>
          <w:color w:val="auto"/>
          <w:kern w:val="2"/>
          <w:sz w:val="21"/>
          <w:szCs w:val="21"/>
          <w:highlight w:val="none"/>
          <w:u w:val="single"/>
          <w:lang w:val="en-US" w:eastAsia="zh-CN" w:bidi="ar-SA"/>
        </w:rPr>
        <w:t xml:space="preserve">  90  </w:t>
      </w:r>
      <w:r>
        <w:rPr>
          <w:rFonts w:hint="eastAsia" w:ascii="宋体" w:hAnsi="宋体" w:eastAsia="宋体" w:cs="宋体"/>
          <w:color w:val="auto"/>
          <w:kern w:val="2"/>
          <w:sz w:val="21"/>
          <w:szCs w:val="21"/>
          <w:highlight w:val="none"/>
          <w:lang w:val="en-US" w:eastAsia="zh-CN" w:bidi="ar-SA"/>
        </w:rPr>
        <w:t>日内(响应文件有效期)遵守本响应文件中的承诺且在此期限期满之前均具有法律约束力。</w:t>
      </w:r>
    </w:p>
    <w:p w14:paraId="59010632">
      <w:pPr>
        <w:widowControl w:val="0"/>
        <w:adjustRightInd w:val="0"/>
        <w:snapToGrid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二、我方提交响应文件正本一份和副本一式</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份，并保证响应文件提供的数据和资料全部内容真实、合法、准确和完整，我们对此负责，并愿承担由此引起的法律责任。</w:t>
      </w:r>
    </w:p>
    <w:p w14:paraId="698FA0DC">
      <w:pPr>
        <w:widowControl w:val="0"/>
        <w:adjustRightInd w:val="0"/>
        <w:snapToGrid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三、我方愿意向贵方提供任何与本项采购有关的数据、情况和技术资料。若贵方需要，我方愿意提供我方作出的一切承诺的证明资料。</w:t>
      </w:r>
    </w:p>
    <w:p w14:paraId="436CBE7D">
      <w:pPr>
        <w:widowControl w:val="0"/>
        <w:adjustRightInd w:val="0"/>
        <w:snapToGrid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四、我方愿意按磋商文件规定和磋商小组要求重新提交响应文件和最后报价。</w:t>
      </w:r>
    </w:p>
    <w:p w14:paraId="0A1C6FCD">
      <w:pPr>
        <w:widowControl w:val="0"/>
        <w:adjustRightInd w:val="0"/>
        <w:snapToGrid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五、我方承诺遵守《中华人民共和国政府采购法》的有关规定，保证在获得成交资格后，按照磋商文件确定的事项签订政府采购合同，履行双方所签订的合同，并承担合同规定的责任和义务。</w:t>
      </w:r>
    </w:p>
    <w:p w14:paraId="0DF2D605">
      <w:pPr>
        <w:widowControl w:val="0"/>
        <w:adjustRightInd w:val="0"/>
        <w:snapToGrid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六、我方在此声明： </w:t>
      </w:r>
    </w:p>
    <w:p w14:paraId="504C3481">
      <w:pPr>
        <w:widowControl w:val="0"/>
        <w:adjustRightInd w:val="0"/>
        <w:snapToGrid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（一）我方与采购人或采购代理机构不存在隶属关系或者其他利害关系。</w:t>
      </w:r>
    </w:p>
    <w:p w14:paraId="2502BBE9">
      <w:pPr>
        <w:widowControl w:val="0"/>
        <w:adjustRightInd w:val="0"/>
        <w:snapToGrid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（二）我方与参加本项目的其他供应商不存在直接控股、管理关系，或者与其他供应商法定代表人（或者负责人）为同一人。</w:t>
      </w:r>
    </w:p>
    <w:p w14:paraId="1BAE9C73">
      <w:pPr>
        <w:widowControl w:val="0"/>
        <w:adjustRightInd w:val="0"/>
        <w:snapToGrid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（三）我方未为本项目前期准备提供设计或咨询服务。</w:t>
      </w:r>
    </w:p>
    <w:p w14:paraId="20D147C4">
      <w:pPr>
        <w:widowControl w:val="0"/>
        <w:adjustRightInd w:val="0"/>
        <w:snapToGrid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（四）我方承诺（承诺期：成立三年以上的，为提交首次响应文件截止时间前三年内；成立不足三年的，为实际时间）：</w:t>
      </w:r>
    </w:p>
    <w:p w14:paraId="114D36DB">
      <w:pPr>
        <w:widowControl w:val="0"/>
        <w:adjustRightInd w:val="0"/>
        <w:snapToGrid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1、我方依法缴纳了各项税费及各项社会保障资金，没有偷税、漏税及欠缴行为。</w:t>
      </w:r>
    </w:p>
    <w:p w14:paraId="161DA49C">
      <w:pPr>
        <w:widowControl w:val="0"/>
        <w:adjustRightInd w:val="0"/>
        <w:snapToGrid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2、我方在经营活动中没有存在下列重大违法记录：</w:t>
      </w:r>
    </w:p>
    <w:p w14:paraId="4CC6B844">
      <w:pPr>
        <w:widowControl w:val="0"/>
        <w:adjustRightInd w:val="0"/>
        <w:snapToGrid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(1)受到刑事处罚；</w:t>
      </w:r>
    </w:p>
    <w:p w14:paraId="5982C1EB">
      <w:pPr>
        <w:widowControl w:val="0"/>
        <w:adjustRightInd w:val="0"/>
        <w:snapToGrid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(2)受到较大数额的罚款、责令停产停业、在一至三年内禁止参加政府采购活动、暂扣或者吊销许可证、暂扣或者吊销执照的行政处罚。</w:t>
      </w:r>
    </w:p>
    <w:p w14:paraId="323A6014">
      <w:pPr>
        <w:adjustRightInd w:val="0"/>
        <w:snapToGrid w:val="0"/>
        <w:spacing w:line="400" w:lineRule="exact"/>
        <w:ind w:right="24"/>
        <w:rPr>
          <w:rFonts w:ascii="宋体" w:hAnsi="宋体" w:eastAsia="宋体" w:cs="宋体"/>
          <w:b/>
          <w:color w:val="auto"/>
          <w:szCs w:val="21"/>
          <w:highlight w:val="none"/>
        </w:rPr>
      </w:pPr>
      <w:r>
        <w:rPr>
          <w:rFonts w:hint="eastAsia" w:ascii="宋体" w:hAnsi="宋体" w:eastAsia="宋体" w:cs="宋体"/>
          <w:b/>
          <w:color w:val="auto"/>
          <w:szCs w:val="21"/>
          <w:highlight w:val="none"/>
        </w:rPr>
        <w:t>附件1：法定代表人身份证明</w:t>
      </w:r>
    </w:p>
    <w:p w14:paraId="4B724EA1">
      <w:pPr>
        <w:adjustRightInd w:val="0"/>
        <w:snapToGrid w:val="0"/>
        <w:spacing w:line="400" w:lineRule="exact"/>
        <w:ind w:right="24"/>
        <w:rPr>
          <w:rFonts w:ascii="宋体" w:hAnsi="宋体" w:eastAsia="宋体" w:cs="宋体"/>
          <w:b/>
          <w:color w:val="auto"/>
          <w:szCs w:val="21"/>
          <w:highlight w:val="none"/>
        </w:rPr>
      </w:pPr>
      <w:r>
        <w:rPr>
          <w:rFonts w:hint="eastAsia" w:ascii="宋体" w:hAnsi="宋体" w:eastAsia="宋体" w:cs="宋体"/>
          <w:b/>
          <w:color w:val="auto"/>
          <w:szCs w:val="21"/>
          <w:highlight w:val="none"/>
        </w:rPr>
        <w:t>附件2：法定代表人授权书</w:t>
      </w:r>
    </w:p>
    <w:p w14:paraId="72DEDAFF">
      <w:pPr>
        <w:widowControl w:val="0"/>
        <w:adjustRightInd w:val="0"/>
        <w:snapToGrid w:val="0"/>
        <w:spacing w:line="400" w:lineRule="exact"/>
        <w:jc w:val="both"/>
        <w:rPr>
          <w:rFonts w:ascii="宋体" w:hAnsi="宋体" w:eastAsia="宋体" w:cs="宋体"/>
          <w:color w:val="auto"/>
          <w:kern w:val="2"/>
          <w:sz w:val="21"/>
          <w:szCs w:val="21"/>
          <w:highlight w:val="none"/>
          <w:lang w:val="en-US" w:eastAsia="zh-CN" w:bidi="ar-SA"/>
        </w:rPr>
      </w:pPr>
    </w:p>
    <w:p w14:paraId="0D68A066">
      <w:pPr>
        <w:widowControl w:val="0"/>
        <w:adjustRightInd w:val="0"/>
        <w:snapToGrid w:val="0"/>
        <w:spacing w:line="400" w:lineRule="exact"/>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供应商名称(盖单位章)：</w:t>
      </w:r>
    </w:p>
    <w:p w14:paraId="450FF649">
      <w:pPr>
        <w:adjustRightInd w:val="0"/>
        <w:snapToGrid w:val="0"/>
        <w:spacing w:line="400" w:lineRule="exact"/>
        <w:rPr>
          <w:rFonts w:ascii="宋体" w:hAnsi="宋体" w:eastAsia="宋体" w:cs="宋体"/>
          <w:color w:val="auto"/>
          <w:szCs w:val="21"/>
          <w:highlight w:val="none"/>
        </w:rPr>
      </w:pPr>
      <w:r>
        <w:rPr>
          <w:rFonts w:hint="eastAsia" w:ascii="宋体" w:hAnsi="宋体" w:eastAsia="宋体" w:cs="宋体"/>
          <w:color w:val="auto"/>
          <w:szCs w:val="21"/>
          <w:highlight w:val="none"/>
        </w:rPr>
        <w:t>法定代表人或其委托代理人 (签字)：</w:t>
      </w:r>
      <w:r>
        <w:rPr>
          <w:rFonts w:hint="eastAsia" w:ascii="宋体" w:hAnsi="宋体" w:eastAsia="宋体" w:cs="宋体"/>
          <w:color w:val="auto"/>
          <w:szCs w:val="21"/>
          <w:highlight w:val="none"/>
          <w:u w:val="single"/>
        </w:rPr>
        <w:t xml:space="preserve">            </w:t>
      </w:r>
    </w:p>
    <w:p w14:paraId="2D346A38">
      <w:pPr>
        <w:adjustRightInd w:val="0"/>
        <w:snapToGrid w:val="0"/>
        <w:spacing w:line="400" w:lineRule="exact"/>
        <w:rPr>
          <w:rFonts w:ascii="宋体" w:hAnsi="宋体" w:eastAsia="宋体" w:cs="微软雅黑"/>
          <w:color w:val="auto"/>
          <w:kern w:val="0"/>
          <w:szCs w:val="21"/>
          <w:highlight w:val="none"/>
        </w:rPr>
      </w:pPr>
      <w:r>
        <w:rPr>
          <w:rFonts w:hint="eastAsia" w:ascii="宋体" w:hAnsi="宋体" w:eastAsia="宋体" w:cs="宋体"/>
          <w:color w:val="auto"/>
          <w:szCs w:val="21"/>
          <w:highlight w:val="none"/>
        </w:rPr>
        <w:t>日     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62001DD5">
      <w:pPr>
        <w:adjustRightInd w:val="0"/>
        <w:snapToGrid w:val="0"/>
        <w:spacing w:line="360" w:lineRule="auto"/>
        <w:ind w:right="24"/>
        <w:rPr>
          <w:rFonts w:hint="eastAsia" w:ascii="宋体" w:hAnsi="宋体" w:eastAsia="宋体" w:cs="宋体"/>
          <w:bCs/>
          <w:color w:val="auto"/>
          <w:sz w:val="30"/>
          <w:szCs w:val="30"/>
          <w:highlight w:val="none"/>
        </w:rPr>
      </w:pPr>
      <w:r>
        <w:rPr>
          <w:rFonts w:hint="eastAsia" w:ascii="宋体" w:hAnsi="宋体" w:eastAsia="宋体" w:cs="宋体"/>
          <w:bCs/>
          <w:color w:val="auto"/>
          <w:sz w:val="30"/>
          <w:szCs w:val="30"/>
          <w:highlight w:val="none"/>
        </w:rPr>
        <w:br w:type="page"/>
      </w:r>
      <w:r>
        <w:rPr>
          <w:rFonts w:hint="eastAsia" w:ascii="宋体" w:hAnsi="宋体" w:eastAsia="宋体" w:cs="宋体"/>
          <w:b/>
          <w:color w:val="auto"/>
          <w:sz w:val="28"/>
          <w:szCs w:val="28"/>
          <w:highlight w:val="none"/>
        </w:rPr>
        <w:t>附件1</w:t>
      </w:r>
    </w:p>
    <w:p w14:paraId="010D5263">
      <w:pPr>
        <w:spacing w:before="312" w:beforeLines="100" w:line="500" w:lineRule="exact"/>
        <w:jc w:val="center"/>
        <w:rPr>
          <w:rFonts w:ascii="宋体" w:hAnsi="宋体" w:eastAsia="宋体" w:cs="Times New Roman"/>
          <w:b/>
          <w:bCs/>
          <w:color w:val="auto"/>
          <w:sz w:val="36"/>
          <w:szCs w:val="36"/>
          <w:highlight w:val="none"/>
        </w:rPr>
      </w:pPr>
      <w:r>
        <w:rPr>
          <w:rFonts w:hint="eastAsia" w:ascii="宋体" w:hAnsi="宋体" w:eastAsia="宋体" w:cs="Times New Roman"/>
          <w:b/>
          <w:bCs/>
          <w:color w:val="auto"/>
          <w:sz w:val="36"/>
          <w:szCs w:val="36"/>
          <w:highlight w:val="none"/>
        </w:rPr>
        <w:t>法定代表人身份证明</w:t>
      </w:r>
    </w:p>
    <w:p w14:paraId="1E221B9C">
      <w:pPr>
        <w:snapToGrid w:val="0"/>
        <w:spacing w:line="500" w:lineRule="exact"/>
        <w:rPr>
          <w:rFonts w:ascii="宋体" w:hAnsi="宋体" w:eastAsia="宋体" w:cs="Times New Roman"/>
          <w:color w:val="auto"/>
          <w:szCs w:val="21"/>
          <w:highlight w:val="none"/>
        </w:rPr>
      </w:pPr>
      <w:r>
        <w:rPr>
          <w:rFonts w:hint="eastAsia" w:ascii="宋体" w:hAnsi="宋体" w:eastAsia="宋体" w:cs="Times New Roman"/>
          <w:color w:val="auto"/>
          <w:highlight w:val="none"/>
        </w:rPr>
        <w:t xml:space="preserve"> </w:t>
      </w:r>
    </w:p>
    <w:p w14:paraId="2375ABE4">
      <w:pPr>
        <w:tabs>
          <w:tab w:val="left" w:pos="3880"/>
        </w:tabs>
        <w:autoSpaceDE w:val="0"/>
        <w:autoSpaceDN w:val="0"/>
        <w:adjustRightInd w:val="0"/>
        <w:snapToGrid w:val="0"/>
        <w:spacing w:before="156" w:beforeLines="50" w:line="500" w:lineRule="exact"/>
        <w:ind w:left="100" w:right="-20"/>
        <w:jc w:val="left"/>
        <w:rPr>
          <w:rFonts w:ascii="宋体" w:hAnsi="宋体" w:eastAsia="宋体" w:cs="微软雅黑"/>
          <w:color w:val="auto"/>
          <w:kern w:val="0"/>
          <w:szCs w:val="21"/>
          <w:highlight w:val="none"/>
        </w:rPr>
      </w:pPr>
      <w:r>
        <w:rPr>
          <w:rFonts w:hint="eastAsia" w:ascii="宋体" w:hAnsi="宋体" w:eastAsia="宋体" w:cs="微软雅黑"/>
          <w:color w:val="auto"/>
          <w:kern w:val="0"/>
          <w:position w:val="-4"/>
          <w:szCs w:val="21"/>
          <w:highlight w:val="none"/>
        </w:rPr>
        <w:t>供应商名</w:t>
      </w:r>
      <w:r>
        <w:rPr>
          <w:rFonts w:hint="eastAsia" w:ascii="宋体" w:hAnsi="宋体" w:eastAsia="宋体" w:cs="微软雅黑"/>
          <w:color w:val="auto"/>
          <w:spacing w:val="-2"/>
          <w:kern w:val="0"/>
          <w:position w:val="-4"/>
          <w:szCs w:val="21"/>
          <w:highlight w:val="none"/>
        </w:rPr>
        <w:t>称</w:t>
      </w:r>
      <w:r>
        <w:rPr>
          <w:rFonts w:hint="eastAsia" w:ascii="宋体" w:hAnsi="宋体" w:eastAsia="宋体" w:cs="微软雅黑"/>
          <w:color w:val="auto"/>
          <w:kern w:val="0"/>
          <w:position w:val="-4"/>
          <w:szCs w:val="21"/>
          <w:highlight w:val="none"/>
        </w:rPr>
        <w:t>：</w:t>
      </w:r>
      <w:r>
        <w:rPr>
          <w:rFonts w:hint="eastAsia" w:ascii="宋体" w:hAnsi="宋体" w:eastAsia="宋体" w:cs="Times New Roman"/>
          <w:color w:val="auto"/>
          <w:szCs w:val="21"/>
          <w:highlight w:val="none"/>
          <w:u w:val="single"/>
        </w:rPr>
        <w:t xml:space="preserve">                 </w:t>
      </w:r>
    </w:p>
    <w:p w14:paraId="66360AB7">
      <w:pPr>
        <w:tabs>
          <w:tab w:val="left" w:pos="2400"/>
          <w:tab w:val="left" w:pos="3880"/>
          <w:tab w:val="left" w:pos="5340"/>
          <w:tab w:val="left" w:pos="6820"/>
        </w:tabs>
        <w:autoSpaceDE w:val="0"/>
        <w:autoSpaceDN w:val="0"/>
        <w:adjustRightInd w:val="0"/>
        <w:snapToGrid w:val="0"/>
        <w:spacing w:before="156" w:beforeLines="50" w:line="500" w:lineRule="exact"/>
        <w:ind w:left="100" w:right="-20"/>
        <w:jc w:val="left"/>
        <w:rPr>
          <w:rFonts w:ascii="宋体" w:hAnsi="宋体" w:eastAsia="宋体" w:cs="微软雅黑"/>
          <w:color w:val="auto"/>
          <w:kern w:val="0"/>
          <w:position w:val="-2"/>
          <w:szCs w:val="21"/>
          <w:highlight w:val="none"/>
        </w:rPr>
      </w:pPr>
      <w:r>
        <w:rPr>
          <w:rFonts w:hint="eastAsia" w:ascii="宋体" w:hAnsi="宋体" w:eastAsia="宋体" w:cs="微软雅黑"/>
          <w:color w:val="auto"/>
          <w:kern w:val="0"/>
          <w:position w:val="-2"/>
          <w:szCs w:val="21"/>
          <w:highlight w:val="none"/>
        </w:rPr>
        <w:t>统一社会信用代码：</w:t>
      </w:r>
      <w:r>
        <w:rPr>
          <w:rFonts w:hint="eastAsia" w:ascii="宋体" w:hAnsi="宋体" w:eastAsia="宋体" w:cs="Times New Roman"/>
          <w:color w:val="auto"/>
          <w:szCs w:val="21"/>
          <w:highlight w:val="none"/>
          <w:u w:val="single"/>
        </w:rPr>
        <w:t xml:space="preserve">                 </w:t>
      </w:r>
    </w:p>
    <w:p w14:paraId="4FD6620B">
      <w:pPr>
        <w:tabs>
          <w:tab w:val="left" w:pos="2400"/>
          <w:tab w:val="left" w:pos="3880"/>
          <w:tab w:val="left" w:pos="5340"/>
          <w:tab w:val="left" w:pos="6820"/>
        </w:tabs>
        <w:autoSpaceDE w:val="0"/>
        <w:autoSpaceDN w:val="0"/>
        <w:adjustRightInd w:val="0"/>
        <w:snapToGrid w:val="0"/>
        <w:spacing w:before="156" w:beforeLines="50" w:line="500" w:lineRule="exact"/>
        <w:ind w:left="100" w:right="-20"/>
        <w:jc w:val="left"/>
        <w:rPr>
          <w:rFonts w:ascii="宋体" w:hAnsi="宋体" w:eastAsia="宋体" w:cs="微软雅黑"/>
          <w:color w:val="auto"/>
          <w:kern w:val="0"/>
          <w:position w:val="-2"/>
          <w:szCs w:val="21"/>
          <w:highlight w:val="none"/>
        </w:rPr>
      </w:pPr>
      <w:r>
        <w:rPr>
          <w:rFonts w:hint="eastAsia" w:ascii="宋体" w:hAnsi="宋体" w:eastAsia="宋体" w:cs="微软雅黑"/>
          <w:color w:val="auto"/>
          <w:kern w:val="0"/>
          <w:position w:val="-2"/>
          <w:szCs w:val="21"/>
          <w:highlight w:val="none"/>
        </w:rPr>
        <w:t>注册地址：</w:t>
      </w:r>
      <w:r>
        <w:rPr>
          <w:rFonts w:hint="eastAsia" w:ascii="宋体" w:hAnsi="宋体" w:eastAsia="宋体" w:cs="Times New Roman"/>
          <w:color w:val="auto"/>
          <w:szCs w:val="21"/>
          <w:highlight w:val="none"/>
          <w:u w:val="single"/>
        </w:rPr>
        <w:t xml:space="preserve">                 </w:t>
      </w:r>
    </w:p>
    <w:p w14:paraId="3F42721D">
      <w:pPr>
        <w:tabs>
          <w:tab w:val="left" w:pos="2400"/>
          <w:tab w:val="left" w:pos="3880"/>
          <w:tab w:val="left" w:pos="5340"/>
          <w:tab w:val="left" w:pos="6820"/>
        </w:tabs>
        <w:autoSpaceDE w:val="0"/>
        <w:autoSpaceDN w:val="0"/>
        <w:adjustRightInd w:val="0"/>
        <w:snapToGrid w:val="0"/>
        <w:spacing w:before="156" w:beforeLines="50" w:line="500" w:lineRule="exact"/>
        <w:ind w:left="102" w:right="-23" w:firstLine="420" w:firstLineChars="200"/>
        <w:jc w:val="left"/>
        <w:rPr>
          <w:rFonts w:ascii="宋体" w:hAnsi="宋体" w:eastAsia="宋体" w:cs="微软雅黑"/>
          <w:color w:val="auto"/>
          <w:kern w:val="0"/>
          <w:szCs w:val="21"/>
          <w:highlight w:val="none"/>
        </w:rPr>
      </w:pPr>
      <w:r>
        <w:rPr>
          <w:rFonts w:hint="eastAsia" w:ascii="宋体" w:hAnsi="宋体" w:eastAsia="宋体" w:cs="微软雅黑"/>
          <w:color w:val="auto"/>
          <w:kern w:val="0"/>
          <w:position w:val="-2"/>
          <w:szCs w:val="21"/>
          <w:highlight w:val="none"/>
        </w:rPr>
        <w:t>姓名</w:t>
      </w:r>
      <w:r>
        <w:rPr>
          <w:rFonts w:hint="eastAsia" w:ascii="宋体" w:hAnsi="宋体" w:eastAsia="宋体" w:cs="微软雅黑"/>
          <w:color w:val="auto"/>
          <w:spacing w:val="-2"/>
          <w:kern w:val="0"/>
          <w:position w:val="-2"/>
          <w:szCs w:val="21"/>
          <w:highlight w:val="none"/>
        </w:rPr>
        <w:t>：</w:t>
      </w:r>
      <w:r>
        <w:rPr>
          <w:rFonts w:hint="eastAsia" w:ascii="宋体" w:hAnsi="宋体" w:eastAsia="宋体" w:cs="Times New Roman"/>
          <w:color w:val="auto"/>
          <w:szCs w:val="21"/>
          <w:highlight w:val="none"/>
          <w:u w:val="single"/>
        </w:rPr>
        <w:t xml:space="preserve">         </w:t>
      </w:r>
      <w:r>
        <w:rPr>
          <w:rFonts w:hint="eastAsia" w:ascii="宋体" w:hAnsi="宋体" w:eastAsia="宋体" w:cs="微软雅黑"/>
          <w:color w:val="auto"/>
          <w:kern w:val="0"/>
          <w:position w:val="-2"/>
          <w:szCs w:val="21"/>
          <w:highlight w:val="none"/>
        </w:rPr>
        <w:t>性别</w:t>
      </w:r>
      <w:r>
        <w:rPr>
          <w:rFonts w:hint="eastAsia" w:ascii="宋体" w:hAnsi="宋体" w:eastAsia="宋体" w:cs="微软雅黑"/>
          <w:color w:val="auto"/>
          <w:spacing w:val="-2"/>
          <w:kern w:val="0"/>
          <w:position w:val="-2"/>
          <w:szCs w:val="21"/>
          <w:highlight w:val="none"/>
        </w:rPr>
        <w:t>：</w:t>
      </w:r>
      <w:r>
        <w:rPr>
          <w:rFonts w:hint="eastAsia" w:ascii="宋体" w:hAnsi="宋体" w:eastAsia="宋体" w:cs="Times New Roman"/>
          <w:color w:val="auto"/>
          <w:szCs w:val="21"/>
          <w:highlight w:val="none"/>
          <w:u w:val="single"/>
        </w:rPr>
        <w:t xml:space="preserve">         </w:t>
      </w:r>
      <w:r>
        <w:rPr>
          <w:rFonts w:hint="eastAsia" w:ascii="宋体" w:hAnsi="宋体" w:eastAsia="宋体" w:cs="微软雅黑"/>
          <w:color w:val="auto"/>
          <w:kern w:val="0"/>
          <w:position w:val="-2"/>
          <w:szCs w:val="21"/>
          <w:highlight w:val="none"/>
        </w:rPr>
        <w:t>年</w:t>
      </w:r>
      <w:r>
        <w:rPr>
          <w:rFonts w:hint="eastAsia" w:ascii="宋体" w:hAnsi="宋体" w:eastAsia="宋体" w:cs="微软雅黑"/>
          <w:color w:val="auto"/>
          <w:spacing w:val="-2"/>
          <w:kern w:val="0"/>
          <w:position w:val="-2"/>
          <w:szCs w:val="21"/>
          <w:highlight w:val="none"/>
        </w:rPr>
        <w:t>龄</w:t>
      </w:r>
      <w:r>
        <w:rPr>
          <w:rFonts w:hint="eastAsia" w:ascii="宋体" w:hAnsi="宋体" w:eastAsia="宋体" w:cs="微软雅黑"/>
          <w:color w:val="auto"/>
          <w:kern w:val="0"/>
          <w:position w:val="-2"/>
          <w:szCs w:val="21"/>
          <w:highlight w:val="none"/>
        </w:rPr>
        <w:t>：</w:t>
      </w:r>
      <w:r>
        <w:rPr>
          <w:rFonts w:hint="eastAsia" w:ascii="宋体" w:hAnsi="宋体" w:eastAsia="宋体" w:cs="Times New Roman"/>
          <w:color w:val="auto"/>
          <w:szCs w:val="21"/>
          <w:highlight w:val="none"/>
          <w:u w:val="single"/>
        </w:rPr>
        <w:t xml:space="preserve">         </w:t>
      </w:r>
      <w:r>
        <w:rPr>
          <w:rFonts w:hint="eastAsia" w:ascii="宋体" w:hAnsi="宋体" w:eastAsia="宋体" w:cs="微软雅黑"/>
          <w:color w:val="auto"/>
          <w:kern w:val="0"/>
          <w:position w:val="-2"/>
          <w:szCs w:val="21"/>
          <w:highlight w:val="none"/>
        </w:rPr>
        <w:t>职</w:t>
      </w:r>
      <w:r>
        <w:rPr>
          <w:rFonts w:hint="eastAsia" w:ascii="宋体" w:hAnsi="宋体" w:eastAsia="宋体" w:cs="微软雅黑"/>
          <w:color w:val="auto"/>
          <w:spacing w:val="-2"/>
          <w:kern w:val="0"/>
          <w:position w:val="-2"/>
          <w:szCs w:val="21"/>
          <w:highlight w:val="none"/>
        </w:rPr>
        <w:t>务</w:t>
      </w:r>
      <w:r>
        <w:rPr>
          <w:rFonts w:hint="eastAsia" w:ascii="宋体" w:hAnsi="宋体" w:eastAsia="宋体" w:cs="微软雅黑"/>
          <w:color w:val="auto"/>
          <w:kern w:val="0"/>
          <w:position w:val="-2"/>
          <w:szCs w:val="21"/>
          <w:highlight w:val="none"/>
        </w:rPr>
        <w:t>：</w:t>
      </w:r>
      <w:r>
        <w:rPr>
          <w:rFonts w:hint="eastAsia" w:ascii="宋体" w:hAnsi="宋体" w:eastAsia="宋体" w:cs="Times New Roman"/>
          <w:color w:val="auto"/>
          <w:szCs w:val="21"/>
          <w:highlight w:val="none"/>
          <w:u w:val="single"/>
        </w:rPr>
        <w:t xml:space="preserve">         </w:t>
      </w:r>
      <w:r>
        <w:rPr>
          <w:rFonts w:hint="eastAsia" w:ascii="宋体" w:hAnsi="宋体" w:eastAsia="宋体" w:cs="微软雅黑"/>
          <w:color w:val="auto"/>
          <w:kern w:val="0"/>
          <w:position w:val="-2"/>
          <w:szCs w:val="21"/>
          <w:highlight w:val="none"/>
        </w:rPr>
        <w:t>系</w:t>
      </w:r>
      <w:r>
        <w:rPr>
          <w:rFonts w:hint="eastAsia" w:ascii="宋体" w:hAnsi="宋体" w:eastAsia="宋体" w:cs="Times New Roman"/>
          <w:color w:val="auto"/>
          <w:szCs w:val="21"/>
          <w:highlight w:val="none"/>
          <w:u w:val="single"/>
        </w:rPr>
        <w:t xml:space="preserve">         </w:t>
      </w:r>
      <w:r>
        <w:rPr>
          <w:rFonts w:hint="eastAsia" w:ascii="宋体" w:hAnsi="宋体" w:eastAsia="宋体" w:cs="微软雅黑"/>
          <w:color w:val="auto"/>
          <w:spacing w:val="-2"/>
          <w:kern w:val="0"/>
          <w:position w:val="-2"/>
          <w:szCs w:val="21"/>
          <w:highlight w:val="none"/>
        </w:rPr>
        <w:t>（</w:t>
      </w:r>
      <w:r>
        <w:rPr>
          <w:rFonts w:hint="eastAsia" w:ascii="宋体" w:hAnsi="宋体" w:eastAsia="宋体" w:cs="微软雅黑"/>
          <w:color w:val="auto"/>
          <w:kern w:val="0"/>
          <w:position w:val="-2"/>
          <w:szCs w:val="21"/>
          <w:highlight w:val="none"/>
        </w:rPr>
        <w:t>供应商</w:t>
      </w:r>
      <w:r>
        <w:rPr>
          <w:rFonts w:hint="eastAsia" w:ascii="宋体" w:hAnsi="宋体" w:eastAsia="宋体" w:cs="微软雅黑"/>
          <w:color w:val="auto"/>
          <w:spacing w:val="-2"/>
          <w:kern w:val="0"/>
          <w:position w:val="-2"/>
          <w:szCs w:val="21"/>
          <w:highlight w:val="none"/>
        </w:rPr>
        <w:t>名</w:t>
      </w:r>
      <w:r>
        <w:rPr>
          <w:rFonts w:hint="eastAsia" w:ascii="宋体" w:hAnsi="宋体" w:eastAsia="宋体" w:cs="微软雅黑"/>
          <w:color w:val="auto"/>
          <w:kern w:val="0"/>
          <w:position w:val="-2"/>
          <w:szCs w:val="21"/>
          <w:highlight w:val="none"/>
        </w:rPr>
        <w:t>称</w:t>
      </w:r>
      <w:r>
        <w:rPr>
          <w:rFonts w:hint="eastAsia" w:ascii="宋体" w:hAnsi="宋体" w:eastAsia="宋体" w:cs="微软雅黑"/>
          <w:color w:val="auto"/>
          <w:spacing w:val="-2"/>
          <w:kern w:val="0"/>
          <w:position w:val="-2"/>
          <w:szCs w:val="21"/>
          <w:highlight w:val="none"/>
        </w:rPr>
        <w:t>）</w:t>
      </w:r>
      <w:r>
        <w:rPr>
          <w:rFonts w:hint="eastAsia" w:ascii="宋体" w:hAnsi="宋体" w:eastAsia="宋体" w:cs="微软雅黑"/>
          <w:color w:val="auto"/>
          <w:kern w:val="0"/>
          <w:position w:val="-2"/>
          <w:szCs w:val="21"/>
          <w:highlight w:val="none"/>
        </w:rPr>
        <w:t>的</w:t>
      </w:r>
      <w:r>
        <w:rPr>
          <w:rFonts w:hint="eastAsia" w:ascii="宋体" w:hAnsi="宋体" w:eastAsia="宋体" w:cs="微软雅黑"/>
          <w:color w:val="auto"/>
          <w:spacing w:val="-2"/>
          <w:kern w:val="0"/>
          <w:position w:val="-2"/>
          <w:szCs w:val="21"/>
          <w:highlight w:val="none"/>
        </w:rPr>
        <w:t>法定</w:t>
      </w:r>
      <w:r>
        <w:rPr>
          <w:rFonts w:hint="eastAsia" w:ascii="宋体" w:hAnsi="宋体" w:eastAsia="宋体" w:cs="微软雅黑"/>
          <w:color w:val="auto"/>
          <w:kern w:val="0"/>
          <w:position w:val="-2"/>
          <w:szCs w:val="21"/>
          <w:highlight w:val="none"/>
        </w:rPr>
        <w:t>代表</w:t>
      </w:r>
      <w:r>
        <w:rPr>
          <w:rFonts w:hint="eastAsia" w:ascii="宋体" w:hAnsi="宋体" w:eastAsia="宋体" w:cs="微软雅黑"/>
          <w:color w:val="auto"/>
          <w:spacing w:val="-2"/>
          <w:kern w:val="0"/>
          <w:position w:val="-2"/>
          <w:szCs w:val="21"/>
          <w:highlight w:val="none"/>
        </w:rPr>
        <w:t>人</w:t>
      </w:r>
      <w:r>
        <w:rPr>
          <w:rFonts w:hint="eastAsia" w:ascii="宋体" w:hAnsi="宋体" w:eastAsia="宋体" w:cs="微软雅黑"/>
          <w:color w:val="auto"/>
          <w:kern w:val="0"/>
          <w:position w:val="-2"/>
          <w:szCs w:val="21"/>
          <w:highlight w:val="none"/>
        </w:rPr>
        <w:t>（</w:t>
      </w:r>
      <w:r>
        <w:rPr>
          <w:rFonts w:hint="eastAsia" w:ascii="宋体" w:hAnsi="宋体" w:eastAsia="宋体" w:cs="微软雅黑"/>
          <w:color w:val="auto"/>
          <w:spacing w:val="-2"/>
          <w:kern w:val="0"/>
          <w:position w:val="-2"/>
          <w:szCs w:val="21"/>
          <w:highlight w:val="none"/>
        </w:rPr>
        <w:t>单</w:t>
      </w:r>
      <w:r>
        <w:rPr>
          <w:rFonts w:hint="eastAsia" w:ascii="宋体" w:hAnsi="宋体" w:eastAsia="宋体" w:cs="微软雅黑"/>
          <w:color w:val="auto"/>
          <w:kern w:val="0"/>
          <w:position w:val="-2"/>
          <w:szCs w:val="21"/>
          <w:highlight w:val="none"/>
        </w:rPr>
        <w:t>位</w:t>
      </w:r>
      <w:r>
        <w:rPr>
          <w:rFonts w:hint="eastAsia" w:ascii="宋体" w:hAnsi="宋体" w:eastAsia="宋体" w:cs="微软雅黑"/>
          <w:color w:val="auto"/>
          <w:spacing w:val="-2"/>
          <w:kern w:val="0"/>
          <w:position w:val="-2"/>
          <w:szCs w:val="21"/>
          <w:highlight w:val="none"/>
        </w:rPr>
        <w:t>负</w:t>
      </w:r>
      <w:r>
        <w:rPr>
          <w:rFonts w:hint="eastAsia" w:ascii="宋体" w:hAnsi="宋体" w:eastAsia="宋体" w:cs="微软雅黑"/>
          <w:color w:val="auto"/>
          <w:kern w:val="0"/>
          <w:position w:val="-2"/>
          <w:szCs w:val="21"/>
          <w:highlight w:val="none"/>
        </w:rPr>
        <w:t>责</w:t>
      </w:r>
      <w:r>
        <w:rPr>
          <w:rFonts w:hint="eastAsia" w:ascii="宋体" w:hAnsi="宋体" w:eastAsia="宋体" w:cs="微软雅黑"/>
          <w:color w:val="auto"/>
          <w:spacing w:val="-2"/>
          <w:kern w:val="0"/>
          <w:position w:val="-2"/>
          <w:szCs w:val="21"/>
          <w:highlight w:val="none"/>
        </w:rPr>
        <w:t>人</w:t>
      </w:r>
      <w:r>
        <w:rPr>
          <w:rFonts w:hint="eastAsia" w:ascii="宋体" w:hAnsi="宋体" w:eastAsia="宋体" w:cs="微软雅黑"/>
          <w:color w:val="auto"/>
          <w:spacing w:val="-106"/>
          <w:kern w:val="0"/>
          <w:position w:val="-2"/>
          <w:szCs w:val="21"/>
          <w:highlight w:val="none"/>
        </w:rPr>
        <w:t>）</w:t>
      </w:r>
      <w:r>
        <w:rPr>
          <w:rFonts w:hint="eastAsia" w:ascii="宋体" w:hAnsi="宋体" w:eastAsia="宋体" w:cs="微软雅黑"/>
          <w:color w:val="auto"/>
          <w:kern w:val="0"/>
          <w:position w:val="-2"/>
          <w:szCs w:val="21"/>
          <w:highlight w:val="none"/>
        </w:rPr>
        <w:t>。</w:t>
      </w:r>
    </w:p>
    <w:p w14:paraId="4F940BAD">
      <w:pPr>
        <w:autoSpaceDE w:val="0"/>
        <w:autoSpaceDN w:val="0"/>
        <w:adjustRightInd w:val="0"/>
        <w:snapToGrid w:val="0"/>
        <w:spacing w:before="156" w:beforeLines="50" w:line="500" w:lineRule="exact"/>
        <w:ind w:left="520" w:right="-20"/>
        <w:jc w:val="left"/>
        <w:rPr>
          <w:rFonts w:ascii="宋体" w:hAnsi="宋体" w:eastAsia="宋体" w:cs="微软雅黑"/>
          <w:color w:val="auto"/>
          <w:kern w:val="0"/>
          <w:szCs w:val="21"/>
          <w:highlight w:val="none"/>
        </w:rPr>
      </w:pPr>
      <w:r>
        <w:rPr>
          <w:rFonts w:hint="eastAsia" w:ascii="宋体" w:hAnsi="宋体" w:eastAsia="宋体" w:cs="微软雅黑"/>
          <w:color w:val="auto"/>
          <w:kern w:val="0"/>
          <w:szCs w:val="21"/>
          <w:highlight w:val="none"/>
        </w:rPr>
        <w:t>特此</w:t>
      </w:r>
      <w:r>
        <w:rPr>
          <w:rFonts w:hint="eastAsia" w:ascii="宋体" w:hAnsi="宋体" w:eastAsia="宋体" w:cs="微软雅黑"/>
          <w:color w:val="auto"/>
          <w:spacing w:val="-2"/>
          <w:kern w:val="0"/>
          <w:szCs w:val="21"/>
          <w:highlight w:val="none"/>
        </w:rPr>
        <w:t>证</w:t>
      </w:r>
      <w:r>
        <w:rPr>
          <w:rFonts w:hint="eastAsia" w:ascii="宋体" w:hAnsi="宋体" w:eastAsia="宋体" w:cs="微软雅黑"/>
          <w:color w:val="auto"/>
          <w:kern w:val="0"/>
          <w:szCs w:val="21"/>
          <w:highlight w:val="none"/>
        </w:rPr>
        <w:t>明。</w:t>
      </w:r>
    </w:p>
    <w:p w14:paraId="798F628B">
      <w:pPr>
        <w:autoSpaceDE w:val="0"/>
        <w:autoSpaceDN w:val="0"/>
        <w:adjustRightInd w:val="0"/>
        <w:snapToGrid w:val="0"/>
        <w:spacing w:before="156" w:beforeLines="50" w:line="500" w:lineRule="exact"/>
        <w:ind w:left="100" w:right="4231"/>
        <w:jc w:val="left"/>
        <w:rPr>
          <w:rFonts w:ascii="宋体" w:hAnsi="宋体" w:eastAsia="宋体" w:cs="微软雅黑"/>
          <w:color w:val="auto"/>
          <w:kern w:val="0"/>
          <w:szCs w:val="21"/>
          <w:highlight w:val="none"/>
        </w:rPr>
      </w:pPr>
      <w:r>
        <w:rPr>
          <w:rFonts w:hint="eastAsia" w:ascii="宋体" w:hAnsi="宋体" w:eastAsia="宋体" w:cs="微软雅黑"/>
          <w:color w:val="auto"/>
          <w:kern w:val="0"/>
          <w:szCs w:val="21"/>
          <w:highlight w:val="none"/>
        </w:rPr>
        <w:t>附：</w:t>
      </w: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s="微软雅黑"/>
          <w:color w:val="auto"/>
          <w:kern w:val="0"/>
          <w:szCs w:val="21"/>
          <w:highlight w:val="none"/>
        </w:rPr>
        <w:t>身</w:t>
      </w:r>
      <w:r>
        <w:rPr>
          <w:rFonts w:hint="eastAsia" w:ascii="宋体" w:hAnsi="宋体" w:eastAsia="宋体" w:cs="微软雅黑"/>
          <w:color w:val="auto"/>
          <w:spacing w:val="-2"/>
          <w:kern w:val="0"/>
          <w:szCs w:val="21"/>
          <w:highlight w:val="none"/>
        </w:rPr>
        <w:t>份</w:t>
      </w:r>
      <w:r>
        <w:rPr>
          <w:rFonts w:hint="eastAsia" w:ascii="宋体" w:hAnsi="宋体" w:eastAsia="宋体" w:cs="微软雅黑"/>
          <w:color w:val="auto"/>
          <w:kern w:val="0"/>
          <w:szCs w:val="21"/>
          <w:highlight w:val="none"/>
        </w:rPr>
        <w:t>证</w:t>
      </w:r>
      <w:r>
        <w:rPr>
          <w:rFonts w:hint="eastAsia" w:ascii="宋体" w:hAnsi="宋体" w:eastAsia="宋体" w:cs="微软雅黑"/>
          <w:color w:val="auto"/>
          <w:spacing w:val="-2"/>
          <w:kern w:val="0"/>
          <w:szCs w:val="21"/>
          <w:highlight w:val="none"/>
        </w:rPr>
        <w:t>复</w:t>
      </w:r>
      <w:r>
        <w:rPr>
          <w:rFonts w:hint="eastAsia" w:ascii="宋体" w:hAnsi="宋体" w:eastAsia="宋体" w:cs="微软雅黑"/>
          <w:color w:val="auto"/>
          <w:kern w:val="0"/>
          <w:szCs w:val="21"/>
          <w:highlight w:val="none"/>
        </w:rPr>
        <w:t>印</w:t>
      </w:r>
      <w:r>
        <w:rPr>
          <w:rFonts w:hint="eastAsia" w:ascii="宋体" w:hAnsi="宋体" w:eastAsia="宋体" w:cs="微软雅黑"/>
          <w:color w:val="auto"/>
          <w:spacing w:val="-2"/>
          <w:kern w:val="0"/>
          <w:szCs w:val="21"/>
          <w:highlight w:val="none"/>
        </w:rPr>
        <w:t>件</w:t>
      </w:r>
      <w:r>
        <w:rPr>
          <w:rFonts w:hint="eastAsia" w:ascii="宋体" w:hAnsi="宋体" w:eastAsia="宋体" w:cs="微软雅黑"/>
          <w:color w:val="auto"/>
          <w:kern w:val="0"/>
          <w:szCs w:val="21"/>
          <w:highlight w:val="none"/>
        </w:rPr>
        <w:t>。</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59"/>
        <w:gridCol w:w="4260"/>
      </w:tblGrid>
      <w:tr w14:paraId="3BF46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0" w:hRule="atLeast"/>
          <w:jc w:val="center"/>
        </w:trPr>
        <w:tc>
          <w:tcPr>
            <w:tcW w:w="4259" w:type="dxa"/>
            <w:noWrap w:val="0"/>
            <w:vAlign w:val="center"/>
          </w:tcPr>
          <w:p w14:paraId="5CF37DDF">
            <w:pPr>
              <w:adjustRightInd w:val="0"/>
              <w:snapToGrid w:val="0"/>
              <w:spacing w:before="156" w:beforeLines="50" w:line="500" w:lineRule="exact"/>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身份证（正面）</w:t>
            </w:r>
            <w:r>
              <w:rPr>
                <w:rFonts w:hint="eastAsia" w:ascii="宋体" w:hAnsi="宋体" w:eastAsia="宋体" w:cs="微软雅黑"/>
                <w:color w:val="auto"/>
                <w:spacing w:val="-2"/>
                <w:kern w:val="0"/>
                <w:szCs w:val="21"/>
                <w:highlight w:val="none"/>
              </w:rPr>
              <w:t>复</w:t>
            </w:r>
            <w:r>
              <w:rPr>
                <w:rFonts w:hint="eastAsia" w:ascii="宋体" w:hAnsi="宋体" w:eastAsia="宋体" w:cs="微软雅黑"/>
                <w:color w:val="auto"/>
                <w:kern w:val="0"/>
                <w:szCs w:val="21"/>
                <w:highlight w:val="none"/>
              </w:rPr>
              <w:t>印</w:t>
            </w:r>
            <w:r>
              <w:rPr>
                <w:rFonts w:hint="eastAsia" w:ascii="宋体" w:hAnsi="宋体" w:eastAsia="宋体" w:cs="微软雅黑"/>
                <w:color w:val="auto"/>
                <w:spacing w:val="-2"/>
                <w:kern w:val="0"/>
                <w:szCs w:val="21"/>
                <w:highlight w:val="none"/>
              </w:rPr>
              <w:t>件</w:t>
            </w:r>
          </w:p>
        </w:tc>
        <w:tc>
          <w:tcPr>
            <w:tcW w:w="4260" w:type="dxa"/>
            <w:noWrap w:val="0"/>
            <w:vAlign w:val="center"/>
          </w:tcPr>
          <w:p w14:paraId="4895A0AE">
            <w:pPr>
              <w:adjustRightInd w:val="0"/>
              <w:snapToGrid w:val="0"/>
              <w:spacing w:before="156" w:beforeLines="50" w:line="500" w:lineRule="exact"/>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身份证（反面）</w:t>
            </w:r>
            <w:r>
              <w:rPr>
                <w:rFonts w:hint="eastAsia" w:ascii="宋体" w:hAnsi="宋体" w:eastAsia="宋体" w:cs="微软雅黑"/>
                <w:color w:val="auto"/>
                <w:spacing w:val="-2"/>
                <w:kern w:val="0"/>
                <w:szCs w:val="21"/>
                <w:highlight w:val="none"/>
              </w:rPr>
              <w:t>复</w:t>
            </w:r>
            <w:r>
              <w:rPr>
                <w:rFonts w:hint="eastAsia" w:ascii="宋体" w:hAnsi="宋体" w:eastAsia="宋体" w:cs="微软雅黑"/>
                <w:color w:val="auto"/>
                <w:kern w:val="0"/>
                <w:szCs w:val="21"/>
                <w:highlight w:val="none"/>
              </w:rPr>
              <w:t>印</w:t>
            </w:r>
            <w:r>
              <w:rPr>
                <w:rFonts w:hint="eastAsia" w:ascii="宋体" w:hAnsi="宋体" w:eastAsia="宋体" w:cs="微软雅黑"/>
                <w:color w:val="auto"/>
                <w:spacing w:val="-2"/>
                <w:kern w:val="0"/>
                <w:szCs w:val="21"/>
                <w:highlight w:val="none"/>
              </w:rPr>
              <w:t>件</w:t>
            </w:r>
          </w:p>
        </w:tc>
      </w:tr>
    </w:tbl>
    <w:p w14:paraId="4195969B">
      <w:pPr>
        <w:adjustRightInd w:val="0"/>
        <w:snapToGrid w:val="0"/>
        <w:spacing w:before="156" w:beforeLines="50" w:line="500" w:lineRule="exact"/>
        <w:rPr>
          <w:rFonts w:ascii="宋体" w:hAnsi="宋体" w:eastAsia="宋体" w:cs="Times New Roman"/>
          <w:color w:val="auto"/>
          <w:szCs w:val="21"/>
          <w:highlight w:val="none"/>
        </w:rPr>
      </w:pPr>
    </w:p>
    <w:p w14:paraId="176C425D">
      <w:pPr>
        <w:widowControl w:val="0"/>
        <w:adjustRightInd w:val="0"/>
        <w:snapToGrid w:val="0"/>
        <w:spacing w:before="156" w:beforeLines="50" w:line="500" w:lineRule="exact"/>
        <w:jc w:val="both"/>
        <w:rPr>
          <w:rFonts w:ascii="宋体" w:hAnsi="宋体" w:eastAsia="宋体" w:cs="Courier New"/>
          <w:color w:val="auto"/>
          <w:kern w:val="2"/>
          <w:sz w:val="21"/>
          <w:szCs w:val="21"/>
          <w:highlight w:val="none"/>
          <w:lang w:val="en-US" w:eastAsia="zh-CN" w:bidi="ar-SA"/>
        </w:rPr>
      </w:pPr>
      <w:r>
        <w:rPr>
          <w:rFonts w:hint="eastAsia" w:ascii="宋体" w:hAnsi="宋体" w:eastAsia="宋体" w:cs="Courier New"/>
          <w:color w:val="auto"/>
          <w:kern w:val="2"/>
          <w:sz w:val="21"/>
          <w:szCs w:val="21"/>
          <w:highlight w:val="none"/>
          <w:lang w:val="en-US" w:eastAsia="zh-CN" w:bidi="ar-SA"/>
        </w:rPr>
        <w:t>供应商名称(盖单位公章)：</w:t>
      </w:r>
    </w:p>
    <w:p w14:paraId="7B5E297D">
      <w:pPr>
        <w:adjustRightInd w:val="0"/>
        <w:snapToGrid w:val="0"/>
        <w:spacing w:before="156" w:beforeLines="50" w:line="500" w:lineRule="exact"/>
        <w:ind w:right="24"/>
        <w:rPr>
          <w:rFonts w:ascii="仿宋_GB2312" w:hAnsi="宋体" w:eastAsia="仿宋_GB2312" w:cs="Times New Roman"/>
          <w:color w:val="auto"/>
          <w:szCs w:val="21"/>
          <w:highlight w:val="none"/>
        </w:rPr>
      </w:pPr>
      <w:r>
        <w:rPr>
          <w:rFonts w:hint="eastAsia" w:ascii="宋体" w:hAnsi="宋体" w:eastAsia="宋体" w:cs="Times New Roman"/>
          <w:color w:val="auto"/>
          <w:szCs w:val="21"/>
          <w:highlight w:val="none"/>
        </w:rPr>
        <w:t>日期：</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年</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月</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日</w:t>
      </w:r>
    </w:p>
    <w:p w14:paraId="20463F89">
      <w:pPr>
        <w:spacing w:line="500" w:lineRule="exact"/>
        <w:rPr>
          <w:rFonts w:ascii="宋体" w:hAnsi="宋体" w:eastAsia="宋体" w:cs="Times New Roman"/>
          <w:color w:val="auto"/>
          <w:szCs w:val="21"/>
          <w:highlight w:val="none"/>
        </w:rPr>
      </w:pPr>
    </w:p>
    <w:p w14:paraId="5C9F3C4E">
      <w:pPr>
        <w:rPr>
          <w:rFonts w:ascii="Times New Roman" w:hAnsi="Times New Roman" w:eastAsia="宋体" w:cs="Times New Roman"/>
          <w:color w:val="auto"/>
          <w:highlight w:val="none"/>
        </w:rPr>
      </w:pPr>
    </w:p>
    <w:p w14:paraId="342A5492">
      <w:pPr>
        <w:widowControl w:val="0"/>
        <w:jc w:val="both"/>
        <w:rPr>
          <w:rFonts w:hint="eastAsia" w:ascii="宋体" w:hAnsi="宋体" w:eastAsia="宋体" w:cs="宋体"/>
          <w:bCs/>
          <w:color w:val="auto"/>
          <w:kern w:val="2"/>
          <w:sz w:val="30"/>
          <w:szCs w:val="30"/>
          <w:highlight w:val="none"/>
          <w:lang w:val="en-US" w:eastAsia="zh-CN" w:bidi="ar-SA"/>
        </w:rPr>
      </w:pPr>
      <w:r>
        <w:rPr>
          <w:rFonts w:hint="eastAsia" w:ascii="宋体" w:hAnsi="宋体" w:eastAsia="宋体" w:cs="宋体"/>
          <w:b/>
          <w:color w:val="auto"/>
          <w:kern w:val="2"/>
          <w:sz w:val="21"/>
          <w:szCs w:val="21"/>
          <w:highlight w:val="none"/>
          <w:lang w:val="en-US" w:eastAsia="zh-CN" w:bidi="ar-SA"/>
        </w:rPr>
        <w:t>（注：此法定代表人身份证明由供应商加盖单位公章，除响应文件中须提供外，还须另外准备一份，不装入响应文件，与项目的响应文件同时分别递交。）</w:t>
      </w:r>
    </w:p>
    <w:p w14:paraId="22305C67">
      <w:pPr>
        <w:adjustRightInd w:val="0"/>
        <w:snapToGrid w:val="0"/>
        <w:spacing w:line="360" w:lineRule="auto"/>
        <w:ind w:right="24"/>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r>
        <w:rPr>
          <w:rFonts w:hint="eastAsia" w:ascii="宋体" w:hAnsi="宋体" w:eastAsia="宋体" w:cs="宋体"/>
          <w:b/>
          <w:color w:val="auto"/>
          <w:sz w:val="28"/>
          <w:szCs w:val="28"/>
          <w:highlight w:val="none"/>
        </w:rPr>
        <w:t>附件2</w:t>
      </w:r>
    </w:p>
    <w:p w14:paraId="08356972">
      <w:pPr>
        <w:spacing w:line="360" w:lineRule="auto"/>
        <w:jc w:val="center"/>
        <w:rPr>
          <w:rFonts w:ascii="宋体" w:hAnsi="宋体" w:eastAsia="宋体" w:cs="Times New Roman"/>
          <w:b/>
          <w:bCs/>
          <w:color w:val="auto"/>
          <w:sz w:val="36"/>
          <w:szCs w:val="36"/>
          <w:highlight w:val="none"/>
        </w:rPr>
      </w:pPr>
      <w:r>
        <w:rPr>
          <w:rFonts w:hint="eastAsia" w:ascii="宋体" w:hAnsi="宋体" w:eastAsia="宋体" w:cs="Times New Roman"/>
          <w:b/>
          <w:bCs/>
          <w:color w:val="auto"/>
          <w:sz w:val="36"/>
          <w:szCs w:val="36"/>
          <w:highlight w:val="none"/>
        </w:rPr>
        <w:t>法定代表人授权委托书</w:t>
      </w:r>
    </w:p>
    <w:p w14:paraId="53F8FA5E">
      <w:pPr>
        <w:adjustRightInd w:val="0"/>
        <w:snapToGrid w:val="0"/>
        <w:spacing w:line="500" w:lineRule="exact"/>
        <w:ind w:firstLine="562" w:firstLineChars="200"/>
        <w:rPr>
          <w:rFonts w:hint="eastAsia" w:ascii="宋体" w:hAnsi="宋体" w:eastAsia="宋体" w:cs="Times New Roman"/>
          <w:b/>
          <w:bCs/>
          <w:color w:val="auto"/>
          <w:sz w:val="28"/>
          <w:szCs w:val="28"/>
          <w:highlight w:val="none"/>
        </w:rPr>
      </w:pPr>
      <w:r>
        <w:rPr>
          <w:rFonts w:hint="eastAsia" w:ascii="宋体" w:hAnsi="宋体" w:eastAsia="宋体" w:cs="Times New Roman"/>
          <w:b/>
          <w:bCs/>
          <w:color w:val="auto"/>
          <w:sz w:val="28"/>
          <w:szCs w:val="28"/>
          <w:highlight w:val="none"/>
        </w:rPr>
        <w:t xml:space="preserve"> </w:t>
      </w:r>
    </w:p>
    <w:p w14:paraId="3A68F096">
      <w:pPr>
        <w:adjustRightInd w:val="0"/>
        <w:snapToGrid w:val="0"/>
        <w:spacing w:line="500" w:lineRule="exact"/>
        <w:ind w:firstLine="420" w:firstLineChars="200"/>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本人</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（姓名、职务）系</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 xml:space="preserve"> （</w:t>
      </w:r>
      <w:r>
        <w:rPr>
          <w:rFonts w:hint="eastAsia" w:ascii="宋体" w:hAnsi="宋体" w:eastAsia="宋体" w:cs="Times New Roman"/>
          <w:color w:val="auto"/>
          <w:szCs w:val="21"/>
          <w:highlight w:val="none"/>
        </w:rPr>
        <w:t>供应商</w:t>
      </w:r>
      <w:r>
        <w:rPr>
          <w:rFonts w:hint="eastAsia" w:ascii="宋体" w:hAnsi="宋体" w:eastAsia="宋体" w:cs="宋体"/>
          <w:color w:val="auto"/>
          <w:kern w:val="0"/>
          <w:szCs w:val="21"/>
          <w:highlight w:val="none"/>
        </w:rPr>
        <w:t>名称）的法定代表人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s="宋体"/>
          <w:color w:val="auto"/>
          <w:kern w:val="0"/>
          <w:szCs w:val="21"/>
          <w:highlight w:val="none"/>
        </w:rPr>
        <w:t>，现授权</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（姓名、职务）为我方代理人。代理人根据授权，以我方名义：(1)签署、澄清、补正、修改、撤回、提交</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（项目名称、委托代理编号、包号）响应文件；(2)签署并重新提交响应文件及最后报价；(3)退出磋商（如可能）；(4)签订合同和处理有关事宜，其法律后果由我方承担。</w:t>
      </w:r>
    </w:p>
    <w:p w14:paraId="6E6865F5">
      <w:pPr>
        <w:autoSpaceDE w:val="0"/>
        <w:autoSpaceDN w:val="0"/>
        <w:adjustRightInd w:val="0"/>
        <w:snapToGrid w:val="0"/>
        <w:spacing w:line="500" w:lineRule="exact"/>
        <w:ind w:firstLine="420" w:firstLineChars="200"/>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委托期限：</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 xml:space="preserve"> 。</w:t>
      </w:r>
    </w:p>
    <w:p w14:paraId="735DE1C3">
      <w:pPr>
        <w:adjustRightInd w:val="0"/>
        <w:snapToGrid w:val="0"/>
        <w:spacing w:line="500" w:lineRule="exact"/>
        <w:ind w:firstLine="420" w:firstLineChars="200"/>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代理人无转委托权。</w:t>
      </w:r>
    </w:p>
    <w:p w14:paraId="08012724">
      <w:pPr>
        <w:adjustRightInd w:val="0"/>
        <w:snapToGrid w:val="0"/>
        <w:spacing w:line="500" w:lineRule="exact"/>
        <w:ind w:firstLine="420" w:firstLineChars="200"/>
        <w:rPr>
          <w:rFonts w:ascii="宋体" w:hAnsi="宋体" w:eastAsia="宋体" w:cs="微软雅黑"/>
          <w:color w:val="auto"/>
          <w:kern w:val="0"/>
          <w:szCs w:val="21"/>
          <w:highlight w:val="none"/>
        </w:rPr>
      </w:pPr>
      <w:r>
        <w:rPr>
          <w:rFonts w:hint="eastAsia" w:ascii="宋体" w:hAnsi="宋体" w:eastAsia="宋体" w:cs="Times New Roman"/>
          <w:color w:val="auto"/>
          <w:szCs w:val="21"/>
          <w:highlight w:val="none"/>
        </w:rPr>
        <w:t>本授权书于</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年</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月</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日签字生效，特此声明。</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39"/>
        <w:gridCol w:w="4240"/>
      </w:tblGrid>
      <w:tr w14:paraId="13E86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5" w:hRule="atLeast"/>
          <w:jc w:val="center"/>
        </w:trPr>
        <w:tc>
          <w:tcPr>
            <w:tcW w:w="4239" w:type="dxa"/>
            <w:noWrap w:val="0"/>
            <w:vAlign w:val="center"/>
          </w:tcPr>
          <w:p w14:paraId="67C6E4F4">
            <w:pPr>
              <w:adjustRightInd w:val="0"/>
              <w:snapToGrid w:val="0"/>
              <w:spacing w:before="156" w:beforeLines="50" w:line="500" w:lineRule="exact"/>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身份证（正面）</w:t>
            </w:r>
            <w:r>
              <w:rPr>
                <w:rFonts w:hint="eastAsia" w:ascii="宋体" w:hAnsi="宋体" w:eastAsia="宋体" w:cs="微软雅黑"/>
                <w:color w:val="auto"/>
                <w:spacing w:val="-2"/>
                <w:kern w:val="0"/>
                <w:szCs w:val="21"/>
                <w:highlight w:val="none"/>
              </w:rPr>
              <w:t>复</w:t>
            </w:r>
            <w:r>
              <w:rPr>
                <w:rFonts w:hint="eastAsia" w:ascii="宋体" w:hAnsi="宋体" w:eastAsia="宋体" w:cs="微软雅黑"/>
                <w:color w:val="auto"/>
                <w:kern w:val="0"/>
                <w:szCs w:val="21"/>
                <w:highlight w:val="none"/>
              </w:rPr>
              <w:t>印</w:t>
            </w:r>
            <w:r>
              <w:rPr>
                <w:rFonts w:hint="eastAsia" w:ascii="宋体" w:hAnsi="宋体" w:eastAsia="宋体" w:cs="微软雅黑"/>
                <w:color w:val="auto"/>
                <w:spacing w:val="-2"/>
                <w:kern w:val="0"/>
                <w:szCs w:val="21"/>
                <w:highlight w:val="none"/>
              </w:rPr>
              <w:t>件</w:t>
            </w:r>
          </w:p>
        </w:tc>
        <w:tc>
          <w:tcPr>
            <w:tcW w:w="4240" w:type="dxa"/>
            <w:noWrap w:val="0"/>
            <w:vAlign w:val="center"/>
          </w:tcPr>
          <w:p w14:paraId="6489D3B8">
            <w:pPr>
              <w:adjustRightInd w:val="0"/>
              <w:snapToGrid w:val="0"/>
              <w:spacing w:before="156" w:beforeLines="50" w:line="500" w:lineRule="exact"/>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身份证（反面）</w:t>
            </w:r>
            <w:r>
              <w:rPr>
                <w:rFonts w:hint="eastAsia" w:ascii="宋体" w:hAnsi="宋体" w:eastAsia="宋体" w:cs="微软雅黑"/>
                <w:color w:val="auto"/>
                <w:spacing w:val="-2"/>
                <w:kern w:val="0"/>
                <w:szCs w:val="21"/>
                <w:highlight w:val="none"/>
              </w:rPr>
              <w:t>复</w:t>
            </w:r>
            <w:r>
              <w:rPr>
                <w:rFonts w:hint="eastAsia" w:ascii="宋体" w:hAnsi="宋体" w:eastAsia="宋体" w:cs="微软雅黑"/>
                <w:color w:val="auto"/>
                <w:kern w:val="0"/>
                <w:szCs w:val="21"/>
                <w:highlight w:val="none"/>
              </w:rPr>
              <w:t>印</w:t>
            </w:r>
            <w:r>
              <w:rPr>
                <w:rFonts w:hint="eastAsia" w:ascii="宋体" w:hAnsi="宋体" w:eastAsia="宋体" w:cs="微软雅黑"/>
                <w:color w:val="auto"/>
                <w:spacing w:val="-2"/>
                <w:kern w:val="0"/>
                <w:szCs w:val="21"/>
                <w:highlight w:val="none"/>
              </w:rPr>
              <w:t>件</w:t>
            </w:r>
          </w:p>
        </w:tc>
      </w:tr>
    </w:tbl>
    <w:p w14:paraId="2F5BBA50">
      <w:pPr>
        <w:adjustRightInd w:val="0"/>
        <w:snapToGrid w:val="0"/>
        <w:spacing w:before="156" w:beforeLines="50" w:line="500" w:lineRule="exact"/>
        <w:ind w:firstLine="420" w:firstLineChars="200"/>
        <w:rPr>
          <w:rFonts w:ascii="宋体" w:hAnsi="宋体" w:eastAsia="宋体" w:cs="Times New Roman"/>
          <w:color w:val="auto"/>
          <w:szCs w:val="21"/>
          <w:highlight w:val="none"/>
        </w:rPr>
      </w:pPr>
    </w:p>
    <w:p w14:paraId="562C8835">
      <w:pPr>
        <w:widowControl w:val="0"/>
        <w:adjustRightInd w:val="0"/>
        <w:snapToGrid w:val="0"/>
        <w:spacing w:before="156" w:beforeLines="50" w:line="500" w:lineRule="exact"/>
        <w:jc w:val="both"/>
        <w:rPr>
          <w:rFonts w:ascii="宋体" w:hAnsi="宋体" w:eastAsia="宋体" w:cs="Courier New"/>
          <w:color w:val="auto"/>
          <w:kern w:val="2"/>
          <w:sz w:val="21"/>
          <w:szCs w:val="21"/>
          <w:highlight w:val="none"/>
          <w:lang w:val="en-US" w:eastAsia="zh-CN" w:bidi="ar-SA"/>
        </w:rPr>
      </w:pPr>
      <w:r>
        <w:rPr>
          <w:rFonts w:hint="eastAsia" w:ascii="宋体" w:hAnsi="宋体" w:eastAsia="宋体" w:cs="Courier New"/>
          <w:color w:val="auto"/>
          <w:kern w:val="2"/>
          <w:sz w:val="21"/>
          <w:szCs w:val="21"/>
          <w:highlight w:val="none"/>
          <w:lang w:val="en-US" w:eastAsia="zh-CN" w:bidi="ar-SA"/>
        </w:rPr>
        <w:t>供应商名称(盖单位公章)：</w:t>
      </w:r>
    </w:p>
    <w:p w14:paraId="40CA058B">
      <w:pPr>
        <w:adjustRightInd w:val="0"/>
        <w:snapToGrid w:val="0"/>
        <w:spacing w:before="156" w:beforeLines="50" w:line="500" w:lineRule="exact"/>
        <w:rPr>
          <w:rFonts w:ascii="宋体" w:hAnsi="宋体" w:eastAsia="宋体" w:cs="微软雅黑"/>
          <w:color w:val="auto"/>
          <w:spacing w:val="-2"/>
          <w:kern w:val="0"/>
          <w:szCs w:val="21"/>
          <w:highlight w:val="none"/>
          <w:u w:val="single"/>
        </w:rPr>
      </w:pP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Times New Roman"/>
          <w:color w:val="auto"/>
          <w:szCs w:val="21"/>
          <w:highlight w:val="none"/>
        </w:rPr>
        <w:t>签字或印章</w:t>
      </w:r>
      <w:r>
        <w:rPr>
          <w:rFonts w:hint="eastAsia" w:ascii="宋体" w:hAnsi="宋体" w:eastAsia="宋体" w:cs="微软雅黑"/>
          <w:color w:val="auto"/>
          <w:spacing w:val="-2"/>
          <w:kern w:val="0"/>
          <w:szCs w:val="21"/>
          <w:highlight w:val="none"/>
        </w:rPr>
        <w:t>）：</w:t>
      </w:r>
      <w:r>
        <w:rPr>
          <w:rFonts w:hint="eastAsia" w:ascii="宋体" w:hAnsi="宋体" w:eastAsia="宋体" w:cs="微软雅黑"/>
          <w:color w:val="auto"/>
          <w:spacing w:val="-2"/>
          <w:kern w:val="0"/>
          <w:szCs w:val="21"/>
          <w:highlight w:val="none"/>
          <w:u w:val="single"/>
        </w:rPr>
        <w:t xml:space="preserve">                  </w:t>
      </w:r>
    </w:p>
    <w:p w14:paraId="47A3BFDC">
      <w:pPr>
        <w:adjustRightInd w:val="0"/>
        <w:snapToGrid w:val="0"/>
        <w:spacing w:before="156" w:beforeLines="50" w:line="500" w:lineRule="exact"/>
        <w:rPr>
          <w:rFonts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授权的代理人（签字或印章）：</w:t>
      </w:r>
      <w:r>
        <w:rPr>
          <w:rFonts w:hint="eastAsia" w:ascii="宋体" w:hAnsi="宋体" w:eastAsia="宋体" w:cs="Times New Roman"/>
          <w:color w:val="auto"/>
          <w:szCs w:val="21"/>
          <w:highlight w:val="none"/>
          <w:u w:val="single"/>
        </w:rPr>
        <w:t xml:space="preserve">               </w:t>
      </w:r>
    </w:p>
    <w:p w14:paraId="22A2F3FA">
      <w:pPr>
        <w:adjustRightInd w:val="0"/>
        <w:snapToGrid w:val="0"/>
        <w:spacing w:before="156" w:beforeLines="50" w:line="500" w:lineRule="exact"/>
        <w:rPr>
          <w:rFonts w:ascii="宋体" w:hAnsi="宋体" w:eastAsia="宋体" w:cs="Times New Roman"/>
          <w:b/>
          <w:bCs/>
          <w:color w:val="auto"/>
          <w:szCs w:val="21"/>
          <w:highlight w:val="none"/>
        </w:rPr>
      </w:pPr>
      <w:r>
        <w:rPr>
          <w:rFonts w:hint="eastAsia" w:ascii="宋体" w:hAnsi="宋体" w:eastAsia="宋体" w:cs="Times New Roman"/>
          <w:color w:val="auto"/>
          <w:szCs w:val="21"/>
          <w:highlight w:val="none"/>
        </w:rPr>
        <w:t>日期：</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年</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月</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日</w:t>
      </w:r>
    </w:p>
    <w:p w14:paraId="029B3DA9">
      <w:pPr>
        <w:keepNext/>
        <w:keepLines/>
        <w:widowControl w:val="0"/>
        <w:spacing w:line="500" w:lineRule="exact"/>
        <w:jc w:val="both"/>
        <w:outlineLvl w:val="1"/>
        <w:rPr>
          <w:rFonts w:ascii="Arial" w:hAnsi="Arial" w:eastAsia="宋体" w:cs="Times New Roman"/>
          <w:b/>
          <w:bCs/>
          <w:color w:val="auto"/>
          <w:kern w:val="2"/>
          <w:sz w:val="24"/>
          <w:szCs w:val="32"/>
          <w:highlight w:val="none"/>
          <w:lang w:val="en-US" w:eastAsia="zh-CN" w:bidi="ar-SA"/>
        </w:rPr>
      </w:pPr>
    </w:p>
    <w:p w14:paraId="571368B5">
      <w:pPr>
        <w:adjustRightInd w:val="0"/>
        <w:snapToGrid w:val="0"/>
        <w:jc w:val="left"/>
        <w:rPr>
          <w:rFonts w:ascii="宋体" w:hAnsi="宋体" w:eastAsia="宋体" w:cs="宋体"/>
          <w:b/>
          <w:color w:val="auto"/>
          <w:szCs w:val="21"/>
          <w:highlight w:val="none"/>
        </w:rPr>
      </w:pPr>
      <w:r>
        <w:rPr>
          <w:rFonts w:hint="eastAsia" w:ascii="宋体" w:hAnsi="宋体" w:eastAsia="宋体" w:cs="宋体"/>
          <w:b/>
          <w:color w:val="auto"/>
          <w:szCs w:val="21"/>
          <w:highlight w:val="none"/>
        </w:rPr>
        <w:t>（注：1、此法定代表人授权委托书由投标单位法定代表人和委托代理人亲笔签署，并加盖单位公章，除响应文件中须提供外，还须另外准备一份，不装入响应文件，与项目的响应文件同时分别递交。2、法人直接参加投标的，无需提供法人代表授权委托书。）</w:t>
      </w:r>
    </w:p>
    <w:p w14:paraId="3E20D479">
      <w:pPr>
        <w:rPr>
          <w:color w:val="auto"/>
          <w:highlight w:val="none"/>
        </w:rPr>
        <w:sectPr>
          <w:pgSz w:w="11906" w:h="16838"/>
          <w:pgMar w:top="1417" w:right="1587" w:bottom="1134" w:left="1587" w:header="850" w:footer="992" w:gutter="0"/>
          <w:pgBorders>
            <w:top w:val="none" w:sz="0" w:space="0"/>
            <w:left w:val="none" w:sz="0" w:space="0"/>
            <w:bottom w:val="none" w:sz="0" w:space="0"/>
            <w:right w:val="none" w:sz="0" w:space="0"/>
          </w:pgBorders>
          <w:cols w:space="720" w:num="1"/>
          <w:docGrid w:type="lines" w:linePitch="312" w:charSpace="0"/>
        </w:sectPr>
      </w:pPr>
    </w:p>
    <w:p w14:paraId="10044156">
      <w:pPr>
        <w:spacing w:line="360" w:lineRule="auto"/>
        <w:jc w:val="center"/>
        <w:outlineLvl w:val="1"/>
        <w:rPr>
          <w:rFonts w:hint="eastAsia" w:ascii="宋体" w:hAnsi="宋体" w:eastAsia="宋体" w:cs="宋体"/>
          <w:b/>
          <w:color w:val="auto"/>
          <w:sz w:val="32"/>
          <w:szCs w:val="32"/>
          <w:highlight w:val="none"/>
        </w:rPr>
      </w:pPr>
      <w:bookmarkStart w:id="115" w:name="_Toc472022214"/>
      <w:bookmarkStart w:id="116" w:name="_Toc13718"/>
      <w:bookmarkStart w:id="117" w:name="_Toc25967"/>
      <w:bookmarkStart w:id="118" w:name="_Toc505"/>
      <w:bookmarkStart w:id="119" w:name="_Toc13327"/>
      <w:r>
        <w:rPr>
          <w:rFonts w:hint="eastAsia" w:ascii="宋体" w:hAnsi="宋体" w:eastAsia="宋体" w:cs="宋体"/>
          <w:b/>
          <w:color w:val="auto"/>
          <w:sz w:val="32"/>
          <w:szCs w:val="32"/>
          <w:highlight w:val="none"/>
        </w:rPr>
        <w:t>二、保证金</w:t>
      </w:r>
      <w:bookmarkEnd w:id="115"/>
      <w:bookmarkEnd w:id="116"/>
      <w:r>
        <w:rPr>
          <w:rFonts w:hint="eastAsia" w:ascii="宋体" w:hAnsi="宋体" w:eastAsia="宋体" w:cs="宋体"/>
          <w:b/>
          <w:color w:val="auto"/>
          <w:sz w:val="32"/>
          <w:szCs w:val="32"/>
          <w:highlight w:val="none"/>
        </w:rPr>
        <w:t>（本项目不适用）</w:t>
      </w:r>
      <w:bookmarkEnd w:id="117"/>
      <w:bookmarkEnd w:id="118"/>
      <w:bookmarkEnd w:id="119"/>
    </w:p>
    <w:p w14:paraId="2FC7F271">
      <w:pPr>
        <w:spacing w:before="156" w:beforeLines="50" w:line="500" w:lineRule="exact"/>
        <w:rPr>
          <w:rFonts w:ascii="宋体" w:hAnsi="宋体" w:eastAsia="宋体" w:cs="Times New Roman"/>
          <w:color w:val="auto"/>
          <w:highlight w:val="none"/>
        </w:rPr>
      </w:pPr>
      <w:r>
        <w:rPr>
          <w:rFonts w:hint="eastAsia" w:ascii="宋体" w:hAnsi="宋体" w:eastAsia="宋体" w:cs="Times New Roman"/>
          <w:color w:val="auto"/>
          <w:highlight w:val="none"/>
        </w:rPr>
        <w:t>1、</w:t>
      </w:r>
      <w:r>
        <w:rPr>
          <w:rFonts w:hint="eastAsia" w:ascii="宋体" w:hAnsi="宋体" w:eastAsia="宋体" w:cs="Times New Roman"/>
          <w:color w:val="auto"/>
          <w:szCs w:val="21"/>
          <w:highlight w:val="none"/>
        </w:rPr>
        <w:t>提供：付款凭证复印件，或金融机构、担保机构出具的保函原件。</w:t>
      </w:r>
    </w:p>
    <w:p w14:paraId="63114681">
      <w:pPr>
        <w:adjustRightInd w:val="0"/>
        <w:snapToGrid w:val="0"/>
        <w:spacing w:before="156" w:beforeLines="50" w:line="500" w:lineRule="exact"/>
        <w:ind w:left="210" w:hanging="210" w:hangingChars="100"/>
        <w:rPr>
          <w:rFonts w:ascii="宋体" w:hAnsi="宋体" w:eastAsia="宋体" w:cs="Times New Roman"/>
          <w:color w:val="auto"/>
          <w:highlight w:val="none"/>
        </w:rPr>
      </w:pPr>
      <w:r>
        <w:rPr>
          <w:rFonts w:hint="eastAsia" w:ascii="宋体" w:hAnsi="宋体" w:eastAsia="宋体" w:cs="Times New Roman"/>
          <w:color w:val="auto"/>
          <w:highlight w:val="none"/>
        </w:rPr>
        <w:t>2、根据供应商递交的保证金账户信息，以转账或电汇方式退还至供应商的原缴纳账户。</w:t>
      </w:r>
    </w:p>
    <w:p w14:paraId="4D16D08D">
      <w:pPr>
        <w:widowControl w:val="0"/>
        <w:adjustRightInd w:val="0"/>
        <w:snapToGrid w:val="0"/>
        <w:spacing w:before="156" w:beforeLines="50" w:line="500" w:lineRule="exact"/>
        <w:ind w:left="632" w:hanging="632" w:hangingChars="300"/>
        <w:jc w:val="both"/>
        <w:rPr>
          <w:rFonts w:ascii="黑体" w:hAnsi="宋体" w:eastAsia="黑体" w:cs="Courier New"/>
          <w:b/>
          <w:bCs/>
          <w:color w:val="auto"/>
          <w:kern w:val="2"/>
          <w:sz w:val="28"/>
          <w:szCs w:val="28"/>
          <w:highlight w:val="none"/>
          <w:lang w:val="en-US" w:eastAsia="zh-CN" w:bidi="ar-SA"/>
        </w:rPr>
      </w:pPr>
      <w:bookmarkStart w:id="120" w:name="_Toc12681"/>
      <w:bookmarkStart w:id="121" w:name="_Toc17132"/>
      <w:r>
        <w:rPr>
          <w:rFonts w:hint="eastAsia" w:ascii="黑体" w:hAnsi="黑体" w:eastAsia="宋体" w:cs="Courier New"/>
          <w:b/>
          <w:color w:val="auto"/>
          <w:kern w:val="2"/>
          <w:sz w:val="21"/>
          <w:szCs w:val="21"/>
          <w:highlight w:val="none"/>
          <w:lang w:val="en-US" w:eastAsia="zh-CN" w:bidi="ar-SA"/>
        </w:rPr>
        <w:t>附：</w:t>
      </w:r>
      <w:bookmarkEnd w:id="120"/>
      <w:bookmarkEnd w:id="121"/>
    </w:p>
    <w:p w14:paraId="2DDE5031">
      <w:pPr>
        <w:spacing w:line="500" w:lineRule="exact"/>
        <w:jc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保证金退还申请书</w:t>
      </w:r>
    </w:p>
    <w:p w14:paraId="064CF669">
      <w:pPr>
        <w:spacing w:line="500" w:lineRule="exact"/>
        <w:jc w:val="center"/>
        <w:rPr>
          <w:rFonts w:ascii="黑体" w:hAnsi="宋体" w:eastAsia="黑体" w:cs="Times New Roman"/>
          <w:b/>
          <w:bCs/>
          <w:color w:val="auto"/>
          <w:sz w:val="28"/>
          <w:szCs w:val="28"/>
          <w:highlight w:val="none"/>
        </w:rPr>
      </w:pPr>
    </w:p>
    <w:p w14:paraId="3CFC8DD8">
      <w:pPr>
        <w:adjustRightInd w:val="0"/>
        <w:snapToGrid w:val="0"/>
        <w:spacing w:before="156" w:beforeLines="50" w:line="500" w:lineRule="exac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致</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(采购人或采购代理机构)： </w:t>
      </w:r>
    </w:p>
    <w:p w14:paraId="7CA5EF03">
      <w:pPr>
        <w:adjustRightInd w:val="0"/>
        <w:snapToGrid w:val="0"/>
        <w:spacing w:before="156" w:beforeLines="50" w:line="500" w:lineRule="exact"/>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我系参加</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（项目名称），委托代理编号：</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竞争性磋商的供应商，现申请按该项目磋商文件规定，退返保证金人民币</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(大写）￥</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(小写），保证金请退还到以下原缴纳账户：</w:t>
      </w:r>
    </w:p>
    <w:p w14:paraId="58C08D8C">
      <w:pPr>
        <w:adjustRightInd w:val="0"/>
        <w:snapToGrid w:val="0"/>
        <w:spacing w:before="50" w:line="500" w:lineRule="exact"/>
        <w:ind w:firstLine="420" w:firstLineChars="200"/>
        <w:rPr>
          <w:rFonts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户名：</w:t>
      </w:r>
      <w:r>
        <w:rPr>
          <w:rFonts w:hint="eastAsia" w:ascii="宋体" w:hAnsi="宋体" w:eastAsia="宋体" w:cs="Times New Roman"/>
          <w:color w:val="auto"/>
          <w:szCs w:val="21"/>
          <w:highlight w:val="none"/>
          <w:u w:val="single"/>
        </w:rPr>
        <w:t xml:space="preserve">                                 </w:t>
      </w:r>
    </w:p>
    <w:p w14:paraId="1BC36E28">
      <w:pPr>
        <w:adjustRightInd w:val="0"/>
        <w:snapToGrid w:val="0"/>
        <w:spacing w:before="50" w:line="500" w:lineRule="exact"/>
        <w:ind w:firstLine="420" w:firstLineChars="200"/>
        <w:rPr>
          <w:rFonts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账号：</w:t>
      </w:r>
      <w:r>
        <w:rPr>
          <w:rFonts w:hint="eastAsia" w:ascii="宋体" w:hAnsi="宋体" w:eastAsia="宋体" w:cs="Times New Roman"/>
          <w:color w:val="auto"/>
          <w:szCs w:val="21"/>
          <w:highlight w:val="none"/>
          <w:u w:val="single"/>
        </w:rPr>
        <w:t xml:space="preserve">                                 </w:t>
      </w:r>
    </w:p>
    <w:p w14:paraId="6CEB9D06">
      <w:pPr>
        <w:adjustRightInd w:val="0"/>
        <w:snapToGrid w:val="0"/>
        <w:spacing w:before="50" w:line="500" w:lineRule="exact"/>
        <w:ind w:firstLine="420" w:firstLineChars="200"/>
        <w:rPr>
          <w:rFonts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开户行：</w:t>
      </w:r>
      <w:r>
        <w:rPr>
          <w:rFonts w:hint="eastAsia" w:ascii="宋体" w:hAnsi="宋体" w:eastAsia="宋体" w:cs="Times New Roman"/>
          <w:color w:val="auto"/>
          <w:szCs w:val="21"/>
          <w:highlight w:val="none"/>
          <w:u w:val="single"/>
        </w:rPr>
        <w:t xml:space="preserve">                               </w:t>
      </w:r>
    </w:p>
    <w:p w14:paraId="36EB3A4D">
      <w:pPr>
        <w:adjustRightInd w:val="0"/>
        <w:snapToGrid w:val="0"/>
        <w:spacing w:before="50" w:line="500" w:lineRule="exact"/>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开户行地址：</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省</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市</w:t>
      </w:r>
    </w:p>
    <w:p w14:paraId="20C8258E">
      <w:pPr>
        <w:adjustRightInd w:val="0"/>
        <w:snapToGrid w:val="0"/>
        <w:spacing w:before="50" w:line="500" w:lineRule="exact"/>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如果提供的账户信息有误或因账户信息变更未及时通知，一切后果均由本单位自行负责。</w:t>
      </w:r>
    </w:p>
    <w:p w14:paraId="2C84536E">
      <w:pPr>
        <w:adjustRightInd w:val="0"/>
        <w:snapToGrid w:val="0"/>
        <w:spacing w:before="50" w:line="500" w:lineRule="exact"/>
        <w:ind w:left="4429" w:leftChars="2109"/>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                                        </w:t>
      </w:r>
    </w:p>
    <w:p w14:paraId="2C73A270">
      <w:pPr>
        <w:adjustRightInd w:val="0"/>
        <w:snapToGrid w:val="0"/>
        <w:spacing w:before="50" w:line="500" w:lineRule="exact"/>
        <w:ind w:firstLine="4410" w:firstLineChars="2100"/>
        <w:rPr>
          <w:rFonts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供应商(盖</w:t>
      </w:r>
      <w:r>
        <w:rPr>
          <w:rFonts w:hint="eastAsia" w:ascii="Times New Roman" w:hAnsi="Times New Roman" w:eastAsia="宋体" w:cs="Times New Roman"/>
          <w:color w:val="auto"/>
          <w:szCs w:val="21"/>
          <w:highlight w:val="none"/>
        </w:rPr>
        <w:t>单位章)：</w:t>
      </w:r>
    </w:p>
    <w:p w14:paraId="207DF691">
      <w:pPr>
        <w:adjustRightInd w:val="0"/>
        <w:snapToGrid w:val="0"/>
        <w:spacing w:before="50" w:line="500" w:lineRule="exact"/>
        <w:ind w:left="4429" w:leftChars="2109"/>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联系人：</w:t>
      </w:r>
      <w:r>
        <w:rPr>
          <w:rFonts w:hint="eastAsia"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rPr>
        <w:t xml:space="preserve"> </w:t>
      </w:r>
    </w:p>
    <w:p w14:paraId="399DA993">
      <w:pPr>
        <w:adjustRightInd w:val="0"/>
        <w:snapToGrid w:val="0"/>
        <w:spacing w:before="50" w:line="500" w:lineRule="exact"/>
        <w:ind w:left="4429" w:leftChars="2109"/>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移动电话：</w:t>
      </w:r>
      <w:r>
        <w:rPr>
          <w:rFonts w:hint="eastAsia" w:ascii="Times New Roman" w:hAnsi="Times New Roman" w:eastAsia="宋体" w:cs="Times New Roman"/>
          <w:color w:val="auto"/>
          <w:szCs w:val="21"/>
          <w:highlight w:val="none"/>
          <w:u w:val="single"/>
        </w:rPr>
        <w:t xml:space="preserve">               </w:t>
      </w:r>
    </w:p>
    <w:p w14:paraId="1818DE48">
      <w:pPr>
        <w:adjustRightInd w:val="0"/>
        <w:snapToGrid w:val="0"/>
        <w:spacing w:before="50" w:line="500" w:lineRule="exact"/>
        <w:ind w:left="4429" w:leftChars="2109"/>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固定电话：</w:t>
      </w:r>
      <w:r>
        <w:rPr>
          <w:rFonts w:hint="eastAsia"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rPr>
        <w:t xml:space="preserve">        </w:t>
      </w:r>
    </w:p>
    <w:p w14:paraId="10F58CAF">
      <w:pPr>
        <w:adjustRightInd w:val="0"/>
        <w:snapToGrid w:val="0"/>
        <w:spacing w:before="50" w:line="500" w:lineRule="exact"/>
        <w:ind w:left="4429" w:leftChars="2109"/>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日   期：</w:t>
      </w:r>
      <w:r>
        <w:rPr>
          <w:rFonts w:hint="eastAsia"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rPr>
        <w:t>年</w:t>
      </w:r>
      <w:r>
        <w:rPr>
          <w:rFonts w:ascii="Times New Roman" w:hAnsi="Times New Roman" w:eastAsia="宋体" w:cs="Times New Roman"/>
          <w:color w:val="auto"/>
          <w:szCs w:val="21"/>
          <w:highlight w:val="none"/>
        </w:rPr>
        <w:t xml:space="preserve"> </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rPr>
        <w:t>月</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rPr>
        <w:t>日</w:t>
      </w:r>
    </w:p>
    <w:p w14:paraId="35123FD4">
      <w:pPr>
        <w:widowControl w:val="0"/>
        <w:adjustRightInd w:val="0"/>
        <w:snapToGrid w:val="0"/>
        <w:jc w:val="both"/>
        <w:rPr>
          <w:rFonts w:hint="eastAsia" w:ascii="宋体" w:hAnsi="Courier New" w:eastAsia="宋体" w:cs="Courier New"/>
          <w:b/>
          <w:bCs/>
          <w:color w:val="auto"/>
          <w:kern w:val="2"/>
          <w:sz w:val="21"/>
          <w:szCs w:val="21"/>
          <w:highlight w:val="none"/>
          <w:lang w:val="en-US" w:eastAsia="zh-CN" w:bidi="ar-SA"/>
        </w:rPr>
      </w:pPr>
    </w:p>
    <w:p w14:paraId="6E8CFDD4">
      <w:pPr>
        <w:widowControl w:val="0"/>
        <w:adjustRightInd w:val="0"/>
        <w:snapToGrid w:val="0"/>
        <w:jc w:val="both"/>
        <w:rPr>
          <w:rFonts w:hint="eastAsia" w:ascii="宋体" w:hAnsi="宋体" w:eastAsia="宋体" w:cs="宋体"/>
          <w:b/>
          <w:color w:val="auto"/>
          <w:kern w:val="2"/>
          <w:sz w:val="32"/>
          <w:szCs w:val="32"/>
          <w:highlight w:val="none"/>
          <w:lang w:val="en-US" w:eastAsia="zh-CN" w:bidi="ar-SA"/>
        </w:rPr>
      </w:pPr>
      <w:r>
        <w:rPr>
          <w:rFonts w:hint="eastAsia" w:ascii="宋体" w:hAnsi="Courier New" w:eastAsia="宋体" w:cs="Courier New"/>
          <w:b/>
          <w:bCs/>
          <w:color w:val="auto"/>
          <w:kern w:val="2"/>
          <w:sz w:val="21"/>
          <w:szCs w:val="21"/>
          <w:highlight w:val="none"/>
          <w:lang w:val="en-US" w:eastAsia="zh-CN" w:bidi="ar-SA"/>
        </w:rPr>
        <w:t>说明：《保证金退还申请书》需单独递交，不得装订在响应文件中；可在办理保证金交割手续时提交，也可在提交首次响应文件截止时间后补交，未交《保证金退还申请书》的供应商，将影响其保证金的正常退还。</w:t>
      </w:r>
    </w:p>
    <w:p w14:paraId="0242021E">
      <w:pPr>
        <w:spacing w:line="360" w:lineRule="auto"/>
        <w:jc w:val="center"/>
        <w:outlineLvl w:val="1"/>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br w:type="page"/>
      </w:r>
      <w:bookmarkStart w:id="122" w:name="_Toc18489"/>
      <w:bookmarkStart w:id="123" w:name="_Toc22281"/>
      <w:r>
        <w:rPr>
          <w:rFonts w:hint="eastAsia" w:ascii="宋体" w:hAnsi="宋体" w:eastAsia="宋体" w:cs="宋体"/>
          <w:b/>
          <w:color w:val="auto"/>
          <w:sz w:val="32"/>
          <w:szCs w:val="32"/>
          <w:highlight w:val="none"/>
        </w:rPr>
        <w:t>三、供应商的资格证明资料</w:t>
      </w:r>
      <w:bookmarkEnd w:id="122"/>
      <w:bookmarkEnd w:id="123"/>
    </w:p>
    <w:p w14:paraId="1EA9E279">
      <w:pPr>
        <w:adjustRightInd w:val="0"/>
        <w:snapToGrid w:val="0"/>
        <w:spacing w:line="360" w:lineRule="auto"/>
        <w:ind w:right="24"/>
        <w:rPr>
          <w:rFonts w:hint="eastAsia" w:ascii="宋体" w:hAnsi="宋体" w:eastAsia="宋体" w:cs="宋体"/>
          <w:b/>
          <w:color w:val="auto"/>
          <w:sz w:val="28"/>
          <w:szCs w:val="28"/>
          <w:highlight w:val="none"/>
        </w:rPr>
      </w:pPr>
    </w:p>
    <w:p w14:paraId="7A1F78A2">
      <w:pPr>
        <w:adjustRightInd w:val="0"/>
        <w:snapToGrid w:val="0"/>
        <w:spacing w:line="360" w:lineRule="auto"/>
        <w:ind w:right="24"/>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附件3              供应商基本情况表</w:t>
      </w:r>
    </w:p>
    <w:p w14:paraId="5B25F002">
      <w:pPr>
        <w:spacing w:line="480" w:lineRule="exact"/>
        <w:rPr>
          <w:rFonts w:hint="eastAsia" w:ascii="宋体" w:hAnsi="宋体" w:eastAsia="宋体" w:cs="宋体"/>
          <w:color w:val="auto"/>
          <w:sz w:val="30"/>
          <w:szCs w:val="30"/>
          <w:highlight w:val="none"/>
        </w:rPr>
      </w:pPr>
    </w:p>
    <w:p w14:paraId="1C4CE162">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盖供应商单位章</w:t>
      </w:r>
    </w:p>
    <w:tbl>
      <w:tblPr>
        <w:tblStyle w:val="2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539"/>
        <w:gridCol w:w="362"/>
        <w:gridCol w:w="1143"/>
        <w:gridCol w:w="850"/>
        <w:gridCol w:w="590"/>
        <w:gridCol w:w="294"/>
        <w:gridCol w:w="1083"/>
        <w:gridCol w:w="1329"/>
        <w:gridCol w:w="1911"/>
      </w:tblGrid>
      <w:tr w14:paraId="1C8F4F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620" w:type="dxa"/>
            <w:gridSpan w:val="3"/>
            <w:tcBorders>
              <w:top w:val="double" w:color="auto" w:sz="4" w:space="0"/>
              <w:left w:val="double" w:color="auto" w:sz="4" w:space="0"/>
              <w:bottom w:val="single" w:color="auto" w:sz="6" w:space="0"/>
              <w:right w:val="single" w:color="auto" w:sz="6" w:space="0"/>
            </w:tcBorders>
            <w:noWrap w:val="0"/>
            <w:vAlign w:val="center"/>
          </w:tcPr>
          <w:p w14:paraId="093484BE">
            <w:pPr>
              <w:topLinePunct/>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供应商名称</w:t>
            </w:r>
          </w:p>
        </w:tc>
        <w:tc>
          <w:tcPr>
            <w:tcW w:w="3960" w:type="dxa"/>
            <w:gridSpan w:val="5"/>
            <w:tcBorders>
              <w:top w:val="double" w:color="auto" w:sz="4" w:space="0"/>
              <w:left w:val="single" w:color="auto" w:sz="6" w:space="0"/>
              <w:bottom w:val="single" w:color="auto" w:sz="6" w:space="0"/>
              <w:right w:val="single" w:color="auto" w:sz="6" w:space="0"/>
            </w:tcBorders>
            <w:noWrap w:val="0"/>
            <w:vAlign w:val="center"/>
          </w:tcPr>
          <w:p w14:paraId="7CB265E2">
            <w:pPr>
              <w:topLinePunct/>
              <w:spacing w:line="440" w:lineRule="exact"/>
              <w:jc w:val="center"/>
              <w:rPr>
                <w:rFonts w:hint="eastAsia" w:ascii="宋体" w:hAnsi="宋体" w:eastAsia="宋体" w:cs="宋体"/>
                <w:color w:val="auto"/>
                <w:szCs w:val="21"/>
                <w:highlight w:val="none"/>
              </w:rPr>
            </w:pPr>
          </w:p>
        </w:tc>
        <w:tc>
          <w:tcPr>
            <w:tcW w:w="1329" w:type="dxa"/>
            <w:tcBorders>
              <w:top w:val="double" w:color="auto" w:sz="4" w:space="0"/>
              <w:left w:val="single" w:color="auto" w:sz="6" w:space="0"/>
              <w:bottom w:val="single" w:color="auto" w:sz="6" w:space="0"/>
              <w:right w:val="single" w:color="auto" w:sz="6" w:space="0"/>
            </w:tcBorders>
            <w:noWrap w:val="0"/>
            <w:vAlign w:val="center"/>
          </w:tcPr>
          <w:p w14:paraId="24C6A014">
            <w:pPr>
              <w:topLinePunct/>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p>
        </w:tc>
        <w:tc>
          <w:tcPr>
            <w:tcW w:w="1911" w:type="dxa"/>
            <w:tcBorders>
              <w:top w:val="double" w:color="auto" w:sz="4" w:space="0"/>
              <w:left w:val="single" w:color="auto" w:sz="6" w:space="0"/>
              <w:bottom w:val="single" w:color="auto" w:sz="6" w:space="0"/>
              <w:right w:val="double" w:color="auto" w:sz="4" w:space="0"/>
            </w:tcBorders>
            <w:noWrap w:val="0"/>
            <w:vAlign w:val="center"/>
          </w:tcPr>
          <w:p w14:paraId="46A16536">
            <w:pPr>
              <w:topLinePunct/>
              <w:spacing w:line="440" w:lineRule="exact"/>
              <w:jc w:val="center"/>
              <w:rPr>
                <w:rFonts w:hint="eastAsia" w:ascii="宋体" w:hAnsi="宋体" w:eastAsia="宋体" w:cs="宋体"/>
                <w:color w:val="auto"/>
                <w:szCs w:val="21"/>
                <w:highlight w:val="none"/>
              </w:rPr>
            </w:pPr>
          </w:p>
        </w:tc>
      </w:tr>
      <w:tr w14:paraId="2A519E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6837FF7D">
            <w:pPr>
              <w:topLinePunct/>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委托代理人</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5324DF62">
            <w:pPr>
              <w:topLinePunct/>
              <w:spacing w:line="440" w:lineRule="exact"/>
              <w:jc w:val="center"/>
              <w:rPr>
                <w:rFonts w:hint="eastAsia" w:ascii="宋体" w:hAnsi="宋体" w:eastAsia="宋体" w:cs="宋体"/>
                <w:color w:val="auto"/>
                <w:szCs w:val="21"/>
                <w:highlight w:val="none"/>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5E66F230">
            <w:pPr>
              <w:topLinePunct/>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邮政编码</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399A72B0">
            <w:pPr>
              <w:topLinePunct/>
              <w:spacing w:line="440" w:lineRule="exact"/>
              <w:jc w:val="center"/>
              <w:rPr>
                <w:rFonts w:hint="eastAsia" w:ascii="宋体" w:hAnsi="宋体" w:eastAsia="宋体" w:cs="宋体"/>
                <w:color w:val="auto"/>
                <w:szCs w:val="21"/>
                <w:highlight w:val="none"/>
              </w:rPr>
            </w:pPr>
          </w:p>
        </w:tc>
      </w:tr>
      <w:tr w14:paraId="5BF1D6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4C336A78">
            <w:pPr>
              <w:topLinePunct/>
              <w:spacing w:line="440" w:lineRule="exact"/>
              <w:jc w:val="center"/>
              <w:rPr>
                <w:rFonts w:hint="eastAsia" w:ascii="宋体" w:hAnsi="宋体" w:eastAsia="宋体" w:cs="宋体"/>
                <w:color w:val="auto"/>
                <w:szCs w:val="21"/>
                <w:highlight w:val="none"/>
              </w:rPr>
            </w:pP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3A678339">
            <w:pPr>
              <w:topLinePunct/>
              <w:spacing w:line="440" w:lineRule="exact"/>
              <w:jc w:val="center"/>
              <w:rPr>
                <w:rFonts w:hint="eastAsia" w:ascii="宋体" w:hAnsi="宋体" w:eastAsia="宋体" w:cs="宋体"/>
                <w:color w:val="auto"/>
                <w:szCs w:val="21"/>
                <w:highlight w:val="none"/>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42430BC3">
            <w:pPr>
              <w:topLinePunct/>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电子邮箱</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2748560B">
            <w:pPr>
              <w:topLinePunct/>
              <w:spacing w:line="440" w:lineRule="exact"/>
              <w:jc w:val="center"/>
              <w:rPr>
                <w:rFonts w:hint="eastAsia" w:ascii="宋体" w:hAnsi="宋体" w:eastAsia="宋体" w:cs="宋体"/>
                <w:color w:val="auto"/>
                <w:szCs w:val="21"/>
                <w:highlight w:val="none"/>
              </w:rPr>
            </w:pPr>
          </w:p>
        </w:tc>
      </w:tr>
      <w:tr w14:paraId="273AD1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1691404D">
            <w:pPr>
              <w:topLinePunct/>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上年营业收入</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28F8BA34">
            <w:pPr>
              <w:topLinePunct/>
              <w:spacing w:line="440" w:lineRule="exact"/>
              <w:jc w:val="center"/>
              <w:rPr>
                <w:rFonts w:hint="eastAsia" w:ascii="宋体" w:hAnsi="宋体" w:eastAsia="宋体" w:cs="宋体"/>
                <w:color w:val="auto"/>
                <w:szCs w:val="21"/>
                <w:highlight w:val="none"/>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2A9443CF">
            <w:pPr>
              <w:topLinePunct/>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员工总人数</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01B067A4">
            <w:pPr>
              <w:topLinePunct/>
              <w:spacing w:line="440" w:lineRule="exact"/>
              <w:jc w:val="center"/>
              <w:rPr>
                <w:rFonts w:hint="eastAsia" w:ascii="宋体" w:hAnsi="宋体" w:eastAsia="宋体" w:cs="宋体"/>
                <w:color w:val="auto"/>
                <w:szCs w:val="21"/>
                <w:highlight w:val="none"/>
              </w:rPr>
            </w:pPr>
          </w:p>
        </w:tc>
      </w:tr>
      <w:tr w14:paraId="16C0B6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19" w:type="dxa"/>
            <w:vMerge w:val="restart"/>
            <w:tcBorders>
              <w:top w:val="single" w:color="auto" w:sz="6" w:space="0"/>
              <w:left w:val="double" w:color="auto" w:sz="4" w:space="0"/>
              <w:bottom w:val="single" w:color="auto" w:sz="6" w:space="0"/>
              <w:right w:val="single" w:color="auto" w:sz="6" w:space="0"/>
            </w:tcBorders>
            <w:noWrap w:val="0"/>
            <w:vAlign w:val="center"/>
          </w:tcPr>
          <w:p w14:paraId="26E12B45">
            <w:pPr>
              <w:topLinePunct/>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营业执照</w:t>
            </w: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7FED5145">
            <w:pPr>
              <w:topLinePunct/>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统一社会信用代码</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62472CD8">
            <w:pPr>
              <w:topLinePunct/>
              <w:spacing w:line="440" w:lineRule="exact"/>
              <w:jc w:val="center"/>
              <w:rPr>
                <w:rFonts w:hint="eastAsia" w:ascii="宋体" w:hAnsi="宋体" w:eastAsia="宋体" w:cs="宋体"/>
                <w:color w:val="auto"/>
                <w:szCs w:val="21"/>
                <w:highlight w:val="none"/>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5B1669B5">
            <w:pPr>
              <w:topLinePunct/>
              <w:spacing w:line="440" w:lineRule="exact"/>
              <w:ind w:firstLine="105" w:firstLineChars="5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注册地址</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5EB313D6">
            <w:pPr>
              <w:topLinePunct/>
              <w:spacing w:line="440" w:lineRule="exact"/>
              <w:ind w:firstLine="105" w:firstLineChars="50"/>
              <w:jc w:val="center"/>
              <w:rPr>
                <w:rFonts w:hint="eastAsia" w:ascii="宋体" w:hAnsi="宋体" w:eastAsia="宋体" w:cs="宋体"/>
                <w:color w:val="auto"/>
                <w:szCs w:val="21"/>
                <w:highlight w:val="none"/>
              </w:rPr>
            </w:pPr>
          </w:p>
        </w:tc>
      </w:tr>
      <w:tr w14:paraId="671B76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3A2B3F5C">
            <w:pPr>
              <w:topLinePunct/>
              <w:spacing w:line="440" w:lineRule="exact"/>
              <w:jc w:val="center"/>
              <w:rPr>
                <w:rFonts w:hint="eastAsia" w:ascii="宋体" w:hAnsi="宋体" w:eastAsia="宋体" w:cs="宋体"/>
                <w:color w:val="auto"/>
                <w:szCs w:val="21"/>
                <w:highlight w:val="none"/>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79321E62">
            <w:pPr>
              <w:topLinePunct/>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发证机关</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65651499">
            <w:pPr>
              <w:topLinePunct/>
              <w:spacing w:line="440" w:lineRule="exact"/>
              <w:jc w:val="center"/>
              <w:rPr>
                <w:rFonts w:hint="eastAsia" w:ascii="宋体" w:hAnsi="宋体" w:eastAsia="宋体" w:cs="宋体"/>
                <w:color w:val="auto"/>
                <w:szCs w:val="21"/>
                <w:highlight w:val="none"/>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3303F4D7">
            <w:pPr>
              <w:topLinePunct/>
              <w:spacing w:line="440" w:lineRule="exact"/>
              <w:ind w:firstLine="105" w:firstLineChars="5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发证日期</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029EA7A1">
            <w:pPr>
              <w:topLinePunct/>
              <w:spacing w:line="440" w:lineRule="exact"/>
              <w:ind w:firstLine="105" w:firstLineChars="50"/>
              <w:jc w:val="center"/>
              <w:rPr>
                <w:rFonts w:hint="eastAsia" w:ascii="宋体" w:hAnsi="宋体" w:eastAsia="宋体" w:cs="宋体"/>
                <w:color w:val="auto"/>
                <w:szCs w:val="21"/>
                <w:highlight w:val="none"/>
              </w:rPr>
            </w:pPr>
          </w:p>
        </w:tc>
      </w:tr>
      <w:tr w14:paraId="7B50FC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718DC726">
            <w:pPr>
              <w:topLinePunct/>
              <w:spacing w:line="440" w:lineRule="exact"/>
              <w:jc w:val="center"/>
              <w:rPr>
                <w:rFonts w:hint="eastAsia" w:ascii="宋体" w:hAnsi="宋体" w:eastAsia="宋体" w:cs="宋体"/>
                <w:color w:val="auto"/>
                <w:szCs w:val="21"/>
                <w:highlight w:val="none"/>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4A9A1D84">
            <w:pPr>
              <w:topLinePunct/>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营业范围（主营）</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011544A2">
            <w:pPr>
              <w:topLinePunct/>
              <w:spacing w:line="440" w:lineRule="exact"/>
              <w:ind w:firstLine="105" w:firstLineChars="50"/>
              <w:jc w:val="center"/>
              <w:rPr>
                <w:rFonts w:hint="eastAsia" w:ascii="宋体" w:hAnsi="宋体" w:eastAsia="宋体" w:cs="宋体"/>
                <w:color w:val="auto"/>
                <w:szCs w:val="21"/>
                <w:highlight w:val="none"/>
              </w:rPr>
            </w:pPr>
          </w:p>
        </w:tc>
      </w:tr>
      <w:tr w14:paraId="4DB0F7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763EB912">
            <w:pPr>
              <w:topLinePunct/>
              <w:spacing w:line="440" w:lineRule="exact"/>
              <w:jc w:val="center"/>
              <w:rPr>
                <w:rFonts w:hint="eastAsia" w:ascii="宋体" w:hAnsi="宋体" w:eastAsia="宋体" w:cs="宋体"/>
                <w:color w:val="auto"/>
                <w:szCs w:val="21"/>
                <w:highlight w:val="none"/>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24DCC794">
            <w:pPr>
              <w:topLinePunct/>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营业范围（兼营）</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24DC0D51">
            <w:pPr>
              <w:topLinePunct/>
              <w:spacing w:line="440" w:lineRule="exact"/>
              <w:ind w:firstLine="105" w:firstLineChars="50"/>
              <w:jc w:val="center"/>
              <w:rPr>
                <w:rFonts w:hint="eastAsia" w:ascii="宋体" w:hAnsi="宋体" w:eastAsia="宋体" w:cs="宋体"/>
                <w:color w:val="auto"/>
                <w:szCs w:val="21"/>
                <w:highlight w:val="none"/>
              </w:rPr>
            </w:pPr>
          </w:p>
        </w:tc>
      </w:tr>
      <w:tr w14:paraId="4B87CE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jc w:val="center"/>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083C3FCB">
            <w:pPr>
              <w:topLinePunct/>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基本账户开户行及账号</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21EFC9B2">
            <w:pPr>
              <w:topLinePunct/>
              <w:spacing w:line="440" w:lineRule="exact"/>
              <w:jc w:val="center"/>
              <w:rPr>
                <w:rFonts w:hint="eastAsia" w:ascii="宋体" w:hAnsi="宋体" w:eastAsia="宋体" w:cs="宋体"/>
                <w:color w:val="auto"/>
                <w:szCs w:val="21"/>
                <w:highlight w:val="none"/>
              </w:rPr>
            </w:pPr>
          </w:p>
        </w:tc>
      </w:tr>
      <w:tr w14:paraId="08CE68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jc w:val="center"/>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4D34DB83">
            <w:pPr>
              <w:topLinePunct/>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税务登记机关</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65858EE6">
            <w:pPr>
              <w:topLinePunct/>
              <w:spacing w:line="440" w:lineRule="exact"/>
              <w:jc w:val="center"/>
              <w:rPr>
                <w:rFonts w:hint="eastAsia" w:ascii="宋体" w:hAnsi="宋体" w:eastAsia="宋体" w:cs="宋体"/>
                <w:color w:val="auto"/>
                <w:szCs w:val="21"/>
                <w:highlight w:val="none"/>
              </w:rPr>
            </w:pPr>
          </w:p>
        </w:tc>
      </w:tr>
      <w:tr w14:paraId="221413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jc w:val="center"/>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59837B5B">
            <w:pPr>
              <w:topLinePunct/>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资质名称</w:t>
            </w: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106ABA28">
            <w:pPr>
              <w:topLinePunct/>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等级</w:t>
            </w:r>
          </w:p>
        </w:tc>
        <w:tc>
          <w:tcPr>
            <w:tcW w:w="1083" w:type="dxa"/>
            <w:tcBorders>
              <w:top w:val="single" w:color="auto" w:sz="6" w:space="0"/>
              <w:left w:val="single" w:color="auto" w:sz="6" w:space="0"/>
              <w:bottom w:val="single" w:color="auto" w:sz="6" w:space="0"/>
              <w:right w:val="single" w:color="auto" w:sz="6" w:space="0"/>
            </w:tcBorders>
            <w:noWrap w:val="0"/>
            <w:vAlign w:val="center"/>
          </w:tcPr>
          <w:p w14:paraId="1924D258">
            <w:pPr>
              <w:topLinePunct/>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发证机关</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7EF3B184">
            <w:pPr>
              <w:topLinePunct/>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有效期</w:t>
            </w:r>
          </w:p>
        </w:tc>
      </w:tr>
      <w:tr w14:paraId="395C7F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0A1B4869">
            <w:pPr>
              <w:topLinePunct/>
              <w:spacing w:line="440" w:lineRule="exact"/>
              <w:jc w:val="center"/>
              <w:rPr>
                <w:rFonts w:hint="eastAsia" w:ascii="宋体" w:hAnsi="宋体" w:eastAsia="宋体" w:cs="宋体"/>
                <w:color w:val="auto"/>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695E6E03">
            <w:pPr>
              <w:topLinePunct/>
              <w:spacing w:line="440" w:lineRule="exact"/>
              <w:jc w:val="center"/>
              <w:rPr>
                <w:rFonts w:hint="eastAsia" w:ascii="宋体" w:hAnsi="宋体" w:eastAsia="宋体" w:cs="宋体"/>
                <w:color w:val="auto"/>
                <w:szCs w:val="21"/>
                <w:highlight w:val="none"/>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453EA487">
            <w:pPr>
              <w:topLinePunct/>
              <w:spacing w:line="440" w:lineRule="exact"/>
              <w:jc w:val="center"/>
              <w:rPr>
                <w:rFonts w:hint="eastAsia" w:ascii="宋体" w:hAnsi="宋体" w:eastAsia="宋体" w:cs="宋体"/>
                <w:color w:val="auto"/>
                <w:szCs w:val="21"/>
                <w:highlight w:val="none"/>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082DD589">
            <w:pPr>
              <w:topLinePunct/>
              <w:spacing w:line="440" w:lineRule="exact"/>
              <w:jc w:val="center"/>
              <w:rPr>
                <w:rFonts w:hint="eastAsia" w:ascii="宋体" w:hAnsi="宋体" w:eastAsia="宋体" w:cs="宋体"/>
                <w:color w:val="auto"/>
                <w:szCs w:val="21"/>
                <w:highlight w:val="none"/>
              </w:rPr>
            </w:pPr>
          </w:p>
        </w:tc>
      </w:tr>
      <w:tr w14:paraId="62EDF5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5AD91D8D">
            <w:pPr>
              <w:topLinePunct/>
              <w:spacing w:line="440" w:lineRule="exact"/>
              <w:jc w:val="center"/>
              <w:rPr>
                <w:rFonts w:hint="eastAsia" w:ascii="宋体" w:hAnsi="宋体" w:eastAsia="宋体" w:cs="宋体"/>
                <w:color w:val="auto"/>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0565FFCC">
            <w:pPr>
              <w:topLinePunct/>
              <w:spacing w:line="440" w:lineRule="exact"/>
              <w:jc w:val="center"/>
              <w:rPr>
                <w:rFonts w:hint="eastAsia" w:ascii="宋体" w:hAnsi="宋体" w:eastAsia="宋体" w:cs="宋体"/>
                <w:color w:val="auto"/>
                <w:szCs w:val="21"/>
                <w:highlight w:val="none"/>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3564EB93">
            <w:pPr>
              <w:topLinePunct/>
              <w:spacing w:line="440" w:lineRule="exact"/>
              <w:jc w:val="center"/>
              <w:rPr>
                <w:rFonts w:hint="eastAsia" w:ascii="宋体" w:hAnsi="宋体" w:eastAsia="宋体" w:cs="宋体"/>
                <w:color w:val="auto"/>
                <w:szCs w:val="21"/>
                <w:highlight w:val="none"/>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0A4BE2D0">
            <w:pPr>
              <w:topLinePunct/>
              <w:spacing w:line="440" w:lineRule="exact"/>
              <w:jc w:val="center"/>
              <w:rPr>
                <w:rFonts w:hint="eastAsia" w:ascii="宋体" w:hAnsi="宋体" w:eastAsia="宋体" w:cs="宋体"/>
                <w:color w:val="auto"/>
                <w:szCs w:val="21"/>
                <w:highlight w:val="none"/>
              </w:rPr>
            </w:pPr>
          </w:p>
        </w:tc>
      </w:tr>
      <w:tr w14:paraId="4DA041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62D467EB">
            <w:pPr>
              <w:topLinePunct/>
              <w:spacing w:line="440" w:lineRule="exact"/>
              <w:jc w:val="center"/>
              <w:rPr>
                <w:rFonts w:hint="eastAsia" w:ascii="宋体" w:hAnsi="宋体" w:eastAsia="宋体" w:cs="宋体"/>
                <w:color w:val="auto"/>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124E9A8E">
            <w:pPr>
              <w:topLinePunct/>
              <w:spacing w:line="440" w:lineRule="exact"/>
              <w:jc w:val="center"/>
              <w:rPr>
                <w:rFonts w:hint="eastAsia" w:ascii="宋体" w:hAnsi="宋体" w:eastAsia="宋体" w:cs="宋体"/>
                <w:color w:val="auto"/>
                <w:szCs w:val="21"/>
                <w:highlight w:val="none"/>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567404CA">
            <w:pPr>
              <w:topLinePunct/>
              <w:spacing w:line="440" w:lineRule="exact"/>
              <w:jc w:val="center"/>
              <w:rPr>
                <w:rFonts w:hint="eastAsia" w:ascii="宋体" w:hAnsi="宋体" w:eastAsia="宋体" w:cs="宋体"/>
                <w:color w:val="auto"/>
                <w:szCs w:val="21"/>
                <w:highlight w:val="none"/>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71BF72AB">
            <w:pPr>
              <w:topLinePunct/>
              <w:spacing w:line="440" w:lineRule="exact"/>
              <w:jc w:val="center"/>
              <w:rPr>
                <w:rFonts w:hint="eastAsia" w:ascii="宋体" w:hAnsi="宋体" w:eastAsia="宋体" w:cs="宋体"/>
                <w:color w:val="auto"/>
                <w:szCs w:val="21"/>
                <w:highlight w:val="none"/>
              </w:rPr>
            </w:pPr>
          </w:p>
        </w:tc>
      </w:tr>
      <w:tr w14:paraId="3EE3E7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3FC05CE4">
            <w:pPr>
              <w:topLinePunct/>
              <w:spacing w:line="440" w:lineRule="exact"/>
              <w:jc w:val="center"/>
              <w:rPr>
                <w:rFonts w:hint="eastAsia" w:ascii="宋体" w:hAnsi="宋体" w:eastAsia="宋体" w:cs="宋体"/>
                <w:color w:val="auto"/>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2C96E1B7">
            <w:pPr>
              <w:topLinePunct/>
              <w:spacing w:line="440" w:lineRule="exact"/>
              <w:jc w:val="center"/>
              <w:rPr>
                <w:rFonts w:hint="eastAsia" w:ascii="宋体" w:hAnsi="宋体" w:eastAsia="宋体" w:cs="宋体"/>
                <w:color w:val="auto"/>
                <w:szCs w:val="21"/>
                <w:highlight w:val="none"/>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23021C50">
            <w:pPr>
              <w:topLinePunct/>
              <w:spacing w:line="440" w:lineRule="exact"/>
              <w:jc w:val="center"/>
              <w:rPr>
                <w:rFonts w:hint="eastAsia" w:ascii="宋体" w:hAnsi="宋体" w:eastAsia="宋体" w:cs="宋体"/>
                <w:color w:val="auto"/>
                <w:szCs w:val="21"/>
                <w:highlight w:val="none"/>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0C33DB18">
            <w:pPr>
              <w:topLinePunct/>
              <w:spacing w:line="440" w:lineRule="exact"/>
              <w:jc w:val="center"/>
              <w:rPr>
                <w:rFonts w:hint="eastAsia" w:ascii="宋体" w:hAnsi="宋体" w:eastAsia="宋体" w:cs="宋体"/>
                <w:color w:val="auto"/>
                <w:szCs w:val="21"/>
                <w:highlight w:val="none"/>
              </w:rPr>
            </w:pPr>
          </w:p>
        </w:tc>
      </w:tr>
      <w:tr w14:paraId="02BC46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32" w:hRule="atLeast"/>
          <w:jc w:val="center"/>
        </w:trPr>
        <w:tc>
          <w:tcPr>
            <w:tcW w:w="1258" w:type="dxa"/>
            <w:gridSpan w:val="2"/>
            <w:tcBorders>
              <w:top w:val="single" w:color="auto" w:sz="6" w:space="0"/>
              <w:left w:val="double" w:color="auto" w:sz="4" w:space="0"/>
              <w:bottom w:val="double" w:color="auto" w:sz="4" w:space="0"/>
              <w:right w:val="single" w:color="auto" w:sz="6" w:space="0"/>
            </w:tcBorders>
            <w:noWrap w:val="0"/>
            <w:vAlign w:val="center"/>
          </w:tcPr>
          <w:p w14:paraId="0A502A54">
            <w:pPr>
              <w:topLinePunct/>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tc>
        <w:tc>
          <w:tcPr>
            <w:tcW w:w="7562" w:type="dxa"/>
            <w:gridSpan w:val="8"/>
            <w:tcBorders>
              <w:top w:val="single" w:color="auto" w:sz="6" w:space="0"/>
              <w:left w:val="single" w:color="auto" w:sz="6" w:space="0"/>
              <w:bottom w:val="double" w:color="auto" w:sz="4" w:space="0"/>
              <w:right w:val="double" w:color="auto" w:sz="4" w:space="0"/>
            </w:tcBorders>
            <w:noWrap w:val="0"/>
            <w:vAlign w:val="center"/>
          </w:tcPr>
          <w:p w14:paraId="223B3F52">
            <w:pPr>
              <w:topLinePunct/>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附《营业执照》（副本）复印件或事业（社团）单位法人证书复印件</w:t>
            </w:r>
          </w:p>
        </w:tc>
      </w:tr>
    </w:tbl>
    <w:p w14:paraId="599E7074">
      <w:pPr>
        <w:adjustRightInd w:val="0"/>
        <w:snapToGrid w:val="0"/>
        <w:spacing w:line="360" w:lineRule="auto"/>
        <w:ind w:right="24"/>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r>
        <w:rPr>
          <w:rFonts w:hint="eastAsia" w:ascii="宋体" w:hAnsi="宋体" w:eastAsia="宋体" w:cs="宋体"/>
          <w:b/>
          <w:color w:val="auto"/>
          <w:sz w:val="28"/>
          <w:szCs w:val="28"/>
          <w:highlight w:val="none"/>
        </w:rPr>
        <w:t>附件4      磋商文件规定的基本资格条件证明资料</w:t>
      </w:r>
    </w:p>
    <w:p w14:paraId="549CC60D">
      <w:pPr>
        <w:widowControl/>
        <w:spacing w:before="0" w:beforeLines="0" w:beforeAutospacing="0" w:after="0" w:afterLines="0" w:afterAutospacing="0" w:line="560" w:lineRule="atLeast"/>
        <w:jc w:val="center"/>
        <w:rPr>
          <w:rFonts w:hint="eastAsia" w:ascii="宋体" w:hAnsi="宋体" w:eastAsia="宋体" w:cs="宋体"/>
          <w:color w:val="auto"/>
          <w:kern w:val="2"/>
          <w:sz w:val="30"/>
          <w:szCs w:val="30"/>
          <w:highlight w:val="none"/>
          <w:lang w:val="en-US" w:eastAsia="zh-CN" w:bidi="ar-SA"/>
        </w:rPr>
      </w:pPr>
    </w:p>
    <w:p w14:paraId="39DFB081">
      <w:pPr>
        <w:keepNext/>
        <w:keepLines/>
        <w:widowControl w:val="0"/>
        <w:spacing w:before="280" w:beforeLines="0" w:after="290" w:afterLines="0" w:line="372" w:lineRule="auto"/>
        <w:jc w:val="both"/>
        <w:outlineLvl w:val="3"/>
        <w:rPr>
          <w:rFonts w:hint="default" w:ascii="Times New Roman" w:hAnsi="Times New Roman" w:eastAsia="宋体" w:cs="Times New Roman"/>
          <w:color w:val="auto"/>
          <w:szCs w:val="21"/>
          <w:highlight w:val="none"/>
        </w:rPr>
      </w:pPr>
      <w:bookmarkStart w:id="124" w:name="_Toc18889"/>
      <w:bookmarkStart w:id="125" w:name="_Toc3957"/>
      <w:bookmarkStart w:id="126" w:name="_Toc11339"/>
      <w:bookmarkStart w:id="127" w:name="_Toc28460"/>
      <w:bookmarkStart w:id="128" w:name="_Toc19687"/>
      <w:r>
        <w:rPr>
          <w:rFonts w:hint="default" w:ascii="宋体" w:hAnsi="宋体" w:eastAsia="宋体" w:cs="宋体"/>
          <w:b/>
          <w:color w:val="auto"/>
          <w:kern w:val="2"/>
          <w:sz w:val="28"/>
          <w:szCs w:val="28"/>
          <w:highlight w:val="none"/>
          <w:lang w:val="en-US" w:eastAsia="zh-CN" w:bidi="ar-SA"/>
        </w:rPr>
        <w:t xml:space="preserve">附件4-1 </w:t>
      </w:r>
      <w:bookmarkEnd w:id="124"/>
      <w:bookmarkEnd w:id="125"/>
      <w:bookmarkEnd w:id="126"/>
      <w:bookmarkEnd w:id="127"/>
      <w:bookmarkEnd w:id="128"/>
    </w:p>
    <w:p w14:paraId="3ECBD5F4">
      <w:pPr>
        <w:adjustRightInd w:val="0"/>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供应商为营利法人的，应提交营业执照的复印件；供应商为依法允许经营的事业单位的，应提交事业单位法人证书复印件；供应商为社会团体法人的，应提交法人登记证书；供应商为非法人组织的，应提交依法登记证书复印件；供应商为自然人的，应提交自然人的身份证明复印件；</w:t>
      </w:r>
    </w:p>
    <w:p w14:paraId="1924731A">
      <w:pPr>
        <w:adjustRightInd w:val="0"/>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（2）法人提交法定代表人身份证明原件或者法定代表人</w:t>
      </w:r>
      <w:r>
        <w:rPr>
          <w:rFonts w:hint="eastAsia" w:ascii="宋体" w:hAnsi="宋体" w:eastAsia="宋体" w:cs="宋体"/>
          <w:color w:val="auto"/>
          <w:sz w:val="21"/>
          <w:szCs w:val="21"/>
          <w:highlight w:val="none"/>
          <w:lang w:eastAsia="zh-CN"/>
        </w:rPr>
        <w:t>授权委托书</w:t>
      </w:r>
      <w:r>
        <w:rPr>
          <w:rFonts w:hint="eastAsia" w:ascii="宋体" w:hAnsi="宋体" w:eastAsia="宋体" w:cs="宋体"/>
          <w:color w:val="auto"/>
          <w:sz w:val="21"/>
          <w:szCs w:val="21"/>
          <w:highlight w:val="none"/>
        </w:rPr>
        <w:t>原件并附法定代表人身份证明原件，自然人提交身份证复印件；</w:t>
      </w:r>
    </w:p>
    <w:p w14:paraId="4BBD444A">
      <w:pPr>
        <w:adjustRightInd w:val="0"/>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（3）《湖南省政府采购供应商资格承诺函》；</w:t>
      </w:r>
    </w:p>
    <w:p w14:paraId="7A40122F">
      <w:pPr>
        <w:adjustRightInd w:val="0"/>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r>
        <w:rPr>
          <w:rFonts w:hint="eastAsia" w:ascii="宋体" w:hAnsi="宋体" w:eastAsia="宋体" w:cs="宋体"/>
          <w:color w:val="auto"/>
          <w:kern w:val="2"/>
          <w:sz w:val="21"/>
          <w:szCs w:val="21"/>
          <w:highlight w:val="none"/>
          <w:lang w:val="en-US" w:eastAsia="zh-CN" w:bidi="ar-SA"/>
        </w:rPr>
        <w:t>①</w:t>
      </w:r>
      <w:r>
        <w:rPr>
          <w:rFonts w:hint="eastAsia" w:ascii="宋体" w:hAnsi="宋体" w:eastAsia="宋体" w:cs="宋体"/>
          <w:color w:val="auto"/>
          <w:sz w:val="21"/>
          <w:szCs w:val="21"/>
          <w:highlight w:val="none"/>
        </w:rPr>
        <w:t xml:space="preserve">按《湖南省财政厅关于政府采购促进中小企业发展有关措施的通知》，投标人按采购文件内格式提供《湖南省政府采购供应商资格承诺函》参与投标，无需再提供财务报告、依法缴纳税收和社会保险费的证明材料、参加政府采购活动前3年内在经营活动中没有重大违法记录的书面声明。 </w:t>
      </w:r>
    </w:p>
    <w:p w14:paraId="0E397BA1">
      <w:pPr>
        <w:spacing w:line="360" w:lineRule="auto"/>
        <w:rPr>
          <w:rFonts w:hint="eastAsia" w:ascii="宋体" w:hAnsi="宋体" w:eastAsia="宋体" w:cs="宋体"/>
          <w:b/>
          <w:bCs/>
          <w:color w:val="auto"/>
          <w:sz w:val="30"/>
          <w:szCs w:val="30"/>
          <w:highlight w:val="none"/>
        </w:rPr>
      </w:pPr>
      <w:r>
        <w:rPr>
          <w:rFonts w:hint="eastAsia" w:ascii="宋体" w:hAnsi="宋体" w:eastAsia="宋体" w:cs="宋体"/>
          <w:color w:val="auto"/>
          <w:kern w:val="2"/>
          <w:sz w:val="21"/>
          <w:szCs w:val="21"/>
          <w:highlight w:val="none"/>
          <w:lang w:val="en-US" w:eastAsia="zh-CN" w:bidi="ar-SA"/>
        </w:rPr>
        <w:t>②被“信用中国”网站列入失信被执行人和重大税收违法案件当事人名单的、被“中国政府采购网”网站列入政府采购严重违法失信行为记录名单（处罚期限尚未届满的），不得参与本项目的政府采购活动。</w:t>
      </w:r>
      <w:r>
        <w:rPr>
          <w:rFonts w:hint="eastAsia" w:ascii="宋体" w:hAnsi="宋体" w:eastAsia="宋体" w:cs="宋体"/>
          <w:b/>
          <w:bCs/>
          <w:color w:val="auto"/>
          <w:sz w:val="30"/>
          <w:szCs w:val="30"/>
          <w:highlight w:val="none"/>
        </w:rPr>
        <w:br w:type="page"/>
      </w:r>
    </w:p>
    <w:p w14:paraId="2C6A088A">
      <w:pPr>
        <w:keepNext w:val="0"/>
        <w:keepLines w:val="0"/>
        <w:widowControl/>
        <w:adjustRightInd/>
        <w:snapToGrid/>
        <w:spacing w:before="0" w:beforeLines="0" w:after="0" w:afterLines="0" w:line="240" w:lineRule="auto"/>
        <w:jc w:val="left"/>
        <w:outlineLvl w:val="9"/>
        <w:rPr>
          <w:rFonts w:hint="default" w:ascii="宋体" w:hAnsi="宋体" w:eastAsia="宋体" w:cs="宋体"/>
          <w:b/>
          <w:color w:val="auto"/>
          <w:kern w:val="2"/>
          <w:sz w:val="28"/>
          <w:szCs w:val="28"/>
          <w:highlight w:val="none"/>
          <w:lang w:val="en-US" w:eastAsia="zh-CN" w:bidi="ar-SA"/>
        </w:rPr>
      </w:pPr>
      <w:bookmarkStart w:id="129" w:name="_Toc8176"/>
      <w:bookmarkStart w:id="130" w:name="_Toc26570"/>
      <w:bookmarkStart w:id="131" w:name="_Toc22038"/>
      <w:bookmarkStart w:id="132" w:name="_Toc31243"/>
      <w:bookmarkStart w:id="133" w:name="_Toc23162"/>
      <w:r>
        <w:rPr>
          <w:rFonts w:hint="default" w:ascii="宋体" w:hAnsi="宋体" w:eastAsia="宋体" w:cs="宋体"/>
          <w:b/>
          <w:color w:val="auto"/>
          <w:kern w:val="2"/>
          <w:sz w:val="28"/>
          <w:szCs w:val="28"/>
          <w:highlight w:val="none"/>
          <w:lang w:val="en-US" w:eastAsia="zh-CN" w:bidi="ar-SA"/>
        </w:rPr>
        <w:t xml:space="preserve">附件4-2 </w:t>
      </w:r>
      <w:bookmarkEnd w:id="129"/>
      <w:bookmarkEnd w:id="130"/>
      <w:bookmarkEnd w:id="131"/>
      <w:bookmarkEnd w:id="132"/>
      <w:bookmarkEnd w:id="133"/>
      <w:r>
        <w:rPr>
          <w:rFonts w:hint="eastAsia" w:ascii="宋体" w:hAnsi="宋体" w:eastAsia="宋体" w:cs="宋体"/>
          <w:b/>
          <w:color w:val="auto"/>
          <w:kern w:val="2"/>
          <w:sz w:val="28"/>
          <w:szCs w:val="28"/>
          <w:highlight w:val="none"/>
          <w:lang w:val="en-US" w:eastAsia="zh-CN" w:bidi="ar-SA"/>
        </w:rPr>
        <w:t xml:space="preserve"> 湖南省政府采购供应商资格承诺函</w:t>
      </w:r>
      <w:r>
        <w:rPr>
          <w:rFonts w:hint="default" w:ascii="宋体" w:hAnsi="宋体" w:eastAsia="宋体" w:cs="宋体"/>
          <w:b/>
          <w:color w:val="auto"/>
          <w:kern w:val="2"/>
          <w:sz w:val="28"/>
          <w:szCs w:val="28"/>
          <w:highlight w:val="none"/>
          <w:lang w:val="en-US" w:eastAsia="zh-CN" w:bidi="ar-SA"/>
        </w:rPr>
        <w:t>(格式)</w:t>
      </w:r>
    </w:p>
    <w:p w14:paraId="59A1FC4C">
      <w:pPr>
        <w:widowControl/>
        <w:adjustRightInd w:val="0"/>
        <w:snapToGrid w:val="0"/>
        <w:spacing w:before="120" w:beforeLines="50" w:line="360" w:lineRule="auto"/>
        <w:jc w:val="center"/>
        <w:rPr>
          <w:rFonts w:hint="default" w:ascii="Times New Roman" w:hAnsi="Times New Roman" w:eastAsia="黑体" w:cs="Times New Roman"/>
          <w:b/>
          <w:color w:val="auto"/>
          <w:sz w:val="28"/>
          <w:szCs w:val="28"/>
          <w:highlight w:val="none"/>
        </w:rPr>
      </w:pPr>
    </w:p>
    <w:p w14:paraId="0510A845">
      <w:pPr>
        <w:widowControl/>
        <w:adjustRightInd w:val="0"/>
        <w:snapToGrid w:val="0"/>
        <w:spacing w:before="156" w:beforeLines="50" w:line="360" w:lineRule="auto"/>
        <w:jc w:val="center"/>
        <w:rPr>
          <w:rFonts w:hint="eastAsia" w:ascii="黑体" w:hAnsi="Times New Roman" w:eastAsia="黑体" w:cs="宋体"/>
          <w:b/>
          <w:color w:val="auto"/>
          <w:sz w:val="28"/>
          <w:szCs w:val="28"/>
          <w:highlight w:val="none"/>
        </w:rPr>
      </w:pPr>
      <w:bookmarkStart w:id="134" w:name="_Toc16944"/>
      <w:r>
        <w:rPr>
          <w:rFonts w:hint="eastAsia" w:ascii="黑体" w:hAnsi="Times New Roman" w:eastAsia="黑体" w:cs="宋体"/>
          <w:b/>
          <w:color w:val="auto"/>
          <w:sz w:val="28"/>
          <w:szCs w:val="28"/>
          <w:highlight w:val="none"/>
        </w:rPr>
        <w:t>湖南省政府采购供应商资格承诺函</w:t>
      </w:r>
      <w:bookmarkEnd w:id="134"/>
    </w:p>
    <w:p w14:paraId="05841BF2">
      <w:pPr>
        <w:pStyle w:val="60"/>
        <w:spacing w:after="0" w:line="360" w:lineRule="auto"/>
        <w:ind w:firstLine="560"/>
        <w:jc w:val="both"/>
        <w:rPr>
          <w:color w:val="auto"/>
          <w:sz w:val="21"/>
          <w:szCs w:val="21"/>
          <w:highlight w:val="none"/>
        </w:rPr>
      </w:pPr>
      <w:r>
        <w:rPr>
          <w:rFonts w:hint="eastAsia"/>
          <w:color w:val="auto"/>
          <w:sz w:val="21"/>
          <w:szCs w:val="21"/>
          <w:highlight w:val="none"/>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45844497">
      <w:pPr>
        <w:pStyle w:val="60"/>
        <w:spacing w:after="0" w:line="482" w:lineRule="exact"/>
        <w:ind w:firstLine="560"/>
        <w:jc w:val="both"/>
        <w:rPr>
          <w:color w:val="auto"/>
          <w:sz w:val="21"/>
          <w:szCs w:val="21"/>
          <w:highlight w:val="none"/>
        </w:rPr>
      </w:pPr>
      <w:r>
        <w:rPr>
          <w:rFonts w:hint="eastAsia"/>
          <w:color w:val="auto"/>
          <w:sz w:val="21"/>
          <w:szCs w:val="21"/>
          <w:highlight w:val="none"/>
        </w:rPr>
        <w:t>按照《政府采购促进中小企业发展管理办法》</w:t>
      </w:r>
      <w:r>
        <w:rPr>
          <w:rFonts w:hint="eastAsia"/>
          <w:i/>
          <w:iCs/>
          <w:color w:val="auto"/>
          <w:sz w:val="21"/>
          <w:szCs w:val="21"/>
          <w:highlight w:val="none"/>
        </w:rPr>
        <w:t>（</w:t>
      </w:r>
      <w:r>
        <w:rPr>
          <w:rFonts w:hint="eastAsia"/>
          <w:color w:val="auto"/>
          <w:sz w:val="21"/>
          <w:szCs w:val="21"/>
          <w:highlight w:val="none"/>
        </w:rPr>
        <w:t>财库〔2020〕46号），本公司企业规模为：</w:t>
      </w:r>
      <w:r>
        <w:rPr>
          <w:rFonts w:hint="eastAsia"/>
          <w:color w:val="auto"/>
          <w:sz w:val="21"/>
          <w:szCs w:val="21"/>
          <w:highlight w:val="none"/>
          <w:lang w:val="zh-CN" w:bidi="zh-CN"/>
        </w:rPr>
        <w:t>大型</w:t>
      </w:r>
      <w:r>
        <w:rPr>
          <w:rFonts w:hint="eastAsia"/>
          <w:color w:val="auto"/>
          <w:sz w:val="21"/>
          <w:szCs w:val="21"/>
          <w:highlight w:val="none"/>
        </w:rPr>
        <w:t xml:space="preserve">□ </w:t>
      </w:r>
      <w:r>
        <w:rPr>
          <w:rFonts w:hint="eastAsia"/>
          <w:color w:val="auto"/>
          <w:sz w:val="21"/>
          <w:szCs w:val="21"/>
          <w:highlight w:val="none"/>
          <w:lang w:val="zh-CN" w:bidi="zh-CN"/>
        </w:rPr>
        <w:t>中型</w:t>
      </w:r>
      <w:r>
        <w:rPr>
          <w:rFonts w:hint="eastAsia"/>
          <w:color w:val="auto"/>
          <w:sz w:val="21"/>
          <w:szCs w:val="21"/>
          <w:highlight w:val="none"/>
        </w:rPr>
        <w:t>□</w:t>
      </w:r>
      <w:r>
        <w:rPr>
          <w:rFonts w:hint="eastAsia"/>
          <w:color w:val="auto"/>
          <w:sz w:val="21"/>
          <w:szCs w:val="21"/>
          <w:highlight w:val="none"/>
          <w:lang w:val="en-US" w:eastAsia="zh-CN"/>
        </w:rPr>
        <w:t xml:space="preserve"> </w:t>
      </w:r>
      <w:r>
        <w:rPr>
          <w:rFonts w:hint="eastAsia"/>
          <w:color w:val="auto"/>
          <w:sz w:val="21"/>
          <w:szCs w:val="21"/>
          <w:highlight w:val="none"/>
          <w:lang w:val="zh-CN" w:bidi="zh-CN"/>
        </w:rPr>
        <w:t>小型</w:t>
      </w:r>
      <w:r>
        <w:rPr>
          <w:rFonts w:hint="eastAsia"/>
          <w:color w:val="auto"/>
          <w:sz w:val="21"/>
          <w:szCs w:val="21"/>
          <w:highlight w:val="none"/>
        </w:rPr>
        <w:t>□</w:t>
      </w:r>
      <w:r>
        <w:rPr>
          <w:rFonts w:hint="eastAsia"/>
          <w:color w:val="auto"/>
          <w:sz w:val="21"/>
          <w:szCs w:val="21"/>
          <w:highlight w:val="none"/>
          <w:lang w:val="en-US" w:eastAsia="zh-CN"/>
        </w:rPr>
        <w:t xml:space="preserve"> </w:t>
      </w:r>
      <w:r>
        <w:rPr>
          <w:rFonts w:hint="eastAsia"/>
          <w:color w:val="auto"/>
          <w:sz w:val="21"/>
          <w:szCs w:val="21"/>
          <w:highlight w:val="none"/>
          <w:lang w:val="zh-CN" w:bidi="zh-CN"/>
        </w:rPr>
        <w:t>微型</w:t>
      </w:r>
      <w:r>
        <w:rPr>
          <w:rFonts w:hint="eastAsia"/>
          <w:color w:val="auto"/>
          <w:sz w:val="21"/>
          <w:szCs w:val="21"/>
          <w:highlight w:val="none"/>
        </w:rPr>
        <w:t xml:space="preserve">□ </w:t>
      </w:r>
    </w:p>
    <w:p w14:paraId="73DBFCC3">
      <w:pPr>
        <w:pStyle w:val="60"/>
        <w:wordWrap w:val="0"/>
        <w:spacing w:after="320" w:line="482" w:lineRule="exact"/>
        <w:ind w:right="800" w:firstLine="0"/>
        <w:jc w:val="center"/>
        <w:rPr>
          <w:color w:val="auto"/>
          <w:szCs w:val="21"/>
          <w:highlight w:val="none"/>
          <w:u w:val="single"/>
          <w:lang w:val="en-US" w:eastAsia="zh-CN"/>
        </w:rPr>
      </w:pPr>
      <w:r>
        <w:rPr>
          <w:rFonts w:hint="eastAsia"/>
          <w:color w:val="auto"/>
          <w:sz w:val="21"/>
          <w:szCs w:val="21"/>
          <w:highlight w:val="none"/>
          <w:lang w:val="en-US" w:eastAsia="zh-CN"/>
        </w:rPr>
        <w:t xml:space="preserve">                                     供应商</w:t>
      </w:r>
      <w:r>
        <w:rPr>
          <w:rFonts w:hint="eastAsia"/>
          <w:color w:val="auto"/>
          <w:sz w:val="21"/>
          <w:szCs w:val="21"/>
          <w:highlight w:val="none"/>
        </w:rPr>
        <w:t>名称（</w:t>
      </w:r>
      <w:r>
        <w:rPr>
          <w:color w:val="auto"/>
          <w:kern w:val="2"/>
          <w:sz w:val="21"/>
          <w:szCs w:val="21"/>
          <w:highlight w:val="none"/>
          <w:lang w:val="en-US" w:eastAsia="zh-CN" w:bidi="ar-SA"/>
        </w:rPr>
        <w:t>单位章</w:t>
      </w:r>
      <w:r>
        <w:rPr>
          <w:rFonts w:hint="eastAsia"/>
          <w:color w:val="auto"/>
          <w:sz w:val="21"/>
          <w:szCs w:val="21"/>
          <w:highlight w:val="none"/>
        </w:rPr>
        <w:t>）</w:t>
      </w:r>
      <w:r>
        <w:rPr>
          <w:rFonts w:hint="eastAsia"/>
          <w:color w:val="auto"/>
          <w:sz w:val="21"/>
          <w:szCs w:val="21"/>
          <w:highlight w:val="none"/>
          <w:lang w:eastAsia="zh-CN"/>
        </w:rPr>
        <w:t>：</w:t>
      </w:r>
      <w:r>
        <w:rPr>
          <w:rFonts w:hint="eastAsia" w:ascii="宋体" w:cs="宋体"/>
          <w:color w:val="auto"/>
          <w:kern w:val="0"/>
          <w:szCs w:val="21"/>
          <w:highlight w:val="none"/>
          <w:u w:val="single"/>
        </w:rPr>
        <w:t xml:space="preserve">           </w:t>
      </w:r>
    </w:p>
    <w:p w14:paraId="25D8DA08">
      <w:pPr>
        <w:pStyle w:val="60"/>
        <w:wordWrap w:val="0"/>
        <w:spacing w:after="320" w:line="482" w:lineRule="exact"/>
        <w:ind w:right="800" w:firstLine="0"/>
        <w:jc w:val="right"/>
        <w:rPr>
          <w:color w:val="auto"/>
          <w:sz w:val="21"/>
          <w:szCs w:val="21"/>
          <w:highlight w:val="none"/>
        </w:rPr>
      </w:pPr>
      <w:r>
        <w:rPr>
          <w:rFonts w:hint="eastAsia" w:ascii="宋体" w:cs="宋体"/>
          <w:color w:val="auto"/>
          <w:kern w:val="0"/>
          <w:szCs w:val="21"/>
          <w:highlight w:val="none"/>
          <w:u w:val="single"/>
        </w:rPr>
        <w:t xml:space="preserve">   </w:t>
      </w:r>
      <w:r>
        <w:rPr>
          <w:rFonts w:hint="eastAsia"/>
          <w:color w:val="auto"/>
          <w:sz w:val="21"/>
          <w:szCs w:val="21"/>
          <w:highlight w:val="none"/>
        </w:rPr>
        <w:t>年</w:t>
      </w:r>
      <w:r>
        <w:rPr>
          <w:rFonts w:hint="eastAsia"/>
          <w:color w:val="auto"/>
          <w:sz w:val="21"/>
          <w:szCs w:val="21"/>
          <w:highlight w:val="none"/>
          <w:u w:val="single"/>
        </w:rPr>
        <w:tab/>
      </w:r>
      <w:r>
        <w:rPr>
          <w:rFonts w:hint="eastAsia"/>
          <w:color w:val="auto"/>
          <w:sz w:val="21"/>
          <w:szCs w:val="21"/>
          <w:highlight w:val="none"/>
        </w:rPr>
        <w:t>月</w:t>
      </w:r>
      <w:r>
        <w:rPr>
          <w:rFonts w:hint="eastAsia"/>
          <w:color w:val="auto"/>
          <w:sz w:val="21"/>
          <w:szCs w:val="21"/>
          <w:highlight w:val="none"/>
          <w:u w:val="single"/>
        </w:rPr>
        <w:tab/>
      </w:r>
      <w:r>
        <w:rPr>
          <w:rFonts w:hint="eastAsia"/>
          <w:color w:val="auto"/>
          <w:sz w:val="21"/>
          <w:szCs w:val="21"/>
          <w:highlight w:val="none"/>
          <w:lang w:val="en-US" w:eastAsia="zh-CN" w:bidi="en-US"/>
        </w:rPr>
        <w:t>日</w:t>
      </w:r>
    </w:p>
    <w:p w14:paraId="686BB75D">
      <w:pPr>
        <w:pStyle w:val="60"/>
        <w:spacing w:after="0" w:line="360" w:lineRule="auto"/>
        <w:jc w:val="both"/>
        <w:rPr>
          <w:rFonts w:hint="eastAsia"/>
          <w:color w:val="auto"/>
          <w:sz w:val="21"/>
          <w:szCs w:val="21"/>
          <w:highlight w:val="none"/>
        </w:rPr>
      </w:pPr>
    </w:p>
    <w:p w14:paraId="049ED64B">
      <w:pPr>
        <w:pStyle w:val="60"/>
        <w:spacing w:after="0" w:line="360" w:lineRule="auto"/>
        <w:jc w:val="both"/>
        <w:rPr>
          <w:rFonts w:eastAsia="仿宋"/>
          <w:color w:val="auto"/>
          <w:sz w:val="21"/>
          <w:szCs w:val="21"/>
          <w:highlight w:val="none"/>
          <w:lang w:eastAsia="zh-CN"/>
        </w:rPr>
      </w:pPr>
      <w:r>
        <w:rPr>
          <w:rFonts w:hint="eastAsia"/>
          <w:color w:val="auto"/>
          <w:sz w:val="21"/>
          <w:szCs w:val="21"/>
          <w:highlight w:val="none"/>
        </w:rPr>
        <w:t>机构代码</w:t>
      </w:r>
      <w:r>
        <w:rPr>
          <w:rFonts w:hint="eastAsia"/>
          <w:color w:val="auto"/>
          <w:sz w:val="21"/>
          <w:szCs w:val="21"/>
          <w:highlight w:val="none"/>
          <w:lang w:eastAsia="zh-CN"/>
        </w:rPr>
        <w:t>：</w:t>
      </w:r>
      <w:r>
        <w:rPr>
          <w:rFonts w:hint="eastAsia" w:ascii="宋体" w:cs="宋体"/>
          <w:color w:val="auto"/>
          <w:kern w:val="0"/>
          <w:szCs w:val="21"/>
          <w:highlight w:val="none"/>
          <w:u w:val="single"/>
        </w:rPr>
        <w:t xml:space="preserve">   </w:t>
      </w:r>
      <w:r>
        <w:rPr>
          <w:rFonts w:hint="eastAsia"/>
          <w:color w:val="auto"/>
          <w:sz w:val="21"/>
          <w:szCs w:val="21"/>
          <w:highlight w:val="none"/>
        </w:rPr>
        <w:t>、注册登记机构</w:t>
      </w:r>
      <w:r>
        <w:rPr>
          <w:rFonts w:hint="eastAsia"/>
          <w:color w:val="auto"/>
          <w:sz w:val="21"/>
          <w:szCs w:val="21"/>
          <w:highlight w:val="none"/>
          <w:lang w:eastAsia="zh-CN"/>
        </w:rPr>
        <w:t>：</w:t>
      </w:r>
      <w:r>
        <w:rPr>
          <w:rFonts w:hint="eastAsia" w:ascii="宋体" w:cs="宋体"/>
          <w:color w:val="auto"/>
          <w:kern w:val="0"/>
          <w:szCs w:val="21"/>
          <w:highlight w:val="none"/>
          <w:u w:val="single"/>
        </w:rPr>
        <w:t xml:space="preserve">   </w:t>
      </w:r>
      <w:r>
        <w:rPr>
          <w:rFonts w:hint="eastAsia"/>
          <w:color w:val="auto"/>
          <w:sz w:val="21"/>
          <w:szCs w:val="21"/>
          <w:highlight w:val="none"/>
        </w:rPr>
        <w:t>、</w:t>
      </w:r>
      <w:r>
        <w:rPr>
          <w:rFonts w:hint="eastAsia"/>
          <w:color w:val="auto"/>
          <w:sz w:val="21"/>
          <w:szCs w:val="21"/>
          <w:highlight w:val="none"/>
          <w:lang w:val="en-US" w:eastAsia="zh-CN"/>
        </w:rPr>
        <w:t>成立</w:t>
      </w:r>
      <w:r>
        <w:rPr>
          <w:rFonts w:hint="eastAsia"/>
          <w:color w:val="auto"/>
          <w:sz w:val="21"/>
          <w:szCs w:val="21"/>
          <w:highlight w:val="none"/>
        </w:rPr>
        <w:t>日期</w:t>
      </w:r>
      <w:r>
        <w:rPr>
          <w:rFonts w:hint="eastAsia"/>
          <w:color w:val="auto"/>
          <w:sz w:val="21"/>
          <w:szCs w:val="21"/>
          <w:highlight w:val="none"/>
          <w:lang w:eastAsia="zh-CN"/>
        </w:rPr>
        <w:t>：</w:t>
      </w:r>
      <w:r>
        <w:rPr>
          <w:rFonts w:hint="eastAsia" w:ascii="宋体" w:cs="宋体"/>
          <w:color w:val="auto"/>
          <w:kern w:val="0"/>
          <w:szCs w:val="21"/>
          <w:highlight w:val="none"/>
          <w:u w:val="single"/>
        </w:rPr>
        <w:t xml:space="preserve">   </w:t>
      </w:r>
      <w:r>
        <w:rPr>
          <w:rFonts w:hint="eastAsia"/>
          <w:color w:val="auto"/>
          <w:sz w:val="21"/>
          <w:szCs w:val="21"/>
          <w:highlight w:val="none"/>
        </w:rPr>
        <w:t>、有效期</w:t>
      </w:r>
      <w:r>
        <w:rPr>
          <w:rFonts w:hint="eastAsia"/>
          <w:color w:val="auto"/>
          <w:sz w:val="21"/>
          <w:szCs w:val="21"/>
          <w:highlight w:val="none"/>
          <w:lang w:eastAsia="zh-CN"/>
        </w:rPr>
        <w:t>：</w:t>
      </w:r>
      <w:r>
        <w:rPr>
          <w:rFonts w:hint="eastAsia" w:ascii="宋体" w:cs="宋体"/>
          <w:color w:val="auto"/>
          <w:kern w:val="0"/>
          <w:szCs w:val="21"/>
          <w:highlight w:val="none"/>
          <w:u w:val="single"/>
        </w:rPr>
        <w:t xml:space="preserve">   </w:t>
      </w:r>
      <w:r>
        <w:rPr>
          <w:rFonts w:hint="eastAsia"/>
          <w:color w:val="auto"/>
          <w:sz w:val="21"/>
          <w:szCs w:val="21"/>
          <w:highlight w:val="none"/>
        </w:rPr>
        <w:t>、注册资本</w:t>
      </w:r>
      <w:r>
        <w:rPr>
          <w:rFonts w:hint="eastAsia"/>
          <w:color w:val="auto"/>
          <w:sz w:val="21"/>
          <w:szCs w:val="21"/>
          <w:highlight w:val="none"/>
          <w:lang w:eastAsia="zh-CN"/>
        </w:rPr>
        <w:t>：</w:t>
      </w:r>
      <w:r>
        <w:rPr>
          <w:rFonts w:hint="eastAsia" w:ascii="宋体" w:cs="宋体"/>
          <w:color w:val="auto"/>
          <w:kern w:val="0"/>
          <w:szCs w:val="21"/>
          <w:highlight w:val="none"/>
          <w:u w:val="single"/>
        </w:rPr>
        <w:t xml:space="preserve">   </w:t>
      </w:r>
      <w:r>
        <w:rPr>
          <w:rFonts w:hint="eastAsia"/>
          <w:color w:val="auto"/>
          <w:sz w:val="21"/>
          <w:szCs w:val="21"/>
          <w:highlight w:val="none"/>
        </w:rPr>
        <w:t>、地址</w:t>
      </w:r>
      <w:r>
        <w:rPr>
          <w:rFonts w:hint="eastAsia"/>
          <w:color w:val="auto"/>
          <w:sz w:val="21"/>
          <w:szCs w:val="21"/>
          <w:highlight w:val="none"/>
          <w:lang w:eastAsia="zh-CN"/>
        </w:rPr>
        <w:t>：</w:t>
      </w:r>
      <w:r>
        <w:rPr>
          <w:rFonts w:hint="eastAsia" w:ascii="宋体" w:cs="宋体"/>
          <w:color w:val="auto"/>
          <w:kern w:val="0"/>
          <w:szCs w:val="21"/>
          <w:highlight w:val="none"/>
          <w:u w:val="single"/>
        </w:rPr>
        <w:t xml:space="preserve">   </w:t>
      </w:r>
      <w:r>
        <w:rPr>
          <w:rFonts w:hint="eastAsia"/>
          <w:color w:val="auto"/>
          <w:sz w:val="21"/>
          <w:szCs w:val="21"/>
          <w:highlight w:val="none"/>
        </w:rPr>
        <w:t>、经济行业</w:t>
      </w:r>
      <w:r>
        <w:rPr>
          <w:rFonts w:hint="eastAsia"/>
          <w:color w:val="auto"/>
          <w:sz w:val="21"/>
          <w:szCs w:val="21"/>
          <w:highlight w:val="none"/>
          <w:lang w:eastAsia="zh-CN"/>
        </w:rPr>
        <w:t>：</w:t>
      </w:r>
      <w:r>
        <w:rPr>
          <w:rFonts w:hint="eastAsia" w:ascii="宋体" w:cs="宋体"/>
          <w:color w:val="auto"/>
          <w:kern w:val="0"/>
          <w:szCs w:val="21"/>
          <w:highlight w:val="none"/>
          <w:u w:val="single"/>
        </w:rPr>
        <w:t xml:space="preserve">   </w:t>
      </w:r>
      <w:r>
        <w:rPr>
          <w:rFonts w:hint="eastAsia"/>
          <w:color w:val="auto"/>
          <w:sz w:val="21"/>
          <w:szCs w:val="21"/>
          <w:highlight w:val="none"/>
        </w:rPr>
        <w:t>、经济性质</w:t>
      </w:r>
      <w:r>
        <w:rPr>
          <w:rFonts w:hint="eastAsia"/>
          <w:color w:val="auto"/>
          <w:sz w:val="21"/>
          <w:szCs w:val="21"/>
          <w:highlight w:val="none"/>
          <w:lang w:eastAsia="zh-CN"/>
        </w:rPr>
        <w:t>：</w:t>
      </w:r>
      <w:r>
        <w:rPr>
          <w:rFonts w:hint="eastAsia" w:ascii="宋体" w:cs="宋体"/>
          <w:color w:val="auto"/>
          <w:kern w:val="0"/>
          <w:szCs w:val="21"/>
          <w:highlight w:val="none"/>
          <w:u w:val="single"/>
        </w:rPr>
        <w:t xml:space="preserve">   </w:t>
      </w:r>
    </w:p>
    <w:p w14:paraId="36DAFF20">
      <w:pPr>
        <w:pStyle w:val="60"/>
        <w:spacing w:after="0" w:line="360" w:lineRule="auto"/>
        <w:jc w:val="both"/>
        <w:rPr>
          <w:color w:val="auto"/>
          <w:sz w:val="21"/>
          <w:szCs w:val="21"/>
          <w:highlight w:val="none"/>
        </w:rPr>
      </w:pPr>
      <w:r>
        <w:rPr>
          <w:rFonts w:hint="eastAsia"/>
          <w:color w:val="auto"/>
          <w:sz w:val="21"/>
          <w:szCs w:val="21"/>
          <w:highlight w:val="none"/>
        </w:rPr>
        <w:t>法定代表人（负责人）姓名</w:t>
      </w:r>
      <w:r>
        <w:rPr>
          <w:rFonts w:hint="eastAsia"/>
          <w:b/>
          <w:bCs/>
          <w:color w:val="auto"/>
          <w:sz w:val="21"/>
          <w:szCs w:val="21"/>
          <w:highlight w:val="none"/>
        </w:rPr>
        <w:t>（</w:t>
      </w:r>
      <w:r>
        <w:rPr>
          <w:rFonts w:hint="eastAsia"/>
          <w:b/>
          <w:bCs/>
          <w:color w:val="auto"/>
          <w:sz w:val="21"/>
          <w:szCs w:val="21"/>
          <w:highlight w:val="none"/>
          <w:lang w:val="en-US" w:eastAsia="zh-CN"/>
        </w:rPr>
        <w:t>签字</w:t>
      </w:r>
      <w:r>
        <w:rPr>
          <w:rFonts w:hint="eastAsia"/>
          <w:b/>
          <w:bCs/>
          <w:color w:val="auto"/>
          <w:sz w:val="21"/>
          <w:szCs w:val="21"/>
          <w:highlight w:val="none"/>
        </w:rPr>
        <w:t>）</w:t>
      </w:r>
      <w:r>
        <w:rPr>
          <w:rFonts w:hint="eastAsia"/>
          <w:color w:val="auto"/>
          <w:sz w:val="21"/>
          <w:szCs w:val="21"/>
          <w:highlight w:val="none"/>
        </w:rPr>
        <w:t>、身份证号、手机号：</w:t>
      </w:r>
      <w:r>
        <w:rPr>
          <w:rFonts w:hint="eastAsia"/>
          <w:color w:val="auto"/>
          <w:sz w:val="21"/>
          <w:szCs w:val="21"/>
          <w:highlight w:val="none"/>
          <w:u w:val="single"/>
        </w:rPr>
        <w:tab/>
      </w:r>
      <w:r>
        <w:rPr>
          <w:rFonts w:hint="eastAsia" w:ascii="宋体" w:cs="宋体"/>
          <w:color w:val="auto"/>
          <w:kern w:val="0"/>
          <w:szCs w:val="21"/>
          <w:highlight w:val="none"/>
          <w:u w:val="single"/>
        </w:rPr>
        <w:t xml:space="preserve">             </w:t>
      </w:r>
    </w:p>
    <w:p w14:paraId="7B629A82">
      <w:pPr>
        <w:pStyle w:val="60"/>
        <w:spacing w:after="0" w:line="360" w:lineRule="auto"/>
        <w:jc w:val="both"/>
        <w:rPr>
          <w:color w:val="auto"/>
          <w:sz w:val="21"/>
          <w:szCs w:val="21"/>
          <w:highlight w:val="none"/>
        </w:rPr>
      </w:pPr>
    </w:p>
    <w:p w14:paraId="796A60B6">
      <w:pPr>
        <w:pStyle w:val="60"/>
        <w:spacing w:after="0" w:line="360" w:lineRule="auto"/>
        <w:jc w:val="both"/>
        <w:rPr>
          <w:color w:val="auto"/>
          <w:sz w:val="21"/>
          <w:szCs w:val="21"/>
          <w:highlight w:val="none"/>
        </w:rPr>
      </w:pPr>
      <w:r>
        <w:rPr>
          <w:rFonts w:hint="eastAsia"/>
          <w:color w:val="auto"/>
          <w:sz w:val="21"/>
          <w:szCs w:val="21"/>
          <w:highlight w:val="none"/>
        </w:rPr>
        <w:t>授权代表人姓名</w:t>
      </w:r>
      <w:r>
        <w:rPr>
          <w:rFonts w:hint="eastAsia"/>
          <w:b/>
          <w:bCs/>
          <w:color w:val="auto"/>
          <w:sz w:val="21"/>
          <w:szCs w:val="21"/>
          <w:highlight w:val="none"/>
        </w:rPr>
        <w:t>（</w:t>
      </w:r>
      <w:r>
        <w:rPr>
          <w:rFonts w:hint="eastAsia"/>
          <w:b/>
          <w:bCs/>
          <w:color w:val="auto"/>
          <w:sz w:val="21"/>
          <w:szCs w:val="21"/>
          <w:highlight w:val="none"/>
          <w:lang w:val="en-US" w:eastAsia="zh-CN"/>
        </w:rPr>
        <w:t>签字</w:t>
      </w:r>
      <w:r>
        <w:rPr>
          <w:rFonts w:hint="eastAsia"/>
          <w:b/>
          <w:bCs/>
          <w:color w:val="auto"/>
          <w:sz w:val="21"/>
          <w:szCs w:val="21"/>
          <w:highlight w:val="none"/>
        </w:rPr>
        <w:t>）</w:t>
      </w:r>
      <w:r>
        <w:rPr>
          <w:rFonts w:hint="eastAsia"/>
          <w:color w:val="auto"/>
          <w:sz w:val="21"/>
          <w:szCs w:val="21"/>
          <w:highlight w:val="none"/>
        </w:rPr>
        <w:t>、身份证号、手机号：</w:t>
      </w:r>
      <w:r>
        <w:rPr>
          <w:rFonts w:hint="eastAsia" w:ascii="宋体" w:cs="宋体"/>
          <w:color w:val="auto"/>
          <w:kern w:val="0"/>
          <w:szCs w:val="21"/>
          <w:highlight w:val="none"/>
          <w:u w:val="single"/>
        </w:rPr>
        <w:t xml:space="preserve">             </w:t>
      </w:r>
    </w:p>
    <w:tbl>
      <w:tblPr>
        <w:tblStyle w:val="25"/>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67"/>
        <w:gridCol w:w="7411"/>
      </w:tblGrid>
      <w:tr w14:paraId="14BF06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0" w:hRule="atLeast"/>
          <w:jc w:val="center"/>
        </w:trPr>
        <w:tc>
          <w:tcPr>
            <w:tcW w:w="1667" w:type="dxa"/>
            <w:tcBorders>
              <w:top w:val="single" w:color="auto" w:sz="6" w:space="0"/>
              <w:left w:val="double" w:color="auto" w:sz="4" w:space="0"/>
              <w:bottom w:val="single" w:color="auto" w:sz="4" w:space="0"/>
              <w:right w:val="single" w:color="auto" w:sz="6" w:space="0"/>
            </w:tcBorders>
            <w:vAlign w:val="center"/>
          </w:tcPr>
          <w:p w14:paraId="6AA978D2">
            <w:pPr>
              <w:tabs>
                <w:tab w:val="left" w:pos="403"/>
                <w:tab w:val="center" w:pos="3781"/>
              </w:tabs>
              <w:spacing w:line="420" w:lineRule="exact"/>
              <w:ind w:right="-5206" w:rightChars="-2479" w:firstLine="210" w:firstLineChars="100"/>
              <w:rPr>
                <w:rFonts w:hint="eastAsia" w:ascii="宋体" w:hAnsi="Times New Roman" w:eastAsia="宋体" w:cs="宋体"/>
                <w:color w:val="auto"/>
                <w:szCs w:val="21"/>
                <w:highlight w:val="none"/>
              </w:rPr>
            </w:pPr>
            <w:r>
              <w:rPr>
                <w:rFonts w:ascii="Times New Roman" w:hAnsi="Times New Roman" w:eastAsia="宋体" w:cs="Times New Roman"/>
                <w:color w:val="auto"/>
                <w:highlight w:val="none"/>
              </w:rPr>
              <w:br w:type="page"/>
            </w:r>
            <w:r>
              <w:rPr>
                <w:rFonts w:hint="eastAsia" w:ascii="宋体" w:hAnsi="Times New Roman" w:eastAsia="宋体" w:cs="宋体"/>
                <w:color w:val="auto"/>
                <w:szCs w:val="21"/>
                <w:highlight w:val="none"/>
              </w:rPr>
              <w:t>项目负责人</w:t>
            </w:r>
          </w:p>
        </w:tc>
        <w:tc>
          <w:tcPr>
            <w:tcW w:w="7411" w:type="dxa"/>
            <w:tcBorders>
              <w:top w:val="single" w:color="auto" w:sz="6" w:space="0"/>
              <w:left w:val="single" w:color="auto" w:sz="6" w:space="0"/>
              <w:bottom w:val="single" w:color="auto" w:sz="4" w:space="0"/>
              <w:right w:val="double" w:color="auto" w:sz="4" w:space="0"/>
            </w:tcBorders>
            <w:vAlign w:val="center"/>
          </w:tcPr>
          <w:p w14:paraId="66F182A5">
            <w:pPr>
              <w:spacing w:line="420" w:lineRule="exact"/>
              <w:ind w:firstLine="210" w:firstLineChars="100"/>
              <w:rPr>
                <w:rFonts w:ascii="宋体" w:hAnsi="Times New Roman" w:eastAsia="宋体" w:cs="宋体"/>
                <w:color w:val="auto"/>
                <w:szCs w:val="21"/>
                <w:highlight w:val="none"/>
              </w:rPr>
            </w:pPr>
          </w:p>
        </w:tc>
      </w:tr>
      <w:tr w14:paraId="49CD7C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667" w:type="dxa"/>
            <w:tcBorders>
              <w:top w:val="single" w:color="auto" w:sz="6" w:space="0"/>
              <w:left w:val="double" w:color="auto" w:sz="4" w:space="0"/>
              <w:bottom w:val="double" w:color="auto" w:sz="4" w:space="0"/>
              <w:right w:val="single" w:color="auto" w:sz="6" w:space="0"/>
            </w:tcBorders>
            <w:vAlign w:val="center"/>
          </w:tcPr>
          <w:p w14:paraId="12786FFA">
            <w:pPr>
              <w:spacing w:line="420" w:lineRule="exact"/>
              <w:jc w:val="center"/>
              <w:rPr>
                <w:rFonts w:ascii="宋体" w:hAnsi="Times New Roman" w:eastAsia="宋体" w:cs="宋体"/>
                <w:color w:val="auto"/>
                <w:szCs w:val="21"/>
                <w:highlight w:val="none"/>
              </w:rPr>
            </w:pPr>
            <w:r>
              <w:rPr>
                <w:rFonts w:hint="eastAsia" w:ascii="宋体" w:hAnsi="Times New Roman" w:eastAsia="宋体" w:cs="宋体"/>
                <w:color w:val="auto"/>
                <w:szCs w:val="21"/>
                <w:highlight w:val="none"/>
              </w:rPr>
              <w:t>备  注</w:t>
            </w:r>
          </w:p>
        </w:tc>
        <w:tc>
          <w:tcPr>
            <w:tcW w:w="7411" w:type="dxa"/>
            <w:tcBorders>
              <w:top w:val="single" w:color="auto" w:sz="6" w:space="0"/>
              <w:left w:val="single" w:color="auto" w:sz="6" w:space="0"/>
              <w:bottom w:val="double" w:color="auto" w:sz="4" w:space="0"/>
              <w:right w:val="double" w:color="auto" w:sz="4" w:space="0"/>
            </w:tcBorders>
            <w:vAlign w:val="center"/>
          </w:tcPr>
          <w:p w14:paraId="2AD6B7F5">
            <w:pPr>
              <w:spacing w:line="420" w:lineRule="exact"/>
              <w:rPr>
                <w:rFonts w:hint="default" w:ascii="宋体" w:hAnsi="Times New Roman" w:eastAsia="宋体" w:cs="宋体"/>
                <w:color w:val="auto"/>
                <w:szCs w:val="21"/>
                <w:highlight w:val="none"/>
                <w:lang w:val="en-US" w:eastAsia="zh-CN"/>
              </w:rPr>
            </w:pPr>
          </w:p>
        </w:tc>
      </w:tr>
    </w:tbl>
    <w:p w14:paraId="111CF3D8">
      <w:pPr>
        <w:adjustRightInd w:val="0"/>
        <w:snapToGrid w:val="0"/>
        <w:spacing w:line="360" w:lineRule="auto"/>
        <w:ind w:left="-88" w:leftChars="-42"/>
        <w:rPr>
          <w:rFonts w:ascii="宋体" w:hAnsi="Times New Roman" w:eastAsia="宋体" w:cs="宋体"/>
          <w:color w:val="auto"/>
          <w:szCs w:val="21"/>
          <w:highlight w:val="none"/>
        </w:rPr>
      </w:pPr>
    </w:p>
    <w:p w14:paraId="0EF23422">
      <w:pPr>
        <w:widowControl w:val="0"/>
        <w:adjustRightInd w:val="0"/>
        <w:snapToGrid w:val="0"/>
        <w:spacing w:before="156" w:beforeLines="50" w:line="360" w:lineRule="auto"/>
        <w:jc w:val="both"/>
        <w:rPr>
          <w:rFonts w:ascii="宋体" w:hAnsi="Times New Roman" w:eastAsia="宋体" w:cs="Courier New"/>
          <w:b/>
          <w:bCs/>
          <w:color w:val="auto"/>
          <w:kern w:val="2"/>
          <w:sz w:val="30"/>
          <w:szCs w:val="30"/>
          <w:highlight w:val="none"/>
          <w:u w:val="single"/>
          <w:lang w:val="en-US" w:eastAsia="zh-CN" w:bidi="ar-SA"/>
        </w:rPr>
      </w:pPr>
      <w:r>
        <w:rPr>
          <w:rFonts w:hint="eastAsia" w:ascii="宋体" w:hAnsi="Times New Roman" w:eastAsia="宋体" w:cs="Courier New"/>
          <w:color w:val="auto"/>
          <w:kern w:val="2"/>
          <w:sz w:val="21"/>
          <w:szCs w:val="21"/>
          <w:highlight w:val="none"/>
          <w:lang w:val="en-US" w:eastAsia="zh-CN" w:bidi="ar-SA"/>
        </w:rPr>
        <w:t>供应商名称(盖单位公章)：</w:t>
      </w:r>
      <w:r>
        <w:rPr>
          <w:rFonts w:hint="eastAsia" w:ascii="宋体" w:hAnsi="Times New Roman" w:eastAsia="宋体" w:cs="Courier New"/>
          <w:color w:val="auto"/>
          <w:kern w:val="2"/>
          <w:sz w:val="21"/>
          <w:szCs w:val="21"/>
          <w:highlight w:val="none"/>
          <w:u w:val="single"/>
          <w:lang w:val="en-US" w:eastAsia="zh-CN" w:bidi="ar-SA"/>
        </w:rPr>
        <w:t xml:space="preserve">           </w:t>
      </w:r>
    </w:p>
    <w:p w14:paraId="4CAE8D52">
      <w:pPr>
        <w:widowControl w:val="0"/>
        <w:adjustRightInd w:val="0"/>
        <w:snapToGrid w:val="0"/>
        <w:spacing w:before="156" w:beforeLines="50" w:line="360" w:lineRule="auto"/>
        <w:jc w:val="both"/>
        <w:rPr>
          <w:rFonts w:ascii="宋体" w:hAnsi="Times New Roman" w:eastAsia="宋体" w:cs="Courier New"/>
          <w:color w:val="auto"/>
          <w:kern w:val="2"/>
          <w:sz w:val="21"/>
          <w:szCs w:val="21"/>
          <w:highlight w:val="none"/>
          <w:u w:val="single"/>
          <w:lang w:val="en-US" w:eastAsia="zh-CN" w:bidi="ar-SA"/>
        </w:rPr>
      </w:pPr>
      <w:r>
        <w:rPr>
          <w:rFonts w:hint="eastAsia" w:ascii="宋体" w:hAnsi="Times New Roman" w:eastAsia="宋体" w:cs="微软雅黑"/>
          <w:color w:val="auto"/>
          <w:spacing w:val="-2"/>
          <w:kern w:val="0"/>
          <w:sz w:val="21"/>
          <w:szCs w:val="21"/>
          <w:highlight w:val="none"/>
          <w:lang w:val="en-US" w:eastAsia="zh-CN" w:bidi="ar-SA"/>
        </w:rPr>
        <w:t>法</w:t>
      </w:r>
      <w:r>
        <w:rPr>
          <w:rFonts w:hint="eastAsia" w:ascii="宋体" w:hAnsi="Times New Roman" w:eastAsia="宋体" w:cs="微软雅黑"/>
          <w:color w:val="auto"/>
          <w:kern w:val="0"/>
          <w:sz w:val="21"/>
          <w:szCs w:val="21"/>
          <w:highlight w:val="none"/>
          <w:lang w:val="en-US" w:eastAsia="zh-CN" w:bidi="ar-SA"/>
        </w:rPr>
        <w:t>定</w:t>
      </w:r>
      <w:r>
        <w:rPr>
          <w:rFonts w:hint="eastAsia" w:ascii="宋体" w:hAnsi="Times New Roman" w:eastAsia="宋体" w:cs="微软雅黑"/>
          <w:color w:val="auto"/>
          <w:spacing w:val="-2"/>
          <w:kern w:val="0"/>
          <w:sz w:val="21"/>
          <w:szCs w:val="21"/>
          <w:highlight w:val="none"/>
          <w:lang w:val="en-US" w:eastAsia="zh-CN" w:bidi="ar-SA"/>
        </w:rPr>
        <w:t>代</w:t>
      </w:r>
      <w:r>
        <w:rPr>
          <w:rFonts w:hint="eastAsia" w:ascii="宋体" w:hAnsi="Times New Roman" w:eastAsia="宋体" w:cs="微软雅黑"/>
          <w:color w:val="auto"/>
          <w:kern w:val="0"/>
          <w:sz w:val="21"/>
          <w:szCs w:val="21"/>
          <w:highlight w:val="none"/>
          <w:lang w:val="en-US" w:eastAsia="zh-CN" w:bidi="ar-SA"/>
        </w:rPr>
        <w:t>表</w:t>
      </w:r>
      <w:r>
        <w:rPr>
          <w:rFonts w:hint="eastAsia" w:ascii="宋体" w:hAnsi="Times New Roman" w:eastAsia="宋体" w:cs="微软雅黑"/>
          <w:color w:val="auto"/>
          <w:spacing w:val="-2"/>
          <w:kern w:val="0"/>
          <w:sz w:val="21"/>
          <w:szCs w:val="21"/>
          <w:highlight w:val="none"/>
          <w:lang w:val="en-US" w:eastAsia="zh-CN" w:bidi="ar-SA"/>
        </w:rPr>
        <w:t>人</w:t>
      </w:r>
      <w:r>
        <w:rPr>
          <w:rFonts w:hint="eastAsia" w:ascii="宋体" w:hAnsi="Times New Roman" w:eastAsia="宋体" w:cs="微软雅黑"/>
          <w:color w:val="auto"/>
          <w:kern w:val="0"/>
          <w:sz w:val="21"/>
          <w:szCs w:val="21"/>
          <w:highlight w:val="none"/>
          <w:lang w:val="en-US" w:eastAsia="zh-CN" w:bidi="ar-SA"/>
        </w:rPr>
        <w:t>（</w:t>
      </w:r>
      <w:r>
        <w:rPr>
          <w:rFonts w:hint="eastAsia" w:ascii="宋体" w:hAnsi="Times New Roman" w:eastAsia="宋体" w:cs="微软雅黑"/>
          <w:color w:val="auto"/>
          <w:spacing w:val="-2"/>
          <w:kern w:val="0"/>
          <w:sz w:val="21"/>
          <w:szCs w:val="21"/>
          <w:highlight w:val="none"/>
          <w:lang w:val="en-US" w:eastAsia="zh-CN" w:bidi="ar-SA"/>
        </w:rPr>
        <w:t>单</w:t>
      </w:r>
      <w:r>
        <w:rPr>
          <w:rFonts w:hint="eastAsia" w:ascii="宋体" w:hAnsi="Times New Roman" w:eastAsia="宋体" w:cs="微软雅黑"/>
          <w:color w:val="auto"/>
          <w:kern w:val="0"/>
          <w:sz w:val="21"/>
          <w:szCs w:val="21"/>
          <w:highlight w:val="none"/>
          <w:lang w:val="en-US" w:eastAsia="zh-CN" w:bidi="ar-SA"/>
        </w:rPr>
        <w:t>位</w:t>
      </w:r>
      <w:r>
        <w:rPr>
          <w:rFonts w:hint="eastAsia" w:ascii="宋体" w:hAnsi="Times New Roman" w:eastAsia="宋体" w:cs="微软雅黑"/>
          <w:color w:val="auto"/>
          <w:spacing w:val="-2"/>
          <w:kern w:val="0"/>
          <w:sz w:val="21"/>
          <w:szCs w:val="21"/>
          <w:highlight w:val="none"/>
          <w:lang w:val="en-US" w:eastAsia="zh-CN" w:bidi="ar-SA"/>
        </w:rPr>
        <w:t>负</w:t>
      </w:r>
      <w:r>
        <w:rPr>
          <w:rFonts w:hint="eastAsia" w:ascii="宋体" w:hAnsi="Times New Roman" w:eastAsia="宋体" w:cs="微软雅黑"/>
          <w:color w:val="auto"/>
          <w:kern w:val="0"/>
          <w:sz w:val="21"/>
          <w:szCs w:val="21"/>
          <w:highlight w:val="none"/>
          <w:lang w:val="en-US" w:eastAsia="zh-CN" w:bidi="ar-SA"/>
        </w:rPr>
        <w:t>责人</w:t>
      </w:r>
      <w:r>
        <w:rPr>
          <w:rFonts w:hint="eastAsia" w:ascii="宋体" w:hAnsi="Times New Roman" w:eastAsia="宋体" w:cs="微软雅黑"/>
          <w:color w:val="auto"/>
          <w:spacing w:val="-2"/>
          <w:kern w:val="0"/>
          <w:sz w:val="21"/>
          <w:szCs w:val="21"/>
          <w:highlight w:val="none"/>
          <w:lang w:val="en-US" w:eastAsia="zh-CN" w:bidi="ar-SA"/>
        </w:rPr>
        <w:t>）</w:t>
      </w:r>
      <w:r>
        <w:rPr>
          <w:rFonts w:hint="eastAsia" w:ascii="宋体" w:hAnsi="Times New Roman" w:eastAsia="宋体" w:cs="Courier New"/>
          <w:color w:val="auto"/>
          <w:kern w:val="2"/>
          <w:sz w:val="21"/>
          <w:szCs w:val="21"/>
          <w:highlight w:val="none"/>
          <w:lang w:val="en-US" w:eastAsia="zh-CN" w:bidi="ar-SA"/>
        </w:rPr>
        <w:t>或者其授权的代理人（签字或者印章）：</w:t>
      </w:r>
      <w:r>
        <w:rPr>
          <w:rFonts w:hint="eastAsia" w:ascii="宋体" w:hAnsi="Times New Roman" w:eastAsia="宋体" w:cs="Courier New"/>
          <w:color w:val="auto"/>
          <w:kern w:val="2"/>
          <w:sz w:val="21"/>
          <w:szCs w:val="21"/>
          <w:highlight w:val="none"/>
          <w:u w:val="single"/>
          <w:lang w:val="en-US" w:eastAsia="zh-CN" w:bidi="ar-SA"/>
        </w:rPr>
        <w:t xml:space="preserve">           </w:t>
      </w:r>
    </w:p>
    <w:p w14:paraId="1E90C55C">
      <w:pPr>
        <w:adjustRightInd w:val="0"/>
        <w:snapToGrid w:val="0"/>
        <w:spacing w:before="156" w:beforeLines="50" w:line="360" w:lineRule="auto"/>
        <w:rPr>
          <w:rFonts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日期：</w:t>
      </w:r>
      <w:r>
        <w:rPr>
          <w:rFonts w:hint="eastAsia" w:ascii="Times New Roman" w:hAnsi="Times New Roman" w:eastAsia="宋体" w:cs="Times New Roman"/>
          <w:color w:val="auto"/>
          <w:highlight w:val="none"/>
          <w:u w:val="single"/>
        </w:rPr>
        <w:t xml:space="preserve">    </w:t>
      </w:r>
      <w:r>
        <w:rPr>
          <w:rFonts w:hint="eastAsia" w:ascii="宋体" w:hAnsi="Times New Roman" w:eastAsia="宋体" w:cs="Times New Roman"/>
          <w:color w:val="auto"/>
          <w:szCs w:val="21"/>
          <w:highlight w:val="none"/>
        </w:rPr>
        <w:t>年</w:t>
      </w:r>
      <w:r>
        <w:rPr>
          <w:rFonts w:hint="eastAsia" w:ascii="Times New Roman" w:hAnsi="Times New Roman" w:eastAsia="宋体" w:cs="Times New Roman"/>
          <w:color w:val="auto"/>
          <w:highlight w:val="none"/>
          <w:u w:val="single"/>
        </w:rPr>
        <w:t xml:space="preserve">    </w:t>
      </w:r>
      <w:r>
        <w:rPr>
          <w:rFonts w:hint="eastAsia" w:ascii="宋体" w:hAnsi="Times New Roman" w:eastAsia="宋体" w:cs="Times New Roman"/>
          <w:color w:val="auto"/>
          <w:szCs w:val="21"/>
          <w:highlight w:val="none"/>
        </w:rPr>
        <w:t>月</w:t>
      </w:r>
      <w:r>
        <w:rPr>
          <w:rFonts w:hint="eastAsia" w:ascii="Times New Roman" w:hAnsi="Times New Roman" w:eastAsia="宋体" w:cs="Times New Roman"/>
          <w:color w:val="auto"/>
          <w:highlight w:val="none"/>
          <w:u w:val="single"/>
        </w:rPr>
        <w:t xml:space="preserve">    </w:t>
      </w:r>
      <w:r>
        <w:rPr>
          <w:rFonts w:hint="eastAsia" w:ascii="宋体" w:hAnsi="Times New Roman" w:eastAsia="宋体" w:cs="Times New Roman"/>
          <w:color w:val="auto"/>
          <w:szCs w:val="21"/>
          <w:highlight w:val="none"/>
        </w:rPr>
        <w:t>日</w:t>
      </w:r>
    </w:p>
    <w:p w14:paraId="2921300C">
      <w:pPr>
        <w:rPr>
          <w:rFonts w:hint="eastAsia" w:ascii="宋体" w:hAnsi="宋体" w:eastAsia="宋体" w:cs="宋体"/>
          <w:b/>
          <w:bCs/>
          <w:color w:val="auto"/>
          <w:szCs w:val="21"/>
          <w:highlight w:val="none"/>
        </w:rPr>
      </w:pPr>
    </w:p>
    <w:p w14:paraId="0D3FA8A8">
      <w:pPr>
        <w:rPr>
          <w:rFonts w:hint="eastAsia" w:ascii="宋体" w:hAnsi="宋体" w:eastAsia="宋体" w:cs="宋体"/>
          <w:b/>
          <w:bCs/>
          <w:color w:val="auto"/>
          <w:szCs w:val="21"/>
          <w:highlight w:val="none"/>
        </w:rPr>
      </w:pPr>
    </w:p>
    <w:p w14:paraId="527328A4">
      <w:pPr>
        <w:widowControl w:val="0"/>
        <w:autoSpaceDE w:val="0"/>
        <w:autoSpaceDN w:val="0"/>
        <w:adjustRightInd w:val="0"/>
        <w:spacing w:after="120" w:afterLines="0"/>
        <w:ind w:left="420" w:leftChars="200" w:firstLine="420"/>
        <w:jc w:val="left"/>
        <w:rPr>
          <w:rFonts w:hint="eastAsia" w:ascii="宋体" w:hAnsi="宋体" w:eastAsia="宋体" w:cs="宋体"/>
          <w:color w:val="auto"/>
          <w:kern w:val="0"/>
          <w:sz w:val="21"/>
          <w:szCs w:val="21"/>
          <w:highlight w:val="none"/>
          <w:lang w:val="en-US" w:eastAsia="zh-CN" w:bidi="ar-SA"/>
        </w:rPr>
      </w:pPr>
    </w:p>
    <w:p w14:paraId="4C820253">
      <w:pPr>
        <w:jc w:val="both"/>
        <w:rPr>
          <w:rFonts w:hint="eastAsia" w:ascii="宋体" w:hAnsi="宋体" w:eastAsia="宋体" w:cs="宋体"/>
          <w:color w:val="auto"/>
          <w:kern w:val="2"/>
          <w:sz w:val="21"/>
          <w:szCs w:val="21"/>
          <w:highlight w:val="none"/>
          <w:lang w:val="en-US" w:eastAsia="zh-CN" w:bidi="ar-SA"/>
        </w:rPr>
      </w:pPr>
    </w:p>
    <w:p w14:paraId="02CE80CF">
      <w:pPr>
        <w:jc w:val="both"/>
        <w:rPr>
          <w:rFonts w:hint="eastAsia" w:ascii="宋体" w:hAnsi="宋体" w:eastAsia="宋体" w:cs="宋体"/>
          <w:color w:val="auto"/>
          <w:kern w:val="2"/>
          <w:sz w:val="21"/>
          <w:szCs w:val="21"/>
          <w:highlight w:val="none"/>
          <w:lang w:val="en-US" w:eastAsia="zh-CN" w:bidi="ar-SA"/>
        </w:rPr>
      </w:pPr>
    </w:p>
    <w:p w14:paraId="7FF70434">
      <w:pPr>
        <w:jc w:val="both"/>
        <w:rPr>
          <w:rFonts w:hint="eastAsia" w:ascii="宋体" w:hAnsi="宋体" w:eastAsia="宋体" w:cs="宋体"/>
          <w:color w:val="auto"/>
          <w:kern w:val="2"/>
          <w:sz w:val="21"/>
          <w:szCs w:val="21"/>
          <w:highlight w:val="none"/>
          <w:lang w:val="en-US" w:eastAsia="zh-CN" w:bidi="ar-SA"/>
        </w:rPr>
      </w:pPr>
    </w:p>
    <w:p w14:paraId="0E312133">
      <w:pPr>
        <w:adjustRightInd w:val="0"/>
        <w:snapToGrid w:val="0"/>
        <w:spacing w:line="360" w:lineRule="auto"/>
        <w:ind w:right="24"/>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附件5  磋商文件规定的特定资格条件证明资料</w:t>
      </w:r>
    </w:p>
    <w:p w14:paraId="7A9527DC">
      <w:pPr>
        <w:spacing w:line="480" w:lineRule="exact"/>
        <w:rPr>
          <w:rFonts w:hint="eastAsia" w:ascii="宋体" w:hAnsi="宋体" w:eastAsia="宋体" w:cs="宋体"/>
          <w:color w:val="auto"/>
          <w:szCs w:val="21"/>
          <w:highlight w:val="none"/>
        </w:rPr>
      </w:pPr>
    </w:p>
    <w:p w14:paraId="7AB5FE3F">
      <w:pPr>
        <w:spacing w:line="4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备注：提供第二章 磋商须知第3.1款供应商特定资格条件证明资料的复印件。</w:t>
      </w:r>
    </w:p>
    <w:p w14:paraId="1FC67C4B">
      <w:pPr>
        <w:spacing w:line="480" w:lineRule="exact"/>
        <w:rPr>
          <w:rFonts w:hint="eastAsia" w:ascii="宋体" w:hAnsi="宋体" w:eastAsia="宋体" w:cs="宋体"/>
          <w:color w:val="auto"/>
          <w:sz w:val="30"/>
          <w:szCs w:val="30"/>
          <w:highlight w:val="none"/>
        </w:rPr>
      </w:pPr>
    </w:p>
    <w:p w14:paraId="02AB909A">
      <w:pPr>
        <w:spacing w:line="480" w:lineRule="exact"/>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附件5-1</w:t>
      </w:r>
    </w:p>
    <w:p w14:paraId="4ED6BD93">
      <w:pPr>
        <w:spacing w:line="480" w:lineRule="exact"/>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参加政府采购活动前三年内在经营活动中没有重大违法记录的书面声明</w:t>
      </w:r>
    </w:p>
    <w:p w14:paraId="07259E83">
      <w:pPr>
        <w:adjustRightInd w:val="0"/>
        <w:snapToGrid w:val="0"/>
        <w:spacing w:before="156" w:beforeLines="50" w:line="360" w:lineRule="auto"/>
        <w:rPr>
          <w:rFonts w:hint="eastAsia" w:ascii="宋体" w:hAnsi="宋体" w:eastAsia="宋体" w:cs="宋体"/>
          <w:color w:val="auto"/>
          <w:sz w:val="24"/>
          <w:highlight w:val="none"/>
        </w:rPr>
      </w:pPr>
    </w:p>
    <w:p w14:paraId="11452818">
      <w:pPr>
        <w:adjustRightInd w:val="0"/>
        <w:snapToGrid w:val="0"/>
        <w:spacing w:before="156" w:beforeLines="50" w:line="360" w:lineRule="auto"/>
        <w:rPr>
          <w:rFonts w:hint="eastAsia" w:ascii="宋体" w:hAnsi="宋体" w:eastAsia="宋体" w:cs="宋体"/>
          <w:color w:val="auto"/>
          <w:sz w:val="24"/>
          <w:highlight w:val="none"/>
        </w:rPr>
      </w:pPr>
    </w:p>
    <w:p w14:paraId="79667CBE">
      <w:pPr>
        <w:adjustRightInd w:val="0"/>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（采购代理机构）：</w:t>
      </w:r>
    </w:p>
    <w:p w14:paraId="5480F4C8">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我单位在参加采购活动前三年内在经营活动中没有政府采购法第二十二条第一款第（五）项和实施条例第十九条所称重大违法记录，包括： </w:t>
      </w:r>
    </w:p>
    <w:p w14:paraId="068EBA0F">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1.因违法经营受到刑事处罚或者责令停产停业、吊销许可证或者执照、较大数额罚款等行政处罚。 </w:t>
      </w:r>
    </w:p>
    <w:p w14:paraId="03302F00">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2.在参加本项目政府采购活动前3年内因违法经营被禁止在一定期限内参加政府采购活动。 </w:t>
      </w:r>
    </w:p>
    <w:p w14:paraId="4CA03F59">
      <w:pPr>
        <w:adjustRightInd w:val="0"/>
        <w:snapToGrid w:val="0"/>
        <w:spacing w:line="360" w:lineRule="auto"/>
        <w:rPr>
          <w:rFonts w:hint="eastAsia" w:ascii="宋体" w:hAnsi="宋体" w:eastAsia="宋体" w:cs="宋体"/>
          <w:color w:val="auto"/>
          <w:sz w:val="24"/>
          <w:highlight w:val="none"/>
        </w:rPr>
      </w:pPr>
    </w:p>
    <w:p w14:paraId="41E2C28D">
      <w:pPr>
        <w:widowControl/>
        <w:adjustRightInd w:val="0"/>
        <w:snapToGrid w:val="0"/>
        <w:spacing w:before="156" w:beforeLines="50"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特此声明！</w:t>
      </w:r>
    </w:p>
    <w:p w14:paraId="304759F3">
      <w:pPr>
        <w:widowControl/>
        <w:adjustRightInd w:val="0"/>
        <w:snapToGrid w:val="0"/>
        <w:spacing w:before="156" w:beforeLines="50" w:line="360" w:lineRule="auto"/>
        <w:ind w:firstLine="480" w:firstLineChars="200"/>
        <w:rPr>
          <w:rFonts w:hint="eastAsia" w:ascii="宋体" w:hAnsi="宋体" w:eastAsia="宋体" w:cs="宋体"/>
          <w:color w:val="auto"/>
          <w:sz w:val="24"/>
          <w:highlight w:val="none"/>
        </w:rPr>
      </w:pPr>
    </w:p>
    <w:p w14:paraId="641C359C">
      <w:pPr>
        <w:widowControl w:val="0"/>
        <w:adjustRightInd w:val="0"/>
        <w:snapToGrid w:val="0"/>
        <w:spacing w:line="480" w:lineRule="auto"/>
        <w:ind w:left="4620" w:leftChars="2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xml:space="preserve">供应商名称（单位章）： </w:t>
      </w:r>
    </w:p>
    <w:p w14:paraId="79897CFD">
      <w:pPr>
        <w:widowControl w:val="0"/>
        <w:adjustRightInd w:val="0"/>
        <w:snapToGrid w:val="0"/>
        <w:spacing w:line="480" w:lineRule="auto"/>
        <w:ind w:left="4620" w:leftChars="2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xml:space="preserve">法定代表人（签字）： </w:t>
      </w:r>
    </w:p>
    <w:p w14:paraId="6FE42C90">
      <w:pPr>
        <w:widowControl w:val="0"/>
        <w:adjustRightInd w:val="0"/>
        <w:snapToGrid w:val="0"/>
        <w:spacing w:line="480" w:lineRule="auto"/>
        <w:ind w:left="4620" w:leftChars="2200"/>
        <w:jc w:val="both"/>
        <w:rPr>
          <w:rFonts w:hint="eastAsia" w:ascii="宋体" w:hAnsi="宋体" w:eastAsia="宋体" w:cs="宋体"/>
          <w:color w:val="auto"/>
          <w:kern w:val="2"/>
          <w:sz w:val="30"/>
          <w:szCs w:val="30"/>
          <w:highlight w:val="none"/>
          <w:lang w:val="en-US" w:eastAsia="zh-CN" w:bidi="ar-SA"/>
        </w:rPr>
      </w:pPr>
      <w:r>
        <w:rPr>
          <w:rFonts w:hint="eastAsia" w:ascii="宋体" w:hAnsi="宋体" w:eastAsia="宋体" w:cs="宋体"/>
          <w:color w:val="auto"/>
          <w:kern w:val="2"/>
          <w:sz w:val="24"/>
          <w:szCs w:val="24"/>
          <w:highlight w:val="none"/>
          <w:lang w:val="en-US" w:eastAsia="zh-CN" w:bidi="ar-SA"/>
        </w:rPr>
        <w:t>日期：      年    月    日</w:t>
      </w:r>
    </w:p>
    <w:p w14:paraId="6A46CA47">
      <w:pPr>
        <w:adjustRightInd w:val="0"/>
        <w:snapToGrid w:val="0"/>
        <w:spacing w:line="360" w:lineRule="auto"/>
        <w:rPr>
          <w:rFonts w:hint="eastAsia" w:ascii="宋体" w:hAnsi="宋体" w:eastAsia="宋体" w:cs="宋体"/>
          <w:bCs/>
          <w:color w:val="auto"/>
          <w:sz w:val="30"/>
          <w:szCs w:val="30"/>
          <w:highlight w:val="none"/>
        </w:rPr>
      </w:pPr>
    </w:p>
    <w:p w14:paraId="3C070842">
      <w:pPr>
        <w:adjustRightInd w:val="0"/>
        <w:snapToGrid w:val="0"/>
        <w:spacing w:line="360" w:lineRule="auto"/>
        <w:ind w:right="24"/>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r>
        <w:rPr>
          <w:rFonts w:hint="eastAsia" w:ascii="宋体" w:hAnsi="宋体" w:eastAsia="宋体" w:cs="宋体"/>
          <w:b/>
          <w:color w:val="auto"/>
          <w:sz w:val="28"/>
          <w:szCs w:val="28"/>
          <w:highlight w:val="none"/>
        </w:rPr>
        <w:t>附件6           其他证明资料或说明</w:t>
      </w:r>
    </w:p>
    <w:p w14:paraId="2AD1558E">
      <w:pPr>
        <w:adjustRightInd w:val="0"/>
        <w:snapToGrid w:val="0"/>
        <w:spacing w:line="360" w:lineRule="auto"/>
        <w:rPr>
          <w:rFonts w:hint="eastAsia" w:ascii="宋体" w:hAnsi="宋体" w:eastAsia="宋体" w:cs="宋体"/>
          <w:color w:val="auto"/>
          <w:szCs w:val="21"/>
          <w:highlight w:val="none"/>
        </w:rPr>
      </w:pPr>
    </w:p>
    <w:p w14:paraId="3835F420">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提供磋商文件或评分标准需要提供的相关证明文件复印件</w:t>
      </w:r>
    </w:p>
    <w:p w14:paraId="1BF620E4">
      <w:pPr>
        <w:spacing w:line="360" w:lineRule="auto"/>
        <w:jc w:val="center"/>
        <w:outlineLvl w:val="1"/>
        <w:rPr>
          <w:rFonts w:hint="eastAsia" w:ascii="宋体" w:hAnsi="宋体" w:eastAsia="宋体" w:cs="宋体"/>
          <w:b/>
          <w:color w:val="auto"/>
          <w:sz w:val="32"/>
          <w:szCs w:val="32"/>
          <w:highlight w:val="none"/>
          <w:lang w:eastAsia="zh-CN"/>
        </w:rPr>
      </w:pPr>
      <w:r>
        <w:rPr>
          <w:rFonts w:hint="eastAsia" w:ascii="宋体" w:hAnsi="宋体" w:eastAsia="宋体" w:cs="宋体"/>
          <w:b/>
          <w:color w:val="auto"/>
          <w:sz w:val="32"/>
          <w:szCs w:val="32"/>
          <w:highlight w:val="none"/>
        </w:rPr>
        <w:br w:type="page"/>
      </w:r>
      <w:bookmarkStart w:id="135" w:name="_Toc7358"/>
      <w:bookmarkStart w:id="136" w:name="_Toc24863"/>
      <w:r>
        <w:rPr>
          <w:rFonts w:hint="eastAsia" w:ascii="宋体" w:hAnsi="宋体" w:eastAsia="宋体" w:cs="宋体"/>
          <w:b/>
          <w:color w:val="auto"/>
          <w:sz w:val="32"/>
          <w:szCs w:val="32"/>
          <w:highlight w:val="none"/>
        </w:rPr>
        <w:t>四、</w:t>
      </w:r>
      <w:bookmarkEnd w:id="135"/>
      <w:r>
        <w:rPr>
          <w:rFonts w:hint="eastAsia" w:ascii="宋体" w:hAnsi="宋体" w:eastAsia="宋体" w:cs="宋体"/>
          <w:b/>
          <w:color w:val="auto"/>
          <w:sz w:val="32"/>
          <w:szCs w:val="32"/>
          <w:highlight w:val="none"/>
          <w:lang w:eastAsia="zh-CN"/>
        </w:rPr>
        <w:t>服务方案说明</w:t>
      </w:r>
      <w:bookmarkEnd w:id="136"/>
    </w:p>
    <w:p w14:paraId="012C2E08">
      <w:pPr>
        <w:adjustRightInd w:val="0"/>
        <w:snapToGrid w:val="0"/>
        <w:spacing w:line="360" w:lineRule="auto"/>
        <w:jc w:val="center"/>
        <w:rPr>
          <w:rFonts w:hint="eastAsia" w:ascii="宋体" w:hAnsi="宋体" w:eastAsia="宋体" w:cs="宋体"/>
          <w:b/>
          <w:color w:val="auto"/>
          <w:sz w:val="32"/>
          <w:szCs w:val="32"/>
          <w:highlight w:val="none"/>
        </w:rPr>
      </w:pPr>
    </w:p>
    <w:p w14:paraId="3982FA25">
      <w:pPr>
        <w:adjustRightInd w:val="0"/>
        <w:snapToGrid w:val="0"/>
        <w:spacing w:line="360" w:lineRule="auto"/>
        <w:ind w:right="24"/>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附件7-1：</w:t>
      </w:r>
    </w:p>
    <w:p w14:paraId="16C4852C">
      <w:pPr>
        <w:adjustRightInd w:val="0"/>
        <w:snapToGrid w:val="0"/>
        <w:jc w:val="center"/>
        <w:rPr>
          <w:rFonts w:hint="eastAsia" w:ascii="宋体" w:hAnsi="宋体" w:eastAsia="宋体" w:cs="宋体"/>
          <w:b/>
          <w:color w:val="auto"/>
          <w:sz w:val="30"/>
          <w:szCs w:val="30"/>
          <w:highlight w:val="none"/>
          <w:lang w:eastAsia="zh-CN"/>
        </w:rPr>
      </w:pPr>
      <w:r>
        <w:rPr>
          <w:rFonts w:hint="eastAsia" w:ascii="宋体" w:hAnsi="宋体" w:eastAsia="宋体" w:cs="宋体"/>
          <w:b/>
          <w:color w:val="auto"/>
          <w:sz w:val="30"/>
          <w:szCs w:val="30"/>
          <w:highlight w:val="none"/>
          <w:lang w:eastAsia="zh-CN"/>
        </w:rPr>
        <w:t>服务方案 （服务类适用）</w:t>
      </w:r>
    </w:p>
    <w:p w14:paraId="1DE4B8B7">
      <w:pPr>
        <w:adjustRightInd w:val="0"/>
        <w:snapToGrid w:val="0"/>
        <w:spacing w:line="360" w:lineRule="auto"/>
        <w:rPr>
          <w:rFonts w:hint="eastAsia" w:ascii="宋体" w:hAnsi="宋体" w:eastAsia="宋体" w:cs="宋体"/>
          <w:color w:val="auto"/>
          <w:szCs w:val="21"/>
          <w:highlight w:val="none"/>
        </w:rPr>
      </w:pPr>
    </w:p>
    <w:p w14:paraId="7FDCA08B">
      <w:pPr>
        <w:adjustRightInd/>
        <w:snapToGrid/>
        <w:spacing w:line="360" w:lineRule="auto"/>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服务类项目供应商应根据第四章规定</w:t>
      </w:r>
      <w:r>
        <w:rPr>
          <w:rFonts w:hint="eastAsia" w:ascii="宋体" w:hAnsi="宋体" w:eastAsia="宋体" w:cs="宋体"/>
          <w:color w:val="auto"/>
          <w:szCs w:val="21"/>
          <w:highlight w:val="none"/>
          <w:lang w:eastAsia="zh-CN"/>
        </w:rPr>
        <w:t>和</w:t>
      </w:r>
      <w:r>
        <w:rPr>
          <w:rFonts w:hint="eastAsia" w:ascii="宋体" w:hAnsi="宋体" w:eastAsia="宋体" w:cs="宋体"/>
          <w:color w:val="auto"/>
          <w:szCs w:val="21"/>
          <w:highlight w:val="none"/>
        </w:rPr>
        <w:t>评分表编写服务方案或服务大纲</w:t>
      </w:r>
      <w:r>
        <w:rPr>
          <w:rFonts w:hint="eastAsia" w:ascii="宋体" w:hAnsi="宋体" w:eastAsia="宋体" w:cs="宋体"/>
          <w:color w:val="auto"/>
          <w:szCs w:val="21"/>
          <w:highlight w:val="none"/>
          <w:lang w:eastAsia="zh-CN"/>
        </w:rPr>
        <w:t>。</w:t>
      </w:r>
    </w:p>
    <w:p w14:paraId="694EB31D">
      <w:pPr>
        <w:widowControl w:val="0"/>
        <w:adjustRightInd w:val="0"/>
        <w:snapToGrid w:val="0"/>
        <w:spacing w:line="360" w:lineRule="auto"/>
        <w:jc w:val="both"/>
        <w:rPr>
          <w:rFonts w:hint="eastAsia" w:ascii="宋体" w:hAnsi="Courier New" w:eastAsia="宋体" w:cs="Courier New"/>
          <w:color w:val="auto"/>
          <w:kern w:val="2"/>
          <w:sz w:val="21"/>
          <w:szCs w:val="21"/>
          <w:highlight w:val="none"/>
          <w:lang w:val="en-US" w:eastAsia="zh-CN" w:bidi="ar-SA"/>
        </w:rPr>
      </w:pPr>
    </w:p>
    <w:p w14:paraId="7B5FFE60">
      <w:pPr>
        <w:widowControl w:val="0"/>
        <w:adjustRightInd w:val="0"/>
        <w:snapToGrid w:val="0"/>
        <w:spacing w:line="360" w:lineRule="auto"/>
        <w:jc w:val="both"/>
        <w:rPr>
          <w:rFonts w:hint="eastAsia" w:ascii="宋体" w:hAnsi="Courier New" w:eastAsia="宋体" w:cs="Courier New"/>
          <w:color w:val="auto"/>
          <w:kern w:val="2"/>
          <w:sz w:val="21"/>
          <w:szCs w:val="21"/>
          <w:highlight w:val="none"/>
          <w:lang w:val="en-US" w:eastAsia="zh-CN" w:bidi="ar-SA"/>
        </w:rPr>
      </w:pPr>
    </w:p>
    <w:p w14:paraId="541EC5B8">
      <w:pPr>
        <w:widowControl w:val="0"/>
        <w:adjustRightInd w:val="0"/>
        <w:snapToGrid w:val="0"/>
        <w:spacing w:line="360" w:lineRule="auto"/>
        <w:jc w:val="both"/>
        <w:rPr>
          <w:rFonts w:hint="eastAsia" w:ascii="宋体" w:hAnsi="Courier New" w:eastAsia="宋体" w:cs="Courier New"/>
          <w:color w:val="auto"/>
          <w:kern w:val="2"/>
          <w:sz w:val="21"/>
          <w:szCs w:val="21"/>
          <w:highlight w:val="none"/>
          <w:lang w:val="en-US" w:eastAsia="zh-CN" w:bidi="ar-SA"/>
        </w:rPr>
      </w:pPr>
    </w:p>
    <w:p w14:paraId="5941AD39">
      <w:pPr>
        <w:widowControl w:val="0"/>
        <w:adjustRightInd w:val="0"/>
        <w:snapToGrid w:val="0"/>
        <w:spacing w:line="360" w:lineRule="auto"/>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供应商名称(盖单位章)：</w:t>
      </w:r>
    </w:p>
    <w:p w14:paraId="29522F40">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法定代表人或其委托代理人 (签字)：</w:t>
      </w:r>
      <w:r>
        <w:rPr>
          <w:rFonts w:hint="eastAsia" w:ascii="宋体" w:hAnsi="宋体" w:eastAsia="宋体" w:cs="宋体"/>
          <w:color w:val="auto"/>
          <w:szCs w:val="21"/>
          <w:highlight w:val="none"/>
          <w:u w:val="single"/>
        </w:rPr>
        <w:t xml:space="preserve">            </w:t>
      </w:r>
    </w:p>
    <w:p w14:paraId="63733517">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     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6804F30F">
      <w:pPr>
        <w:adjustRightInd w:val="0"/>
        <w:snapToGrid w:val="0"/>
        <w:spacing w:line="360" w:lineRule="auto"/>
        <w:rPr>
          <w:rFonts w:hint="eastAsia" w:ascii="宋体" w:hAnsi="宋体" w:eastAsia="宋体" w:cs="宋体"/>
          <w:color w:val="auto"/>
          <w:szCs w:val="21"/>
          <w:highlight w:val="none"/>
        </w:rPr>
      </w:pPr>
    </w:p>
    <w:p w14:paraId="47F11942">
      <w:pPr>
        <w:adjustRightInd w:val="0"/>
        <w:snapToGrid w:val="0"/>
        <w:rPr>
          <w:rFonts w:hint="eastAsia" w:ascii="宋体" w:hAnsi="宋体" w:eastAsia="宋体" w:cs="宋体"/>
          <w:color w:val="auto"/>
          <w:szCs w:val="21"/>
          <w:highlight w:val="none"/>
        </w:rPr>
      </w:pPr>
    </w:p>
    <w:p w14:paraId="361C1BCC">
      <w:pPr>
        <w:adjustRightInd w:val="0"/>
        <w:snapToGrid w:val="0"/>
        <w:rPr>
          <w:rFonts w:hint="eastAsia" w:ascii="宋体" w:hAnsi="宋体" w:eastAsia="宋体" w:cs="宋体"/>
          <w:color w:val="auto"/>
          <w:szCs w:val="21"/>
          <w:highlight w:val="none"/>
        </w:rPr>
      </w:pPr>
    </w:p>
    <w:p w14:paraId="3A5F2FA3">
      <w:pPr>
        <w:adjustRightInd w:val="0"/>
        <w:snapToGrid w:val="0"/>
        <w:rPr>
          <w:rFonts w:hint="eastAsia" w:ascii="宋体" w:hAnsi="宋体" w:eastAsia="宋体" w:cs="宋体"/>
          <w:color w:val="auto"/>
          <w:szCs w:val="21"/>
          <w:highlight w:val="none"/>
        </w:rPr>
      </w:pPr>
    </w:p>
    <w:p w14:paraId="4D6EE319">
      <w:pPr>
        <w:adjustRightInd w:val="0"/>
        <w:snapToGrid w:val="0"/>
        <w:spacing w:line="360" w:lineRule="auto"/>
        <w:ind w:right="24"/>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r>
        <w:rPr>
          <w:rFonts w:hint="eastAsia" w:ascii="宋体" w:hAnsi="宋体" w:eastAsia="宋体" w:cs="宋体"/>
          <w:b/>
          <w:color w:val="auto"/>
          <w:sz w:val="28"/>
          <w:szCs w:val="28"/>
          <w:highlight w:val="none"/>
        </w:rPr>
        <w:t>附件7-2：</w:t>
      </w:r>
    </w:p>
    <w:p w14:paraId="2F2A1B7C">
      <w:pPr>
        <w:adjustRightInd w:val="0"/>
        <w:snapToGrid w:val="0"/>
        <w:rPr>
          <w:rFonts w:hint="eastAsia" w:ascii="宋体" w:hAnsi="宋体" w:eastAsia="宋体" w:cs="宋体"/>
          <w:color w:val="auto"/>
          <w:sz w:val="30"/>
          <w:szCs w:val="30"/>
          <w:highlight w:val="none"/>
        </w:rPr>
      </w:pPr>
    </w:p>
    <w:p w14:paraId="79D093A0">
      <w:pPr>
        <w:adjustRightInd w:val="0"/>
        <w:snapToGrid w:val="0"/>
        <w:jc w:val="center"/>
        <w:rPr>
          <w:rFonts w:hint="eastAsia" w:ascii="宋体" w:hAnsi="宋体" w:eastAsia="宋体" w:cs="宋体"/>
          <w:b/>
          <w:bCs/>
          <w:color w:val="auto"/>
          <w:sz w:val="28"/>
          <w:szCs w:val="28"/>
          <w:highlight w:val="none"/>
          <w:lang w:eastAsia="zh-CN" w:bidi="ar"/>
        </w:rPr>
      </w:pPr>
      <w:r>
        <w:rPr>
          <w:rFonts w:hint="eastAsia" w:ascii="宋体" w:hAnsi="宋体" w:eastAsia="宋体" w:cs="宋体"/>
          <w:b/>
          <w:bCs/>
          <w:color w:val="auto"/>
          <w:sz w:val="28"/>
          <w:szCs w:val="28"/>
          <w:highlight w:val="none"/>
          <w:lang w:eastAsia="zh-CN" w:bidi="ar"/>
        </w:rPr>
        <w:t>人员配备情况表（服务类适用）</w:t>
      </w:r>
    </w:p>
    <w:p w14:paraId="6F4B340D">
      <w:pPr>
        <w:adjustRightInd w:val="0"/>
        <w:snapToGrid w:val="0"/>
        <w:rPr>
          <w:rFonts w:hint="eastAsia" w:ascii="宋体" w:hAnsi="宋体" w:eastAsia="宋体" w:cs="宋体"/>
          <w:color w:val="auto"/>
          <w:sz w:val="28"/>
          <w:szCs w:val="28"/>
          <w:highlight w:val="none"/>
          <w:lang w:bidi="ar"/>
        </w:rPr>
      </w:pPr>
    </w:p>
    <w:p w14:paraId="25996885">
      <w:pPr>
        <w:adjustRightInd w:val="0"/>
        <w:snapToGrid w:val="0"/>
        <w:jc w:val="left"/>
        <w:rPr>
          <w:rFonts w:hint="eastAsia" w:ascii="宋体" w:hAnsi="宋体" w:eastAsia="宋体" w:cs="宋体"/>
          <w:color w:val="auto"/>
          <w:highlight w:val="none"/>
        </w:rPr>
      </w:pPr>
      <w:r>
        <w:rPr>
          <w:rFonts w:hint="eastAsia" w:ascii="宋体" w:hAnsi="宋体" w:eastAsia="宋体" w:cs="宋体"/>
          <w:color w:val="auto"/>
          <w:szCs w:val="21"/>
          <w:highlight w:val="none"/>
          <w:lang w:bidi="ar"/>
        </w:rPr>
        <w:t xml:space="preserve"> 项目名称：                           </w:t>
      </w:r>
    </w:p>
    <w:tbl>
      <w:tblPr>
        <w:tblStyle w:val="25"/>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2247"/>
        <w:gridCol w:w="1016"/>
        <w:gridCol w:w="1818"/>
        <w:gridCol w:w="1818"/>
        <w:gridCol w:w="1047"/>
      </w:tblGrid>
      <w:tr w14:paraId="433E2C5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731" w:type="dxa"/>
            <w:noWrap w:val="0"/>
            <w:vAlign w:val="center"/>
          </w:tcPr>
          <w:p w14:paraId="52203D51">
            <w:pPr>
              <w:adjustRightInd w:val="0"/>
              <w:snapToGrid w:val="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bidi="ar"/>
              </w:rPr>
              <w:t>序号</w:t>
            </w:r>
          </w:p>
        </w:tc>
        <w:tc>
          <w:tcPr>
            <w:tcW w:w="2247" w:type="dxa"/>
            <w:noWrap w:val="0"/>
            <w:vAlign w:val="center"/>
          </w:tcPr>
          <w:p w14:paraId="527E0481">
            <w:pPr>
              <w:adjustRightInd w:val="0"/>
              <w:snapToGrid w:val="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bidi="ar"/>
              </w:rPr>
              <w:t>拟投本项目人员姓名</w:t>
            </w:r>
          </w:p>
        </w:tc>
        <w:tc>
          <w:tcPr>
            <w:tcW w:w="1016" w:type="dxa"/>
            <w:noWrap w:val="0"/>
            <w:vAlign w:val="center"/>
          </w:tcPr>
          <w:p w14:paraId="72A21405">
            <w:pPr>
              <w:adjustRightInd w:val="0"/>
              <w:snapToGrid w:val="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bidi="ar"/>
              </w:rPr>
              <w:t>职称</w:t>
            </w:r>
          </w:p>
        </w:tc>
        <w:tc>
          <w:tcPr>
            <w:tcW w:w="1818" w:type="dxa"/>
            <w:noWrap w:val="0"/>
            <w:vAlign w:val="center"/>
          </w:tcPr>
          <w:p w14:paraId="624EA6C5">
            <w:pPr>
              <w:adjustRightInd w:val="0"/>
              <w:snapToGrid w:val="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bidi="ar"/>
              </w:rPr>
              <w:t>在本项目中的工作职责</w:t>
            </w:r>
          </w:p>
        </w:tc>
        <w:tc>
          <w:tcPr>
            <w:tcW w:w="1818" w:type="dxa"/>
            <w:noWrap w:val="0"/>
            <w:vAlign w:val="center"/>
          </w:tcPr>
          <w:p w14:paraId="2B90AAA5">
            <w:pPr>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bidi="ar"/>
              </w:rPr>
              <w:t>相关证书名称</w:t>
            </w:r>
          </w:p>
        </w:tc>
        <w:tc>
          <w:tcPr>
            <w:tcW w:w="1047" w:type="dxa"/>
            <w:noWrap w:val="0"/>
            <w:vAlign w:val="center"/>
          </w:tcPr>
          <w:p w14:paraId="59744588">
            <w:pPr>
              <w:adjustRightInd w:val="0"/>
              <w:snapToGrid w:val="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bidi="ar"/>
              </w:rPr>
              <w:t>备注</w:t>
            </w:r>
          </w:p>
        </w:tc>
      </w:tr>
      <w:tr w14:paraId="428F47A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731" w:type="dxa"/>
            <w:noWrap w:val="0"/>
            <w:vAlign w:val="center"/>
          </w:tcPr>
          <w:p w14:paraId="2FD692D9">
            <w:pPr>
              <w:adjustRightInd w:val="0"/>
              <w:snapToGrid w:val="0"/>
              <w:jc w:val="center"/>
              <w:rPr>
                <w:rFonts w:hint="eastAsia" w:ascii="宋体" w:hAnsi="宋体" w:eastAsia="宋体" w:cs="宋体"/>
                <w:color w:val="auto"/>
                <w:szCs w:val="21"/>
                <w:highlight w:val="none"/>
              </w:rPr>
            </w:pPr>
          </w:p>
        </w:tc>
        <w:tc>
          <w:tcPr>
            <w:tcW w:w="2247" w:type="dxa"/>
            <w:noWrap w:val="0"/>
            <w:vAlign w:val="center"/>
          </w:tcPr>
          <w:p w14:paraId="69452E86">
            <w:pPr>
              <w:adjustRightInd w:val="0"/>
              <w:snapToGrid w:val="0"/>
              <w:jc w:val="center"/>
              <w:rPr>
                <w:rFonts w:hint="eastAsia" w:ascii="宋体" w:hAnsi="宋体" w:eastAsia="宋体" w:cs="宋体"/>
                <w:color w:val="auto"/>
                <w:szCs w:val="21"/>
                <w:highlight w:val="none"/>
              </w:rPr>
            </w:pPr>
          </w:p>
        </w:tc>
        <w:tc>
          <w:tcPr>
            <w:tcW w:w="1016" w:type="dxa"/>
            <w:noWrap w:val="0"/>
            <w:vAlign w:val="center"/>
          </w:tcPr>
          <w:p w14:paraId="17AA5E42">
            <w:pPr>
              <w:adjustRightInd w:val="0"/>
              <w:snapToGrid w:val="0"/>
              <w:jc w:val="center"/>
              <w:rPr>
                <w:rFonts w:hint="eastAsia" w:ascii="宋体" w:hAnsi="宋体" w:eastAsia="宋体" w:cs="宋体"/>
                <w:color w:val="auto"/>
                <w:szCs w:val="21"/>
                <w:highlight w:val="none"/>
              </w:rPr>
            </w:pPr>
          </w:p>
        </w:tc>
        <w:tc>
          <w:tcPr>
            <w:tcW w:w="1818" w:type="dxa"/>
            <w:noWrap w:val="0"/>
            <w:vAlign w:val="center"/>
          </w:tcPr>
          <w:p w14:paraId="2D3A8F9F">
            <w:pPr>
              <w:adjustRightInd w:val="0"/>
              <w:snapToGrid w:val="0"/>
              <w:jc w:val="center"/>
              <w:rPr>
                <w:rFonts w:hint="eastAsia" w:ascii="宋体" w:hAnsi="宋体" w:eastAsia="宋体" w:cs="宋体"/>
                <w:color w:val="auto"/>
                <w:szCs w:val="21"/>
                <w:highlight w:val="none"/>
              </w:rPr>
            </w:pPr>
          </w:p>
        </w:tc>
        <w:tc>
          <w:tcPr>
            <w:tcW w:w="1818" w:type="dxa"/>
            <w:noWrap w:val="0"/>
            <w:vAlign w:val="center"/>
          </w:tcPr>
          <w:p w14:paraId="71DAE3C6">
            <w:pPr>
              <w:adjustRightInd w:val="0"/>
              <w:snapToGrid w:val="0"/>
              <w:jc w:val="center"/>
              <w:rPr>
                <w:rFonts w:hint="eastAsia" w:ascii="宋体" w:hAnsi="宋体" w:eastAsia="宋体" w:cs="宋体"/>
                <w:color w:val="auto"/>
                <w:szCs w:val="21"/>
                <w:highlight w:val="none"/>
              </w:rPr>
            </w:pPr>
          </w:p>
        </w:tc>
        <w:tc>
          <w:tcPr>
            <w:tcW w:w="1047" w:type="dxa"/>
            <w:noWrap w:val="0"/>
            <w:vAlign w:val="center"/>
          </w:tcPr>
          <w:p w14:paraId="682847FC">
            <w:pPr>
              <w:adjustRightInd w:val="0"/>
              <w:snapToGrid w:val="0"/>
              <w:jc w:val="center"/>
              <w:rPr>
                <w:rFonts w:hint="eastAsia" w:ascii="宋体" w:hAnsi="宋体" w:eastAsia="宋体" w:cs="宋体"/>
                <w:color w:val="auto"/>
                <w:szCs w:val="21"/>
                <w:highlight w:val="none"/>
              </w:rPr>
            </w:pPr>
          </w:p>
        </w:tc>
      </w:tr>
      <w:tr w14:paraId="027E004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731" w:type="dxa"/>
            <w:noWrap w:val="0"/>
            <w:vAlign w:val="center"/>
          </w:tcPr>
          <w:p w14:paraId="0D684949">
            <w:pPr>
              <w:adjustRightInd w:val="0"/>
              <w:snapToGrid w:val="0"/>
              <w:jc w:val="center"/>
              <w:rPr>
                <w:rFonts w:hint="eastAsia" w:ascii="宋体" w:hAnsi="宋体" w:eastAsia="宋体" w:cs="宋体"/>
                <w:color w:val="auto"/>
                <w:szCs w:val="21"/>
                <w:highlight w:val="none"/>
              </w:rPr>
            </w:pPr>
          </w:p>
        </w:tc>
        <w:tc>
          <w:tcPr>
            <w:tcW w:w="2247" w:type="dxa"/>
            <w:noWrap w:val="0"/>
            <w:vAlign w:val="center"/>
          </w:tcPr>
          <w:p w14:paraId="3304FE88">
            <w:pPr>
              <w:adjustRightInd w:val="0"/>
              <w:snapToGrid w:val="0"/>
              <w:jc w:val="center"/>
              <w:rPr>
                <w:rFonts w:hint="eastAsia" w:ascii="宋体" w:hAnsi="宋体" w:eastAsia="宋体" w:cs="宋体"/>
                <w:color w:val="auto"/>
                <w:szCs w:val="21"/>
                <w:highlight w:val="none"/>
              </w:rPr>
            </w:pPr>
          </w:p>
        </w:tc>
        <w:tc>
          <w:tcPr>
            <w:tcW w:w="1016" w:type="dxa"/>
            <w:noWrap w:val="0"/>
            <w:vAlign w:val="center"/>
          </w:tcPr>
          <w:p w14:paraId="0C76A4D4">
            <w:pPr>
              <w:adjustRightInd w:val="0"/>
              <w:snapToGrid w:val="0"/>
              <w:jc w:val="center"/>
              <w:rPr>
                <w:rFonts w:hint="eastAsia" w:ascii="宋体" w:hAnsi="宋体" w:eastAsia="宋体" w:cs="宋体"/>
                <w:color w:val="auto"/>
                <w:szCs w:val="21"/>
                <w:highlight w:val="none"/>
              </w:rPr>
            </w:pPr>
          </w:p>
        </w:tc>
        <w:tc>
          <w:tcPr>
            <w:tcW w:w="1818" w:type="dxa"/>
            <w:noWrap w:val="0"/>
            <w:vAlign w:val="center"/>
          </w:tcPr>
          <w:p w14:paraId="2DB25FE9">
            <w:pPr>
              <w:adjustRightInd w:val="0"/>
              <w:snapToGrid w:val="0"/>
              <w:jc w:val="center"/>
              <w:rPr>
                <w:rFonts w:hint="eastAsia" w:ascii="宋体" w:hAnsi="宋体" w:eastAsia="宋体" w:cs="宋体"/>
                <w:color w:val="auto"/>
                <w:szCs w:val="21"/>
                <w:highlight w:val="none"/>
              </w:rPr>
            </w:pPr>
          </w:p>
        </w:tc>
        <w:tc>
          <w:tcPr>
            <w:tcW w:w="1818" w:type="dxa"/>
            <w:noWrap w:val="0"/>
            <w:vAlign w:val="center"/>
          </w:tcPr>
          <w:p w14:paraId="284FF4E0">
            <w:pPr>
              <w:adjustRightInd w:val="0"/>
              <w:snapToGrid w:val="0"/>
              <w:jc w:val="center"/>
              <w:rPr>
                <w:rFonts w:hint="eastAsia" w:ascii="宋体" w:hAnsi="宋体" w:eastAsia="宋体" w:cs="宋体"/>
                <w:color w:val="auto"/>
                <w:szCs w:val="21"/>
                <w:highlight w:val="none"/>
              </w:rPr>
            </w:pPr>
          </w:p>
        </w:tc>
        <w:tc>
          <w:tcPr>
            <w:tcW w:w="1047" w:type="dxa"/>
            <w:noWrap w:val="0"/>
            <w:vAlign w:val="center"/>
          </w:tcPr>
          <w:p w14:paraId="3C50F1B7">
            <w:pPr>
              <w:adjustRightInd w:val="0"/>
              <w:snapToGrid w:val="0"/>
              <w:jc w:val="center"/>
              <w:rPr>
                <w:rFonts w:hint="eastAsia" w:ascii="宋体" w:hAnsi="宋体" w:eastAsia="宋体" w:cs="宋体"/>
                <w:color w:val="auto"/>
                <w:szCs w:val="21"/>
                <w:highlight w:val="none"/>
              </w:rPr>
            </w:pPr>
          </w:p>
        </w:tc>
      </w:tr>
      <w:tr w14:paraId="40CB2F7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731" w:type="dxa"/>
            <w:noWrap w:val="0"/>
            <w:vAlign w:val="center"/>
          </w:tcPr>
          <w:p w14:paraId="3536FC56">
            <w:pPr>
              <w:adjustRightInd w:val="0"/>
              <w:snapToGrid w:val="0"/>
              <w:jc w:val="center"/>
              <w:rPr>
                <w:rFonts w:hint="eastAsia" w:ascii="宋体" w:hAnsi="宋体" w:eastAsia="宋体" w:cs="宋体"/>
                <w:color w:val="auto"/>
                <w:szCs w:val="21"/>
                <w:highlight w:val="none"/>
              </w:rPr>
            </w:pPr>
          </w:p>
        </w:tc>
        <w:tc>
          <w:tcPr>
            <w:tcW w:w="2247" w:type="dxa"/>
            <w:noWrap w:val="0"/>
            <w:vAlign w:val="center"/>
          </w:tcPr>
          <w:p w14:paraId="50B379DD">
            <w:pPr>
              <w:adjustRightInd w:val="0"/>
              <w:snapToGrid w:val="0"/>
              <w:jc w:val="center"/>
              <w:rPr>
                <w:rFonts w:hint="eastAsia" w:ascii="宋体" w:hAnsi="宋体" w:eastAsia="宋体" w:cs="宋体"/>
                <w:color w:val="auto"/>
                <w:szCs w:val="21"/>
                <w:highlight w:val="none"/>
              </w:rPr>
            </w:pPr>
          </w:p>
        </w:tc>
        <w:tc>
          <w:tcPr>
            <w:tcW w:w="1016" w:type="dxa"/>
            <w:noWrap w:val="0"/>
            <w:vAlign w:val="center"/>
          </w:tcPr>
          <w:p w14:paraId="53D032E3">
            <w:pPr>
              <w:adjustRightInd w:val="0"/>
              <w:snapToGrid w:val="0"/>
              <w:jc w:val="center"/>
              <w:rPr>
                <w:rFonts w:hint="eastAsia" w:ascii="宋体" w:hAnsi="宋体" w:eastAsia="宋体" w:cs="宋体"/>
                <w:color w:val="auto"/>
                <w:szCs w:val="21"/>
                <w:highlight w:val="none"/>
              </w:rPr>
            </w:pPr>
          </w:p>
        </w:tc>
        <w:tc>
          <w:tcPr>
            <w:tcW w:w="1818" w:type="dxa"/>
            <w:noWrap w:val="0"/>
            <w:vAlign w:val="center"/>
          </w:tcPr>
          <w:p w14:paraId="09DD4292">
            <w:pPr>
              <w:adjustRightInd w:val="0"/>
              <w:snapToGrid w:val="0"/>
              <w:jc w:val="center"/>
              <w:rPr>
                <w:rFonts w:hint="eastAsia" w:ascii="宋体" w:hAnsi="宋体" w:eastAsia="宋体" w:cs="宋体"/>
                <w:color w:val="auto"/>
                <w:szCs w:val="21"/>
                <w:highlight w:val="none"/>
              </w:rPr>
            </w:pPr>
          </w:p>
        </w:tc>
        <w:tc>
          <w:tcPr>
            <w:tcW w:w="1818" w:type="dxa"/>
            <w:noWrap w:val="0"/>
            <w:vAlign w:val="center"/>
          </w:tcPr>
          <w:p w14:paraId="66300A5F">
            <w:pPr>
              <w:adjustRightInd w:val="0"/>
              <w:snapToGrid w:val="0"/>
              <w:jc w:val="center"/>
              <w:rPr>
                <w:rFonts w:hint="eastAsia" w:ascii="宋体" w:hAnsi="宋体" w:eastAsia="宋体" w:cs="宋体"/>
                <w:color w:val="auto"/>
                <w:szCs w:val="21"/>
                <w:highlight w:val="none"/>
              </w:rPr>
            </w:pPr>
          </w:p>
        </w:tc>
        <w:tc>
          <w:tcPr>
            <w:tcW w:w="1047" w:type="dxa"/>
            <w:noWrap w:val="0"/>
            <w:vAlign w:val="center"/>
          </w:tcPr>
          <w:p w14:paraId="0A879569">
            <w:pPr>
              <w:adjustRightInd w:val="0"/>
              <w:snapToGrid w:val="0"/>
              <w:jc w:val="center"/>
              <w:rPr>
                <w:rFonts w:hint="eastAsia" w:ascii="宋体" w:hAnsi="宋体" w:eastAsia="宋体" w:cs="宋体"/>
                <w:color w:val="auto"/>
                <w:szCs w:val="21"/>
                <w:highlight w:val="none"/>
              </w:rPr>
            </w:pPr>
          </w:p>
        </w:tc>
      </w:tr>
      <w:tr w14:paraId="5283AB4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731" w:type="dxa"/>
            <w:noWrap w:val="0"/>
            <w:vAlign w:val="center"/>
          </w:tcPr>
          <w:p w14:paraId="196B21EA">
            <w:pPr>
              <w:adjustRightInd w:val="0"/>
              <w:snapToGrid w:val="0"/>
              <w:jc w:val="center"/>
              <w:rPr>
                <w:rFonts w:hint="eastAsia" w:ascii="宋体" w:hAnsi="宋体" w:eastAsia="宋体" w:cs="宋体"/>
                <w:color w:val="auto"/>
                <w:szCs w:val="21"/>
                <w:highlight w:val="none"/>
              </w:rPr>
            </w:pPr>
          </w:p>
        </w:tc>
        <w:tc>
          <w:tcPr>
            <w:tcW w:w="2247" w:type="dxa"/>
            <w:noWrap w:val="0"/>
            <w:vAlign w:val="center"/>
          </w:tcPr>
          <w:p w14:paraId="1364D965">
            <w:pPr>
              <w:adjustRightInd w:val="0"/>
              <w:snapToGrid w:val="0"/>
              <w:jc w:val="center"/>
              <w:rPr>
                <w:rFonts w:hint="eastAsia" w:ascii="宋体" w:hAnsi="宋体" w:eastAsia="宋体" w:cs="宋体"/>
                <w:color w:val="auto"/>
                <w:szCs w:val="21"/>
                <w:highlight w:val="none"/>
              </w:rPr>
            </w:pPr>
          </w:p>
        </w:tc>
        <w:tc>
          <w:tcPr>
            <w:tcW w:w="1016" w:type="dxa"/>
            <w:noWrap w:val="0"/>
            <w:vAlign w:val="center"/>
          </w:tcPr>
          <w:p w14:paraId="6E6E1877">
            <w:pPr>
              <w:adjustRightInd w:val="0"/>
              <w:snapToGrid w:val="0"/>
              <w:jc w:val="center"/>
              <w:rPr>
                <w:rFonts w:hint="eastAsia" w:ascii="宋体" w:hAnsi="宋体" w:eastAsia="宋体" w:cs="宋体"/>
                <w:color w:val="auto"/>
                <w:szCs w:val="21"/>
                <w:highlight w:val="none"/>
              </w:rPr>
            </w:pPr>
          </w:p>
        </w:tc>
        <w:tc>
          <w:tcPr>
            <w:tcW w:w="1818" w:type="dxa"/>
            <w:noWrap w:val="0"/>
            <w:vAlign w:val="center"/>
          </w:tcPr>
          <w:p w14:paraId="1F729B8D">
            <w:pPr>
              <w:adjustRightInd w:val="0"/>
              <w:snapToGrid w:val="0"/>
              <w:jc w:val="center"/>
              <w:rPr>
                <w:rFonts w:hint="eastAsia" w:ascii="宋体" w:hAnsi="宋体" w:eastAsia="宋体" w:cs="宋体"/>
                <w:color w:val="auto"/>
                <w:szCs w:val="21"/>
                <w:highlight w:val="none"/>
              </w:rPr>
            </w:pPr>
          </w:p>
        </w:tc>
        <w:tc>
          <w:tcPr>
            <w:tcW w:w="1818" w:type="dxa"/>
            <w:noWrap w:val="0"/>
            <w:vAlign w:val="center"/>
          </w:tcPr>
          <w:p w14:paraId="75D7940E">
            <w:pPr>
              <w:adjustRightInd w:val="0"/>
              <w:snapToGrid w:val="0"/>
              <w:jc w:val="center"/>
              <w:rPr>
                <w:rFonts w:hint="eastAsia" w:ascii="宋体" w:hAnsi="宋体" w:eastAsia="宋体" w:cs="宋体"/>
                <w:color w:val="auto"/>
                <w:szCs w:val="21"/>
                <w:highlight w:val="none"/>
              </w:rPr>
            </w:pPr>
          </w:p>
        </w:tc>
        <w:tc>
          <w:tcPr>
            <w:tcW w:w="1047" w:type="dxa"/>
            <w:noWrap w:val="0"/>
            <w:vAlign w:val="center"/>
          </w:tcPr>
          <w:p w14:paraId="5ED48BDE">
            <w:pPr>
              <w:adjustRightInd w:val="0"/>
              <w:snapToGrid w:val="0"/>
              <w:jc w:val="center"/>
              <w:rPr>
                <w:rFonts w:hint="eastAsia" w:ascii="宋体" w:hAnsi="宋体" w:eastAsia="宋体" w:cs="宋体"/>
                <w:color w:val="auto"/>
                <w:szCs w:val="21"/>
                <w:highlight w:val="none"/>
              </w:rPr>
            </w:pPr>
          </w:p>
        </w:tc>
      </w:tr>
      <w:tr w14:paraId="039D7C2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731" w:type="dxa"/>
            <w:noWrap w:val="0"/>
            <w:vAlign w:val="center"/>
          </w:tcPr>
          <w:p w14:paraId="1C8510D6">
            <w:pPr>
              <w:adjustRightInd w:val="0"/>
              <w:snapToGrid w:val="0"/>
              <w:jc w:val="center"/>
              <w:rPr>
                <w:rFonts w:hint="eastAsia" w:ascii="宋体" w:hAnsi="宋体" w:eastAsia="宋体" w:cs="宋体"/>
                <w:color w:val="auto"/>
                <w:szCs w:val="21"/>
                <w:highlight w:val="none"/>
              </w:rPr>
            </w:pPr>
          </w:p>
        </w:tc>
        <w:tc>
          <w:tcPr>
            <w:tcW w:w="2247" w:type="dxa"/>
            <w:noWrap w:val="0"/>
            <w:vAlign w:val="center"/>
          </w:tcPr>
          <w:p w14:paraId="78A59341">
            <w:pPr>
              <w:adjustRightInd w:val="0"/>
              <w:snapToGrid w:val="0"/>
              <w:jc w:val="center"/>
              <w:rPr>
                <w:rFonts w:hint="eastAsia" w:ascii="宋体" w:hAnsi="宋体" w:eastAsia="宋体" w:cs="宋体"/>
                <w:color w:val="auto"/>
                <w:szCs w:val="21"/>
                <w:highlight w:val="none"/>
              </w:rPr>
            </w:pPr>
          </w:p>
        </w:tc>
        <w:tc>
          <w:tcPr>
            <w:tcW w:w="1016" w:type="dxa"/>
            <w:noWrap w:val="0"/>
            <w:vAlign w:val="center"/>
          </w:tcPr>
          <w:p w14:paraId="4E445A14">
            <w:pPr>
              <w:adjustRightInd w:val="0"/>
              <w:snapToGrid w:val="0"/>
              <w:jc w:val="center"/>
              <w:rPr>
                <w:rFonts w:hint="eastAsia" w:ascii="宋体" w:hAnsi="宋体" w:eastAsia="宋体" w:cs="宋体"/>
                <w:color w:val="auto"/>
                <w:szCs w:val="21"/>
                <w:highlight w:val="none"/>
              </w:rPr>
            </w:pPr>
          </w:p>
        </w:tc>
        <w:tc>
          <w:tcPr>
            <w:tcW w:w="1818" w:type="dxa"/>
            <w:noWrap w:val="0"/>
            <w:vAlign w:val="center"/>
          </w:tcPr>
          <w:p w14:paraId="13165623">
            <w:pPr>
              <w:adjustRightInd w:val="0"/>
              <w:snapToGrid w:val="0"/>
              <w:jc w:val="center"/>
              <w:rPr>
                <w:rFonts w:hint="eastAsia" w:ascii="宋体" w:hAnsi="宋体" w:eastAsia="宋体" w:cs="宋体"/>
                <w:color w:val="auto"/>
                <w:szCs w:val="21"/>
                <w:highlight w:val="none"/>
              </w:rPr>
            </w:pPr>
          </w:p>
        </w:tc>
        <w:tc>
          <w:tcPr>
            <w:tcW w:w="1818" w:type="dxa"/>
            <w:noWrap w:val="0"/>
            <w:vAlign w:val="center"/>
          </w:tcPr>
          <w:p w14:paraId="4E8DD88A">
            <w:pPr>
              <w:adjustRightInd w:val="0"/>
              <w:snapToGrid w:val="0"/>
              <w:jc w:val="center"/>
              <w:rPr>
                <w:rFonts w:hint="eastAsia" w:ascii="宋体" w:hAnsi="宋体" w:eastAsia="宋体" w:cs="宋体"/>
                <w:color w:val="auto"/>
                <w:szCs w:val="21"/>
                <w:highlight w:val="none"/>
              </w:rPr>
            </w:pPr>
          </w:p>
        </w:tc>
        <w:tc>
          <w:tcPr>
            <w:tcW w:w="1047" w:type="dxa"/>
            <w:noWrap w:val="0"/>
            <w:vAlign w:val="center"/>
          </w:tcPr>
          <w:p w14:paraId="3AD146AD">
            <w:pPr>
              <w:adjustRightInd w:val="0"/>
              <w:snapToGrid w:val="0"/>
              <w:jc w:val="center"/>
              <w:rPr>
                <w:rFonts w:hint="eastAsia" w:ascii="宋体" w:hAnsi="宋体" w:eastAsia="宋体" w:cs="宋体"/>
                <w:color w:val="auto"/>
                <w:szCs w:val="21"/>
                <w:highlight w:val="none"/>
              </w:rPr>
            </w:pPr>
          </w:p>
        </w:tc>
      </w:tr>
    </w:tbl>
    <w:p w14:paraId="12DFF785">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bidi="ar"/>
        </w:rPr>
        <w:t>注：供应商根据本项目实际需求配备人员（附相关证明文件，如有）。</w:t>
      </w:r>
    </w:p>
    <w:p w14:paraId="50212D65">
      <w:pPr>
        <w:rPr>
          <w:rFonts w:hint="eastAsia" w:ascii="宋体" w:hAnsi="宋体" w:eastAsia="宋体" w:cs="宋体"/>
          <w:color w:val="auto"/>
          <w:highlight w:val="none"/>
        </w:rPr>
      </w:pPr>
    </w:p>
    <w:p w14:paraId="15F87DA1">
      <w:pPr>
        <w:adjustRightInd w:val="0"/>
        <w:snapToGrid w:val="0"/>
        <w:spacing w:line="360" w:lineRule="auto"/>
        <w:rPr>
          <w:rFonts w:hint="eastAsia" w:ascii="宋体" w:hAnsi="宋体" w:eastAsia="宋体" w:cs="宋体"/>
          <w:color w:val="auto"/>
          <w:szCs w:val="21"/>
          <w:highlight w:val="none"/>
        </w:rPr>
      </w:pPr>
    </w:p>
    <w:p w14:paraId="4B81768D">
      <w:pPr>
        <w:rPr>
          <w:rFonts w:hint="eastAsia" w:ascii="宋体" w:hAnsi="宋体" w:eastAsia="宋体" w:cs="宋体"/>
          <w:color w:val="auto"/>
          <w:szCs w:val="21"/>
          <w:highlight w:val="none"/>
        </w:rPr>
      </w:pPr>
    </w:p>
    <w:p w14:paraId="14811C3F">
      <w:pPr>
        <w:widowControl w:val="0"/>
        <w:adjustRightInd w:val="0"/>
        <w:snapToGrid w:val="0"/>
        <w:spacing w:line="360" w:lineRule="auto"/>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供应商名称(盖单位章)：</w:t>
      </w:r>
    </w:p>
    <w:p w14:paraId="5092E0A6">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法定代表人或其委托代理人 (签字)：</w:t>
      </w:r>
      <w:r>
        <w:rPr>
          <w:rFonts w:hint="eastAsia" w:ascii="宋体" w:hAnsi="宋体" w:eastAsia="宋体" w:cs="宋体"/>
          <w:color w:val="auto"/>
          <w:szCs w:val="21"/>
          <w:highlight w:val="none"/>
          <w:u w:val="single"/>
        </w:rPr>
        <w:t xml:space="preserve">            </w:t>
      </w:r>
    </w:p>
    <w:p w14:paraId="5BAC8576">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     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62D434D2">
      <w:pPr>
        <w:adjustRightInd w:val="0"/>
        <w:snapToGrid w:val="0"/>
        <w:spacing w:line="360" w:lineRule="auto"/>
        <w:rPr>
          <w:rFonts w:hint="eastAsia" w:ascii="宋体" w:hAnsi="宋体" w:eastAsia="宋体" w:cs="宋体"/>
          <w:bCs/>
          <w:color w:val="auto"/>
          <w:szCs w:val="21"/>
          <w:highlight w:val="none"/>
        </w:rPr>
      </w:pPr>
    </w:p>
    <w:p w14:paraId="5CB22F8D">
      <w:pPr>
        <w:adjustRightInd w:val="0"/>
        <w:snapToGrid w:val="0"/>
        <w:spacing w:line="360" w:lineRule="auto"/>
        <w:jc w:val="center"/>
        <w:rPr>
          <w:rFonts w:hint="eastAsia" w:ascii="宋体" w:hAnsi="宋体" w:eastAsia="宋体" w:cs="宋体"/>
          <w:b/>
          <w:color w:val="auto"/>
          <w:sz w:val="30"/>
          <w:szCs w:val="30"/>
          <w:highlight w:val="none"/>
        </w:rPr>
      </w:pPr>
    </w:p>
    <w:p w14:paraId="7BE62CE5">
      <w:pPr>
        <w:spacing w:line="360" w:lineRule="auto"/>
        <w:jc w:val="center"/>
        <w:outlineLvl w:val="1"/>
        <w:rPr>
          <w:rFonts w:hint="eastAsia" w:ascii="宋体" w:hAnsi="宋体" w:eastAsia="宋体" w:cs="宋体"/>
          <w:b/>
          <w:color w:val="auto"/>
          <w:sz w:val="32"/>
          <w:szCs w:val="32"/>
          <w:highlight w:val="none"/>
        </w:rPr>
      </w:pPr>
      <w:r>
        <w:rPr>
          <w:rFonts w:hint="eastAsia" w:ascii="宋体" w:hAnsi="宋体" w:eastAsia="宋体" w:cs="宋体"/>
          <w:b/>
          <w:color w:val="auto"/>
          <w:sz w:val="30"/>
          <w:szCs w:val="30"/>
          <w:highlight w:val="none"/>
        </w:rPr>
        <w:br w:type="page"/>
      </w:r>
      <w:bookmarkStart w:id="137" w:name="_Toc17151"/>
      <w:bookmarkStart w:id="138" w:name="_Toc26857"/>
      <w:bookmarkStart w:id="139" w:name="_Toc24768"/>
      <w:r>
        <w:rPr>
          <w:rFonts w:hint="eastAsia" w:ascii="宋体" w:hAnsi="宋体" w:eastAsia="宋体" w:cs="宋体"/>
          <w:b/>
          <w:color w:val="auto"/>
          <w:sz w:val="32"/>
          <w:szCs w:val="32"/>
          <w:highlight w:val="none"/>
        </w:rPr>
        <w:t>五、技术/商务响应与偏离表</w:t>
      </w:r>
      <w:bookmarkEnd w:id="137"/>
      <w:bookmarkEnd w:id="138"/>
    </w:p>
    <w:bookmarkEnd w:id="139"/>
    <w:p w14:paraId="58B0A939">
      <w:pPr>
        <w:adjustRightInd w:val="0"/>
        <w:snapToGrid w:val="0"/>
        <w:ind w:left="-88" w:leftChars="-42" w:firstLine="315" w:firstLineChars="150"/>
        <w:rPr>
          <w:rFonts w:hint="eastAsia" w:ascii="宋体" w:hAnsi="宋体" w:eastAsia="宋体" w:cs="宋体"/>
          <w:color w:val="auto"/>
          <w:szCs w:val="21"/>
          <w:highlight w:val="none"/>
          <w:u w:val="single"/>
        </w:rPr>
      </w:pPr>
    </w:p>
    <w:p w14:paraId="0805EA13">
      <w:pPr>
        <w:adjustRightInd w:val="0"/>
        <w:snapToGrid w:val="0"/>
        <w:spacing w:line="360" w:lineRule="auto"/>
        <w:ind w:left="-88" w:leftChars="-42"/>
        <w:rPr>
          <w:rFonts w:hint="eastAsia" w:ascii="宋体" w:hAnsi="宋体" w:eastAsia="宋体" w:cs="宋体"/>
          <w:color w:val="auto"/>
          <w:szCs w:val="21"/>
          <w:highlight w:val="none"/>
        </w:rPr>
      </w:pPr>
    </w:p>
    <w:p w14:paraId="6A94AA3D">
      <w:pPr>
        <w:adjustRightInd w:val="0"/>
        <w:snapToGrid w:val="0"/>
        <w:jc w:val="center"/>
        <w:rPr>
          <w:rFonts w:ascii="宋体" w:hAnsi="宋体" w:eastAsia="宋体" w:cs="宋体"/>
          <w:b/>
          <w:bCs/>
          <w:color w:val="auto"/>
          <w:sz w:val="24"/>
          <w:highlight w:val="none"/>
          <w:u w:val="single"/>
        </w:rPr>
      </w:pPr>
      <w:bookmarkStart w:id="140" w:name="_Toc21834"/>
      <w:r>
        <w:rPr>
          <w:rFonts w:hint="eastAsia" w:ascii="宋体" w:hAnsi="宋体" w:eastAsia="宋体" w:cs="宋体"/>
          <w:b/>
          <w:bCs/>
          <w:color w:val="auto"/>
          <w:sz w:val="24"/>
          <w:highlight w:val="none"/>
          <w:u w:val="single"/>
        </w:rPr>
        <w:t>技术响应偏离表</w:t>
      </w:r>
    </w:p>
    <w:tbl>
      <w:tblPr>
        <w:tblStyle w:val="25"/>
        <w:tblW w:w="947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872"/>
        <w:gridCol w:w="1788"/>
        <w:gridCol w:w="2067"/>
        <w:gridCol w:w="2760"/>
        <w:gridCol w:w="1288"/>
        <w:gridCol w:w="701"/>
      </w:tblGrid>
      <w:tr w14:paraId="39836F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2" w:hRule="atLeast"/>
          <w:jc w:val="center"/>
        </w:trPr>
        <w:tc>
          <w:tcPr>
            <w:tcW w:w="872" w:type="dxa"/>
            <w:vAlign w:val="center"/>
          </w:tcPr>
          <w:p w14:paraId="651BBD6C">
            <w:pPr>
              <w:adjustRightInd w:val="0"/>
              <w:snapToGrid w:val="0"/>
              <w:ind w:left="-88" w:leftChars="-42"/>
              <w:jc w:val="center"/>
              <w:rPr>
                <w:rFonts w:ascii="宋体" w:hAnsi="宋体" w:eastAsia="宋体" w:cs="宋体"/>
                <w:bCs/>
                <w:color w:val="auto"/>
                <w:szCs w:val="21"/>
                <w:highlight w:val="none"/>
              </w:rPr>
            </w:pPr>
            <w:r>
              <w:rPr>
                <w:rFonts w:hint="eastAsia" w:ascii="宋体" w:hAnsi="宋体" w:eastAsia="宋体" w:cs="宋体"/>
                <w:bCs/>
                <w:color w:val="auto"/>
                <w:szCs w:val="21"/>
                <w:highlight w:val="none"/>
              </w:rPr>
              <w:t>序号</w:t>
            </w:r>
          </w:p>
        </w:tc>
        <w:tc>
          <w:tcPr>
            <w:tcW w:w="1788" w:type="dxa"/>
            <w:vAlign w:val="center"/>
          </w:tcPr>
          <w:p w14:paraId="5582929B">
            <w:pPr>
              <w:adjustRightInd w:val="0"/>
              <w:snapToGrid w:val="0"/>
              <w:ind w:left="-88" w:leftChars="-42"/>
              <w:jc w:val="center"/>
              <w:rPr>
                <w:rFonts w:ascii="宋体" w:hAnsi="宋体" w:eastAsia="宋体" w:cs="宋体"/>
                <w:color w:val="auto"/>
                <w:szCs w:val="21"/>
                <w:highlight w:val="none"/>
              </w:rPr>
            </w:pPr>
            <w:r>
              <w:rPr>
                <w:rFonts w:hint="eastAsia" w:ascii="宋体" w:hAnsi="宋体" w:eastAsia="宋体" w:cs="宋体"/>
                <w:color w:val="auto"/>
                <w:szCs w:val="21"/>
                <w:highlight w:val="none"/>
              </w:rPr>
              <w:t>磋商文件条目号</w:t>
            </w:r>
          </w:p>
        </w:tc>
        <w:tc>
          <w:tcPr>
            <w:tcW w:w="2067" w:type="dxa"/>
            <w:vAlign w:val="center"/>
          </w:tcPr>
          <w:p w14:paraId="36C28256">
            <w:pPr>
              <w:adjustRightInd w:val="0"/>
              <w:snapToGrid w:val="0"/>
              <w:ind w:left="-88" w:leftChars="-42"/>
              <w:jc w:val="center"/>
              <w:rPr>
                <w:rFonts w:ascii="宋体" w:hAnsi="宋体" w:eastAsia="宋体" w:cs="宋体"/>
                <w:color w:val="auto"/>
                <w:szCs w:val="21"/>
                <w:highlight w:val="none"/>
              </w:rPr>
            </w:pPr>
            <w:r>
              <w:rPr>
                <w:rFonts w:hint="eastAsia" w:ascii="宋体" w:hAnsi="宋体" w:eastAsia="宋体" w:cs="宋体"/>
                <w:color w:val="auto"/>
                <w:szCs w:val="21"/>
                <w:highlight w:val="none"/>
              </w:rPr>
              <w:t>采购规格/技术条款</w:t>
            </w:r>
          </w:p>
        </w:tc>
        <w:tc>
          <w:tcPr>
            <w:tcW w:w="2760" w:type="dxa"/>
            <w:vAlign w:val="center"/>
          </w:tcPr>
          <w:p w14:paraId="78916BDB">
            <w:pPr>
              <w:adjustRightInd w:val="0"/>
              <w:snapToGrid w:val="0"/>
              <w:ind w:left="-88" w:leftChars="-42"/>
              <w:jc w:val="center"/>
              <w:rPr>
                <w:rFonts w:ascii="宋体" w:hAnsi="宋体" w:eastAsia="宋体" w:cs="宋体"/>
                <w:color w:val="auto"/>
                <w:szCs w:val="21"/>
                <w:highlight w:val="none"/>
              </w:rPr>
            </w:pPr>
            <w:r>
              <w:rPr>
                <w:rFonts w:hint="eastAsia" w:ascii="宋体" w:hAnsi="宋体" w:eastAsia="宋体" w:cs="宋体"/>
                <w:color w:val="auto"/>
                <w:szCs w:val="21"/>
                <w:highlight w:val="none"/>
              </w:rPr>
              <w:t>响应文件的规格/技术条款</w:t>
            </w:r>
          </w:p>
        </w:tc>
        <w:tc>
          <w:tcPr>
            <w:tcW w:w="1288" w:type="dxa"/>
            <w:vAlign w:val="center"/>
          </w:tcPr>
          <w:p w14:paraId="26CDB4C0">
            <w:pPr>
              <w:adjustRightInd w:val="0"/>
              <w:snapToGrid w:val="0"/>
              <w:ind w:left="-88" w:leftChars="-42"/>
              <w:jc w:val="center"/>
              <w:rPr>
                <w:rFonts w:ascii="宋体" w:hAnsi="宋体" w:eastAsia="宋体" w:cs="宋体"/>
                <w:color w:val="auto"/>
                <w:szCs w:val="21"/>
                <w:highlight w:val="none"/>
              </w:rPr>
            </w:pPr>
            <w:r>
              <w:rPr>
                <w:rFonts w:hint="eastAsia" w:ascii="宋体" w:hAnsi="宋体" w:eastAsia="宋体" w:cs="宋体"/>
                <w:color w:val="auto"/>
                <w:szCs w:val="21"/>
                <w:highlight w:val="none"/>
              </w:rPr>
              <w:t>响应与偏离</w:t>
            </w:r>
          </w:p>
        </w:tc>
        <w:tc>
          <w:tcPr>
            <w:tcW w:w="701" w:type="dxa"/>
            <w:vAlign w:val="center"/>
          </w:tcPr>
          <w:p w14:paraId="5F8D51FB">
            <w:pPr>
              <w:adjustRightInd w:val="0"/>
              <w:snapToGrid w:val="0"/>
              <w:ind w:left="-88" w:leftChars="-42"/>
              <w:jc w:val="center"/>
              <w:rPr>
                <w:rFonts w:ascii="宋体" w:hAnsi="宋体" w:eastAsia="宋体" w:cs="宋体"/>
                <w:color w:val="auto"/>
                <w:szCs w:val="21"/>
                <w:highlight w:val="none"/>
              </w:rPr>
            </w:pPr>
            <w:r>
              <w:rPr>
                <w:rFonts w:hint="eastAsia" w:ascii="宋体" w:hAnsi="宋体" w:eastAsia="宋体" w:cs="宋体"/>
                <w:color w:val="auto"/>
                <w:szCs w:val="21"/>
                <w:highlight w:val="none"/>
              </w:rPr>
              <w:t>说明</w:t>
            </w:r>
          </w:p>
        </w:tc>
      </w:tr>
      <w:tr w14:paraId="5B3718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3" w:hRule="atLeast"/>
          <w:jc w:val="center"/>
        </w:trPr>
        <w:tc>
          <w:tcPr>
            <w:tcW w:w="872" w:type="dxa"/>
          </w:tcPr>
          <w:p w14:paraId="36522578">
            <w:pPr>
              <w:adjustRightInd w:val="0"/>
              <w:snapToGrid w:val="0"/>
              <w:ind w:left="-88" w:leftChars="-42"/>
              <w:jc w:val="center"/>
              <w:rPr>
                <w:rFonts w:ascii="宋体" w:hAnsi="宋体" w:eastAsia="宋体" w:cs="宋体"/>
                <w:color w:val="auto"/>
                <w:szCs w:val="21"/>
                <w:highlight w:val="none"/>
              </w:rPr>
            </w:pPr>
          </w:p>
        </w:tc>
        <w:tc>
          <w:tcPr>
            <w:tcW w:w="1788" w:type="dxa"/>
            <w:vAlign w:val="center"/>
          </w:tcPr>
          <w:p w14:paraId="0A1071F6">
            <w:pPr>
              <w:adjustRightInd w:val="0"/>
              <w:snapToGrid w:val="0"/>
              <w:ind w:left="-88" w:leftChars="-42"/>
              <w:jc w:val="center"/>
              <w:rPr>
                <w:rFonts w:ascii="宋体" w:hAnsi="宋体" w:eastAsia="宋体" w:cs="宋体"/>
                <w:color w:val="auto"/>
                <w:szCs w:val="21"/>
                <w:highlight w:val="none"/>
              </w:rPr>
            </w:pPr>
          </w:p>
        </w:tc>
        <w:tc>
          <w:tcPr>
            <w:tcW w:w="2067" w:type="dxa"/>
            <w:vAlign w:val="center"/>
          </w:tcPr>
          <w:p w14:paraId="71CFAB21">
            <w:pPr>
              <w:adjustRightInd w:val="0"/>
              <w:snapToGrid w:val="0"/>
              <w:ind w:left="-88" w:leftChars="-42"/>
              <w:jc w:val="center"/>
              <w:rPr>
                <w:rFonts w:ascii="宋体" w:hAnsi="宋体" w:eastAsia="宋体" w:cs="宋体"/>
                <w:color w:val="auto"/>
                <w:szCs w:val="21"/>
                <w:highlight w:val="none"/>
              </w:rPr>
            </w:pPr>
          </w:p>
        </w:tc>
        <w:tc>
          <w:tcPr>
            <w:tcW w:w="2760" w:type="dxa"/>
            <w:vAlign w:val="center"/>
          </w:tcPr>
          <w:p w14:paraId="43260384">
            <w:pPr>
              <w:adjustRightInd w:val="0"/>
              <w:snapToGrid w:val="0"/>
              <w:ind w:left="-88" w:leftChars="-42"/>
              <w:jc w:val="center"/>
              <w:rPr>
                <w:rFonts w:ascii="宋体" w:hAnsi="宋体" w:eastAsia="宋体" w:cs="宋体"/>
                <w:color w:val="auto"/>
                <w:szCs w:val="21"/>
                <w:highlight w:val="none"/>
              </w:rPr>
            </w:pPr>
          </w:p>
        </w:tc>
        <w:tc>
          <w:tcPr>
            <w:tcW w:w="1288" w:type="dxa"/>
            <w:vAlign w:val="center"/>
          </w:tcPr>
          <w:p w14:paraId="2D80BDEC">
            <w:pPr>
              <w:adjustRightInd w:val="0"/>
              <w:snapToGrid w:val="0"/>
              <w:ind w:left="-88" w:leftChars="-42"/>
              <w:jc w:val="center"/>
              <w:rPr>
                <w:rFonts w:ascii="宋体" w:hAnsi="宋体" w:eastAsia="宋体" w:cs="宋体"/>
                <w:color w:val="auto"/>
                <w:szCs w:val="21"/>
                <w:highlight w:val="none"/>
              </w:rPr>
            </w:pPr>
          </w:p>
        </w:tc>
        <w:tc>
          <w:tcPr>
            <w:tcW w:w="701" w:type="dxa"/>
            <w:vAlign w:val="center"/>
          </w:tcPr>
          <w:p w14:paraId="79179312">
            <w:pPr>
              <w:adjustRightInd w:val="0"/>
              <w:snapToGrid w:val="0"/>
              <w:ind w:left="-88" w:leftChars="-42"/>
              <w:jc w:val="center"/>
              <w:rPr>
                <w:rFonts w:ascii="宋体" w:hAnsi="宋体" w:eastAsia="宋体" w:cs="宋体"/>
                <w:color w:val="auto"/>
                <w:szCs w:val="21"/>
                <w:highlight w:val="none"/>
              </w:rPr>
            </w:pPr>
          </w:p>
        </w:tc>
      </w:tr>
      <w:tr w14:paraId="0AD3A8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3" w:hRule="atLeast"/>
          <w:jc w:val="center"/>
        </w:trPr>
        <w:tc>
          <w:tcPr>
            <w:tcW w:w="872" w:type="dxa"/>
          </w:tcPr>
          <w:p w14:paraId="711FFC09">
            <w:pPr>
              <w:adjustRightInd w:val="0"/>
              <w:snapToGrid w:val="0"/>
              <w:ind w:left="-88" w:leftChars="-42"/>
              <w:jc w:val="center"/>
              <w:rPr>
                <w:rFonts w:ascii="宋体" w:hAnsi="宋体" w:eastAsia="宋体" w:cs="宋体"/>
                <w:color w:val="auto"/>
                <w:szCs w:val="21"/>
                <w:highlight w:val="none"/>
              </w:rPr>
            </w:pPr>
          </w:p>
        </w:tc>
        <w:tc>
          <w:tcPr>
            <w:tcW w:w="1788" w:type="dxa"/>
            <w:vAlign w:val="center"/>
          </w:tcPr>
          <w:p w14:paraId="6856A7EB">
            <w:pPr>
              <w:adjustRightInd w:val="0"/>
              <w:snapToGrid w:val="0"/>
              <w:ind w:left="-88" w:leftChars="-42"/>
              <w:jc w:val="center"/>
              <w:rPr>
                <w:rFonts w:ascii="宋体" w:hAnsi="宋体" w:eastAsia="宋体" w:cs="宋体"/>
                <w:color w:val="auto"/>
                <w:szCs w:val="21"/>
                <w:highlight w:val="none"/>
              </w:rPr>
            </w:pPr>
          </w:p>
        </w:tc>
        <w:tc>
          <w:tcPr>
            <w:tcW w:w="2067" w:type="dxa"/>
            <w:vAlign w:val="center"/>
          </w:tcPr>
          <w:p w14:paraId="38131B1A">
            <w:pPr>
              <w:adjustRightInd w:val="0"/>
              <w:snapToGrid w:val="0"/>
              <w:ind w:left="-88" w:leftChars="-42"/>
              <w:jc w:val="center"/>
              <w:rPr>
                <w:rFonts w:ascii="宋体" w:hAnsi="宋体" w:eastAsia="宋体" w:cs="宋体"/>
                <w:color w:val="auto"/>
                <w:szCs w:val="21"/>
                <w:highlight w:val="none"/>
              </w:rPr>
            </w:pPr>
          </w:p>
        </w:tc>
        <w:tc>
          <w:tcPr>
            <w:tcW w:w="2760" w:type="dxa"/>
            <w:vAlign w:val="center"/>
          </w:tcPr>
          <w:p w14:paraId="15D83FE4">
            <w:pPr>
              <w:adjustRightInd w:val="0"/>
              <w:snapToGrid w:val="0"/>
              <w:ind w:left="-88" w:leftChars="-42"/>
              <w:jc w:val="center"/>
              <w:rPr>
                <w:rFonts w:ascii="宋体" w:hAnsi="宋体" w:eastAsia="宋体" w:cs="宋体"/>
                <w:color w:val="auto"/>
                <w:szCs w:val="21"/>
                <w:highlight w:val="none"/>
              </w:rPr>
            </w:pPr>
          </w:p>
        </w:tc>
        <w:tc>
          <w:tcPr>
            <w:tcW w:w="1288" w:type="dxa"/>
            <w:vAlign w:val="center"/>
          </w:tcPr>
          <w:p w14:paraId="2EC87333">
            <w:pPr>
              <w:adjustRightInd w:val="0"/>
              <w:snapToGrid w:val="0"/>
              <w:ind w:left="-88" w:leftChars="-42"/>
              <w:jc w:val="center"/>
              <w:rPr>
                <w:rFonts w:ascii="宋体" w:hAnsi="宋体" w:eastAsia="宋体" w:cs="宋体"/>
                <w:color w:val="auto"/>
                <w:szCs w:val="21"/>
                <w:highlight w:val="none"/>
              </w:rPr>
            </w:pPr>
          </w:p>
        </w:tc>
        <w:tc>
          <w:tcPr>
            <w:tcW w:w="701" w:type="dxa"/>
            <w:vAlign w:val="center"/>
          </w:tcPr>
          <w:p w14:paraId="77173561">
            <w:pPr>
              <w:adjustRightInd w:val="0"/>
              <w:snapToGrid w:val="0"/>
              <w:ind w:left="-88" w:leftChars="-42"/>
              <w:jc w:val="center"/>
              <w:rPr>
                <w:rFonts w:ascii="宋体" w:hAnsi="宋体" w:eastAsia="宋体" w:cs="宋体"/>
                <w:color w:val="auto"/>
                <w:szCs w:val="21"/>
                <w:highlight w:val="none"/>
              </w:rPr>
            </w:pPr>
          </w:p>
        </w:tc>
      </w:tr>
      <w:tr w14:paraId="76AB63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3" w:hRule="atLeast"/>
          <w:jc w:val="center"/>
        </w:trPr>
        <w:tc>
          <w:tcPr>
            <w:tcW w:w="872" w:type="dxa"/>
          </w:tcPr>
          <w:p w14:paraId="7DB6F5B2">
            <w:pPr>
              <w:adjustRightInd w:val="0"/>
              <w:snapToGrid w:val="0"/>
              <w:ind w:left="-88" w:leftChars="-42"/>
              <w:jc w:val="center"/>
              <w:rPr>
                <w:rFonts w:ascii="宋体" w:hAnsi="宋体" w:eastAsia="宋体" w:cs="宋体"/>
                <w:color w:val="auto"/>
                <w:szCs w:val="21"/>
                <w:highlight w:val="none"/>
              </w:rPr>
            </w:pPr>
          </w:p>
        </w:tc>
        <w:tc>
          <w:tcPr>
            <w:tcW w:w="1788" w:type="dxa"/>
            <w:vAlign w:val="center"/>
          </w:tcPr>
          <w:p w14:paraId="3069FA83">
            <w:pPr>
              <w:adjustRightInd w:val="0"/>
              <w:snapToGrid w:val="0"/>
              <w:ind w:left="-88" w:leftChars="-42"/>
              <w:jc w:val="center"/>
              <w:rPr>
                <w:rFonts w:ascii="宋体" w:hAnsi="宋体" w:eastAsia="宋体" w:cs="宋体"/>
                <w:color w:val="auto"/>
                <w:szCs w:val="21"/>
                <w:highlight w:val="none"/>
              </w:rPr>
            </w:pPr>
          </w:p>
        </w:tc>
        <w:tc>
          <w:tcPr>
            <w:tcW w:w="2067" w:type="dxa"/>
            <w:vAlign w:val="center"/>
          </w:tcPr>
          <w:p w14:paraId="2E4ACFD8">
            <w:pPr>
              <w:adjustRightInd w:val="0"/>
              <w:snapToGrid w:val="0"/>
              <w:ind w:left="-88" w:leftChars="-42"/>
              <w:jc w:val="center"/>
              <w:rPr>
                <w:rFonts w:ascii="宋体" w:hAnsi="宋体" w:eastAsia="宋体" w:cs="宋体"/>
                <w:color w:val="auto"/>
                <w:szCs w:val="21"/>
                <w:highlight w:val="none"/>
              </w:rPr>
            </w:pPr>
          </w:p>
        </w:tc>
        <w:tc>
          <w:tcPr>
            <w:tcW w:w="2760" w:type="dxa"/>
            <w:vAlign w:val="center"/>
          </w:tcPr>
          <w:p w14:paraId="24DFC610">
            <w:pPr>
              <w:adjustRightInd w:val="0"/>
              <w:snapToGrid w:val="0"/>
              <w:ind w:left="-88" w:leftChars="-42"/>
              <w:jc w:val="center"/>
              <w:rPr>
                <w:rFonts w:ascii="宋体" w:hAnsi="宋体" w:eastAsia="宋体" w:cs="宋体"/>
                <w:color w:val="auto"/>
                <w:szCs w:val="21"/>
                <w:highlight w:val="none"/>
              </w:rPr>
            </w:pPr>
          </w:p>
        </w:tc>
        <w:tc>
          <w:tcPr>
            <w:tcW w:w="1288" w:type="dxa"/>
            <w:vAlign w:val="center"/>
          </w:tcPr>
          <w:p w14:paraId="25428590">
            <w:pPr>
              <w:adjustRightInd w:val="0"/>
              <w:snapToGrid w:val="0"/>
              <w:ind w:left="-88" w:leftChars="-42"/>
              <w:jc w:val="center"/>
              <w:rPr>
                <w:rFonts w:ascii="宋体" w:hAnsi="宋体" w:eastAsia="宋体" w:cs="宋体"/>
                <w:color w:val="auto"/>
                <w:szCs w:val="21"/>
                <w:highlight w:val="none"/>
              </w:rPr>
            </w:pPr>
          </w:p>
        </w:tc>
        <w:tc>
          <w:tcPr>
            <w:tcW w:w="701" w:type="dxa"/>
            <w:vAlign w:val="center"/>
          </w:tcPr>
          <w:p w14:paraId="57B74BE6">
            <w:pPr>
              <w:adjustRightInd w:val="0"/>
              <w:snapToGrid w:val="0"/>
              <w:ind w:left="-88" w:leftChars="-42"/>
              <w:jc w:val="center"/>
              <w:rPr>
                <w:rFonts w:ascii="宋体" w:hAnsi="宋体" w:eastAsia="宋体" w:cs="宋体"/>
                <w:color w:val="auto"/>
                <w:szCs w:val="21"/>
                <w:highlight w:val="none"/>
              </w:rPr>
            </w:pPr>
          </w:p>
        </w:tc>
      </w:tr>
      <w:tr w14:paraId="23A1A4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872" w:type="dxa"/>
          </w:tcPr>
          <w:p w14:paraId="519DD3E8">
            <w:pPr>
              <w:adjustRightInd w:val="0"/>
              <w:snapToGrid w:val="0"/>
              <w:ind w:left="-88" w:leftChars="-42"/>
              <w:jc w:val="center"/>
              <w:rPr>
                <w:rFonts w:ascii="宋体" w:hAnsi="宋体" w:eastAsia="宋体" w:cs="宋体"/>
                <w:color w:val="auto"/>
                <w:szCs w:val="21"/>
                <w:highlight w:val="none"/>
              </w:rPr>
            </w:pPr>
          </w:p>
        </w:tc>
        <w:tc>
          <w:tcPr>
            <w:tcW w:w="1788" w:type="dxa"/>
            <w:vAlign w:val="center"/>
          </w:tcPr>
          <w:p w14:paraId="3A293925">
            <w:pPr>
              <w:adjustRightInd w:val="0"/>
              <w:snapToGrid w:val="0"/>
              <w:ind w:left="-88" w:leftChars="-42"/>
              <w:jc w:val="center"/>
              <w:rPr>
                <w:rFonts w:ascii="宋体" w:hAnsi="宋体" w:eastAsia="宋体" w:cs="宋体"/>
                <w:color w:val="auto"/>
                <w:szCs w:val="21"/>
                <w:highlight w:val="none"/>
              </w:rPr>
            </w:pPr>
          </w:p>
        </w:tc>
        <w:tc>
          <w:tcPr>
            <w:tcW w:w="2067" w:type="dxa"/>
            <w:tcMar>
              <w:top w:w="28" w:type="dxa"/>
              <w:left w:w="28" w:type="dxa"/>
              <w:bottom w:w="28" w:type="dxa"/>
              <w:right w:w="28" w:type="dxa"/>
            </w:tcMar>
            <w:vAlign w:val="center"/>
          </w:tcPr>
          <w:p w14:paraId="7AE29702">
            <w:pPr>
              <w:adjustRightInd w:val="0"/>
              <w:snapToGrid w:val="0"/>
              <w:ind w:left="-88" w:leftChars="-42"/>
              <w:jc w:val="center"/>
              <w:rPr>
                <w:rFonts w:ascii="宋体" w:hAnsi="宋体" w:eastAsia="宋体" w:cs="宋体"/>
                <w:color w:val="auto"/>
                <w:szCs w:val="21"/>
                <w:highlight w:val="none"/>
              </w:rPr>
            </w:pPr>
          </w:p>
        </w:tc>
        <w:tc>
          <w:tcPr>
            <w:tcW w:w="4749" w:type="dxa"/>
            <w:gridSpan w:val="3"/>
            <w:vMerge w:val="restart"/>
            <w:tcMar>
              <w:top w:w="28" w:type="dxa"/>
              <w:left w:w="28" w:type="dxa"/>
              <w:bottom w:w="28" w:type="dxa"/>
              <w:right w:w="28" w:type="dxa"/>
            </w:tcMar>
            <w:vAlign w:val="center"/>
          </w:tcPr>
          <w:p w14:paraId="49B086B1">
            <w:pPr>
              <w:adjustRightInd w:val="0"/>
              <w:snapToGrid w:val="0"/>
              <w:ind w:left="-88" w:leftChars="-42"/>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 xml:space="preserve">  </w:t>
            </w:r>
            <w:r>
              <w:rPr>
                <w:rFonts w:hint="eastAsia" w:ascii="宋体" w:hAnsi="宋体" w:eastAsia="宋体" w:cs="宋体"/>
                <w:b/>
                <w:color w:val="auto"/>
                <w:szCs w:val="21"/>
                <w:highlight w:val="none"/>
              </w:rPr>
              <w:t>供应商保证：除本采购需求偏离表列出的偏离外，</w:t>
            </w:r>
            <w:r>
              <w:rPr>
                <w:rFonts w:hint="eastAsia" w:ascii="宋体" w:hAnsi="宋体" w:eastAsia="宋体" w:cs="宋体"/>
                <w:b/>
                <w:color w:val="auto"/>
                <w:szCs w:val="21"/>
                <w:highlight w:val="none"/>
                <w:lang w:val="en-US" w:eastAsia="zh-CN"/>
              </w:rPr>
              <w:t xml:space="preserve">   </w:t>
            </w:r>
            <w:r>
              <w:rPr>
                <w:rFonts w:hint="eastAsia" w:ascii="宋体" w:hAnsi="宋体" w:eastAsia="宋体" w:cs="宋体"/>
                <w:b/>
                <w:color w:val="auto"/>
                <w:szCs w:val="21"/>
                <w:highlight w:val="none"/>
              </w:rPr>
              <w:t>我单位对招标文件的其他采购需求条款完全响应，</w:t>
            </w:r>
          </w:p>
          <w:p w14:paraId="0F04A8FA">
            <w:pPr>
              <w:adjustRightInd w:val="0"/>
              <w:snapToGrid w:val="0"/>
              <w:ind w:left="-88" w:leftChars="-42"/>
              <w:jc w:val="center"/>
              <w:rPr>
                <w:rFonts w:ascii="宋体" w:hAnsi="宋体" w:eastAsia="宋体" w:cs="宋体"/>
                <w:color w:val="auto"/>
                <w:szCs w:val="21"/>
                <w:highlight w:val="none"/>
              </w:rPr>
            </w:pPr>
            <w:r>
              <w:rPr>
                <w:rFonts w:hint="eastAsia" w:ascii="宋体" w:hAnsi="宋体" w:eastAsia="宋体" w:cs="宋体"/>
                <w:b/>
                <w:color w:val="auto"/>
                <w:szCs w:val="21"/>
                <w:highlight w:val="none"/>
              </w:rPr>
              <w:t>无偏离。</w:t>
            </w:r>
          </w:p>
        </w:tc>
      </w:tr>
      <w:tr w14:paraId="26B35B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3" w:hRule="atLeast"/>
          <w:jc w:val="center"/>
        </w:trPr>
        <w:tc>
          <w:tcPr>
            <w:tcW w:w="872" w:type="dxa"/>
          </w:tcPr>
          <w:p w14:paraId="396A8F4C">
            <w:pPr>
              <w:adjustRightInd w:val="0"/>
              <w:snapToGrid w:val="0"/>
              <w:ind w:left="-88" w:leftChars="-42"/>
              <w:jc w:val="center"/>
              <w:rPr>
                <w:rFonts w:ascii="宋体" w:hAnsi="宋体" w:eastAsia="宋体" w:cs="宋体"/>
                <w:color w:val="auto"/>
                <w:szCs w:val="21"/>
                <w:highlight w:val="none"/>
              </w:rPr>
            </w:pPr>
          </w:p>
        </w:tc>
        <w:tc>
          <w:tcPr>
            <w:tcW w:w="1788" w:type="dxa"/>
            <w:vAlign w:val="center"/>
          </w:tcPr>
          <w:p w14:paraId="18920E00">
            <w:pPr>
              <w:adjustRightInd w:val="0"/>
              <w:snapToGrid w:val="0"/>
              <w:ind w:left="-88" w:leftChars="-42"/>
              <w:jc w:val="center"/>
              <w:rPr>
                <w:rFonts w:ascii="宋体" w:hAnsi="宋体" w:eastAsia="宋体" w:cs="宋体"/>
                <w:color w:val="auto"/>
                <w:szCs w:val="21"/>
                <w:highlight w:val="none"/>
              </w:rPr>
            </w:pPr>
          </w:p>
        </w:tc>
        <w:tc>
          <w:tcPr>
            <w:tcW w:w="2067" w:type="dxa"/>
            <w:vAlign w:val="center"/>
          </w:tcPr>
          <w:p w14:paraId="5F2F12B6">
            <w:pPr>
              <w:adjustRightInd w:val="0"/>
              <w:snapToGrid w:val="0"/>
              <w:ind w:left="-88" w:leftChars="-42"/>
              <w:jc w:val="center"/>
              <w:rPr>
                <w:rFonts w:ascii="宋体" w:hAnsi="宋体" w:eastAsia="宋体" w:cs="宋体"/>
                <w:color w:val="auto"/>
                <w:szCs w:val="21"/>
                <w:highlight w:val="none"/>
              </w:rPr>
            </w:pPr>
          </w:p>
        </w:tc>
        <w:tc>
          <w:tcPr>
            <w:tcW w:w="4749" w:type="dxa"/>
            <w:gridSpan w:val="3"/>
            <w:vMerge w:val="continue"/>
            <w:vAlign w:val="center"/>
          </w:tcPr>
          <w:p w14:paraId="1685ADE6">
            <w:pPr>
              <w:adjustRightInd w:val="0"/>
              <w:snapToGrid w:val="0"/>
              <w:ind w:left="-88" w:leftChars="-42"/>
              <w:jc w:val="center"/>
              <w:rPr>
                <w:rFonts w:ascii="宋体" w:hAnsi="宋体" w:eastAsia="宋体" w:cs="宋体"/>
                <w:color w:val="auto"/>
                <w:szCs w:val="21"/>
                <w:highlight w:val="none"/>
              </w:rPr>
            </w:pPr>
          </w:p>
        </w:tc>
      </w:tr>
    </w:tbl>
    <w:p w14:paraId="5B45F774">
      <w:pPr>
        <w:adjustRightInd w:val="0"/>
        <w:snapToGrid w:val="0"/>
        <w:jc w:val="center"/>
        <w:rPr>
          <w:rFonts w:ascii="宋体" w:hAnsi="宋体" w:eastAsia="宋体" w:cs="宋体"/>
          <w:color w:val="auto"/>
          <w:sz w:val="24"/>
          <w:highlight w:val="none"/>
          <w:u w:val="single"/>
        </w:rPr>
      </w:pPr>
    </w:p>
    <w:p w14:paraId="13D7A11C">
      <w:pPr>
        <w:adjustRightInd w:val="0"/>
        <w:snapToGrid w:val="0"/>
        <w:jc w:val="center"/>
        <w:rPr>
          <w:rFonts w:ascii="宋体" w:hAnsi="宋体" w:eastAsia="宋体" w:cs="宋体"/>
          <w:b/>
          <w:bCs/>
          <w:color w:val="auto"/>
          <w:sz w:val="24"/>
          <w:highlight w:val="none"/>
          <w:u w:val="single"/>
        </w:rPr>
      </w:pPr>
      <w:r>
        <w:rPr>
          <w:rFonts w:hint="eastAsia" w:ascii="宋体" w:hAnsi="宋体" w:eastAsia="宋体" w:cs="宋体"/>
          <w:b/>
          <w:bCs/>
          <w:color w:val="auto"/>
          <w:sz w:val="24"/>
          <w:highlight w:val="none"/>
          <w:u w:val="single"/>
        </w:rPr>
        <w:t>商务响应偏离表</w:t>
      </w:r>
    </w:p>
    <w:tbl>
      <w:tblPr>
        <w:tblStyle w:val="25"/>
        <w:tblW w:w="947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872"/>
        <w:gridCol w:w="1788"/>
        <w:gridCol w:w="2067"/>
        <w:gridCol w:w="2760"/>
        <w:gridCol w:w="1288"/>
        <w:gridCol w:w="701"/>
      </w:tblGrid>
      <w:tr w14:paraId="2E585A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2" w:hRule="atLeast"/>
          <w:jc w:val="center"/>
        </w:trPr>
        <w:tc>
          <w:tcPr>
            <w:tcW w:w="872" w:type="dxa"/>
            <w:vAlign w:val="center"/>
          </w:tcPr>
          <w:p w14:paraId="1978B095">
            <w:pPr>
              <w:adjustRightInd w:val="0"/>
              <w:snapToGrid w:val="0"/>
              <w:ind w:left="-88" w:leftChars="-42"/>
              <w:jc w:val="center"/>
              <w:rPr>
                <w:rFonts w:ascii="宋体" w:hAnsi="宋体" w:eastAsia="宋体" w:cs="宋体"/>
                <w:bCs/>
                <w:color w:val="auto"/>
                <w:szCs w:val="21"/>
                <w:highlight w:val="none"/>
              </w:rPr>
            </w:pPr>
            <w:r>
              <w:rPr>
                <w:rFonts w:hint="eastAsia" w:ascii="宋体" w:hAnsi="宋体" w:eastAsia="宋体" w:cs="宋体"/>
                <w:bCs/>
                <w:color w:val="auto"/>
                <w:szCs w:val="21"/>
                <w:highlight w:val="none"/>
              </w:rPr>
              <w:t>序号</w:t>
            </w:r>
          </w:p>
        </w:tc>
        <w:tc>
          <w:tcPr>
            <w:tcW w:w="1788" w:type="dxa"/>
            <w:vAlign w:val="center"/>
          </w:tcPr>
          <w:p w14:paraId="6EC861DB">
            <w:pPr>
              <w:adjustRightInd w:val="0"/>
              <w:snapToGrid w:val="0"/>
              <w:ind w:left="-88" w:leftChars="-42"/>
              <w:jc w:val="center"/>
              <w:rPr>
                <w:rFonts w:ascii="宋体" w:hAnsi="宋体" w:eastAsia="宋体" w:cs="宋体"/>
                <w:color w:val="auto"/>
                <w:szCs w:val="21"/>
                <w:highlight w:val="none"/>
              </w:rPr>
            </w:pPr>
            <w:r>
              <w:rPr>
                <w:rFonts w:hint="eastAsia" w:ascii="宋体" w:hAnsi="宋体" w:eastAsia="宋体" w:cs="宋体"/>
                <w:color w:val="auto"/>
                <w:szCs w:val="21"/>
                <w:highlight w:val="none"/>
              </w:rPr>
              <w:t>磋商文件条目号</w:t>
            </w:r>
          </w:p>
        </w:tc>
        <w:tc>
          <w:tcPr>
            <w:tcW w:w="2067" w:type="dxa"/>
            <w:vAlign w:val="center"/>
          </w:tcPr>
          <w:p w14:paraId="22F482B6">
            <w:pPr>
              <w:adjustRightInd w:val="0"/>
              <w:snapToGrid w:val="0"/>
              <w:ind w:left="-88" w:leftChars="-42"/>
              <w:jc w:val="center"/>
              <w:rPr>
                <w:rFonts w:ascii="宋体" w:hAnsi="宋体" w:eastAsia="宋体" w:cs="宋体"/>
                <w:color w:val="auto"/>
                <w:szCs w:val="21"/>
                <w:highlight w:val="none"/>
              </w:rPr>
            </w:pPr>
            <w:r>
              <w:rPr>
                <w:rFonts w:hint="eastAsia" w:ascii="宋体" w:hAnsi="宋体" w:eastAsia="宋体" w:cs="宋体"/>
                <w:color w:val="auto"/>
                <w:szCs w:val="21"/>
                <w:highlight w:val="none"/>
              </w:rPr>
              <w:t>采购规格/商务条款</w:t>
            </w:r>
          </w:p>
        </w:tc>
        <w:tc>
          <w:tcPr>
            <w:tcW w:w="2760" w:type="dxa"/>
            <w:vAlign w:val="center"/>
          </w:tcPr>
          <w:p w14:paraId="6FC3B12D">
            <w:pPr>
              <w:adjustRightInd w:val="0"/>
              <w:snapToGrid w:val="0"/>
              <w:ind w:left="-88" w:leftChars="-42"/>
              <w:jc w:val="center"/>
              <w:rPr>
                <w:rFonts w:ascii="宋体" w:hAnsi="宋体" w:eastAsia="宋体" w:cs="宋体"/>
                <w:color w:val="auto"/>
                <w:szCs w:val="21"/>
                <w:highlight w:val="none"/>
              </w:rPr>
            </w:pPr>
            <w:r>
              <w:rPr>
                <w:rFonts w:hint="eastAsia" w:ascii="宋体" w:hAnsi="宋体" w:eastAsia="宋体" w:cs="宋体"/>
                <w:color w:val="auto"/>
                <w:szCs w:val="21"/>
                <w:highlight w:val="none"/>
              </w:rPr>
              <w:t>响应文件的规格/商务条款</w:t>
            </w:r>
          </w:p>
        </w:tc>
        <w:tc>
          <w:tcPr>
            <w:tcW w:w="1288" w:type="dxa"/>
            <w:vAlign w:val="center"/>
          </w:tcPr>
          <w:p w14:paraId="10E341D9">
            <w:pPr>
              <w:adjustRightInd w:val="0"/>
              <w:snapToGrid w:val="0"/>
              <w:ind w:left="-88" w:leftChars="-42"/>
              <w:jc w:val="center"/>
              <w:rPr>
                <w:rFonts w:ascii="宋体" w:hAnsi="宋体" w:eastAsia="宋体" w:cs="宋体"/>
                <w:color w:val="auto"/>
                <w:szCs w:val="21"/>
                <w:highlight w:val="none"/>
              </w:rPr>
            </w:pPr>
            <w:r>
              <w:rPr>
                <w:rFonts w:hint="eastAsia" w:ascii="宋体" w:hAnsi="宋体" w:eastAsia="宋体" w:cs="宋体"/>
                <w:color w:val="auto"/>
                <w:szCs w:val="21"/>
                <w:highlight w:val="none"/>
              </w:rPr>
              <w:t>响应与偏离</w:t>
            </w:r>
          </w:p>
        </w:tc>
        <w:tc>
          <w:tcPr>
            <w:tcW w:w="701" w:type="dxa"/>
            <w:vAlign w:val="center"/>
          </w:tcPr>
          <w:p w14:paraId="1D02E9EB">
            <w:pPr>
              <w:adjustRightInd w:val="0"/>
              <w:snapToGrid w:val="0"/>
              <w:ind w:left="-88" w:leftChars="-42"/>
              <w:jc w:val="center"/>
              <w:rPr>
                <w:rFonts w:ascii="宋体" w:hAnsi="宋体" w:eastAsia="宋体" w:cs="宋体"/>
                <w:color w:val="auto"/>
                <w:szCs w:val="21"/>
                <w:highlight w:val="none"/>
              </w:rPr>
            </w:pPr>
            <w:r>
              <w:rPr>
                <w:rFonts w:hint="eastAsia" w:ascii="宋体" w:hAnsi="宋体" w:eastAsia="宋体" w:cs="宋体"/>
                <w:color w:val="auto"/>
                <w:szCs w:val="21"/>
                <w:highlight w:val="none"/>
              </w:rPr>
              <w:t>说明</w:t>
            </w:r>
          </w:p>
        </w:tc>
      </w:tr>
      <w:tr w14:paraId="63ED93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3" w:hRule="atLeast"/>
          <w:jc w:val="center"/>
        </w:trPr>
        <w:tc>
          <w:tcPr>
            <w:tcW w:w="872" w:type="dxa"/>
          </w:tcPr>
          <w:p w14:paraId="7632921D">
            <w:pPr>
              <w:adjustRightInd w:val="0"/>
              <w:snapToGrid w:val="0"/>
              <w:ind w:left="-88" w:leftChars="-42"/>
              <w:jc w:val="center"/>
              <w:rPr>
                <w:rFonts w:ascii="宋体" w:hAnsi="宋体" w:eastAsia="宋体" w:cs="宋体"/>
                <w:color w:val="auto"/>
                <w:szCs w:val="21"/>
                <w:highlight w:val="none"/>
              </w:rPr>
            </w:pPr>
          </w:p>
        </w:tc>
        <w:tc>
          <w:tcPr>
            <w:tcW w:w="1788" w:type="dxa"/>
            <w:vAlign w:val="center"/>
          </w:tcPr>
          <w:p w14:paraId="793AC2BC">
            <w:pPr>
              <w:adjustRightInd w:val="0"/>
              <w:snapToGrid w:val="0"/>
              <w:ind w:left="-88" w:leftChars="-42"/>
              <w:jc w:val="center"/>
              <w:rPr>
                <w:rFonts w:ascii="宋体" w:hAnsi="宋体" w:eastAsia="宋体" w:cs="宋体"/>
                <w:color w:val="auto"/>
                <w:szCs w:val="21"/>
                <w:highlight w:val="none"/>
              </w:rPr>
            </w:pPr>
          </w:p>
        </w:tc>
        <w:tc>
          <w:tcPr>
            <w:tcW w:w="2067" w:type="dxa"/>
            <w:vAlign w:val="center"/>
          </w:tcPr>
          <w:p w14:paraId="773A0BB2">
            <w:pPr>
              <w:adjustRightInd w:val="0"/>
              <w:snapToGrid w:val="0"/>
              <w:ind w:left="-88" w:leftChars="-42"/>
              <w:jc w:val="center"/>
              <w:rPr>
                <w:rFonts w:ascii="宋体" w:hAnsi="宋体" w:eastAsia="宋体" w:cs="宋体"/>
                <w:color w:val="auto"/>
                <w:szCs w:val="21"/>
                <w:highlight w:val="none"/>
              </w:rPr>
            </w:pPr>
          </w:p>
        </w:tc>
        <w:tc>
          <w:tcPr>
            <w:tcW w:w="2760" w:type="dxa"/>
            <w:vAlign w:val="center"/>
          </w:tcPr>
          <w:p w14:paraId="3998D4BF">
            <w:pPr>
              <w:adjustRightInd w:val="0"/>
              <w:snapToGrid w:val="0"/>
              <w:ind w:left="-88" w:leftChars="-42"/>
              <w:jc w:val="center"/>
              <w:rPr>
                <w:rFonts w:ascii="宋体" w:hAnsi="宋体" w:eastAsia="宋体" w:cs="宋体"/>
                <w:color w:val="auto"/>
                <w:szCs w:val="21"/>
                <w:highlight w:val="none"/>
              </w:rPr>
            </w:pPr>
          </w:p>
        </w:tc>
        <w:tc>
          <w:tcPr>
            <w:tcW w:w="1288" w:type="dxa"/>
            <w:vAlign w:val="center"/>
          </w:tcPr>
          <w:p w14:paraId="0C2F06AF">
            <w:pPr>
              <w:adjustRightInd w:val="0"/>
              <w:snapToGrid w:val="0"/>
              <w:ind w:left="-88" w:leftChars="-42"/>
              <w:jc w:val="center"/>
              <w:rPr>
                <w:rFonts w:ascii="宋体" w:hAnsi="宋体" w:eastAsia="宋体" w:cs="宋体"/>
                <w:color w:val="auto"/>
                <w:szCs w:val="21"/>
                <w:highlight w:val="none"/>
              </w:rPr>
            </w:pPr>
          </w:p>
        </w:tc>
        <w:tc>
          <w:tcPr>
            <w:tcW w:w="701" w:type="dxa"/>
            <w:vAlign w:val="center"/>
          </w:tcPr>
          <w:p w14:paraId="63507EA5">
            <w:pPr>
              <w:adjustRightInd w:val="0"/>
              <w:snapToGrid w:val="0"/>
              <w:ind w:left="-88" w:leftChars="-42"/>
              <w:jc w:val="center"/>
              <w:rPr>
                <w:rFonts w:ascii="宋体" w:hAnsi="宋体" w:eastAsia="宋体" w:cs="宋体"/>
                <w:color w:val="auto"/>
                <w:szCs w:val="21"/>
                <w:highlight w:val="none"/>
              </w:rPr>
            </w:pPr>
          </w:p>
        </w:tc>
      </w:tr>
      <w:tr w14:paraId="2C531FC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3" w:hRule="atLeast"/>
          <w:jc w:val="center"/>
        </w:trPr>
        <w:tc>
          <w:tcPr>
            <w:tcW w:w="872" w:type="dxa"/>
          </w:tcPr>
          <w:p w14:paraId="6CD24AC5">
            <w:pPr>
              <w:adjustRightInd w:val="0"/>
              <w:snapToGrid w:val="0"/>
              <w:ind w:left="-88" w:leftChars="-42"/>
              <w:jc w:val="center"/>
              <w:rPr>
                <w:rFonts w:ascii="宋体" w:hAnsi="宋体" w:eastAsia="宋体" w:cs="宋体"/>
                <w:color w:val="auto"/>
                <w:szCs w:val="21"/>
                <w:highlight w:val="none"/>
              </w:rPr>
            </w:pPr>
          </w:p>
        </w:tc>
        <w:tc>
          <w:tcPr>
            <w:tcW w:w="1788" w:type="dxa"/>
            <w:vAlign w:val="center"/>
          </w:tcPr>
          <w:p w14:paraId="1FFD9BA3">
            <w:pPr>
              <w:adjustRightInd w:val="0"/>
              <w:snapToGrid w:val="0"/>
              <w:ind w:left="-88" w:leftChars="-42"/>
              <w:jc w:val="center"/>
              <w:rPr>
                <w:rFonts w:ascii="宋体" w:hAnsi="宋体" w:eastAsia="宋体" w:cs="宋体"/>
                <w:color w:val="auto"/>
                <w:szCs w:val="21"/>
                <w:highlight w:val="none"/>
              </w:rPr>
            </w:pPr>
          </w:p>
        </w:tc>
        <w:tc>
          <w:tcPr>
            <w:tcW w:w="2067" w:type="dxa"/>
            <w:vAlign w:val="center"/>
          </w:tcPr>
          <w:p w14:paraId="48427407">
            <w:pPr>
              <w:adjustRightInd w:val="0"/>
              <w:snapToGrid w:val="0"/>
              <w:ind w:left="-88" w:leftChars="-42"/>
              <w:jc w:val="center"/>
              <w:rPr>
                <w:rFonts w:ascii="宋体" w:hAnsi="宋体" w:eastAsia="宋体" w:cs="宋体"/>
                <w:color w:val="auto"/>
                <w:szCs w:val="21"/>
                <w:highlight w:val="none"/>
              </w:rPr>
            </w:pPr>
          </w:p>
        </w:tc>
        <w:tc>
          <w:tcPr>
            <w:tcW w:w="2760" w:type="dxa"/>
            <w:vAlign w:val="center"/>
          </w:tcPr>
          <w:p w14:paraId="213A708F">
            <w:pPr>
              <w:adjustRightInd w:val="0"/>
              <w:snapToGrid w:val="0"/>
              <w:ind w:left="-88" w:leftChars="-42"/>
              <w:jc w:val="center"/>
              <w:rPr>
                <w:rFonts w:ascii="宋体" w:hAnsi="宋体" w:eastAsia="宋体" w:cs="宋体"/>
                <w:color w:val="auto"/>
                <w:szCs w:val="21"/>
                <w:highlight w:val="none"/>
              </w:rPr>
            </w:pPr>
          </w:p>
        </w:tc>
        <w:tc>
          <w:tcPr>
            <w:tcW w:w="1288" w:type="dxa"/>
            <w:vAlign w:val="center"/>
          </w:tcPr>
          <w:p w14:paraId="48AFD41B">
            <w:pPr>
              <w:adjustRightInd w:val="0"/>
              <w:snapToGrid w:val="0"/>
              <w:ind w:left="-88" w:leftChars="-42"/>
              <w:jc w:val="center"/>
              <w:rPr>
                <w:rFonts w:ascii="宋体" w:hAnsi="宋体" w:eastAsia="宋体" w:cs="宋体"/>
                <w:color w:val="auto"/>
                <w:szCs w:val="21"/>
                <w:highlight w:val="none"/>
              </w:rPr>
            </w:pPr>
          </w:p>
        </w:tc>
        <w:tc>
          <w:tcPr>
            <w:tcW w:w="701" w:type="dxa"/>
            <w:vAlign w:val="center"/>
          </w:tcPr>
          <w:p w14:paraId="6A260F52">
            <w:pPr>
              <w:adjustRightInd w:val="0"/>
              <w:snapToGrid w:val="0"/>
              <w:ind w:left="-88" w:leftChars="-42"/>
              <w:jc w:val="center"/>
              <w:rPr>
                <w:rFonts w:ascii="宋体" w:hAnsi="宋体" w:eastAsia="宋体" w:cs="宋体"/>
                <w:color w:val="auto"/>
                <w:szCs w:val="21"/>
                <w:highlight w:val="none"/>
              </w:rPr>
            </w:pPr>
          </w:p>
        </w:tc>
      </w:tr>
      <w:tr w14:paraId="1C28B8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3" w:hRule="atLeast"/>
          <w:jc w:val="center"/>
        </w:trPr>
        <w:tc>
          <w:tcPr>
            <w:tcW w:w="872" w:type="dxa"/>
          </w:tcPr>
          <w:p w14:paraId="7FF48FEC">
            <w:pPr>
              <w:adjustRightInd w:val="0"/>
              <w:snapToGrid w:val="0"/>
              <w:ind w:left="-88" w:leftChars="-42"/>
              <w:jc w:val="center"/>
              <w:rPr>
                <w:rFonts w:ascii="宋体" w:hAnsi="宋体" w:eastAsia="宋体" w:cs="宋体"/>
                <w:color w:val="auto"/>
                <w:szCs w:val="21"/>
                <w:highlight w:val="none"/>
              </w:rPr>
            </w:pPr>
          </w:p>
        </w:tc>
        <w:tc>
          <w:tcPr>
            <w:tcW w:w="1788" w:type="dxa"/>
            <w:vAlign w:val="center"/>
          </w:tcPr>
          <w:p w14:paraId="7F55BDE5">
            <w:pPr>
              <w:adjustRightInd w:val="0"/>
              <w:snapToGrid w:val="0"/>
              <w:ind w:left="-88" w:leftChars="-42"/>
              <w:jc w:val="center"/>
              <w:rPr>
                <w:rFonts w:ascii="宋体" w:hAnsi="宋体" w:eastAsia="宋体" w:cs="宋体"/>
                <w:color w:val="auto"/>
                <w:szCs w:val="21"/>
                <w:highlight w:val="none"/>
              </w:rPr>
            </w:pPr>
          </w:p>
        </w:tc>
        <w:tc>
          <w:tcPr>
            <w:tcW w:w="2067" w:type="dxa"/>
            <w:vAlign w:val="center"/>
          </w:tcPr>
          <w:p w14:paraId="761BB171">
            <w:pPr>
              <w:adjustRightInd w:val="0"/>
              <w:snapToGrid w:val="0"/>
              <w:ind w:left="-88" w:leftChars="-42"/>
              <w:jc w:val="center"/>
              <w:rPr>
                <w:rFonts w:ascii="宋体" w:hAnsi="宋体" w:eastAsia="宋体" w:cs="宋体"/>
                <w:color w:val="auto"/>
                <w:szCs w:val="21"/>
                <w:highlight w:val="none"/>
              </w:rPr>
            </w:pPr>
          </w:p>
        </w:tc>
        <w:tc>
          <w:tcPr>
            <w:tcW w:w="2760" w:type="dxa"/>
            <w:vAlign w:val="center"/>
          </w:tcPr>
          <w:p w14:paraId="525DAF83">
            <w:pPr>
              <w:adjustRightInd w:val="0"/>
              <w:snapToGrid w:val="0"/>
              <w:ind w:left="-88" w:leftChars="-42"/>
              <w:jc w:val="center"/>
              <w:rPr>
                <w:rFonts w:ascii="宋体" w:hAnsi="宋体" w:eastAsia="宋体" w:cs="宋体"/>
                <w:color w:val="auto"/>
                <w:szCs w:val="21"/>
                <w:highlight w:val="none"/>
              </w:rPr>
            </w:pPr>
          </w:p>
        </w:tc>
        <w:tc>
          <w:tcPr>
            <w:tcW w:w="1288" w:type="dxa"/>
            <w:vAlign w:val="center"/>
          </w:tcPr>
          <w:p w14:paraId="69157F10">
            <w:pPr>
              <w:adjustRightInd w:val="0"/>
              <w:snapToGrid w:val="0"/>
              <w:ind w:left="-88" w:leftChars="-42"/>
              <w:jc w:val="center"/>
              <w:rPr>
                <w:rFonts w:ascii="宋体" w:hAnsi="宋体" w:eastAsia="宋体" w:cs="宋体"/>
                <w:color w:val="auto"/>
                <w:szCs w:val="21"/>
                <w:highlight w:val="none"/>
              </w:rPr>
            </w:pPr>
          </w:p>
        </w:tc>
        <w:tc>
          <w:tcPr>
            <w:tcW w:w="701" w:type="dxa"/>
            <w:vAlign w:val="center"/>
          </w:tcPr>
          <w:p w14:paraId="70881BCD">
            <w:pPr>
              <w:adjustRightInd w:val="0"/>
              <w:snapToGrid w:val="0"/>
              <w:ind w:left="-88" w:leftChars="-42"/>
              <w:jc w:val="center"/>
              <w:rPr>
                <w:rFonts w:ascii="宋体" w:hAnsi="宋体" w:eastAsia="宋体" w:cs="宋体"/>
                <w:color w:val="auto"/>
                <w:szCs w:val="21"/>
                <w:highlight w:val="none"/>
              </w:rPr>
            </w:pPr>
          </w:p>
        </w:tc>
      </w:tr>
      <w:tr w14:paraId="7108BA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3" w:hRule="atLeast"/>
          <w:jc w:val="center"/>
        </w:trPr>
        <w:tc>
          <w:tcPr>
            <w:tcW w:w="872" w:type="dxa"/>
          </w:tcPr>
          <w:p w14:paraId="5CAE84FD">
            <w:pPr>
              <w:adjustRightInd w:val="0"/>
              <w:snapToGrid w:val="0"/>
              <w:ind w:left="-88" w:leftChars="-42"/>
              <w:jc w:val="center"/>
              <w:rPr>
                <w:rFonts w:ascii="宋体" w:hAnsi="宋体" w:eastAsia="宋体" w:cs="宋体"/>
                <w:color w:val="auto"/>
                <w:szCs w:val="21"/>
                <w:highlight w:val="none"/>
              </w:rPr>
            </w:pPr>
          </w:p>
        </w:tc>
        <w:tc>
          <w:tcPr>
            <w:tcW w:w="1788" w:type="dxa"/>
            <w:vAlign w:val="center"/>
          </w:tcPr>
          <w:p w14:paraId="69DE992C">
            <w:pPr>
              <w:adjustRightInd w:val="0"/>
              <w:snapToGrid w:val="0"/>
              <w:ind w:left="-88" w:leftChars="-42"/>
              <w:jc w:val="center"/>
              <w:rPr>
                <w:rFonts w:ascii="宋体" w:hAnsi="宋体" w:eastAsia="宋体" w:cs="宋体"/>
                <w:color w:val="auto"/>
                <w:szCs w:val="21"/>
                <w:highlight w:val="none"/>
              </w:rPr>
            </w:pPr>
          </w:p>
        </w:tc>
        <w:tc>
          <w:tcPr>
            <w:tcW w:w="2067" w:type="dxa"/>
            <w:vAlign w:val="center"/>
          </w:tcPr>
          <w:p w14:paraId="3C0CB1F4">
            <w:pPr>
              <w:adjustRightInd w:val="0"/>
              <w:snapToGrid w:val="0"/>
              <w:ind w:left="-88" w:leftChars="-42"/>
              <w:jc w:val="center"/>
              <w:rPr>
                <w:rFonts w:ascii="宋体" w:hAnsi="宋体" w:eastAsia="宋体" w:cs="宋体"/>
                <w:color w:val="auto"/>
                <w:szCs w:val="21"/>
                <w:highlight w:val="none"/>
              </w:rPr>
            </w:pPr>
          </w:p>
        </w:tc>
        <w:tc>
          <w:tcPr>
            <w:tcW w:w="4749" w:type="dxa"/>
            <w:gridSpan w:val="3"/>
            <w:vMerge w:val="restart"/>
            <w:vAlign w:val="center"/>
          </w:tcPr>
          <w:p w14:paraId="289D1A59">
            <w:pPr>
              <w:adjustRightInd w:val="0"/>
              <w:snapToGrid w:val="0"/>
              <w:ind w:left="-88" w:leftChars="-42"/>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 xml:space="preserve">  </w:t>
            </w:r>
            <w:r>
              <w:rPr>
                <w:rFonts w:hint="eastAsia" w:ascii="宋体" w:hAnsi="宋体" w:eastAsia="宋体" w:cs="宋体"/>
                <w:b/>
                <w:color w:val="auto"/>
                <w:szCs w:val="21"/>
                <w:highlight w:val="none"/>
              </w:rPr>
              <w:t>供应商保证：除本采购需求偏离表列出的偏离外，</w:t>
            </w:r>
            <w:r>
              <w:rPr>
                <w:rFonts w:hint="eastAsia" w:ascii="宋体" w:hAnsi="宋体" w:eastAsia="宋体" w:cs="宋体"/>
                <w:b/>
                <w:color w:val="auto"/>
                <w:szCs w:val="21"/>
                <w:highlight w:val="none"/>
                <w:lang w:val="en-US" w:eastAsia="zh-CN"/>
              </w:rPr>
              <w:t xml:space="preserve">     </w:t>
            </w:r>
            <w:r>
              <w:rPr>
                <w:rFonts w:hint="eastAsia" w:ascii="宋体" w:hAnsi="宋体" w:eastAsia="宋体" w:cs="宋体"/>
                <w:b/>
                <w:color w:val="auto"/>
                <w:szCs w:val="21"/>
                <w:highlight w:val="none"/>
              </w:rPr>
              <w:t>我单位对招标文件的其他采购需求条款完全响应，</w:t>
            </w:r>
          </w:p>
          <w:p w14:paraId="7945E279">
            <w:pPr>
              <w:adjustRightInd w:val="0"/>
              <w:snapToGrid w:val="0"/>
              <w:ind w:left="-88" w:leftChars="-42"/>
              <w:jc w:val="center"/>
              <w:rPr>
                <w:rFonts w:ascii="宋体" w:hAnsi="宋体" w:eastAsia="宋体" w:cs="宋体"/>
                <w:color w:val="auto"/>
                <w:szCs w:val="21"/>
                <w:highlight w:val="none"/>
              </w:rPr>
            </w:pPr>
            <w:r>
              <w:rPr>
                <w:rFonts w:hint="eastAsia" w:ascii="宋体" w:hAnsi="宋体" w:eastAsia="宋体" w:cs="宋体"/>
                <w:b/>
                <w:color w:val="auto"/>
                <w:szCs w:val="21"/>
                <w:highlight w:val="none"/>
              </w:rPr>
              <w:t>无偏离。</w:t>
            </w:r>
          </w:p>
        </w:tc>
      </w:tr>
      <w:tr w14:paraId="1C9E72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3" w:hRule="atLeast"/>
          <w:jc w:val="center"/>
        </w:trPr>
        <w:tc>
          <w:tcPr>
            <w:tcW w:w="872" w:type="dxa"/>
          </w:tcPr>
          <w:p w14:paraId="33CAB1D4">
            <w:pPr>
              <w:adjustRightInd w:val="0"/>
              <w:snapToGrid w:val="0"/>
              <w:ind w:left="-88" w:leftChars="-42"/>
              <w:jc w:val="center"/>
              <w:rPr>
                <w:rFonts w:ascii="宋体" w:hAnsi="宋体" w:eastAsia="宋体" w:cs="宋体"/>
                <w:color w:val="auto"/>
                <w:szCs w:val="21"/>
                <w:highlight w:val="none"/>
              </w:rPr>
            </w:pPr>
          </w:p>
        </w:tc>
        <w:tc>
          <w:tcPr>
            <w:tcW w:w="1788" w:type="dxa"/>
            <w:vAlign w:val="center"/>
          </w:tcPr>
          <w:p w14:paraId="20662DE8">
            <w:pPr>
              <w:adjustRightInd w:val="0"/>
              <w:snapToGrid w:val="0"/>
              <w:ind w:left="-88" w:leftChars="-42"/>
              <w:jc w:val="center"/>
              <w:rPr>
                <w:rFonts w:ascii="宋体" w:hAnsi="宋体" w:eastAsia="宋体" w:cs="宋体"/>
                <w:color w:val="auto"/>
                <w:szCs w:val="21"/>
                <w:highlight w:val="none"/>
              </w:rPr>
            </w:pPr>
          </w:p>
        </w:tc>
        <w:tc>
          <w:tcPr>
            <w:tcW w:w="2067" w:type="dxa"/>
            <w:vAlign w:val="center"/>
          </w:tcPr>
          <w:p w14:paraId="781180E3">
            <w:pPr>
              <w:adjustRightInd w:val="0"/>
              <w:snapToGrid w:val="0"/>
              <w:ind w:left="-88" w:leftChars="-42"/>
              <w:jc w:val="center"/>
              <w:rPr>
                <w:rFonts w:ascii="宋体" w:hAnsi="宋体" w:eastAsia="宋体" w:cs="宋体"/>
                <w:color w:val="auto"/>
                <w:szCs w:val="21"/>
                <w:highlight w:val="none"/>
              </w:rPr>
            </w:pPr>
          </w:p>
        </w:tc>
        <w:tc>
          <w:tcPr>
            <w:tcW w:w="4749" w:type="dxa"/>
            <w:gridSpan w:val="3"/>
            <w:vMerge w:val="continue"/>
            <w:vAlign w:val="center"/>
          </w:tcPr>
          <w:p w14:paraId="2112A082">
            <w:pPr>
              <w:adjustRightInd w:val="0"/>
              <w:snapToGrid w:val="0"/>
              <w:ind w:left="-88" w:leftChars="-42"/>
              <w:jc w:val="center"/>
              <w:rPr>
                <w:rFonts w:ascii="宋体" w:hAnsi="宋体" w:eastAsia="宋体" w:cs="宋体"/>
                <w:color w:val="auto"/>
                <w:szCs w:val="21"/>
                <w:highlight w:val="none"/>
              </w:rPr>
            </w:pPr>
          </w:p>
        </w:tc>
      </w:tr>
    </w:tbl>
    <w:p w14:paraId="6B30D59C">
      <w:pPr>
        <w:adjustRightInd w:val="0"/>
        <w:snapToGrid w:val="0"/>
        <w:spacing w:line="360" w:lineRule="auto"/>
        <w:rPr>
          <w:rFonts w:ascii="仿宋_GB2312" w:hAnsi="宋体" w:eastAsia="仿宋_GB2312" w:cs="Times New Roman"/>
          <w:color w:val="auto"/>
          <w:szCs w:val="21"/>
          <w:highlight w:val="none"/>
        </w:rPr>
      </w:pPr>
      <w:r>
        <w:rPr>
          <w:rFonts w:hint="eastAsia" w:ascii="仿宋_GB2312" w:hAnsi="宋体" w:eastAsia="仿宋_GB2312" w:cs="Times New Roman"/>
          <w:color w:val="auto"/>
          <w:szCs w:val="21"/>
          <w:highlight w:val="none"/>
        </w:rPr>
        <w:t>说明：1、“响应与偏离”应注明“响应”或“偏离”。</w:t>
      </w:r>
    </w:p>
    <w:p w14:paraId="558137DE">
      <w:pPr>
        <w:numPr>
          <w:ilvl w:val="0"/>
          <w:numId w:val="0"/>
        </w:numPr>
        <w:adjustRightInd w:val="0"/>
        <w:snapToGrid w:val="0"/>
        <w:spacing w:line="360" w:lineRule="auto"/>
        <w:rPr>
          <w:rFonts w:hint="eastAsia" w:ascii="仿宋_GB2312" w:hAnsi="宋体" w:eastAsia="仿宋_GB2312" w:cs="Times New Roman"/>
          <w:color w:val="auto"/>
          <w:szCs w:val="21"/>
          <w:highlight w:val="none"/>
        </w:rPr>
      </w:pPr>
      <w:r>
        <w:rPr>
          <w:rFonts w:hint="eastAsia" w:ascii="仿宋_GB2312" w:hAnsi="宋体" w:eastAsia="仿宋_GB2312" w:cs="Times New Roman"/>
          <w:color w:val="auto"/>
          <w:kern w:val="2"/>
          <w:sz w:val="21"/>
          <w:szCs w:val="21"/>
          <w:highlight w:val="none"/>
          <w:lang w:val="en-US" w:eastAsia="zh-CN" w:bidi="ar-SA"/>
        </w:rPr>
        <w:t>2、</w:t>
      </w:r>
      <w:r>
        <w:rPr>
          <w:rFonts w:hint="eastAsia" w:ascii="仿宋_GB2312" w:hAnsi="宋体" w:eastAsia="仿宋_GB2312" w:cs="Times New Roman"/>
          <w:color w:val="auto"/>
          <w:szCs w:val="21"/>
          <w:highlight w:val="none"/>
        </w:rPr>
        <w:t>属磋商文件规定可能变动的内容在“说明”栏中注明。</w:t>
      </w:r>
    </w:p>
    <w:p w14:paraId="7A932A84">
      <w:pPr>
        <w:numPr>
          <w:ilvl w:val="0"/>
          <w:numId w:val="0"/>
        </w:numPr>
        <w:adjustRightInd w:val="0"/>
        <w:snapToGrid w:val="0"/>
        <w:spacing w:line="360" w:lineRule="auto"/>
        <w:rPr>
          <w:rFonts w:hint="eastAsia" w:ascii="仿宋_GB2312" w:hAnsi="宋体" w:eastAsia="仿宋_GB2312" w:cs="Times New Roman"/>
          <w:color w:val="auto"/>
          <w:szCs w:val="21"/>
          <w:highlight w:val="none"/>
        </w:rPr>
      </w:pPr>
      <w:r>
        <w:rPr>
          <w:rFonts w:hint="eastAsia" w:ascii="仿宋_GB2312" w:hAnsi="宋体" w:eastAsia="仿宋_GB2312" w:cs="Times New Roman"/>
          <w:color w:val="auto"/>
          <w:kern w:val="2"/>
          <w:sz w:val="21"/>
          <w:szCs w:val="21"/>
          <w:highlight w:val="none"/>
          <w:lang w:val="en-US" w:eastAsia="zh-CN" w:bidi="ar-SA"/>
        </w:rPr>
        <w:t>3、</w:t>
      </w:r>
      <w:r>
        <w:rPr>
          <w:rFonts w:hint="eastAsia" w:ascii="仿宋_GB2312" w:hAnsi="宋体" w:eastAsia="仿宋_GB2312" w:cs="Times New Roman"/>
          <w:color w:val="auto"/>
          <w:szCs w:val="21"/>
          <w:highlight w:val="none"/>
        </w:rPr>
        <w:t>如不提供此表，则视为供应商不满足磋商文件第四章的所有条款要求，其响应无效。</w:t>
      </w:r>
    </w:p>
    <w:p w14:paraId="70198B25">
      <w:pPr>
        <w:numPr>
          <w:ilvl w:val="0"/>
          <w:numId w:val="0"/>
        </w:numPr>
        <w:adjustRightInd w:val="0"/>
        <w:snapToGrid w:val="0"/>
        <w:spacing w:line="360" w:lineRule="auto"/>
        <w:ind w:left="641" w:leftChars="0"/>
        <w:rPr>
          <w:rFonts w:hint="eastAsia" w:ascii="仿宋_GB2312" w:hAnsi="宋体" w:eastAsia="仿宋_GB2312" w:cs="Times New Roman"/>
          <w:color w:val="auto"/>
          <w:szCs w:val="21"/>
          <w:highlight w:val="none"/>
        </w:rPr>
      </w:pPr>
    </w:p>
    <w:p w14:paraId="067C0EA7">
      <w:pPr>
        <w:rPr>
          <w:rFonts w:ascii="Times New Roman" w:hAnsi="Times New Roman" w:eastAsia="宋体" w:cs="Times New Roman"/>
          <w:color w:val="auto"/>
          <w:highlight w:val="none"/>
        </w:rPr>
      </w:pPr>
    </w:p>
    <w:p w14:paraId="23DE1EBC">
      <w:pPr>
        <w:widowControl w:val="0"/>
        <w:adjustRightInd w:val="0"/>
        <w:snapToGrid w:val="0"/>
        <w:spacing w:line="360" w:lineRule="auto"/>
        <w:jc w:val="both"/>
        <w:rPr>
          <w:rFonts w:ascii="宋体" w:hAnsi="宋体" w:eastAsia="宋体" w:cs="Times New Roman"/>
          <w:bCs/>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供应商名称（盖单位章）：</w:t>
      </w:r>
    </w:p>
    <w:p w14:paraId="6A4B7EEC">
      <w:pPr>
        <w:adjustRightInd w:val="0"/>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法定代表人或其委托代理人(签字)：</w:t>
      </w:r>
    </w:p>
    <w:p w14:paraId="79B6C75C">
      <w:pPr>
        <w:adjustRightInd w:val="0"/>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日      期：  年  月  日</w:t>
      </w:r>
    </w:p>
    <w:p w14:paraId="71E41DFE">
      <w:pP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br w:type="page"/>
      </w:r>
    </w:p>
    <w:p w14:paraId="0B2BEF46">
      <w:pPr>
        <w:spacing w:line="360" w:lineRule="auto"/>
        <w:jc w:val="center"/>
        <w:outlineLvl w:val="1"/>
        <w:rPr>
          <w:rFonts w:hint="eastAsia" w:ascii="宋体" w:hAnsi="宋体" w:eastAsia="宋体" w:cs="宋体"/>
          <w:b/>
          <w:color w:val="auto"/>
          <w:sz w:val="32"/>
          <w:szCs w:val="32"/>
          <w:highlight w:val="none"/>
        </w:rPr>
      </w:pPr>
      <w:bookmarkStart w:id="141" w:name="_Toc22984"/>
      <w:r>
        <w:rPr>
          <w:rFonts w:hint="eastAsia" w:ascii="宋体" w:hAnsi="宋体" w:eastAsia="宋体" w:cs="宋体"/>
          <w:b/>
          <w:color w:val="auto"/>
          <w:sz w:val="32"/>
          <w:szCs w:val="32"/>
          <w:highlight w:val="none"/>
        </w:rPr>
        <w:t>六、提供享受政府采购政策的证明材料和清单表</w:t>
      </w:r>
      <w:bookmarkEnd w:id="140"/>
      <w:bookmarkEnd w:id="141"/>
    </w:p>
    <w:p w14:paraId="6EEF155D">
      <w:pPr>
        <w:tabs>
          <w:tab w:val="left" w:pos="3600"/>
        </w:tabs>
        <w:adjustRightInd w:val="0"/>
        <w:snapToGrid w:val="0"/>
        <w:jc w:val="center"/>
        <w:rPr>
          <w:rFonts w:hint="eastAsia" w:ascii="宋体" w:hAnsi="宋体" w:eastAsia="宋体" w:cs="宋体"/>
          <w:b/>
          <w:color w:val="auto"/>
          <w:sz w:val="32"/>
          <w:szCs w:val="32"/>
          <w:highlight w:val="none"/>
        </w:rPr>
      </w:pPr>
    </w:p>
    <w:p w14:paraId="27D9B021">
      <w:pPr>
        <w:adjustRightInd w:val="0"/>
        <w:snapToGrid w:val="0"/>
        <w:spacing w:line="360" w:lineRule="auto"/>
        <w:ind w:right="24"/>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附件8-1</w:t>
      </w:r>
    </w:p>
    <w:p w14:paraId="40BA86F7">
      <w:pPr>
        <w:pStyle w:val="56"/>
        <w:jc w:val="center"/>
        <w:rPr>
          <w:rFonts w:ascii="黑体" w:hAnsi="黑体" w:eastAsia="黑体" w:cs="Times New Roman"/>
          <w:color w:val="auto"/>
          <w:kern w:val="2"/>
          <w:sz w:val="28"/>
          <w:szCs w:val="28"/>
          <w:highlight w:val="none"/>
        </w:rPr>
      </w:pPr>
      <w:r>
        <w:rPr>
          <w:rFonts w:ascii="黑体" w:hAnsi="黑体" w:eastAsia="黑体" w:cs="Times New Roman"/>
          <w:color w:val="auto"/>
          <w:kern w:val="2"/>
          <w:sz w:val="28"/>
          <w:szCs w:val="28"/>
          <w:highlight w:val="none"/>
        </w:rPr>
        <w:t>中小企业声明函</w:t>
      </w:r>
    </w:p>
    <w:p w14:paraId="365E85A6">
      <w:pPr>
        <w:pStyle w:val="57"/>
        <w:adjustRightInd w:val="0"/>
        <w:snapToGrid w:val="0"/>
        <w:spacing w:line="360" w:lineRule="auto"/>
        <w:ind w:firstLine="444" w:firstLineChars="200"/>
        <w:rPr>
          <w:rFonts w:hint="eastAsia" w:ascii="宋体" w:hAnsi="宋体" w:eastAsia="宋体" w:cs="宋体"/>
          <w:bCs/>
          <w:color w:val="auto"/>
          <w:spacing w:val="6"/>
          <w:kern w:val="0"/>
          <w:szCs w:val="21"/>
          <w:highlight w:val="none"/>
        </w:rPr>
      </w:pPr>
    </w:p>
    <w:p w14:paraId="5189A188">
      <w:pPr>
        <w:spacing w:line="560" w:lineRule="exact"/>
        <w:ind w:firstLine="420" w:firstLineChars="200"/>
        <w:rPr>
          <w:rFonts w:ascii="宋体" w:hAnsi="宋体" w:eastAsia="宋体" w:cs="宋体"/>
          <w:color w:val="auto"/>
          <w:szCs w:val="21"/>
          <w:highlight w:val="none"/>
        </w:rPr>
      </w:pPr>
      <w:r>
        <w:rPr>
          <w:rFonts w:ascii="宋体" w:hAnsi="宋体" w:eastAsia="宋体" w:cs="宋体"/>
          <w:color w:val="auto"/>
          <w:szCs w:val="21"/>
          <w:highlight w:val="none"/>
        </w:rPr>
        <w:t>本公司(联合体）郑重声明，根据《政府采购促进中小企业发展管理办法》(财库〔2020 ) 46号）的规定，本公司(联合体）参加</w:t>
      </w:r>
      <w:r>
        <w:rPr>
          <w:rFonts w:ascii="宋体" w:hAnsi="宋体" w:eastAsia="宋体" w:cs="宋体"/>
          <w:iCs/>
          <w:color w:val="auto"/>
          <w:szCs w:val="21"/>
          <w:highlight w:val="none"/>
          <w:u w:val="single"/>
        </w:rPr>
        <w:t xml:space="preserve"> (</w:t>
      </w:r>
      <w:r>
        <w:rPr>
          <w:rFonts w:hint="eastAsia" w:ascii="宋体" w:hAnsi="宋体" w:eastAsia="宋体" w:cs="宋体"/>
          <w:iCs/>
          <w:color w:val="auto"/>
          <w:szCs w:val="21"/>
          <w:highlight w:val="none"/>
          <w:u w:val="single"/>
        </w:rPr>
        <w:t>单位名称）</w:t>
      </w:r>
      <w:r>
        <w:rPr>
          <w:rFonts w:ascii="宋体" w:hAnsi="宋体" w:eastAsia="宋体" w:cs="宋体"/>
          <w:color w:val="auto"/>
          <w:szCs w:val="21"/>
          <w:highlight w:val="none"/>
        </w:rPr>
        <w:t>的</w:t>
      </w:r>
      <w:r>
        <w:rPr>
          <w:rFonts w:ascii="宋体" w:hAnsi="宋体" w:eastAsia="宋体" w:cs="宋体"/>
          <w:iCs/>
          <w:color w:val="auto"/>
          <w:szCs w:val="21"/>
          <w:highlight w:val="none"/>
          <w:u w:val="single"/>
        </w:rPr>
        <w:t xml:space="preserve"> (</w:t>
      </w:r>
      <w:r>
        <w:rPr>
          <w:rFonts w:hint="eastAsia" w:ascii="宋体" w:hAnsi="宋体" w:eastAsia="宋体" w:cs="宋体"/>
          <w:iCs/>
          <w:color w:val="auto"/>
          <w:szCs w:val="21"/>
          <w:highlight w:val="none"/>
          <w:u w:val="single"/>
        </w:rPr>
        <w:t>项目名称）</w:t>
      </w:r>
      <w:r>
        <w:rPr>
          <w:rFonts w:ascii="宋体" w:hAnsi="宋体" w:eastAsia="宋体" w:cs="宋体"/>
          <w:iCs/>
          <w:color w:val="auto"/>
          <w:szCs w:val="21"/>
          <w:highlight w:val="none"/>
          <w:u w:val="single"/>
        </w:rPr>
        <w:t xml:space="preserve"> </w:t>
      </w:r>
      <w:r>
        <w:rPr>
          <w:rFonts w:ascii="宋体" w:hAnsi="宋体" w:eastAsia="宋体" w:cs="宋体"/>
          <w:color w:val="auto"/>
          <w:szCs w:val="21"/>
          <w:highlight w:val="none"/>
        </w:rPr>
        <w:t>采购活动，</w:t>
      </w:r>
      <w:r>
        <w:rPr>
          <w:rFonts w:ascii="宋体" w:hAnsi="宋体" w:eastAsia="宋体" w:cs="宋体"/>
          <w:color w:val="auto"/>
          <w:szCs w:val="21"/>
          <w:highlight w:val="none"/>
          <w:lang w:val="en-US" w:eastAsia="zh-CN"/>
        </w:rPr>
        <w:t>工</w:t>
      </w:r>
      <w:r>
        <w:rPr>
          <w:rFonts w:hint="eastAsia" w:ascii="宋体" w:hAnsi="宋体" w:eastAsia="宋体" w:cs="宋体"/>
          <w:color w:val="auto"/>
          <w:szCs w:val="21"/>
          <w:highlight w:val="none"/>
          <w:lang w:val="en-US" w:eastAsia="zh-CN"/>
        </w:rPr>
        <w:t>程的施工单位全部为符合政策要求的中小企业（或者：服务全部由符合政策要求的中小企业承接）</w:t>
      </w:r>
      <w:r>
        <w:rPr>
          <w:rFonts w:ascii="宋体" w:hAnsi="宋体" w:eastAsia="宋体" w:cs="宋体"/>
          <w:color w:val="auto"/>
          <w:szCs w:val="21"/>
          <w:highlight w:val="none"/>
        </w:rPr>
        <w:t>。相关企业(含联合体中的中小企业、签订分包意向协议的中小企业)的具体情况如下:</w:t>
      </w:r>
    </w:p>
    <w:p w14:paraId="66031196">
      <w:pPr>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u w:val="single"/>
        </w:rPr>
        <w:t xml:space="preserve"> </w:t>
      </w:r>
      <w:r>
        <w:rPr>
          <w:rFonts w:hint="eastAsia" w:ascii="宋体" w:hAnsi="宋体" w:eastAsia="宋体" w:cs="宋体"/>
          <w:i/>
          <w:iCs/>
          <w:color w:val="auto"/>
          <w:szCs w:val="21"/>
          <w:highlight w:val="none"/>
          <w:u w:val="single"/>
        </w:rPr>
        <w:t>(标的名称)</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,属于</w:t>
      </w:r>
      <w:r>
        <w:rPr>
          <w:rFonts w:hint="eastAsia" w:ascii="宋体" w:hAnsi="宋体" w:eastAsia="宋体" w:cs="宋体"/>
          <w:color w:val="auto"/>
          <w:szCs w:val="21"/>
          <w:highlight w:val="none"/>
          <w:u w:val="single"/>
        </w:rPr>
        <w:t xml:space="preserve"> </w:t>
      </w:r>
      <w:r>
        <w:rPr>
          <w:rFonts w:hint="eastAsia" w:ascii="Times New Roman" w:hAnsi="Times New Roman" w:eastAsia="宋体" w:cs="Times New Roman"/>
          <w:b/>
          <w:bCs/>
          <w:color w:val="auto"/>
          <w:highlight w:val="none"/>
          <w:u w:val="single"/>
          <w:lang w:val="en-US" w:eastAsia="zh-CN"/>
        </w:rPr>
        <w:t>其他未列明行业</w:t>
      </w:r>
      <w:r>
        <w:rPr>
          <w:rFonts w:hint="eastAsia" w:ascii="宋体" w:hAnsi="宋体" w:eastAsia="宋体" w:cs="宋体"/>
          <w:color w:val="auto"/>
          <w:szCs w:val="21"/>
          <w:highlight w:val="none"/>
        </w:rPr>
        <w:t>;承建(承接)企业为</w:t>
      </w:r>
      <w:r>
        <w:rPr>
          <w:rFonts w:hint="eastAsia" w:ascii="宋体" w:hAnsi="宋体" w:eastAsia="宋体" w:cs="宋体"/>
          <w:i/>
          <w:iCs/>
          <w:color w:val="auto"/>
          <w:szCs w:val="21"/>
          <w:highlight w:val="none"/>
          <w:u w:val="single"/>
        </w:rPr>
        <w:t>(企业名称)</w:t>
      </w:r>
      <w:r>
        <w:rPr>
          <w:rFonts w:hint="eastAsia" w:ascii="宋体" w:hAnsi="宋体" w:eastAsia="宋体" w:cs="宋体"/>
          <w:color w:val="auto"/>
          <w:szCs w:val="21"/>
          <w:highlight w:val="none"/>
        </w:rPr>
        <w:t>,从业人员</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人， 营业收入为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万元，资产总额为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万元，属于</w:t>
      </w:r>
      <w:r>
        <w:rPr>
          <w:rFonts w:hint="eastAsia" w:ascii="宋体" w:hAnsi="宋体" w:eastAsia="宋体" w:cs="宋体"/>
          <w:i/>
          <w:iCs/>
          <w:color w:val="auto"/>
          <w:szCs w:val="21"/>
          <w:highlight w:val="none"/>
          <w:u w:val="single"/>
        </w:rPr>
        <w:t>(中型企业、小型企业、微型企业)</w:t>
      </w:r>
      <w:r>
        <w:rPr>
          <w:rFonts w:hint="eastAsia" w:ascii="宋体" w:hAnsi="宋体" w:eastAsia="宋体" w:cs="宋体"/>
          <w:color w:val="auto"/>
          <w:szCs w:val="21"/>
          <w:highlight w:val="none"/>
        </w:rPr>
        <w:t>;</w:t>
      </w:r>
    </w:p>
    <w:p w14:paraId="21C4899E">
      <w:pPr>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u w:val="single"/>
        </w:rPr>
        <w:t xml:space="preserve"> </w:t>
      </w:r>
      <w:r>
        <w:rPr>
          <w:rFonts w:hint="eastAsia" w:ascii="宋体" w:hAnsi="宋体" w:eastAsia="宋体" w:cs="宋体"/>
          <w:i/>
          <w:iCs/>
          <w:color w:val="auto"/>
          <w:szCs w:val="21"/>
          <w:highlight w:val="none"/>
          <w:u w:val="single"/>
        </w:rPr>
        <w:t xml:space="preserve">(标的名称) </w:t>
      </w:r>
      <w:r>
        <w:rPr>
          <w:rFonts w:hint="eastAsia" w:ascii="宋体" w:hAnsi="宋体" w:eastAsia="宋体" w:cs="宋体"/>
          <w:color w:val="auto"/>
          <w:szCs w:val="21"/>
          <w:highlight w:val="none"/>
        </w:rPr>
        <w:t>, 属于</w:t>
      </w:r>
      <w:r>
        <w:rPr>
          <w:rFonts w:hint="eastAsia" w:ascii="宋体" w:hAnsi="宋体" w:eastAsia="宋体" w:cs="宋体"/>
          <w:i/>
          <w:iCs/>
          <w:color w:val="auto"/>
          <w:szCs w:val="21"/>
          <w:highlight w:val="none"/>
          <w:u w:val="single"/>
        </w:rPr>
        <w:t>(采购文件中明确的所属行业）</w:t>
      </w:r>
      <w:r>
        <w:rPr>
          <w:rFonts w:hint="eastAsia" w:ascii="宋体" w:hAnsi="宋体" w:eastAsia="宋体" w:cs="宋体"/>
          <w:color w:val="auto"/>
          <w:szCs w:val="21"/>
          <w:highlight w:val="none"/>
        </w:rPr>
        <w:t>;承建(承接)企业为</w:t>
      </w:r>
      <w:r>
        <w:rPr>
          <w:rFonts w:hint="eastAsia" w:ascii="宋体" w:hAnsi="宋体" w:eastAsia="宋体" w:cs="宋体"/>
          <w:color w:val="auto"/>
          <w:szCs w:val="21"/>
          <w:highlight w:val="none"/>
          <w:u w:val="single"/>
        </w:rPr>
        <w:t xml:space="preserve"> </w:t>
      </w:r>
      <w:r>
        <w:rPr>
          <w:rFonts w:hint="eastAsia" w:ascii="宋体" w:hAnsi="宋体" w:eastAsia="宋体" w:cs="宋体"/>
          <w:i/>
          <w:iCs/>
          <w:color w:val="auto"/>
          <w:szCs w:val="21"/>
          <w:highlight w:val="none"/>
          <w:u w:val="single"/>
        </w:rPr>
        <w:t>(企业名称)</w:t>
      </w:r>
      <w:r>
        <w:rPr>
          <w:rFonts w:hint="eastAsia" w:ascii="宋体" w:hAnsi="宋体" w:eastAsia="宋体" w:cs="宋体"/>
          <w:color w:val="auto"/>
          <w:szCs w:val="21"/>
          <w:highlight w:val="none"/>
        </w:rPr>
        <w:t>,从业人员</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人， 营业收入为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万元，资产总额为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万元，属于</w:t>
      </w:r>
      <w:r>
        <w:rPr>
          <w:rFonts w:hint="eastAsia" w:ascii="宋体" w:hAnsi="宋体" w:eastAsia="宋体" w:cs="宋体"/>
          <w:i/>
          <w:iCs/>
          <w:color w:val="auto"/>
          <w:szCs w:val="21"/>
          <w:highlight w:val="none"/>
          <w:u w:val="single"/>
        </w:rPr>
        <w:t>(中型企业、小型企业、微型企业)</w:t>
      </w:r>
      <w:r>
        <w:rPr>
          <w:rFonts w:hint="eastAsia" w:ascii="宋体" w:hAnsi="宋体" w:eastAsia="宋体" w:cs="宋体"/>
          <w:color w:val="auto"/>
          <w:szCs w:val="21"/>
          <w:highlight w:val="none"/>
        </w:rPr>
        <w:t>;</w:t>
      </w:r>
    </w:p>
    <w:p w14:paraId="0B8996D6">
      <w:pPr>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w:t>
      </w:r>
    </w:p>
    <w:p w14:paraId="2CA4A22B">
      <w:pPr>
        <w:spacing w:line="560" w:lineRule="exact"/>
        <w:ind w:firstLine="420" w:firstLineChars="200"/>
        <w:rPr>
          <w:rFonts w:ascii="宋体" w:hAnsi="宋体" w:eastAsia="宋体" w:cs="宋体"/>
          <w:color w:val="auto"/>
          <w:szCs w:val="21"/>
          <w:highlight w:val="none"/>
        </w:rPr>
      </w:pPr>
      <w:r>
        <w:rPr>
          <w:rFonts w:ascii="宋体" w:hAnsi="宋体" w:eastAsia="宋体" w:cs="宋体"/>
          <w:color w:val="auto"/>
          <w:szCs w:val="21"/>
          <w:highlight w:val="none"/>
        </w:rPr>
        <w:t>以上企业，不属于大企业的分支机构，不存在控股股东为大企业的情形，也不存在与大企业的负责人为同一人的情形。</w:t>
      </w:r>
    </w:p>
    <w:p w14:paraId="0B5F975D">
      <w:pPr>
        <w:spacing w:line="560" w:lineRule="exact"/>
        <w:ind w:firstLine="420" w:firstLineChars="200"/>
        <w:rPr>
          <w:rFonts w:ascii="宋体" w:hAnsi="宋体" w:eastAsia="宋体" w:cs="宋体"/>
          <w:color w:val="auto"/>
          <w:szCs w:val="21"/>
          <w:highlight w:val="none"/>
        </w:rPr>
      </w:pPr>
      <w:r>
        <w:rPr>
          <w:rFonts w:ascii="宋体" w:hAnsi="宋体" w:eastAsia="宋体" w:cs="宋体"/>
          <w:color w:val="auto"/>
          <w:szCs w:val="21"/>
          <w:highlight w:val="none"/>
        </w:rPr>
        <w:t>本企业对上述声明内容的真实性负责。如有虚假，将依法承担相应责任。</w:t>
      </w:r>
    </w:p>
    <w:p w14:paraId="2C55575B">
      <w:pPr>
        <w:spacing w:line="560" w:lineRule="exact"/>
        <w:ind w:right="960"/>
        <w:rPr>
          <w:rFonts w:ascii="宋体" w:hAnsi="宋体" w:eastAsia="宋体" w:cs="宋体"/>
          <w:color w:val="auto"/>
          <w:szCs w:val="21"/>
          <w:highlight w:val="none"/>
        </w:rPr>
      </w:pPr>
    </w:p>
    <w:p w14:paraId="7FE0D0AF">
      <w:pPr>
        <w:spacing w:line="560" w:lineRule="exact"/>
        <w:ind w:right="960"/>
        <w:rPr>
          <w:rFonts w:hint="eastAsia" w:ascii="宋体" w:hAnsi="宋体" w:eastAsia="宋体" w:cs="宋体"/>
          <w:color w:val="auto"/>
          <w:szCs w:val="21"/>
          <w:highlight w:val="none"/>
        </w:rPr>
      </w:pPr>
      <w:r>
        <w:rPr>
          <w:rFonts w:ascii="宋体" w:hAnsi="宋体" w:eastAsia="宋体" w:cs="宋体"/>
          <w:color w:val="auto"/>
          <w:szCs w:val="21"/>
          <w:highlight w:val="none"/>
        </w:rPr>
        <w:t>企业名称（盖章)</w:t>
      </w:r>
      <w:r>
        <w:rPr>
          <w:rFonts w:hint="eastAsia" w:ascii="宋体" w:hAnsi="宋体" w:eastAsia="宋体" w:cs="宋体"/>
          <w:color w:val="auto"/>
          <w:szCs w:val="21"/>
          <w:highlight w:val="none"/>
        </w:rPr>
        <w:t>：</w:t>
      </w:r>
    </w:p>
    <w:p w14:paraId="0E7123C3">
      <w:pPr>
        <w:pStyle w:val="58"/>
        <w:adjustRightInd w:val="0"/>
        <w:snapToGrid w:val="0"/>
        <w:spacing w:before="50" w:line="360" w:lineRule="auto"/>
        <w:rPr>
          <w:rFonts w:hint="eastAsia" w:ascii="宋体" w:hAnsi="宋体" w:eastAsia="宋体" w:cs="Times New Roman"/>
          <w:color w:val="auto"/>
          <w:szCs w:val="21"/>
          <w:highlight w:val="none"/>
        </w:rPr>
      </w:pPr>
      <w:r>
        <w:rPr>
          <w:rFonts w:ascii="宋体" w:hAnsi="宋体" w:eastAsia="宋体" w:cs="宋体"/>
          <w:color w:val="auto"/>
          <w:szCs w:val="21"/>
          <w:highlight w:val="none"/>
        </w:rPr>
        <w:t>日</w:t>
      </w:r>
      <w:r>
        <w:rPr>
          <w:rFonts w:hint="eastAsia" w:ascii="宋体" w:hAnsi="宋体" w:eastAsia="宋体" w:cs="宋体"/>
          <w:color w:val="auto"/>
          <w:szCs w:val="21"/>
          <w:highlight w:val="none"/>
        </w:rPr>
        <w:t xml:space="preserve">  </w:t>
      </w:r>
      <w:r>
        <w:rPr>
          <w:rFonts w:ascii="宋体" w:hAnsi="宋体" w:eastAsia="宋体" w:cs="宋体"/>
          <w:color w:val="auto"/>
          <w:szCs w:val="21"/>
          <w:highlight w:val="none"/>
        </w:rPr>
        <w:t>期</w:t>
      </w:r>
      <w:r>
        <w:rPr>
          <w:rFonts w:hint="eastAsia" w:ascii="宋体" w:hAnsi="宋体" w:eastAsia="宋体" w:cs="宋体"/>
          <w:color w:val="auto"/>
          <w:szCs w:val="21"/>
          <w:highlight w:val="none"/>
        </w:rPr>
        <w:t>：</w:t>
      </w:r>
    </w:p>
    <w:p w14:paraId="5D2EBCE6">
      <w:pPr>
        <w:pStyle w:val="58"/>
        <w:adjustRightInd w:val="0"/>
        <w:snapToGrid w:val="0"/>
        <w:spacing w:before="50" w:line="360" w:lineRule="auto"/>
        <w:ind w:left="-88" w:leftChars="-42" w:firstLine="420" w:firstLineChars="200"/>
        <w:rPr>
          <w:rFonts w:ascii="宋体" w:hAnsi="宋体" w:eastAsia="宋体" w:cs="Times New Roman"/>
          <w:color w:val="auto"/>
          <w:szCs w:val="21"/>
          <w:highlight w:val="none"/>
        </w:rPr>
      </w:pPr>
    </w:p>
    <w:p w14:paraId="6E513D87">
      <w:pPr>
        <w:pStyle w:val="58"/>
        <w:adjustRightInd w:val="0"/>
        <w:snapToGrid w:val="0"/>
        <w:spacing w:before="50" w:line="360" w:lineRule="auto"/>
        <w:ind w:left="-88" w:leftChars="-42" w:firstLine="420" w:firstLineChars="200"/>
        <w:rPr>
          <w:rFonts w:ascii="宋体" w:hAnsi="宋体" w:eastAsia="宋体" w:cs="Times New Roman"/>
          <w:color w:val="auto"/>
          <w:szCs w:val="21"/>
          <w:highlight w:val="none"/>
        </w:rPr>
      </w:pPr>
    </w:p>
    <w:p w14:paraId="79EC3412">
      <w:pPr>
        <w:pStyle w:val="58"/>
        <w:adjustRightInd w:val="0"/>
        <w:snapToGrid w:val="0"/>
        <w:spacing w:before="50" w:line="360" w:lineRule="auto"/>
        <w:ind w:left="-88" w:leftChars="-42" w:firstLine="420" w:firstLineChars="200"/>
        <w:rPr>
          <w:rFonts w:ascii="宋体" w:hAnsi="宋体" w:eastAsia="宋体" w:cs="Times New Roman"/>
          <w:color w:val="auto"/>
          <w:szCs w:val="21"/>
          <w:highlight w:val="none"/>
        </w:rPr>
      </w:pPr>
    </w:p>
    <w:p w14:paraId="37C445D6">
      <w:pPr>
        <w:pStyle w:val="56"/>
        <w:adjustRightInd w:val="0"/>
        <w:snapToGrid w:val="0"/>
        <w:spacing w:before="50" w:line="360" w:lineRule="auto"/>
        <w:ind w:left="-88" w:leftChars="-42" w:firstLine="400" w:firstLineChars="200"/>
        <w:rPr>
          <w:rFonts w:hint="eastAsia" w:ascii="Times New Roman" w:hAnsi="Times New Roman" w:eastAsia="宋体" w:cs="Times New Roman"/>
          <w:b/>
          <w:bCs/>
          <w:color w:val="auto"/>
          <w:kern w:val="2"/>
          <w:sz w:val="21"/>
          <w:szCs w:val="24"/>
          <w:highlight w:val="none"/>
        </w:rPr>
      </w:pPr>
      <w:r>
        <w:rPr>
          <w:rFonts w:hint="eastAsia" w:ascii="Times New Roman" w:hAnsi="Times New Roman" w:eastAsia="宋体" w:cs="Times New Roman"/>
          <w:color w:val="auto"/>
          <w:szCs w:val="24"/>
          <w:highlight w:val="none"/>
        </w:rPr>
        <w:t>说明：从业人员、营业收入、资产总额填报上一年度数据，无上一年度数据的新成立企业可不填报。</w:t>
      </w:r>
    </w:p>
    <w:p w14:paraId="1169F25E">
      <w:pPr>
        <w:adjustRightInd w:val="0"/>
        <w:snapToGrid w:val="0"/>
        <w:spacing w:line="500" w:lineRule="exact"/>
        <w:ind w:right="420"/>
        <w:outlineLvl w:val="2"/>
        <w:rPr>
          <w:rFonts w:hint="eastAsia" w:ascii="宋体" w:hAnsi="宋体" w:eastAsia="宋体" w:cs="宋体"/>
          <w:b/>
          <w:color w:val="auto"/>
          <w:sz w:val="28"/>
          <w:szCs w:val="28"/>
          <w:highlight w:val="none"/>
        </w:rPr>
      </w:pPr>
      <w:r>
        <w:rPr>
          <w:rFonts w:hint="eastAsia" w:ascii="Times New Roman" w:hAnsi="Times New Roman" w:eastAsia="宋体" w:cs="Times New Roman"/>
          <w:b/>
          <w:bCs/>
          <w:color w:val="auto"/>
          <w:highlight w:val="none"/>
        </w:rPr>
        <w:br w:type="page"/>
      </w:r>
      <w:r>
        <w:rPr>
          <w:rFonts w:hint="eastAsia" w:ascii="宋体" w:hAnsi="宋体" w:eastAsia="宋体" w:cs="宋体"/>
          <w:b/>
          <w:color w:val="auto"/>
          <w:sz w:val="28"/>
          <w:szCs w:val="28"/>
          <w:highlight w:val="none"/>
        </w:rPr>
        <w:t xml:space="preserve">附件8-2   </w:t>
      </w:r>
    </w:p>
    <w:p w14:paraId="4C94A156">
      <w:pPr>
        <w:pStyle w:val="56"/>
        <w:jc w:val="center"/>
        <w:rPr>
          <w:rFonts w:ascii="黑体" w:hAnsi="黑体" w:eastAsia="黑体" w:cs="Times New Roman"/>
          <w:color w:val="auto"/>
          <w:kern w:val="2"/>
          <w:sz w:val="28"/>
          <w:szCs w:val="28"/>
          <w:highlight w:val="none"/>
        </w:rPr>
      </w:pPr>
      <w:r>
        <w:rPr>
          <w:rFonts w:hint="eastAsia" w:ascii="黑体" w:hAnsi="黑体" w:eastAsia="黑体" w:cs="Times New Roman"/>
          <w:color w:val="auto"/>
          <w:kern w:val="2"/>
          <w:sz w:val="28"/>
          <w:szCs w:val="28"/>
          <w:highlight w:val="none"/>
        </w:rPr>
        <w:t>监狱企业、残疾人福利性单位证明材料</w:t>
      </w:r>
    </w:p>
    <w:p w14:paraId="6354B100">
      <w:pPr>
        <w:keepNext/>
        <w:widowControl w:val="0"/>
        <w:spacing w:line="500" w:lineRule="exact"/>
        <w:jc w:val="center"/>
        <w:textAlignment w:val="baseline"/>
        <w:rPr>
          <w:rFonts w:ascii="Times New Roman" w:hAnsi="Times New Roman" w:eastAsia="黑体" w:cs="Times New Roman"/>
          <w:b w:val="0"/>
          <w:bCs w:val="0"/>
          <w:color w:val="auto"/>
          <w:kern w:val="2"/>
          <w:sz w:val="21"/>
          <w:szCs w:val="21"/>
          <w:highlight w:val="none"/>
          <w:lang w:val="en-US" w:eastAsia="zh-CN" w:bidi="ar-SA"/>
        </w:rPr>
      </w:pPr>
      <w:r>
        <w:rPr>
          <w:rFonts w:hint="eastAsia" w:ascii="黑体" w:hAnsi="宋体" w:eastAsia="黑体" w:cs="Times New Roman"/>
          <w:b w:val="0"/>
          <w:bCs w:val="0"/>
          <w:color w:val="auto"/>
          <w:kern w:val="2"/>
          <w:sz w:val="21"/>
          <w:szCs w:val="21"/>
          <w:highlight w:val="none"/>
          <w:lang w:val="en-US" w:eastAsia="zh-CN" w:bidi="ar-SA"/>
        </w:rPr>
        <w:t>（不属于监狱企业、残疾人福利性单位的无需提供）</w:t>
      </w:r>
    </w:p>
    <w:p w14:paraId="56CDBA88">
      <w:pPr>
        <w:widowControl/>
        <w:adjustRightInd w:val="0"/>
        <w:snapToGrid w:val="0"/>
        <w:spacing w:before="156" w:beforeLines="50" w:line="500" w:lineRule="exact"/>
        <w:ind w:firstLine="420" w:firstLineChars="200"/>
        <w:jc w:val="left"/>
        <w:rPr>
          <w:rFonts w:ascii="宋体" w:hAnsi="宋体" w:eastAsia="宋体" w:cs="Times New Roman"/>
          <w:color w:val="auto"/>
          <w:kern w:val="0"/>
          <w:highlight w:val="none"/>
        </w:rPr>
      </w:pPr>
      <w:r>
        <w:rPr>
          <w:rFonts w:hint="eastAsia" w:ascii="宋体" w:hAnsi="宋体" w:eastAsia="宋体" w:cs="Times New Roman"/>
          <w:color w:val="auto"/>
          <w:kern w:val="0"/>
          <w:highlight w:val="none"/>
        </w:rPr>
        <w:t>1、监狱企业：按《财政部 司法部关于政府采购支持监狱企业发展有关问题的通知》(财库〔2014〕68号)文件规定提供证明文件（复印件）。</w:t>
      </w:r>
    </w:p>
    <w:p w14:paraId="28DE413B">
      <w:pPr>
        <w:widowControl/>
        <w:adjustRightInd w:val="0"/>
        <w:snapToGrid w:val="0"/>
        <w:spacing w:before="156" w:beforeLines="50" w:line="500" w:lineRule="exact"/>
        <w:ind w:firstLine="420" w:firstLineChars="200"/>
        <w:jc w:val="left"/>
        <w:rPr>
          <w:rFonts w:ascii="宋体" w:hAnsi="宋体" w:eastAsia="宋体" w:cs="Times New Roman"/>
          <w:color w:val="auto"/>
          <w:kern w:val="0"/>
          <w:highlight w:val="none"/>
        </w:rPr>
      </w:pPr>
      <w:r>
        <w:rPr>
          <w:rFonts w:hint="eastAsia" w:ascii="宋体" w:hAnsi="宋体" w:eastAsia="宋体" w:cs="Times New Roman"/>
          <w:color w:val="auto"/>
          <w:kern w:val="0"/>
          <w:highlight w:val="none"/>
        </w:rPr>
        <w:t>2、残疾人福利性单位：按《三部门联合发布关于促进残疾人就业政府采购政策的通知》(财库〔2017〕141号)文件规定提供《残疾人福利性单位声明函》。</w:t>
      </w:r>
    </w:p>
    <w:p w14:paraId="58F9C87C">
      <w:pPr>
        <w:adjustRightInd w:val="0"/>
        <w:snapToGrid w:val="0"/>
        <w:spacing w:before="156" w:beforeLines="50" w:after="156" w:afterLines="50" w:line="500" w:lineRule="exact"/>
        <w:jc w:val="center"/>
        <w:rPr>
          <w:rFonts w:ascii="黑体" w:hAnsi="宋体" w:eastAsia="黑体" w:cs="Times New Roman"/>
          <w:b/>
          <w:bCs/>
          <w:color w:val="auto"/>
          <w:sz w:val="32"/>
          <w:highlight w:val="none"/>
        </w:rPr>
      </w:pPr>
    </w:p>
    <w:p w14:paraId="113B0E32">
      <w:pPr>
        <w:adjustRightInd w:val="0"/>
        <w:snapToGrid w:val="0"/>
        <w:spacing w:before="156" w:beforeLines="50" w:after="156" w:afterLines="50" w:line="500" w:lineRule="exact"/>
        <w:jc w:val="center"/>
        <w:rPr>
          <w:rFonts w:ascii="黑体" w:hAnsi="宋体" w:eastAsia="黑体" w:cs="Times New Roman"/>
          <w:b/>
          <w:bCs/>
          <w:color w:val="auto"/>
          <w:sz w:val="32"/>
          <w:highlight w:val="none"/>
        </w:rPr>
      </w:pPr>
    </w:p>
    <w:p w14:paraId="03E95E41">
      <w:pPr>
        <w:pStyle w:val="56"/>
        <w:jc w:val="center"/>
        <w:rPr>
          <w:rFonts w:ascii="黑体" w:hAnsi="黑体" w:eastAsia="黑体" w:cs="Times New Roman"/>
          <w:color w:val="auto"/>
          <w:kern w:val="2"/>
          <w:sz w:val="28"/>
          <w:szCs w:val="28"/>
          <w:highlight w:val="none"/>
        </w:rPr>
      </w:pPr>
      <w:r>
        <w:rPr>
          <w:rFonts w:hint="eastAsia" w:ascii="黑体" w:hAnsi="黑体" w:eastAsia="黑体" w:cs="Times New Roman"/>
          <w:color w:val="auto"/>
          <w:kern w:val="2"/>
          <w:sz w:val="28"/>
          <w:szCs w:val="28"/>
          <w:highlight w:val="none"/>
        </w:rPr>
        <w:t>残疾人福利性单位声明函</w:t>
      </w:r>
    </w:p>
    <w:p w14:paraId="710B6DDD">
      <w:pPr>
        <w:widowControl/>
        <w:adjustRightInd w:val="0"/>
        <w:snapToGrid w:val="0"/>
        <w:spacing w:before="156" w:beforeLines="50" w:line="500" w:lineRule="exact"/>
        <w:ind w:firstLine="420" w:firstLineChars="200"/>
        <w:jc w:val="left"/>
        <w:rPr>
          <w:rFonts w:ascii="宋体" w:hAnsi="宋体" w:eastAsia="宋体" w:cs="Times New Roman"/>
          <w:color w:val="auto"/>
          <w:kern w:val="0"/>
          <w:highlight w:val="none"/>
        </w:rPr>
      </w:pPr>
      <w:r>
        <w:rPr>
          <w:rFonts w:hint="eastAsia" w:ascii="宋体" w:hAnsi="宋体" w:eastAsia="宋体" w:cs="Times New Roman"/>
          <w:color w:val="auto"/>
          <w:kern w:val="0"/>
          <w:highlight w:val="none"/>
        </w:rPr>
        <w:t>本单位郑重声明，根据《财政部 民政部 中国残疾人联合会关于促进残疾人就业政府采购政策的通知》（财库〔2017〕 141号）的规定，本单位为符合条件的残疾人福利性单位，且本单位参加</w:t>
      </w:r>
      <w:r>
        <w:rPr>
          <w:rFonts w:hint="eastAsia" w:ascii="宋体" w:hAnsi="宋体" w:eastAsia="宋体" w:cs="Times New Roman"/>
          <w:color w:val="auto"/>
          <w:kern w:val="0"/>
          <w:highlight w:val="none"/>
          <w:u w:val="single"/>
        </w:rPr>
        <w:t xml:space="preserve">            </w:t>
      </w:r>
      <w:r>
        <w:rPr>
          <w:rFonts w:hint="eastAsia" w:ascii="宋体" w:hAnsi="宋体" w:eastAsia="宋体" w:cs="Times New Roman"/>
          <w:color w:val="auto"/>
          <w:kern w:val="0"/>
          <w:highlight w:val="none"/>
        </w:rPr>
        <w:t>单位的</w:t>
      </w:r>
      <w:r>
        <w:rPr>
          <w:rFonts w:hint="eastAsia" w:ascii="宋体" w:hAnsi="宋体" w:eastAsia="宋体" w:cs="Times New Roman"/>
          <w:color w:val="auto"/>
          <w:kern w:val="0"/>
          <w:highlight w:val="none"/>
          <w:u w:val="single"/>
        </w:rPr>
        <w:t xml:space="preserve">             </w:t>
      </w:r>
      <w:r>
        <w:rPr>
          <w:rFonts w:hint="eastAsia" w:ascii="宋体" w:hAnsi="宋体" w:eastAsia="宋体" w:cs="Times New Roman"/>
          <w:color w:val="auto"/>
          <w:kern w:val="0"/>
          <w:highlight w:val="none"/>
        </w:rPr>
        <w:t>项目采购活动提供本单位制造的货物（由本单位承担工程/提供服务），或者提供其他残疾人福利性单位制造的货物（不包括使用非残疾人福利性单位注册商标的货物）。</w:t>
      </w:r>
    </w:p>
    <w:p w14:paraId="5AC24A95">
      <w:pPr>
        <w:widowControl/>
        <w:adjustRightInd w:val="0"/>
        <w:snapToGrid w:val="0"/>
        <w:spacing w:before="156" w:beforeLines="50" w:line="500" w:lineRule="exact"/>
        <w:ind w:firstLine="420" w:firstLineChars="200"/>
        <w:jc w:val="left"/>
        <w:rPr>
          <w:rFonts w:ascii="宋体" w:hAnsi="宋体" w:eastAsia="宋体" w:cs="Times New Roman"/>
          <w:color w:val="auto"/>
          <w:kern w:val="0"/>
          <w:highlight w:val="none"/>
        </w:rPr>
      </w:pPr>
      <w:r>
        <w:rPr>
          <w:rFonts w:hint="eastAsia" w:ascii="宋体" w:hAnsi="宋体" w:eastAsia="宋体" w:cs="Times New Roman"/>
          <w:color w:val="auto"/>
          <w:kern w:val="0"/>
          <w:highlight w:val="none"/>
        </w:rPr>
        <w:t>本单位对上述声明的真实性负责。如有虚假，将依法承担相应责任。</w:t>
      </w:r>
    </w:p>
    <w:p w14:paraId="462A10E5">
      <w:pPr>
        <w:spacing w:line="500" w:lineRule="exact"/>
        <w:ind w:firstLine="504" w:firstLineChars="200"/>
        <w:rPr>
          <w:rFonts w:ascii="宋体" w:hAnsi="宋体" w:eastAsia="宋体" w:cs="Times New Roman"/>
          <w:color w:val="auto"/>
          <w:spacing w:val="6"/>
          <w:sz w:val="24"/>
          <w:highlight w:val="none"/>
        </w:rPr>
      </w:pPr>
      <w:r>
        <w:rPr>
          <w:rFonts w:hint="eastAsia" w:ascii="宋体" w:hAnsi="宋体" w:eastAsia="宋体" w:cs="Times New Roman"/>
          <w:color w:val="auto"/>
          <w:spacing w:val="6"/>
          <w:sz w:val="24"/>
          <w:highlight w:val="none"/>
        </w:rPr>
        <w:t xml:space="preserve"> </w:t>
      </w:r>
    </w:p>
    <w:p w14:paraId="034F2CAE">
      <w:pPr>
        <w:spacing w:line="500" w:lineRule="exact"/>
        <w:ind w:firstLine="504" w:firstLineChars="200"/>
        <w:rPr>
          <w:rFonts w:ascii="宋体" w:hAnsi="宋体" w:eastAsia="宋体" w:cs="Times New Roman"/>
          <w:color w:val="auto"/>
          <w:spacing w:val="6"/>
          <w:sz w:val="24"/>
          <w:highlight w:val="none"/>
        </w:rPr>
      </w:pPr>
      <w:r>
        <w:rPr>
          <w:rFonts w:hint="eastAsia" w:ascii="宋体" w:hAnsi="宋体" w:eastAsia="宋体" w:cs="Times New Roman"/>
          <w:color w:val="auto"/>
          <w:spacing w:val="6"/>
          <w:sz w:val="24"/>
          <w:highlight w:val="none"/>
        </w:rPr>
        <w:t xml:space="preserve"> </w:t>
      </w:r>
    </w:p>
    <w:p w14:paraId="6D88D73A">
      <w:pPr>
        <w:spacing w:line="500" w:lineRule="exact"/>
        <w:ind w:right="1560"/>
        <w:rPr>
          <w:rFonts w:ascii="宋体" w:hAnsi="宋体" w:eastAsia="宋体" w:cs="Times New Roman"/>
          <w:color w:val="auto"/>
          <w:spacing w:val="6"/>
          <w:szCs w:val="21"/>
          <w:highlight w:val="none"/>
        </w:rPr>
      </w:pPr>
      <w:r>
        <w:rPr>
          <w:rFonts w:hint="eastAsia" w:ascii="宋体" w:hAnsi="宋体" w:eastAsia="宋体" w:cs="Times New Roman"/>
          <w:color w:val="auto"/>
          <w:spacing w:val="6"/>
          <w:szCs w:val="21"/>
          <w:highlight w:val="none"/>
        </w:rPr>
        <w:t>供应商（盖单位章）：</w:t>
      </w:r>
      <w:r>
        <w:rPr>
          <w:rFonts w:hint="eastAsia" w:ascii="宋体" w:hAnsi="宋体" w:eastAsia="宋体" w:cs="Times New Roman"/>
          <w:color w:val="auto"/>
          <w:szCs w:val="21"/>
          <w:highlight w:val="none"/>
          <w:u w:val="single"/>
        </w:rPr>
        <w:t xml:space="preserve">                              </w:t>
      </w:r>
    </w:p>
    <w:p w14:paraId="7E2F809D">
      <w:pPr>
        <w:spacing w:line="500" w:lineRule="exact"/>
        <w:rPr>
          <w:rFonts w:ascii="Times New Roman" w:hAnsi="Times New Roman" w:eastAsia="宋体" w:cs="Times New Roman"/>
          <w:color w:val="auto"/>
          <w:szCs w:val="21"/>
          <w:highlight w:val="none"/>
        </w:rPr>
      </w:pPr>
      <w:r>
        <w:rPr>
          <w:rFonts w:hint="eastAsia" w:ascii="宋体" w:hAnsi="宋体" w:eastAsia="宋体" w:cs="Times New Roman"/>
          <w:color w:val="auto"/>
          <w:spacing w:val="6"/>
          <w:szCs w:val="21"/>
          <w:highlight w:val="none"/>
        </w:rPr>
        <w:t>日  期：</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年</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月</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日</w:t>
      </w:r>
    </w:p>
    <w:p w14:paraId="1D67A1C4">
      <w:pPr>
        <w:widowControl/>
        <w:spacing w:line="500" w:lineRule="exact"/>
        <w:jc w:val="left"/>
        <w:rPr>
          <w:rFonts w:ascii="Times New Roman" w:hAnsi="Times New Roman" w:eastAsia="宋体" w:cs="Times New Roman"/>
          <w:color w:val="auto"/>
          <w:highlight w:val="none"/>
        </w:rPr>
      </w:pPr>
    </w:p>
    <w:p w14:paraId="4080B967">
      <w:pPr>
        <w:adjustRightInd w:val="0"/>
        <w:snapToGrid w:val="0"/>
        <w:spacing w:before="50" w:line="500" w:lineRule="exact"/>
        <w:rPr>
          <w:rFonts w:ascii="宋体" w:hAnsi="宋体"/>
          <w:b/>
          <w:bCs/>
          <w:color w:val="auto"/>
          <w:sz w:val="28"/>
          <w:szCs w:val="28"/>
          <w:highlight w:val="none"/>
        </w:rPr>
        <w:sectPr>
          <w:pgSz w:w="11906" w:h="16838"/>
          <w:pgMar w:top="1417" w:right="1587" w:bottom="1134" w:left="1587" w:header="850" w:footer="992" w:gutter="0"/>
          <w:pgBorders>
            <w:top w:val="none" w:sz="0" w:space="0"/>
            <w:left w:val="none" w:sz="0" w:space="0"/>
            <w:bottom w:val="none" w:sz="0" w:space="0"/>
            <w:right w:val="none" w:sz="0" w:space="0"/>
          </w:pgBorders>
          <w:cols w:space="720" w:num="1"/>
          <w:docGrid w:type="lines" w:linePitch="312" w:charSpace="0"/>
        </w:sectPr>
      </w:pPr>
    </w:p>
    <w:p w14:paraId="7D2D4B92">
      <w:pPr>
        <w:spacing w:line="360" w:lineRule="auto"/>
        <w:jc w:val="center"/>
        <w:outlineLvl w:val="1"/>
        <w:rPr>
          <w:rFonts w:hint="eastAsia" w:ascii="宋体" w:hAnsi="宋体" w:eastAsia="宋体" w:cs="宋体"/>
          <w:b/>
          <w:color w:val="auto"/>
          <w:sz w:val="32"/>
          <w:szCs w:val="32"/>
          <w:highlight w:val="none"/>
        </w:rPr>
      </w:pPr>
      <w:bookmarkStart w:id="142" w:name="_Toc3508"/>
      <w:bookmarkStart w:id="143" w:name="_Toc12136"/>
      <w:r>
        <w:rPr>
          <w:rFonts w:hint="eastAsia" w:ascii="宋体" w:hAnsi="宋体" w:eastAsia="宋体" w:cs="宋体"/>
          <w:b/>
          <w:color w:val="auto"/>
          <w:sz w:val="32"/>
          <w:szCs w:val="32"/>
          <w:highlight w:val="none"/>
        </w:rPr>
        <w:t>七、</w:t>
      </w:r>
      <w:bookmarkEnd w:id="142"/>
      <w:r>
        <w:rPr>
          <w:rFonts w:hint="eastAsia" w:ascii="宋体" w:hAnsi="宋体" w:eastAsia="宋体" w:cs="宋体"/>
          <w:b/>
          <w:color w:val="auto"/>
          <w:sz w:val="32"/>
          <w:szCs w:val="32"/>
          <w:highlight w:val="none"/>
        </w:rPr>
        <w:t>报价一览表及分项价格表</w:t>
      </w:r>
      <w:bookmarkEnd w:id="143"/>
    </w:p>
    <w:p w14:paraId="5F3C358A">
      <w:pPr>
        <w:adjustRightInd w:val="0"/>
        <w:snapToGrid w:val="0"/>
        <w:spacing w:line="360" w:lineRule="auto"/>
        <w:ind w:right="24"/>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附件9-1</w:t>
      </w:r>
      <w:r>
        <w:rPr>
          <w:rFonts w:hint="eastAsia" w:ascii="宋体" w:hAnsi="宋体" w:eastAsia="宋体" w:cs="宋体"/>
          <w:b/>
          <w:color w:val="auto"/>
          <w:sz w:val="28"/>
          <w:szCs w:val="28"/>
          <w:highlight w:val="none"/>
        </w:rPr>
        <w:tab/>
      </w:r>
    </w:p>
    <w:p w14:paraId="44EF0900">
      <w:pPr>
        <w:spacing w:line="360" w:lineRule="exact"/>
        <w:ind w:firstLine="300" w:firstLineChars="100"/>
        <w:rPr>
          <w:rFonts w:hint="eastAsia" w:ascii="宋体" w:hAnsi="宋体" w:eastAsia="宋体" w:cs="宋体"/>
          <w:color w:val="auto"/>
          <w:sz w:val="30"/>
          <w:szCs w:val="30"/>
          <w:highlight w:val="none"/>
        </w:rPr>
      </w:pPr>
    </w:p>
    <w:p w14:paraId="2806B0A9">
      <w:pPr>
        <w:adjustRightInd w:val="0"/>
        <w:snapToGrid w:val="0"/>
        <w:jc w:val="center"/>
        <w:rPr>
          <w:rFonts w:hint="eastAsia" w:ascii="宋体" w:hAnsi="宋体" w:eastAsia="宋体" w:cs="宋体"/>
          <w:b/>
          <w:color w:val="auto"/>
          <w:sz w:val="30"/>
          <w:szCs w:val="30"/>
          <w:highlight w:val="none"/>
          <w:lang w:eastAsia="zh-CN"/>
        </w:rPr>
      </w:pPr>
      <w:r>
        <w:rPr>
          <w:rFonts w:hint="eastAsia" w:ascii="宋体" w:hAnsi="宋体" w:eastAsia="宋体" w:cs="宋体"/>
          <w:b/>
          <w:color w:val="auto"/>
          <w:sz w:val="30"/>
          <w:szCs w:val="30"/>
          <w:highlight w:val="none"/>
        </w:rPr>
        <w:t>报价一览表</w:t>
      </w:r>
      <w:r>
        <w:rPr>
          <w:rFonts w:hint="eastAsia" w:ascii="宋体" w:hAnsi="宋体" w:cs="宋体"/>
          <w:b/>
          <w:color w:val="auto"/>
          <w:sz w:val="30"/>
          <w:szCs w:val="30"/>
          <w:highlight w:val="none"/>
          <w:lang w:eastAsia="zh-CN"/>
        </w:rPr>
        <w:t>（包一</w:t>
      </w:r>
      <w:r>
        <w:rPr>
          <w:rFonts w:hint="eastAsia" w:ascii="宋体" w:hAnsi="宋体" w:cs="宋体"/>
          <w:b/>
          <w:color w:val="auto"/>
          <w:sz w:val="30"/>
          <w:szCs w:val="30"/>
          <w:highlight w:val="none"/>
          <w:lang w:val="en-US" w:eastAsia="zh-CN"/>
        </w:rPr>
        <w:t>/包二</w:t>
      </w:r>
      <w:r>
        <w:rPr>
          <w:rFonts w:hint="eastAsia" w:ascii="宋体" w:hAnsi="宋体" w:cs="宋体"/>
          <w:b/>
          <w:color w:val="auto"/>
          <w:sz w:val="30"/>
          <w:szCs w:val="30"/>
          <w:highlight w:val="none"/>
          <w:lang w:eastAsia="zh-CN"/>
        </w:rPr>
        <w:t>）</w:t>
      </w:r>
    </w:p>
    <w:p w14:paraId="5329A57D">
      <w:pPr>
        <w:spacing w:line="500" w:lineRule="exact"/>
        <w:rPr>
          <w:rFonts w:hint="eastAsia" w:ascii="宋体" w:hAnsi="宋体" w:cs="宋体"/>
          <w:b/>
          <w:color w:val="auto"/>
          <w:highlight w:val="none"/>
          <w:lang w:val="en-US" w:eastAsia="zh-CN"/>
        </w:rPr>
      </w:pPr>
      <w:r>
        <w:rPr>
          <w:rFonts w:hint="eastAsia" w:ascii="宋体" w:hAnsi="宋体" w:eastAsia="宋体" w:cs="宋体"/>
          <w:b/>
          <w:color w:val="auto"/>
          <w:highlight w:val="none"/>
        </w:rPr>
        <w:t xml:space="preserve">项目名称：        </w:t>
      </w:r>
      <w:r>
        <w:rPr>
          <w:rFonts w:hint="eastAsia" w:ascii="宋体" w:hAnsi="宋体" w:cs="宋体"/>
          <w:b/>
          <w:color w:val="auto"/>
          <w:highlight w:val="none"/>
          <w:lang w:val="en-US" w:eastAsia="zh-CN"/>
        </w:rPr>
        <w:t xml:space="preserve">                 </w:t>
      </w:r>
    </w:p>
    <w:p w14:paraId="643F509B">
      <w:pPr>
        <w:spacing w:line="500" w:lineRule="exact"/>
        <w:rPr>
          <w:rFonts w:ascii="宋体" w:hAnsi="宋体" w:eastAsia="宋体" w:cs="宋体"/>
          <w:b/>
          <w:color w:val="auto"/>
          <w:highlight w:val="none"/>
        </w:rPr>
      </w:pPr>
      <w:r>
        <w:rPr>
          <w:rFonts w:hint="eastAsia" w:ascii="宋体" w:hAnsi="宋体" w:cs="宋体"/>
          <w:b/>
          <w:color w:val="auto"/>
          <w:highlight w:val="none"/>
          <w:lang w:val="en-US" w:eastAsia="zh-CN"/>
        </w:rPr>
        <w:t>包号：</w:t>
      </w:r>
      <w:r>
        <w:rPr>
          <w:rFonts w:hint="eastAsia" w:ascii="宋体" w:hAnsi="宋体" w:eastAsia="宋体" w:cs="宋体"/>
          <w:b/>
          <w:color w:val="auto"/>
          <w:highlight w:val="none"/>
        </w:rPr>
        <w:t xml:space="preserve">            </w:t>
      </w:r>
      <w:r>
        <w:rPr>
          <w:rFonts w:hint="eastAsia" w:ascii="宋体" w:hAnsi="宋体" w:cs="宋体"/>
          <w:b/>
          <w:color w:val="auto"/>
          <w:highlight w:val="none"/>
          <w:lang w:val="en-US" w:eastAsia="zh-CN"/>
        </w:rPr>
        <w:t xml:space="preserve">                                   包名称：</w:t>
      </w:r>
      <w:r>
        <w:rPr>
          <w:rFonts w:hint="eastAsia" w:ascii="宋体" w:hAnsi="宋体" w:eastAsia="宋体" w:cs="宋体"/>
          <w:b/>
          <w:color w:val="auto"/>
          <w:highlight w:val="none"/>
        </w:rPr>
        <w:t xml:space="preserve">                            </w:t>
      </w:r>
    </w:p>
    <w:tbl>
      <w:tblPr>
        <w:tblStyle w:val="25"/>
        <w:tblW w:w="0" w:type="auto"/>
        <w:tblInd w:w="2"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3060"/>
        <w:gridCol w:w="1619"/>
        <w:gridCol w:w="2520"/>
      </w:tblGrid>
      <w:tr w14:paraId="2781B1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1620" w:type="dxa"/>
            <w:tcBorders>
              <w:top w:val="double" w:color="auto" w:sz="4" w:space="0"/>
              <w:left w:val="double" w:color="auto" w:sz="4" w:space="0"/>
              <w:right w:val="single" w:color="auto" w:sz="6" w:space="0"/>
            </w:tcBorders>
            <w:noWrap w:val="0"/>
            <w:vAlign w:val="center"/>
          </w:tcPr>
          <w:p w14:paraId="666DF1AF">
            <w:pPr>
              <w:tabs>
                <w:tab w:val="left" w:pos="403"/>
                <w:tab w:val="center" w:pos="3781"/>
              </w:tabs>
              <w:spacing w:line="420" w:lineRule="exact"/>
              <w:ind w:right="-5206" w:rightChars="-2479"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项目名称</w:t>
            </w:r>
            <w:r>
              <w:rPr>
                <w:rFonts w:hint="eastAsia" w:ascii="宋体" w:hAnsi="宋体" w:eastAsia="宋体" w:cs="宋体"/>
                <w:color w:val="auto"/>
                <w:highlight w:val="none"/>
              </w:rPr>
              <w:tab/>
            </w:r>
            <w:r>
              <w:rPr>
                <w:rFonts w:hint="eastAsia" w:ascii="宋体" w:hAnsi="宋体" w:eastAsia="宋体" w:cs="宋体"/>
                <w:color w:val="auto"/>
                <w:highlight w:val="none"/>
              </w:rPr>
              <w:t>项目名称</w:t>
            </w:r>
          </w:p>
        </w:tc>
        <w:tc>
          <w:tcPr>
            <w:tcW w:w="3060" w:type="dxa"/>
            <w:tcBorders>
              <w:top w:val="double" w:color="auto" w:sz="4" w:space="0"/>
              <w:left w:val="single" w:color="auto" w:sz="6" w:space="0"/>
              <w:right w:val="single" w:color="auto" w:sz="6" w:space="0"/>
            </w:tcBorders>
            <w:noWrap w:val="0"/>
            <w:vAlign w:val="center"/>
          </w:tcPr>
          <w:p w14:paraId="673402C7">
            <w:pPr>
              <w:rPr>
                <w:rFonts w:hint="eastAsia" w:ascii="宋体" w:hAnsi="宋体" w:eastAsia="宋体" w:cs="宋体"/>
                <w:color w:val="auto"/>
                <w:highlight w:val="none"/>
              </w:rPr>
            </w:pPr>
          </w:p>
        </w:tc>
        <w:tc>
          <w:tcPr>
            <w:tcW w:w="1619" w:type="dxa"/>
            <w:tcBorders>
              <w:top w:val="double" w:color="auto" w:sz="4" w:space="0"/>
              <w:left w:val="single" w:color="auto" w:sz="6" w:space="0"/>
              <w:right w:val="single" w:color="auto" w:sz="6" w:space="0"/>
            </w:tcBorders>
            <w:noWrap w:val="0"/>
            <w:vAlign w:val="center"/>
          </w:tcPr>
          <w:p w14:paraId="52F9034C">
            <w:pPr>
              <w:jc w:val="center"/>
              <w:rPr>
                <w:rFonts w:hint="eastAsia" w:ascii="宋体" w:hAnsi="宋体" w:eastAsia="宋体" w:cs="宋体"/>
                <w:color w:val="auto"/>
                <w:highlight w:val="none"/>
              </w:rPr>
            </w:pPr>
            <w:r>
              <w:rPr>
                <w:rFonts w:hint="eastAsia" w:ascii="宋体" w:hAnsi="宋体" w:eastAsia="宋体" w:cs="宋体"/>
                <w:color w:val="auto"/>
                <w:highlight w:val="none"/>
              </w:rPr>
              <w:t>采购代理编号</w:t>
            </w:r>
          </w:p>
        </w:tc>
        <w:tc>
          <w:tcPr>
            <w:tcW w:w="2520" w:type="dxa"/>
            <w:tcBorders>
              <w:top w:val="double" w:color="auto" w:sz="4" w:space="0"/>
              <w:left w:val="single" w:color="auto" w:sz="6" w:space="0"/>
              <w:right w:val="double" w:color="auto" w:sz="4" w:space="0"/>
            </w:tcBorders>
            <w:noWrap w:val="0"/>
            <w:vAlign w:val="center"/>
          </w:tcPr>
          <w:p w14:paraId="2D58F354">
            <w:pPr>
              <w:widowControl/>
              <w:jc w:val="left"/>
              <w:rPr>
                <w:rFonts w:hint="eastAsia" w:ascii="宋体" w:hAnsi="宋体" w:eastAsia="宋体" w:cs="宋体"/>
                <w:color w:val="auto"/>
                <w:kern w:val="0"/>
                <w:sz w:val="16"/>
                <w:szCs w:val="16"/>
                <w:highlight w:val="none"/>
              </w:rPr>
            </w:pPr>
          </w:p>
        </w:tc>
      </w:tr>
      <w:tr w14:paraId="5FE35E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1620" w:type="dxa"/>
            <w:tcBorders>
              <w:top w:val="single" w:color="auto" w:sz="6" w:space="0"/>
              <w:left w:val="double" w:color="auto" w:sz="4" w:space="0"/>
              <w:right w:val="single" w:color="auto" w:sz="6" w:space="0"/>
            </w:tcBorders>
            <w:noWrap w:val="0"/>
            <w:vAlign w:val="center"/>
          </w:tcPr>
          <w:p w14:paraId="63803C61">
            <w:pPr>
              <w:jc w:val="center"/>
              <w:rPr>
                <w:rFonts w:hint="eastAsia" w:ascii="宋体" w:hAnsi="宋体" w:eastAsia="宋体" w:cs="宋体"/>
                <w:color w:val="auto"/>
                <w:highlight w:val="none"/>
              </w:rPr>
            </w:pPr>
            <w:r>
              <w:rPr>
                <w:rFonts w:hint="eastAsia" w:ascii="宋体" w:hAnsi="宋体" w:eastAsia="宋体" w:cs="宋体"/>
                <w:color w:val="auto"/>
                <w:highlight w:val="none"/>
              </w:rPr>
              <w:t>服务内容</w:t>
            </w:r>
          </w:p>
        </w:tc>
        <w:tc>
          <w:tcPr>
            <w:tcW w:w="7199" w:type="dxa"/>
            <w:gridSpan w:val="3"/>
            <w:tcBorders>
              <w:top w:val="single" w:color="auto" w:sz="6" w:space="0"/>
              <w:left w:val="single" w:color="auto" w:sz="6" w:space="0"/>
              <w:bottom w:val="single" w:color="auto" w:sz="6" w:space="0"/>
              <w:right w:val="double" w:color="auto" w:sz="4" w:space="0"/>
            </w:tcBorders>
            <w:noWrap w:val="0"/>
            <w:vAlign w:val="center"/>
          </w:tcPr>
          <w:p w14:paraId="557D8B78">
            <w:pPr>
              <w:jc w:val="center"/>
              <w:rPr>
                <w:rFonts w:hint="eastAsia" w:ascii="宋体" w:hAnsi="宋体" w:eastAsia="宋体" w:cs="宋体"/>
                <w:color w:val="auto"/>
                <w:highlight w:val="none"/>
              </w:rPr>
            </w:pPr>
          </w:p>
        </w:tc>
      </w:tr>
      <w:tr w14:paraId="1D92A6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3" w:hRule="atLeast"/>
        </w:trPr>
        <w:tc>
          <w:tcPr>
            <w:tcW w:w="1620" w:type="dxa"/>
            <w:tcBorders>
              <w:top w:val="single" w:color="auto" w:sz="6" w:space="0"/>
              <w:left w:val="double" w:color="auto" w:sz="4" w:space="0"/>
              <w:right w:val="single" w:color="auto" w:sz="6" w:space="0"/>
            </w:tcBorders>
            <w:noWrap w:val="0"/>
            <w:vAlign w:val="center"/>
          </w:tcPr>
          <w:p w14:paraId="7520A855">
            <w:pPr>
              <w:spacing w:line="420" w:lineRule="exact"/>
              <w:jc w:val="center"/>
              <w:rPr>
                <w:rFonts w:ascii="宋体" w:hAnsi="宋体" w:eastAsia="宋体" w:cs="宋体"/>
                <w:color w:val="auto"/>
                <w:highlight w:val="none"/>
              </w:rPr>
            </w:pPr>
            <w:r>
              <w:rPr>
                <w:rFonts w:hint="eastAsia" w:ascii="宋体" w:hAnsi="宋体" w:eastAsia="宋体" w:cs="宋体"/>
                <w:color w:val="auto"/>
                <w:highlight w:val="none"/>
              </w:rPr>
              <w:t>投标总价</w:t>
            </w:r>
          </w:p>
        </w:tc>
        <w:tc>
          <w:tcPr>
            <w:tcW w:w="7199" w:type="dxa"/>
            <w:gridSpan w:val="3"/>
            <w:tcBorders>
              <w:top w:val="single" w:color="auto" w:sz="6" w:space="0"/>
              <w:left w:val="single" w:color="auto" w:sz="6" w:space="0"/>
              <w:bottom w:val="single" w:color="auto" w:sz="6" w:space="0"/>
              <w:right w:val="double" w:color="auto" w:sz="4" w:space="0"/>
            </w:tcBorders>
            <w:noWrap w:val="0"/>
            <w:vAlign w:val="center"/>
          </w:tcPr>
          <w:p w14:paraId="4943AB86">
            <w:pPr>
              <w:spacing w:line="420" w:lineRule="exact"/>
              <w:rPr>
                <w:rFonts w:hint="eastAsia" w:ascii="宋体" w:hAnsi="宋体" w:eastAsia="宋体" w:cs="宋体"/>
                <w:color w:val="auto"/>
                <w:highlight w:val="none"/>
              </w:rPr>
            </w:pPr>
            <w:r>
              <w:rPr>
                <w:rFonts w:hint="eastAsia" w:ascii="宋体" w:hAnsi="宋体" w:eastAsia="宋体" w:cs="宋体"/>
                <w:color w:val="auto"/>
                <w:highlight w:val="none"/>
              </w:rPr>
              <w:t>小写：</w:t>
            </w:r>
            <w:r>
              <w:rPr>
                <w:rFonts w:hint="eastAsia" w:ascii="宋体" w:hAnsi="宋体" w:eastAsia="宋体" w:cs="宋体"/>
                <w:color w:val="auto"/>
                <w:highlight w:val="none"/>
                <w:u w:val="single"/>
              </w:rPr>
              <w:t xml:space="preserve">                 </w:t>
            </w:r>
          </w:p>
          <w:p w14:paraId="0D62EAC1">
            <w:pPr>
              <w:spacing w:line="420" w:lineRule="exact"/>
              <w:rPr>
                <w:rFonts w:hint="eastAsia" w:ascii="宋体" w:hAnsi="宋体" w:eastAsia="宋体" w:cs="宋体"/>
                <w:color w:val="auto"/>
                <w:highlight w:val="none"/>
              </w:rPr>
            </w:pPr>
            <w:r>
              <w:rPr>
                <w:rFonts w:hint="eastAsia" w:ascii="宋体" w:hAnsi="宋体" w:eastAsia="宋体" w:cs="宋体"/>
                <w:color w:val="auto"/>
                <w:highlight w:val="none"/>
              </w:rPr>
              <w:t>大写：</w:t>
            </w:r>
            <w:r>
              <w:rPr>
                <w:rFonts w:hint="eastAsia" w:ascii="宋体" w:hAnsi="宋体" w:eastAsia="宋体" w:cs="宋体"/>
                <w:color w:val="auto"/>
                <w:highlight w:val="none"/>
                <w:u w:val="single"/>
              </w:rPr>
              <w:t xml:space="preserve">                 </w:t>
            </w:r>
          </w:p>
        </w:tc>
      </w:tr>
      <w:tr w14:paraId="056C66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620" w:type="dxa"/>
            <w:tcBorders>
              <w:top w:val="single" w:color="auto" w:sz="6" w:space="0"/>
              <w:left w:val="double" w:color="auto" w:sz="4" w:space="0"/>
              <w:bottom w:val="single" w:color="auto" w:sz="6" w:space="0"/>
              <w:right w:val="single" w:color="auto" w:sz="6" w:space="0"/>
            </w:tcBorders>
            <w:noWrap w:val="0"/>
            <w:vAlign w:val="center"/>
          </w:tcPr>
          <w:p w14:paraId="0B714D96">
            <w:pPr>
              <w:spacing w:line="42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服务期限</w:t>
            </w:r>
          </w:p>
        </w:tc>
        <w:tc>
          <w:tcPr>
            <w:tcW w:w="7199" w:type="dxa"/>
            <w:gridSpan w:val="3"/>
            <w:tcBorders>
              <w:top w:val="single" w:color="auto" w:sz="6" w:space="0"/>
              <w:left w:val="single" w:color="auto" w:sz="6" w:space="0"/>
              <w:bottom w:val="single" w:color="auto" w:sz="6" w:space="0"/>
              <w:right w:val="double" w:color="auto" w:sz="4" w:space="0"/>
            </w:tcBorders>
            <w:noWrap w:val="0"/>
            <w:vAlign w:val="center"/>
          </w:tcPr>
          <w:p w14:paraId="12C15A2B">
            <w:pPr>
              <w:spacing w:line="420" w:lineRule="exact"/>
              <w:rPr>
                <w:rFonts w:ascii="宋体" w:hAnsi="宋体" w:eastAsia="宋体" w:cs="宋体"/>
                <w:color w:val="auto"/>
                <w:highlight w:val="none"/>
              </w:rPr>
            </w:pPr>
          </w:p>
        </w:tc>
      </w:tr>
      <w:tr w14:paraId="0A9D81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1620" w:type="dxa"/>
            <w:tcBorders>
              <w:top w:val="single" w:color="auto" w:sz="6" w:space="0"/>
              <w:left w:val="double" w:color="auto" w:sz="4" w:space="0"/>
              <w:bottom w:val="single" w:color="auto" w:sz="6" w:space="0"/>
              <w:right w:val="single" w:color="auto" w:sz="6" w:space="0"/>
            </w:tcBorders>
            <w:noWrap w:val="0"/>
            <w:vAlign w:val="center"/>
          </w:tcPr>
          <w:p w14:paraId="7C0C3C06">
            <w:pPr>
              <w:spacing w:line="42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项目负责人</w:t>
            </w:r>
          </w:p>
        </w:tc>
        <w:tc>
          <w:tcPr>
            <w:tcW w:w="7199" w:type="dxa"/>
            <w:gridSpan w:val="3"/>
            <w:tcBorders>
              <w:top w:val="single" w:color="auto" w:sz="6" w:space="0"/>
              <w:left w:val="single" w:color="auto" w:sz="6" w:space="0"/>
              <w:bottom w:val="single" w:color="auto" w:sz="6" w:space="0"/>
              <w:right w:val="double" w:color="auto" w:sz="4" w:space="0"/>
            </w:tcBorders>
            <w:noWrap w:val="0"/>
            <w:vAlign w:val="center"/>
          </w:tcPr>
          <w:p w14:paraId="4C870855">
            <w:pPr>
              <w:spacing w:line="420" w:lineRule="exact"/>
              <w:ind w:firstLine="210" w:firstLineChars="100"/>
              <w:rPr>
                <w:rFonts w:hint="eastAsia" w:ascii="宋体" w:hAnsi="宋体" w:eastAsia="宋体" w:cs="宋体"/>
                <w:color w:val="auto"/>
                <w:highlight w:val="none"/>
              </w:rPr>
            </w:pPr>
          </w:p>
        </w:tc>
      </w:tr>
      <w:tr w14:paraId="2AF775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620" w:type="dxa"/>
            <w:tcBorders>
              <w:top w:val="single" w:color="auto" w:sz="6" w:space="0"/>
              <w:left w:val="double" w:color="auto" w:sz="4" w:space="0"/>
              <w:bottom w:val="double" w:color="auto" w:sz="4" w:space="0"/>
              <w:right w:val="single" w:color="auto" w:sz="6" w:space="0"/>
            </w:tcBorders>
            <w:noWrap w:val="0"/>
            <w:vAlign w:val="center"/>
          </w:tcPr>
          <w:p w14:paraId="50AF75B5">
            <w:pPr>
              <w:spacing w:line="42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备注</w:t>
            </w:r>
          </w:p>
        </w:tc>
        <w:tc>
          <w:tcPr>
            <w:tcW w:w="7199" w:type="dxa"/>
            <w:gridSpan w:val="3"/>
            <w:tcBorders>
              <w:top w:val="single" w:color="auto" w:sz="6" w:space="0"/>
              <w:left w:val="single" w:color="auto" w:sz="6" w:space="0"/>
              <w:bottom w:val="double" w:color="auto" w:sz="4" w:space="0"/>
              <w:right w:val="double" w:color="auto" w:sz="4" w:space="0"/>
            </w:tcBorders>
            <w:noWrap w:val="0"/>
            <w:vAlign w:val="center"/>
          </w:tcPr>
          <w:p w14:paraId="54DBA7C4">
            <w:pPr>
              <w:rPr>
                <w:rFonts w:hint="eastAsia" w:ascii="宋体" w:hAnsi="宋体" w:eastAsia="宋体" w:cs="宋体"/>
                <w:color w:val="auto"/>
                <w:highlight w:val="none"/>
              </w:rPr>
            </w:pPr>
          </w:p>
        </w:tc>
      </w:tr>
    </w:tbl>
    <w:p w14:paraId="67F3792B">
      <w:pPr>
        <w:adjustRightInd w:val="0"/>
        <w:snapToGrid w:val="0"/>
        <w:rPr>
          <w:rFonts w:hint="eastAsia" w:ascii="宋体" w:hAnsi="宋体" w:eastAsia="宋体" w:cs="宋体"/>
          <w:b/>
          <w:bCs/>
          <w:color w:val="auto"/>
          <w:szCs w:val="21"/>
          <w:highlight w:val="none"/>
        </w:rPr>
      </w:pPr>
    </w:p>
    <w:p w14:paraId="061806E3">
      <w:pPr>
        <w:adjustRightInd w:val="0"/>
        <w:snapToGrid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备注：</w:t>
      </w:r>
    </w:p>
    <w:p w14:paraId="0BB81FDC">
      <w:p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（1）供应商应按最小单位（包）进行报价。 </w:t>
      </w:r>
    </w:p>
    <w:p w14:paraId="488041B5">
      <w:p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（2）供应商在提交首次响应文件的截止时间前修改“报价一览表”中报价的，应同时修改响应文件中“分项价格表”（如有）的相应内容。 </w:t>
      </w:r>
    </w:p>
    <w:p w14:paraId="0CAEE31F">
      <w:pPr>
        <w:adjustRightInd w:val="0"/>
        <w:snapToGrid w:val="0"/>
        <w:rPr>
          <w:rFonts w:hint="eastAsia" w:ascii="宋体" w:hAnsi="宋体" w:eastAsia="宋体" w:cs="宋体"/>
          <w:color w:val="auto"/>
          <w:sz w:val="24"/>
          <w:highlight w:val="none"/>
        </w:rPr>
      </w:pPr>
    </w:p>
    <w:p w14:paraId="40F54F97">
      <w:pPr>
        <w:adjustRightInd w:val="0"/>
        <w:snapToGrid w:val="0"/>
        <w:spacing w:line="360" w:lineRule="auto"/>
        <w:ind w:left="-88" w:leftChars="-42"/>
        <w:rPr>
          <w:rFonts w:hint="eastAsia" w:ascii="宋体" w:hAnsi="宋体" w:eastAsia="宋体" w:cs="宋体"/>
          <w:color w:val="auto"/>
          <w:szCs w:val="21"/>
          <w:highlight w:val="none"/>
        </w:rPr>
      </w:pPr>
    </w:p>
    <w:p w14:paraId="091C3086">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供应商（盖单位章）：</w:t>
      </w:r>
    </w:p>
    <w:p w14:paraId="185B918A">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法定代表人或其委托代理人签字：</w:t>
      </w:r>
      <w:r>
        <w:rPr>
          <w:rFonts w:hint="eastAsia" w:ascii="宋体" w:hAnsi="宋体" w:eastAsia="宋体" w:cs="宋体"/>
          <w:color w:val="auto"/>
          <w:szCs w:val="21"/>
          <w:highlight w:val="none"/>
          <w:u w:val="single"/>
        </w:rPr>
        <w:t xml:space="preserve">       </w:t>
      </w:r>
    </w:p>
    <w:p w14:paraId="39FA9081">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52E9BBA8">
      <w:pPr>
        <w:adjustRightInd w:val="0"/>
        <w:snapToGrid w:val="0"/>
        <w:rPr>
          <w:rFonts w:hint="eastAsia" w:ascii="宋体" w:hAnsi="宋体" w:eastAsia="宋体" w:cs="宋体"/>
          <w:color w:val="auto"/>
          <w:szCs w:val="21"/>
          <w:highlight w:val="none"/>
        </w:rPr>
      </w:pPr>
    </w:p>
    <w:p w14:paraId="46B3BED1">
      <w:pPr>
        <w:spacing w:line="360" w:lineRule="exact"/>
        <w:outlineLvl w:val="0"/>
        <w:rPr>
          <w:rFonts w:hint="eastAsia" w:ascii="宋体" w:hAnsi="宋体" w:cs="宋体"/>
          <w:color w:val="auto"/>
          <w:highlight w:val="none"/>
        </w:rPr>
        <w:sectPr>
          <w:pgSz w:w="11906" w:h="16838"/>
          <w:pgMar w:top="1417" w:right="1587" w:bottom="1134" w:left="1587" w:header="850" w:footer="992" w:gutter="0"/>
          <w:pgBorders>
            <w:top w:val="none" w:sz="0" w:space="0"/>
            <w:left w:val="none" w:sz="0" w:space="0"/>
            <w:bottom w:val="none" w:sz="0" w:space="0"/>
            <w:right w:val="none" w:sz="0" w:space="0"/>
          </w:pgBorders>
          <w:cols w:space="720" w:num="1"/>
          <w:docGrid w:type="lines" w:linePitch="312" w:charSpace="0"/>
        </w:sectPr>
      </w:pPr>
    </w:p>
    <w:p w14:paraId="28462062">
      <w:pPr>
        <w:adjustRightInd w:val="0"/>
        <w:snapToGrid w:val="0"/>
        <w:spacing w:line="360" w:lineRule="auto"/>
        <w:ind w:right="24"/>
        <w:rPr>
          <w:rFonts w:hint="eastAsia" w:ascii="宋体" w:hAnsi="宋体" w:eastAsia="宋体" w:cs="宋体"/>
          <w:b/>
          <w:color w:val="auto"/>
          <w:sz w:val="28"/>
          <w:szCs w:val="28"/>
          <w:highlight w:val="none"/>
        </w:rPr>
      </w:pPr>
      <w:bookmarkStart w:id="144" w:name="_Toc14607"/>
      <w:r>
        <w:rPr>
          <w:rFonts w:hint="eastAsia" w:ascii="宋体" w:hAnsi="宋体" w:eastAsia="宋体" w:cs="宋体"/>
          <w:b/>
          <w:color w:val="auto"/>
          <w:sz w:val="28"/>
          <w:szCs w:val="28"/>
          <w:highlight w:val="none"/>
        </w:rPr>
        <w:t>附件9-2</w:t>
      </w:r>
      <w:bookmarkEnd w:id="144"/>
    </w:p>
    <w:p w14:paraId="12D20923">
      <w:pPr>
        <w:adjustRightInd w:val="0"/>
        <w:snapToGrid w:val="0"/>
        <w:jc w:val="center"/>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分项价格表</w:t>
      </w:r>
      <w:r>
        <w:rPr>
          <w:rFonts w:hint="eastAsia" w:ascii="宋体" w:hAnsi="宋体" w:cs="宋体"/>
          <w:b/>
          <w:color w:val="auto"/>
          <w:sz w:val="30"/>
          <w:szCs w:val="30"/>
          <w:highlight w:val="none"/>
          <w:lang w:eastAsia="zh-CN"/>
        </w:rPr>
        <w:t>（包一</w:t>
      </w:r>
      <w:r>
        <w:rPr>
          <w:rFonts w:hint="eastAsia" w:ascii="宋体" w:hAnsi="宋体" w:cs="宋体"/>
          <w:b/>
          <w:color w:val="auto"/>
          <w:sz w:val="30"/>
          <w:szCs w:val="30"/>
          <w:highlight w:val="none"/>
          <w:lang w:val="en-US" w:eastAsia="zh-CN"/>
        </w:rPr>
        <w:t>/包二</w:t>
      </w:r>
      <w:r>
        <w:rPr>
          <w:rFonts w:hint="eastAsia" w:ascii="宋体" w:hAnsi="宋体" w:cs="宋体"/>
          <w:b/>
          <w:color w:val="auto"/>
          <w:sz w:val="30"/>
          <w:szCs w:val="30"/>
          <w:highlight w:val="none"/>
          <w:lang w:eastAsia="zh-CN"/>
        </w:rPr>
        <w:t>）</w:t>
      </w:r>
    </w:p>
    <w:p w14:paraId="142E07E9">
      <w:pPr>
        <w:spacing w:line="500" w:lineRule="exact"/>
        <w:rPr>
          <w:rFonts w:hint="eastAsia" w:ascii="宋体" w:hAnsi="宋体" w:eastAsia="宋体" w:cs="宋体"/>
          <w:b/>
          <w:color w:val="auto"/>
          <w:highlight w:val="none"/>
        </w:rPr>
      </w:pPr>
      <w:r>
        <w:rPr>
          <w:rFonts w:hint="eastAsia" w:ascii="宋体" w:hAnsi="宋体" w:eastAsia="宋体" w:cs="宋体"/>
          <w:b/>
          <w:color w:val="auto"/>
          <w:highlight w:val="none"/>
        </w:rPr>
        <w:t>项目名称：                                           金额单位：  人民币元</w:t>
      </w:r>
    </w:p>
    <w:p w14:paraId="598F49DC">
      <w:pPr>
        <w:pStyle w:val="2"/>
        <w:rPr>
          <w:rFonts w:hint="eastAsia"/>
          <w:color w:val="auto"/>
          <w:rPrChange w:id="1376" w:author="思思" w:date="2026-10-16T16:35:14Z">
            <w:rPr>
              <w:rFonts w:hint="eastAsia"/>
            </w:rPr>
          </w:rPrChange>
        </w:rPr>
      </w:pPr>
      <w:r>
        <w:rPr>
          <w:rFonts w:hint="eastAsia" w:ascii="宋体" w:hAnsi="宋体" w:cs="宋体"/>
          <w:b/>
          <w:color w:val="auto"/>
          <w:highlight w:val="none"/>
          <w:lang w:val="en-US" w:eastAsia="zh-CN"/>
        </w:rPr>
        <w:t>包号：</w:t>
      </w:r>
      <w:r>
        <w:rPr>
          <w:rFonts w:hint="eastAsia" w:ascii="宋体" w:hAnsi="宋体" w:eastAsia="宋体" w:cs="宋体"/>
          <w:b/>
          <w:color w:val="auto"/>
          <w:highlight w:val="none"/>
        </w:rPr>
        <w:t xml:space="preserve">            </w:t>
      </w:r>
      <w:r>
        <w:rPr>
          <w:rFonts w:hint="eastAsia" w:ascii="宋体" w:hAnsi="宋体" w:cs="宋体"/>
          <w:b/>
          <w:color w:val="auto"/>
          <w:highlight w:val="none"/>
          <w:lang w:val="en-US" w:eastAsia="zh-CN"/>
        </w:rPr>
        <w:t xml:space="preserve">                                   包名称：</w:t>
      </w:r>
    </w:p>
    <w:tbl>
      <w:tblPr>
        <w:tblStyle w:val="25"/>
        <w:tblW w:w="9255"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8"/>
        <w:gridCol w:w="1333"/>
        <w:gridCol w:w="1245"/>
        <w:gridCol w:w="1312"/>
        <w:gridCol w:w="1051"/>
        <w:gridCol w:w="775"/>
        <w:gridCol w:w="1406"/>
        <w:gridCol w:w="947"/>
        <w:gridCol w:w="588"/>
      </w:tblGrid>
      <w:tr w14:paraId="78F4403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598" w:type="dxa"/>
            <w:tcBorders>
              <w:top w:val="double" w:color="auto" w:sz="4" w:space="0"/>
            </w:tcBorders>
            <w:noWrap w:val="0"/>
            <w:vAlign w:val="center"/>
          </w:tcPr>
          <w:p w14:paraId="3C18AD2B">
            <w:pPr>
              <w:adjustRightInd w:val="0"/>
              <w:snapToGrid w:val="0"/>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序号</w:t>
            </w:r>
          </w:p>
        </w:tc>
        <w:tc>
          <w:tcPr>
            <w:tcW w:w="1333" w:type="dxa"/>
            <w:tcBorders>
              <w:top w:val="double" w:color="auto" w:sz="4" w:space="0"/>
            </w:tcBorders>
            <w:noWrap w:val="0"/>
            <w:vAlign w:val="center"/>
          </w:tcPr>
          <w:p w14:paraId="3FD96925">
            <w:pPr>
              <w:adjustRightInd w:val="0"/>
              <w:snapToGrid w:val="0"/>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服务名称</w:t>
            </w:r>
          </w:p>
        </w:tc>
        <w:tc>
          <w:tcPr>
            <w:tcW w:w="1245" w:type="dxa"/>
            <w:tcBorders>
              <w:top w:val="double" w:color="auto" w:sz="4" w:space="0"/>
            </w:tcBorders>
            <w:noWrap w:val="0"/>
            <w:vAlign w:val="center"/>
          </w:tcPr>
          <w:p w14:paraId="46147F8D">
            <w:pPr>
              <w:adjustRightInd w:val="0"/>
              <w:snapToGrid w:val="0"/>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计量单位</w:t>
            </w:r>
          </w:p>
        </w:tc>
        <w:tc>
          <w:tcPr>
            <w:tcW w:w="1312" w:type="dxa"/>
            <w:tcBorders>
              <w:top w:val="double" w:color="auto" w:sz="4" w:space="0"/>
            </w:tcBorders>
            <w:noWrap w:val="0"/>
            <w:vAlign w:val="center"/>
          </w:tcPr>
          <w:p w14:paraId="2E79D830">
            <w:pPr>
              <w:adjustRightInd w:val="0"/>
              <w:snapToGrid w:val="0"/>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具体要求说明</w:t>
            </w:r>
          </w:p>
        </w:tc>
        <w:tc>
          <w:tcPr>
            <w:tcW w:w="1051" w:type="dxa"/>
            <w:tcBorders>
              <w:top w:val="double" w:color="auto" w:sz="4" w:space="0"/>
            </w:tcBorders>
            <w:noWrap w:val="0"/>
            <w:vAlign w:val="center"/>
          </w:tcPr>
          <w:p w14:paraId="5AB899D0">
            <w:pPr>
              <w:adjustRightInd w:val="0"/>
              <w:snapToGrid w:val="0"/>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单价（元）</w:t>
            </w:r>
          </w:p>
        </w:tc>
        <w:tc>
          <w:tcPr>
            <w:tcW w:w="775" w:type="dxa"/>
            <w:tcBorders>
              <w:top w:val="double" w:color="auto" w:sz="4" w:space="0"/>
            </w:tcBorders>
            <w:noWrap w:val="0"/>
            <w:vAlign w:val="center"/>
          </w:tcPr>
          <w:p w14:paraId="5FB13B75">
            <w:pPr>
              <w:adjustRightInd w:val="0"/>
              <w:snapToGrid w:val="0"/>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数量</w:t>
            </w:r>
          </w:p>
        </w:tc>
        <w:tc>
          <w:tcPr>
            <w:tcW w:w="1406" w:type="dxa"/>
            <w:tcBorders>
              <w:top w:val="double" w:color="auto" w:sz="4" w:space="0"/>
            </w:tcBorders>
            <w:noWrap w:val="0"/>
            <w:vAlign w:val="center"/>
          </w:tcPr>
          <w:p w14:paraId="3AA835D7">
            <w:pPr>
              <w:jc w:val="center"/>
              <w:rPr>
                <w:rFonts w:hint="eastAsia" w:ascii="宋体" w:hAnsi="宋体" w:eastAsia="宋体" w:cs="宋体"/>
                <w:b/>
                <w:bCs/>
                <w:color w:val="auto"/>
                <w:highlight w:val="none"/>
              </w:rPr>
            </w:pPr>
            <w:r>
              <w:rPr>
                <w:rFonts w:hint="eastAsia" w:ascii="Times New Roman" w:hAnsi="Times New Roman" w:eastAsia="宋体" w:cs="Times New Roman"/>
                <w:b/>
                <w:bCs/>
                <w:color w:val="auto"/>
                <w:highlight w:val="none"/>
              </w:rPr>
              <w:t>总</w:t>
            </w:r>
            <w:r>
              <w:rPr>
                <w:rFonts w:hint="eastAsia" w:ascii="Times New Roman" w:hAnsi="Times New Roman" w:eastAsia="宋体" w:cs="Times New Roman"/>
                <w:b/>
                <w:bCs/>
                <w:color w:val="auto"/>
                <w:highlight w:val="none"/>
                <w:lang w:val="en-US" w:eastAsia="zh-CN"/>
              </w:rPr>
              <w:t>金</w:t>
            </w:r>
            <w:r>
              <w:rPr>
                <w:rFonts w:hint="eastAsia" w:ascii="Times New Roman" w:hAnsi="Times New Roman" w:eastAsia="宋体" w:cs="Times New Roman"/>
                <w:b/>
                <w:bCs/>
                <w:color w:val="auto"/>
                <w:highlight w:val="none"/>
              </w:rPr>
              <w:t>额</w:t>
            </w:r>
            <w:r>
              <w:rPr>
                <w:rFonts w:hint="eastAsia" w:ascii="宋体" w:hAnsi="宋体" w:eastAsia="宋体" w:cs="宋体"/>
                <w:b/>
                <w:bCs/>
                <w:color w:val="auto"/>
                <w:highlight w:val="none"/>
              </w:rPr>
              <w:t>（元）</w:t>
            </w:r>
          </w:p>
        </w:tc>
        <w:tc>
          <w:tcPr>
            <w:tcW w:w="947" w:type="dxa"/>
            <w:tcBorders>
              <w:top w:val="double" w:color="auto" w:sz="4" w:space="0"/>
            </w:tcBorders>
            <w:noWrap w:val="0"/>
            <w:vAlign w:val="center"/>
          </w:tcPr>
          <w:p w14:paraId="5BB3DBA0">
            <w:pPr>
              <w:adjustRightInd w:val="0"/>
              <w:snapToGrid w:val="0"/>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政策功能编码</w:t>
            </w:r>
          </w:p>
        </w:tc>
        <w:tc>
          <w:tcPr>
            <w:tcW w:w="588" w:type="dxa"/>
            <w:tcBorders>
              <w:top w:val="double" w:color="auto" w:sz="4" w:space="0"/>
            </w:tcBorders>
            <w:noWrap w:val="0"/>
            <w:vAlign w:val="center"/>
          </w:tcPr>
          <w:p w14:paraId="1CEFC830">
            <w:pPr>
              <w:adjustRightInd w:val="0"/>
              <w:snapToGrid w:val="0"/>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备注</w:t>
            </w:r>
          </w:p>
        </w:tc>
      </w:tr>
      <w:tr w14:paraId="4CEDBFA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598" w:type="dxa"/>
            <w:noWrap w:val="0"/>
            <w:vAlign w:val="center"/>
          </w:tcPr>
          <w:p w14:paraId="7E3EE1A5">
            <w:pPr>
              <w:adjustRightInd w:val="0"/>
              <w:snapToGrid w:val="0"/>
              <w:jc w:val="center"/>
              <w:rPr>
                <w:rFonts w:hint="eastAsia" w:ascii="宋体" w:hAnsi="宋体" w:eastAsia="宋体" w:cs="宋体"/>
                <w:color w:val="auto"/>
                <w:highlight w:val="none"/>
              </w:rPr>
            </w:pPr>
            <w:r>
              <w:rPr>
                <w:rFonts w:hint="eastAsia" w:ascii="宋体" w:hAnsi="宋体" w:eastAsia="宋体" w:cs="宋体"/>
                <w:color w:val="auto"/>
                <w:highlight w:val="none"/>
              </w:rPr>
              <w:t>1</w:t>
            </w:r>
          </w:p>
        </w:tc>
        <w:tc>
          <w:tcPr>
            <w:tcW w:w="1333" w:type="dxa"/>
            <w:noWrap w:val="0"/>
            <w:vAlign w:val="center"/>
          </w:tcPr>
          <w:p w14:paraId="2FFB51F4">
            <w:pPr>
              <w:jc w:val="center"/>
              <w:rPr>
                <w:rFonts w:hint="eastAsia" w:ascii="宋体" w:hAnsi="宋体" w:eastAsia="宋体" w:cs="宋体"/>
                <w:color w:val="auto"/>
                <w:sz w:val="18"/>
                <w:szCs w:val="18"/>
                <w:highlight w:val="none"/>
              </w:rPr>
            </w:pPr>
          </w:p>
        </w:tc>
        <w:tc>
          <w:tcPr>
            <w:tcW w:w="1245" w:type="dxa"/>
            <w:noWrap w:val="0"/>
            <w:vAlign w:val="center"/>
          </w:tcPr>
          <w:p w14:paraId="0B0344FB">
            <w:pPr>
              <w:adjustRightInd w:val="0"/>
              <w:snapToGrid w:val="0"/>
              <w:jc w:val="center"/>
              <w:rPr>
                <w:rFonts w:hint="eastAsia" w:ascii="宋体" w:hAnsi="宋体" w:eastAsia="宋体" w:cs="宋体"/>
                <w:color w:val="auto"/>
                <w:highlight w:val="none"/>
              </w:rPr>
            </w:pPr>
          </w:p>
        </w:tc>
        <w:tc>
          <w:tcPr>
            <w:tcW w:w="1312" w:type="dxa"/>
            <w:noWrap w:val="0"/>
            <w:vAlign w:val="center"/>
          </w:tcPr>
          <w:p w14:paraId="589DCAD2">
            <w:pPr>
              <w:adjustRightInd w:val="0"/>
              <w:snapToGrid w:val="0"/>
              <w:jc w:val="center"/>
              <w:rPr>
                <w:rFonts w:hint="eastAsia" w:ascii="宋体" w:hAnsi="宋体" w:eastAsia="宋体" w:cs="宋体"/>
                <w:color w:val="auto"/>
                <w:highlight w:val="none"/>
              </w:rPr>
            </w:pPr>
          </w:p>
        </w:tc>
        <w:tc>
          <w:tcPr>
            <w:tcW w:w="1051" w:type="dxa"/>
            <w:noWrap w:val="0"/>
            <w:vAlign w:val="center"/>
          </w:tcPr>
          <w:p w14:paraId="53F785B9">
            <w:pPr>
              <w:adjustRightInd w:val="0"/>
              <w:snapToGrid w:val="0"/>
              <w:jc w:val="center"/>
              <w:rPr>
                <w:rFonts w:hint="eastAsia" w:ascii="宋体" w:hAnsi="宋体" w:eastAsia="宋体" w:cs="宋体"/>
                <w:color w:val="auto"/>
                <w:highlight w:val="none"/>
              </w:rPr>
            </w:pPr>
          </w:p>
        </w:tc>
        <w:tc>
          <w:tcPr>
            <w:tcW w:w="775" w:type="dxa"/>
            <w:noWrap w:val="0"/>
            <w:vAlign w:val="center"/>
          </w:tcPr>
          <w:p w14:paraId="35297AC4">
            <w:pPr>
              <w:adjustRightInd w:val="0"/>
              <w:snapToGrid w:val="0"/>
              <w:jc w:val="center"/>
              <w:rPr>
                <w:rFonts w:hint="eastAsia" w:ascii="宋体" w:hAnsi="宋体" w:eastAsia="宋体" w:cs="宋体"/>
                <w:color w:val="auto"/>
                <w:highlight w:val="none"/>
              </w:rPr>
            </w:pPr>
          </w:p>
        </w:tc>
        <w:tc>
          <w:tcPr>
            <w:tcW w:w="1406" w:type="dxa"/>
            <w:noWrap w:val="0"/>
            <w:vAlign w:val="center"/>
          </w:tcPr>
          <w:p w14:paraId="4E301E04">
            <w:pPr>
              <w:jc w:val="center"/>
              <w:rPr>
                <w:rFonts w:hint="eastAsia" w:ascii="宋体" w:hAnsi="宋体" w:eastAsia="宋体" w:cs="宋体"/>
                <w:color w:val="auto"/>
                <w:highlight w:val="none"/>
              </w:rPr>
            </w:pPr>
          </w:p>
        </w:tc>
        <w:tc>
          <w:tcPr>
            <w:tcW w:w="947" w:type="dxa"/>
            <w:noWrap w:val="0"/>
            <w:vAlign w:val="center"/>
          </w:tcPr>
          <w:p w14:paraId="771AC77A">
            <w:pPr>
              <w:adjustRightInd w:val="0"/>
              <w:snapToGrid w:val="0"/>
              <w:jc w:val="center"/>
              <w:rPr>
                <w:rFonts w:hint="eastAsia" w:ascii="宋体" w:hAnsi="宋体" w:eastAsia="宋体" w:cs="宋体"/>
                <w:color w:val="auto"/>
                <w:highlight w:val="none"/>
              </w:rPr>
            </w:pPr>
          </w:p>
        </w:tc>
        <w:tc>
          <w:tcPr>
            <w:tcW w:w="588" w:type="dxa"/>
            <w:noWrap w:val="0"/>
            <w:vAlign w:val="center"/>
          </w:tcPr>
          <w:p w14:paraId="527A09A6">
            <w:pPr>
              <w:adjustRightInd w:val="0"/>
              <w:snapToGrid w:val="0"/>
              <w:jc w:val="center"/>
              <w:rPr>
                <w:rFonts w:hint="eastAsia" w:ascii="宋体" w:hAnsi="宋体" w:eastAsia="宋体" w:cs="宋体"/>
                <w:color w:val="auto"/>
                <w:highlight w:val="none"/>
              </w:rPr>
            </w:pPr>
          </w:p>
        </w:tc>
      </w:tr>
      <w:tr w14:paraId="291EEFF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598" w:type="dxa"/>
            <w:noWrap w:val="0"/>
            <w:vAlign w:val="center"/>
          </w:tcPr>
          <w:p w14:paraId="68BE1221">
            <w:pPr>
              <w:adjustRightInd w:val="0"/>
              <w:snapToGrid w:val="0"/>
              <w:jc w:val="center"/>
              <w:rPr>
                <w:rFonts w:hint="eastAsia" w:ascii="宋体" w:hAnsi="宋体" w:eastAsia="宋体" w:cs="宋体"/>
                <w:color w:val="auto"/>
                <w:highlight w:val="none"/>
              </w:rPr>
            </w:pPr>
            <w:r>
              <w:rPr>
                <w:rFonts w:hint="eastAsia" w:ascii="宋体" w:hAnsi="宋体" w:eastAsia="宋体" w:cs="宋体"/>
                <w:color w:val="auto"/>
                <w:highlight w:val="none"/>
              </w:rPr>
              <w:t>2</w:t>
            </w:r>
          </w:p>
        </w:tc>
        <w:tc>
          <w:tcPr>
            <w:tcW w:w="1333" w:type="dxa"/>
            <w:noWrap w:val="0"/>
            <w:vAlign w:val="center"/>
          </w:tcPr>
          <w:p w14:paraId="50ACB662">
            <w:pPr>
              <w:jc w:val="center"/>
              <w:rPr>
                <w:rFonts w:hint="eastAsia" w:ascii="宋体" w:hAnsi="宋体" w:eastAsia="宋体" w:cs="宋体"/>
                <w:color w:val="auto"/>
                <w:sz w:val="18"/>
                <w:szCs w:val="18"/>
                <w:highlight w:val="none"/>
              </w:rPr>
            </w:pPr>
          </w:p>
        </w:tc>
        <w:tc>
          <w:tcPr>
            <w:tcW w:w="1245" w:type="dxa"/>
            <w:noWrap w:val="0"/>
            <w:vAlign w:val="center"/>
          </w:tcPr>
          <w:p w14:paraId="066CBCC8">
            <w:pPr>
              <w:adjustRightInd w:val="0"/>
              <w:snapToGrid w:val="0"/>
              <w:jc w:val="center"/>
              <w:rPr>
                <w:rFonts w:hint="eastAsia" w:ascii="宋体" w:hAnsi="宋体" w:eastAsia="宋体" w:cs="宋体"/>
                <w:color w:val="auto"/>
                <w:highlight w:val="none"/>
              </w:rPr>
            </w:pPr>
          </w:p>
        </w:tc>
        <w:tc>
          <w:tcPr>
            <w:tcW w:w="1312" w:type="dxa"/>
            <w:noWrap w:val="0"/>
            <w:vAlign w:val="center"/>
          </w:tcPr>
          <w:p w14:paraId="738EA474">
            <w:pPr>
              <w:adjustRightInd w:val="0"/>
              <w:snapToGrid w:val="0"/>
              <w:jc w:val="center"/>
              <w:rPr>
                <w:rFonts w:hint="eastAsia" w:ascii="宋体" w:hAnsi="宋体" w:eastAsia="宋体" w:cs="宋体"/>
                <w:color w:val="auto"/>
                <w:highlight w:val="none"/>
              </w:rPr>
            </w:pPr>
          </w:p>
        </w:tc>
        <w:tc>
          <w:tcPr>
            <w:tcW w:w="1051" w:type="dxa"/>
            <w:noWrap w:val="0"/>
            <w:vAlign w:val="center"/>
          </w:tcPr>
          <w:p w14:paraId="0DF6101F">
            <w:pPr>
              <w:adjustRightInd w:val="0"/>
              <w:snapToGrid w:val="0"/>
              <w:jc w:val="center"/>
              <w:rPr>
                <w:rFonts w:hint="eastAsia" w:ascii="宋体" w:hAnsi="宋体" w:eastAsia="宋体" w:cs="宋体"/>
                <w:color w:val="auto"/>
                <w:highlight w:val="none"/>
              </w:rPr>
            </w:pPr>
          </w:p>
        </w:tc>
        <w:tc>
          <w:tcPr>
            <w:tcW w:w="775" w:type="dxa"/>
            <w:noWrap w:val="0"/>
            <w:vAlign w:val="center"/>
          </w:tcPr>
          <w:p w14:paraId="0A925AE6">
            <w:pPr>
              <w:adjustRightInd w:val="0"/>
              <w:snapToGrid w:val="0"/>
              <w:jc w:val="center"/>
              <w:rPr>
                <w:rFonts w:hint="eastAsia" w:ascii="宋体" w:hAnsi="宋体" w:eastAsia="宋体" w:cs="宋体"/>
                <w:color w:val="auto"/>
                <w:highlight w:val="none"/>
              </w:rPr>
            </w:pPr>
          </w:p>
        </w:tc>
        <w:tc>
          <w:tcPr>
            <w:tcW w:w="1406" w:type="dxa"/>
            <w:noWrap w:val="0"/>
            <w:vAlign w:val="center"/>
          </w:tcPr>
          <w:p w14:paraId="64D460E0">
            <w:pPr>
              <w:jc w:val="center"/>
              <w:rPr>
                <w:rFonts w:hint="eastAsia" w:ascii="宋体" w:hAnsi="宋体" w:eastAsia="宋体" w:cs="宋体"/>
                <w:color w:val="auto"/>
                <w:highlight w:val="none"/>
              </w:rPr>
            </w:pPr>
          </w:p>
        </w:tc>
        <w:tc>
          <w:tcPr>
            <w:tcW w:w="947" w:type="dxa"/>
            <w:noWrap w:val="0"/>
            <w:vAlign w:val="center"/>
          </w:tcPr>
          <w:p w14:paraId="19C6DA9F">
            <w:pPr>
              <w:adjustRightInd w:val="0"/>
              <w:snapToGrid w:val="0"/>
              <w:jc w:val="center"/>
              <w:rPr>
                <w:rFonts w:hint="eastAsia" w:ascii="宋体" w:hAnsi="宋体" w:eastAsia="宋体" w:cs="宋体"/>
                <w:color w:val="auto"/>
                <w:highlight w:val="none"/>
              </w:rPr>
            </w:pPr>
          </w:p>
        </w:tc>
        <w:tc>
          <w:tcPr>
            <w:tcW w:w="588" w:type="dxa"/>
            <w:noWrap w:val="0"/>
            <w:vAlign w:val="center"/>
          </w:tcPr>
          <w:p w14:paraId="6D0B9F62">
            <w:pPr>
              <w:adjustRightInd w:val="0"/>
              <w:snapToGrid w:val="0"/>
              <w:jc w:val="center"/>
              <w:rPr>
                <w:rFonts w:hint="eastAsia" w:ascii="宋体" w:hAnsi="宋体" w:eastAsia="宋体" w:cs="宋体"/>
                <w:color w:val="auto"/>
                <w:highlight w:val="none"/>
              </w:rPr>
            </w:pPr>
          </w:p>
        </w:tc>
      </w:tr>
      <w:tr w14:paraId="50CF633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598" w:type="dxa"/>
            <w:noWrap w:val="0"/>
            <w:vAlign w:val="center"/>
          </w:tcPr>
          <w:p w14:paraId="71B293BA">
            <w:pPr>
              <w:adjustRightInd w:val="0"/>
              <w:snapToGrid w:val="0"/>
              <w:jc w:val="center"/>
              <w:rPr>
                <w:rFonts w:hint="eastAsia" w:ascii="宋体" w:hAnsi="宋体" w:eastAsia="宋体" w:cs="宋体"/>
                <w:color w:val="auto"/>
                <w:highlight w:val="none"/>
              </w:rPr>
            </w:pPr>
            <w:r>
              <w:rPr>
                <w:rFonts w:hint="eastAsia" w:ascii="宋体" w:hAnsi="宋体" w:eastAsia="宋体" w:cs="宋体"/>
                <w:color w:val="auto"/>
                <w:highlight w:val="none"/>
              </w:rPr>
              <w:t>3</w:t>
            </w:r>
          </w:p>
        </w:tc>
        <w:tc>
          <w:tcPr>
            <w:tcW w:w="1333" w:type="dxa"/>
            <w:noWrap w:val="0"/>
            <w:vAlign w:val="center"/>
          </w:tcPr>
          <w:p w14:paraId="04EE6517">
            <w:pPr>
              <w:jc w:val="center"/>
              <w:rPr>
                <w:rFonts w:hint="eastAsia" w:ascii="宋体" w:hAnsi="宋体" w:eastAsia="宋体" w:cs="宋体"/>
                <w:color w:val="auto"/>
                <w:sz w:val="18"/>
                <w:szCs w:val="18"/>
                <w:highlight w:val="none"/>
              </w:rPr>
            </w:pPr>
          </w:p>
        </w:tc>
        <w:tc>
          <w:tcPr>
            <w:tcW w:w="1245" w:type="dxa"/>
            <w:noWrap w:val="0"/>
            <w:vAlign w:val="center"/>
          </w:tcPr>
          <w:p w14:paraId="60442698">
            <w:pPr>
              <w:adjustRightInd w:val="0"/>
              <w:snapToGrid w:val="0"/>
              <w:jc w:val="center"/>
              <w:rPr>
                <w:rFonts w:hint="eastAsia" w:ascii="宋体" w:hAnsi="宋体" w:eastAsia="宋体" w:cs="宋体"/>
                <w:color w:val="auto"/>
                <w:highlight w:val="none"/>
              </w:rPr>
            </w:pPr>
          </w:p>
        </w:tc>
        <w:tc>
          <w:tcPr>
            <w:tcW w:w="1312" w:type="dxa"/>
            <w:noWrap w:val="0"/>
            <w:vAlign w:val="center"/>
          </w:tcPr>
          <w:p w14:paraId="07487EFF">
            <w:pPr>
              <w:adjustRightInd w:val="0"/>
              <w:snapToGrid w:val="0"/>
              <w:jc w:val="center"/>
              <w:rPr>
                <w:rFonts w:hint="eastAsia" w:ascii="宋体" w:hAnsi="宋体" w:eastAsia="宋体" w:cs="宋体"/>
                <w:color w:val="auto"/>
                <w:highlight w:val="none"/>
              </w:rPr>
            </w:pPr>
          </w:p>
        </w:tc>
        <w:tc>
          <w:tcPr>
            <w:tcW w:w="1051" w:type="dxa"/>
            <w:noWrap w:val="0"/>
            <w:vAlign w:val="center"/>
          </w:tcPr>
          <w:p w14:paraId="48C248E0">
            <w:pPr>
              <w:adjustRightInd w:val="0"/>
              <w:snapToGrid w:val="0"/>
              <w:jc w:val="center"/>
              <w:rPr>
                <w:rFonts w:hint="eastAsia" w:ascii="宋体" w:hAnsi="宋体" w:eastAsia="宋体" w:cs="宋体"/>
                <w:color w:val="auto"/>
                <w:highlight w:val="none"/>
              </w:rPr>
            </w:pPr>
          </w:p>
        </w:tc>
        <w:tc>
          <w:tcPr>
            <w:tcW w:w="775" w:type="dxa"/>
            <w:noWrap w:val="0"/>
            <w:vAlign w:val="center"/>
          </w:tcPr>
          <w:p w14:paraId="7C1B3499">
            <w:pPr>
              <w:adjustRightInd w:val="0"/>
              <w:snapToGrid w:val="0"/>
              <w:jc w:val="center"/>
              <w:rPr>
                <w:rFonts w:hint="eastAsia" w:ascii="宋体" w:hAnsi="宋体" w:eastAsia="宋体" w:cs="宋体"/>
                <w:color w:val="auto"/>
                <w:highlight w:val="none"/>
              </w:rPr>
            </w:pPr>
          </w:p>
        </w:tc>
        <w:tc>
          <w:tcPr>
            <w:tcW w:w="1406" w:type="dxa"/>
            <w:noWrap w:val="0"/>
            <w:vAlign w:val="center"/>
          </w:tcPr>
          <w:p w14:paraId="00593622">
            <w:pPr>
              <w:jc w:val="center"/>
              <w:rPr>
                <w:rFonts w:hint="eastAsia" w:ascii="宋体" w:hAnsi="宋体" w:eastAsia="宋体" w:cs="宋体"/>
                <w:color w:val="auto"/>
                <w:highlight w:val="none"/>
              </w:rPr>
            </w:pPr>
          </w:p>
        </w:tc>
        <w:tc>
          <w:tcPr>
            <w:tcW w:w="947" w:type="dxa"/>
            <w:noWrap w:val="0"/>
            <w:vAlign w:val="center"/>
          </w:tcPr>
          <w:p w14:paraId="4E3FBB56">
            <w:pPr>
              <w:adjustRightInd w:val="0"/>
              <w:snapToGrid w:val="0"/>
              <w:jc w:val="center"/>
              <w:rPr>
                <w:rFonts w:hint="eastAsia" w:ascii="宋体" w:hAnsi="宋体" w:eastAsia="宋体" w:cs="宋体"/>
                <w:color w:val="auto"/>
                <w:highlight w:val="none"/>
              </w:rPr>
            </w:pPr>
          </w:p>
        </w:tc>
        <w:tc>
          <w:tcPr>
            <w:tcW w:w="588" w:type="dxa"/>
            <w:noWrap w:val="0"/>
            <w:vAlign w:val="center"/>
          </w:tcPr>
          <w:p w14:paraId="5BE93396">
            <w:pPr>
              <w:adjustRightInd w:val="0"/>
              <w:snapToGrid w:val="0"/>
              <w:jc w:val="center"/>
              <w:rPr>
                <w:rFonts w:hint="eastAsia" w:ascii="宋体" w:hAnsi="宋体" w:eastAsia="宋体" w:cs="宋体"/>
                <w:color w:val="auto"/>
                <w:highlight w:val="none"/>
              </w:rPr>
            </w:pPr>
          </w:p>
        </w:tc>
      </w:tr>
      <w:tr w14:paraId="3FF7F62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598" w:type="dxa"/>
            <w:noWrap w:val="0"/>
            <w:vAlign w:val="center"/>
          </w:tcPr>
          <w:p w14:paraId="4A0DCF16">
            <w:pPr>
              <w:adjustRightInd w:val="0"/>
              <w:snapToGrid w:val="0"/>
              <w:jc w:val="center"/>
              <w:rPr>
                <w:rFonts w:ascii="宋体" w:hAnsi="宋体" w:eastAsia="宋体" w:cs="宋体"/>
                <w:color w:val="auto"/>
                <w:highlight w:val="none"/>
              </w:rPr>
            </w:pPr>
            <w:r>
              <w:rPr>
                <w:rFonts w:hint="eastAsia" w:ascii="宋体" w:hAnsi="宋体" w:eastAsia="宋体" w:cs="宋体"/>
                <w:color w:val="auto"/>
                <w:highlight w:val="none"/>
              </w:rPr>
              <w:t>4</w:t>
            </w:r>
          </w:p>
        </w:tc>
        <w:tc>
          <w:tcPr>
            <w:tcW w:w="1333" w:type="dxa"/>
            <w:noWrap w:val="0"/>
            <w:vAlign w:val="center"/>
          </w:tcPr>
          <w:p w14:paraId="780B12C6">
            <w:pPr>
              <w:jc w:val="center"/>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w:t>
            </w:r>
          </w:p>
        </w:tc>
        <w:tc>
          <w:tcPr>
            <w:tcW w:w="1245" w:type="dxa"/>
            <w:noWrap w:val="0"/>
            <w:vAlign w:val="center"/>
          </w:tcPr>
          <w:p w14:paraId="1E5A35DD">
            <w:pPr>
              <w:adjustRightInd w:val="0"/>
              <w:snapToGrid w:val="0"/>
              <w:jc w:val="center"/>
              <w:rPr>
                <w:rFonts w:hint="eastAsia" w:ascii="宋体" w:hAnsi="宋体" w:eastAsia="宋体" w:cs="宋体"/>
                <w:color w:val="auto"/>
                <w:highlight w:val="none"/>
              </w:rPr>
            </w:pPr>
          </w:p>
        </w:tc>
        <w:tc>
          <w:tcPr>
            <w:tcW w:w="1312" w:type="dxa"/>
            <w:noWrap w:val="0"/>
            <w:vAlign w:val="center"/>
          </w:tcPr>
          <w:p w14:paraId="0AFD85B7">
            <w:pPr>
              <w:adjustRightInd w:val="0"/>
              <w:snapToGrid w:val="0"/>
              <w:jc w:val="center"/>
              <w:rPr>
                <w:rFonts w:hint="eastAsia" w:ascii="宋体" w:hAnsi="宋体" w:eastAsia="宋体" w:cs="宋体"/>
                <w:color w:val="auto"/>
                <w:highlight w:val="none"/>
              </w:rPr>
            </w:pPr>
          </w:p>
        </w:tc>
        <w:tc>
          <w:tcPr>
            <w:tcW w:w="1051" w:type="dxa"/>
            <w:noWrap w:val="0"/>
            <w:vAlign w:val="center"/>
          </w:tcPr>
          <w:p w14:paraId="624EF14C">
            <w:pPr>
              <w:adjustRightInd w:val="0"/>
              <w:snapToGrid w:val="0"/>
              <w:jc w:val="center"/>
              <w:rPr>
                <w:rFonts w:hint="eastAsia" w:ascii="宋体" w:hAnsi="宋体" w:eastAsia="宋体" w:cs="宋体"/>
                <w:color w:val="auto"/>
                <w:highlight w:val="none"/>
              </w:rPr>
            </w:pPr>
          </w:p>
        </w:tc>
        <w:tc>
          <w:tcPr>
            <w:tcW w:w="775" w:type="dxa"/>
            <w:noWrap w:val="0"/>
            <w:vAlign w:val="center"/>
          </w:tcPr>
          <w:p w14:paraId="44F5F10B">
            <w:pPr>
              <w:adjustRightInd w:val="0"/>
              <w:snapToGrid w:val="0"/>
              <w:jc w:val="center"/>
              <w:rPr>
                <w:rFonts w:hint="eastAsia" w:ascii="宋体" w:hAnsi="宋体" w:eastAsia="宋体" w:cs="宋体"/>
                <w:color w:val="auto"/>
                <w:highlight w:val="none"/>
              </w:rPr>
            </w:pPr>
          </w:p>
        </w:tc>
        <w:tc>
          <w:tcPr>
            <w:tcW w:w="1406" w:type="dxa"/>
            <w:noWrap w:val="0"/>
            <w:vAlign w:val="center"/>
          </w:tcPr>
          <w:p w14:paraId="4237A170">
            <w:pPr>
              <w:jc w:val="center"/>
              <w:rPr>
                <w:rFonts w:hint="eastAsia" w:ascii="宋体" w:hAnsi="宋体" w:eastAsia="宋体" w:cs="宋体"/>
                <w:color w:val="auto"/>
                <w:highlight w:val="none"/>
              </w:rPr>
            </w:pPr>
          </w:p>
        </w:tc>
        <w:tc>
          <w:tcPr>
            <w:tcW w:w="947" w:type="dxa"/>
            <w:noWrap w:val="0"/>
            <w:vAlign w:val="center"/>
          </w:tcPr>
          <w:p w14:paraId="217B0414">
            <w:pPr>
              <w:adjustRightInd w:val="0"/>
              <w:snapToGrid w:val="0"/>
              <w:jc w:val="center"/>
              <w:rPr>
                <w:rFonts w:hint="eastAsia" w:ascii="宋体" w:hAnsi="宋体" w:eastAsia="宋体" w:cs="宋体"/>
                <w:color w:val="auto"/>
                <w:highlight w:val="none"/>
              </w:rPr>
            </w:pPr>
          </w:p>
        </w:tc>
        <w:tc>
          <w:tcPr>
            <w:tcW w:w="588" w:type="dxa"/>
            <w:noWrap w:val="0"/>
            <w:vAlign w:val="center"/>
          </w:tcPr>
          <w:p w14:paraId="4DB55577">
            <w:pPr>
              <w:adjustRightInd w:val="0"/>
              <w:snapToGrid w:val="0"/>
              <w:jc w:val="center"/>
              <w:rPr>
                <w:rFonts w:hint="eastAsia" w:ascii="宋体" w:hAnsi="宋体" w:eastAsia="宋体" w:cs="宋体"/>
                <w:color w:val="auto"/>
                <w:highlight w:val="none"/>
              </w:rPr>
            </w:pPr>
          </w:p>
        </w:tc>
      </w:tr>
      <w:tr w14:paraId="6D21B9D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8" w:type="dxa"/>
            <w:tcBorders>
              <w:bottom w:val="double" w:color="auto" w:sz="4" w:space="0"/>
            </w:tcBorders>
            <w:noWrap w:val="0"/>
            <w:vAlign w:val="center"/>
          </w:tcPr>
          <w:p w14:paraId="7AE4DFD0">
            <w:pPr>
              <w:adjustRightInd w:val="0"/>
              <w:snapToGrid w:val="0"/>
              <w:spacing w:line="360" w:lineRule="auto"/>
              <w:jc w:val="center"/>
              <w:rPr>
                <w:rFonts w:hint="eastAsia" w:ascii="宋体" w:hAnsi="宋体" w:eastAsia="宋体" w:cs="宋体"/>
                <w:color w:val="auto"/>
                <w:highlight w:val="none"/>
              </w:rPr>
            </w:pPr>
          </w:p>
        </w:tc>
        <w:tc>
          <w:tcPr>
            <w:tcW w:w="1333" w:type="dxa"/>
            <w:tcBorders>
              <w:bottom w:val="double" w:color="auto" w:sz="4" w:space="0"/>
            </w:tcBorders>
            <w:noWrap w:val="0"/>
            <w:vAlign w:val="center"/>
          </w:tcPr>
          <w:p w14:paraId="7424F75A">
            <w:pPr>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合计</w:t>
            </w:r>
          </w:p>
        </w:tc>
        <w:tc>
          <w:tcPr>
            <w:tcW w:w="1245" w:type="dxa"/>
            <w:tcBorders>
              <w:bottom w:val="double" w:color="auto" w:sz="4" w:space="0"/>
            </w:tcBorders>
            <w:noWrap w:val="0"/>
            <w:vAlign w:val="center"/>
          </w:tcPr>
          <w:p w14:paraId="5F86B56F">
            <w:pPr>
              <w:adjustRightInd w:val="0"/>
              <w:snapToGrid w:val="0"/>
              <w:jc w:val="center"/>
              <w:rPr>
                <w:rFonts w:hint="eastAsia" w:ascii="宋体" w:hAnsi="宋体" w:eastAsia="宋体" w:cs="宋体"/>
                <w:color w:val="auto"/>
                <w:highlight w:val="none"/>
              </w:rPr>
            </w:pPr>
          </w:p>
        </w:tc>
        <w:tc>
          <w:tcPr>
            <w:tcW w:w="1312" w:type="dxa"/>
            <w:tcBorders>
              <w:bottom w:val="double" w:color="auto" w:sz="4" w:space="0"/>
            </w:tcBorders>
            <w:noWrap w:val="0"/>
            <w:vAlign w:val="center"/>
          </w:tcPr>
          <w:p w14:paraId="79CCCC47">
            <w:pPr>
              <w:adjustRightInd w:val="0"/>
              <w:snapToGrid w:val="0"/>
              <w:jc w:val="center"/>
              <w:rPr>
                <w:rFonts w:hint="eastAsia" w:ascii="宋体" w:hAnsi="宋体" w:eastAsia="宋体" w:cs="宋体"/>
                <w:color w:val="auto"/>
                <w:highlight w:val="none"/>
              </w:rPr>
            </w:pPr>
          </w:p>
        </w:tc>
        <w:tc>
          <w:tcPr>
            <w:tcW w:w="1051" w:type="dxa"/>
            <w:tcBorders>
              <w:bottom w:val="double" w:color="auto" w:sz="4" w:space="0"/>
            </w:tcBorders>
            <w:noWrap w:val="0"/>
            <w:vAlign w:val="center"/>
          </w:tcPr>
          <w:p w14:paraId="3CAB0CF9">
            <w:pPr>
              <w:adjustRightInd w:val="0"/>
              <w:snapToGrid w:val="0"/>
              <w:jc w:val="center"/>
              <w:rPr>
                <w:rFonts w:hint="eastAsia" w:ascii="宋体" w:hAnsi="宋体" w:eastAsia="宋体" w:cs="宋体"/>
                <w:color w:val="auto"/>
                <w:highlight w:val="none"/>
              </w:rPr>
            </w:pPr>
          </w:p>
        </w:tc>
        <w:tc>
          <w:tcPr>
            <w:tcW w:w="775" w:type="dxa"/>
            <w:tcBorders>
              <w:bottom w:val="double" w:color="auto" w:sz="4" w:space="0"/>
            </w:tcBorders>
            <w:noWrap w:val="0"/>
            <w:vAlign w:val="center"/>
          </w:tcPr>
          <w:p w14:paraId="642F6F9B">
            <w:pPr>
              <w:adjustRightInd w:val="0"/>
              <w:snapToGrid w:val="0"/>
              <w:jc w:val="center"/>
              <w:rPr>
                <w:rFonts w:hint="eastAsia" w:ascii="宋体" w:hAnsi="宋体" w:eastAsia="宋体" w:cs="宋体"/>
                <w:color w:val="auto"/>
                <w:highlight w:val="none"/>
              </w:rPr>
            </w:pPr>
          </w:p>
        </w:tc>
        <w:tc>
          <w:tcPr>
            <w:tcW w:w="1406" w:type="dxa"/>
            <w:tcBorders>
              <w:bottom w:val="double" w:color="auto" w:sz="4" w:space="0"/>
            </w:tcBorders>
            <w:noWrap w:val="0"/>
            <w:vAlign w:val="center"/>
          </w:tcPr>
          <w:p w14:paraId="50CD8DCB">
            <w:pPr>
              <w:spacing w:line="360" w:lineRule="auto"/>
              <w:jc w:val="center"/>
              <w:rPr>
                <w:rFonts w:hint="eastAsia" w:ascii="宋体" w:hAnsi="宋体" w:eastAsia="宋体" w:cs="宋体"/>
                <w:color w:val="auto"/>
                <w:highlight w:val="none"/>
              </w:rPr>
            </w:pPr>
          </w:p>
        </w:tc>
        <w:tc>
          <w:tcPr>
            <w:tcW w:w="947" w:type="dxa"/>
            <w:tcBorders>
              <w:bottom w:val="double" w:color="auto" w:sz="4" w:space="0"/>
            </w:tcBorders>
            <w:noWrap w:val="0"/>
            <w:vAlign w:val="center"/>
          </w:tcPr>
          <w:p w14:paraId="0EA8A1B5">
            <w:pPr>
              <w:adjustRightInd w:val="0"/>
              <w:snapToGrid w:val="0"/>
              <w:spacing w:line="360" w:lineRule="auto"/>
              <w:jc w:val="center"/>
              <w:rPr>
                <w:rFonts w:hint="eastAsia" w:ascii="宋体" w:hAnsi="宋体" w:eastAsia="宋体" w:cs="宋体"/>
                <w:color w:val="auto"/>
                <w:highlight w:val="none"/>
              </w:rPr>
            </w:pPr>
          </w:p>
        </w:tc>
        <w:tc>
          <w:tcPr>
            <w:tcW w:w="588" w:type="dxa"/>
            <w:tcBorders>
              <w:bottom w:val="double" w:color="auto" w:sz="4" w:space="0"/>
            </w:tcBorders>
            <w:noWrap w:val="0"/>
            <w:vAlign w:val="center"/>
          </w:tcPr>
          <w:p w14:paraId="77EA4BA7">
            <w:pPr>
              <w:adjustRightInd w:val="0"/>
              <w:snapToGrid w:val="0"/>
              <w:spacing w:line="360" w:lineRule="auto"/>
              <w:jc w:val="center"/>
              <w:rPr>
                <w:rFonts w:hint="eastAsia" w:ascii="宋体" w:hAnsi="宋体" w:eastAsia="宋体" w:cs="宋体"/>
                <w:color w:val="auto"/>
                <w:highlight w:val="none"/>
              </w:rPr>
            </w:pPr>
          </w:p>
        </w:tc>
      </w:tr>
    </w:tbl>
    <w:p w14:paraId="55BD6EE4">
      <w:pPr>
        <w:adjustRightInd w:val="0"/>
        <w:snapToGrid w:val="0"/>
        <w:spacing w:line="360" w:lineRule="auto"/>
        <w:rPr>
          <w:rFonts w:hint="eastAsia" w:ascii="宋体" w:hAnsi="宋体" w:eastAsia="宋体" w:cs="宋体"/>
          <w:color w:val="auto"/>
          <w:szCs w:val="21"/>
          <w:highlight w:val="none"/>
        </w:rPr>
      </w:pPr>
    </w:p>
    <w:p w14:paraId="7E87A608">
      <w:pPr>
        <w:adjustRightInd w:val="0"/>
        <w:snapToGrid w:val="0"/>
        <w:spacing w:line="360" w:lineRule="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报价金额合计：小写：</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大写：</w:t>
      </w:r>
      <w:r>
        <w:rPr>
          <w:rFonts w:hint="eastAsia" w:ascii="宋体" w:hAnsi="宋体" w:eastAsia="宋体" w:cs="宋体"/>
          <w:color w:val="auto"/>
          <w:szCs w:val="21"/>
          <w:highlight w:val="none"/>
          <w:u w:val="single"/>
        </w:rPr>
        <w:t xml:space="preserve">                      </w:t>
      </w:r>
    </w:p>
    <w:p w14:paraId="38B45EA0">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说明：</w:t>
      </w:r>
    </w:p>
    <w:p w14:paraId="0891C998">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表包含磋商文件第四章《采购需求》或其他部分对该项目所有要求的详细报价。“合计”及“报价金额合计”应与附件9-1《报价一览表》“报价”一致；栏目“单价”为综合单价，应包含所有隐含的管理费、税金和利润等其他费用。</w:t>
      </w:r>
    </w:p>
    <w:p w14:paraId="3FB24B60">
      <w:pPr>
        <w:spacing w:line="360" w:lineRule="auto"/>
        <w:jc w:val="center"/>
        <w:outlineLvl w:val="1"/>
        <w:rPr>
          <w:rFonts w:hint="eastAsia" w:ascii="宋体" w:hAnsi="宋体" w:cs="宋体"/>
          <w:b/>
          <w:color w:val="auto"/>
          <w:sz w:val="32"/>
          <w:szCs w:val="32"/>
          <w:highlight w:val="none"/>
        </w:rPr>
        <w:sectPr>
          <w:pgSz w:w="11906" w:h="16838"/>
          <w:pgMar w:top="1417" w:right="1587" w:bottom="1134" w:left="1587" w:header="850" w:footer="992" w:gutter="0"/>
          <w:pgBorders>
            <w:top w:val="none" w:sz="0" w:space="0"/>
            <w:left w:val="none" w:sz="0" w:space="0"/>
            <w:bottom w:val="none" w:sz="0" w:space="0"/>
            <w:right w:val="none" w:sz="0" w:space="0"/>
          </w:pgBorders>
          <w:cols w:space="720" w:num="1"/>
          <w:docGrid w:type="lines" w:linePitch="312" w:charSpace="0"/>
        </w:sectPr>
      </w:pPr>
      <w:bookmarkStart w:id="145" w:name="_Toc23370"/>
    </w:p>
    <w:p w14:paraId="1A603F1E">
      <w:pPr>
        <w:spacing w:line="360" w:lineRule="auto"/>
        <w:jc w:val="center"/>
        <w:outlineLvl w:val="1"/>
        <w:rPr>
          <w:rFonts w:hint="eastAsia" w:ascii="宋体" w:hAnsi="宋体" w:eastAsia="宋体" w:cs="宋体"/>
          <w:b/>
          <w:color w:val="auto"/>
          <w:sz w:val="32"/>
          <w:szCs w:val="32"/>
          <w:highlight w:val="none"/>
        </w:rPr>
      </w:pPr>
      <w:bookmarkStart w:id="146" w:name="_Toc13054"/>
      <w:r>
        <w:rPr>
          <w:rFonts w:hint="eastAsia" w:ascii="宋体" w:hAnsi="宋体" w:eastAsia="宋体" w:cs="宋体"/>
          <w:b/>
          <w:color w:val="auto"/>
          <w:sz w:val="32"/>
          <w:szCs w:val="32"/>
          <w:highlight w:val="none"/>
        </w:rPr>
        <w:t>八、供应商认为需要提供的其它资料</w:t>
      </w:r>
      <w:bookmarkEnd w:id="145"/>
      <w:bookmarkEnd w:id="146"/>
    </w:p>
    <w:p w14:paraId="0111141F">
      <w:pPr>
        <w:adjustRightInd w:val="0"/>
        <w:snapToGrid w:val="0"/>
        <w:spacing w:before="156" w:beforeLines="50" w:line="360" w:lineRule="auto"/>
        <w:jc w:val="center"/>
        <w:outlineLvl w:val="0"/>
        <w:rPr>
          <w:rFonts w:hint="eastAsia" w:ascii="宋体" w:hAnsi="宋体" w:eastAsia="宋体" w:cs="宋体"/>
          <w:b/>
          <w:color w:val="auto"/>
          <w:sz w:val="32"/>
          <w:szCs w:val="32"/>
          <w:highlight w:val="none"/>
        </w:rPr>
      </w:pPr>
    </w:p>
    <w:p w14:paraId="3F881D01">
      <w:pPr>
        <w:adjustRightInd w:val="0"/>
        <w:snapToGrid w:val="0"/>
        <w:spacing w:before="156" w:beforeLines="50" w:line="360" w:lineRule="auto"/>
        <w:jc w:val="center"/>
        <w:outlineLvl w:val="0"/>
        <w:rPr>
          <w:rFonts w:hint="eastAsia" w:ascii="宋体" w:hAnsi="宋体" w:eastAsia="宋体" w:cs="宋体"/>
          <w:b/>
          <w:color w:val="auto"/>
          <w:sz w:val="32"/>
          <w:szCs w:val="32"/>
          <w:highlight w:val="none"/>
        </w:rPr>
      </w:pPr>
    </w:p>
    <w:p w14:paraId="4DF05F9B">
      <w:pPr>
        <w:adjustRightInd w:val="0"/>
        <w:snapToGrid w:val="0"/>
        <w:spacing w:before="156" w:beforeLines="50" w:line="360" w:lineRule="auto"/>
        <w:jc w:val="center"/>
        <w:outlineLvl w:val="0"/>
        <w:rPr>
          <w:rFonts w:hint="eastAsia" w:ascii="宋体" w:hAnsi="宋体" w:eastAsia="宋体" w:cs="宋体"/>
          <w:b/>
          <w:color w:val="auto"/>
          <w:sz w:val="32"/>
          <w:szCs w:val="32"/>
          <w:highlight w:val="none"/>
        </w:rPr>
      </w:pPr>
    </w:p>
    <w:p w14:paraId="5B7C7C8B">
      <w:pPr>
        <w:adjustRightInd w:val="0"/>
        <w:snapToGrid w:val="0"/>
        <w:spacing w:before="156" w:beforeLines="50" w:line="360" w:lineRule="auto"/>
        <w:jc w:val="center"/>
        <w:outlineLvl w:val="0"/>
        <w:rPr>
          <w:rFonts w:hint="eastAsia" w:ascii="宋体" w:hAnsi="宋体" w:eastAsia="宋体" w:cs="宋体"/>
          <w:b/>
          <w:color w:val="auto"/>
          <w:sz w:val="32"/>
          <w:szCs w:val="32"/>
          <w:highlight w:val="none"/>
        </w:rPr>
      </w:pPr>
    </w:p>
    <w:p w14:paraId="5822C328">
      <w:pPr>
        <w:adjustRightInd w:val="0"/>
        <w:snapToGrid w:val="0"/>
        <w:spacing w:before="156" w:beforeLines="50" w:line="360" w:lineRule="auto"/>
        <w:jc w:val="center"/>
        <w:outlineLvl w:val="0"/>
        <w:rPr>
          <w:rFonts w:hint="eastAsia" w:ascii="宋体" w:hAnsi="宋体" w:eastAsia="宋体" w:cs="宋体"/>
          <w:b/>
          <w:color w:val="auto"/>
          <w:sz w:val="32"/>
          <w:szCs w:val="32"/>
          <w:highlight w:val="none"/>
        </w:rPr>
      </w:pPr>
    </w:p>
    <w:p w14:paraId="0879C834">
      <w:pPr>
        <w:adjustRightInd w:val="0"/>
        <w:snapToGrid w:val="0"/>
        <w:spacing w:before="156" w:beforeLines="50" w:line="360" w:lineRule="auto"/>
        <w:jc w:val="center"/>
        <w:outlineLvl w:val="0"/>
        <w:rPr>
          <w:rFonts w:hint="eastAsia" w:ascii="宋体" w:hAnsi="宋体" w:eastAsia="宋体" w:cs="宋体"/>
          <w:b/>
          <w:color w:val="auto"/>
          <w:sz w:val="32"/>
          <w:szCs w:val="32"/>
          <w:highlight w:val="none"/>
        </w:rPr>
      </w:pPr>
    </w:p>
    <w:p w14:paraId="609D28FC">
      <w:pPr>
        <w:adjustRightInd w:val="0"/>
        <w:snapToGrid w:val="0"/>
        <w:spacing w:before="156" w:beforeLines="50" w:line="360" w:lineRule="auto"/>
        <w:jc w:val="center"/>
        <w:outlineLvl w:val="0"/>
        <w:rPr>
          <w:rFonts w:hint="eastAsia" w:ascii="宋体" w:hAnsi="宋体" w:eastAsia="宋体" w:cs="宋体"/>
          <w:b/>
          <w:color w:val="auto"/>
          <w:sz w:val="32"/>
          <w:szCs w:val="32"/>
          <w:highlight w:val="none"/>
        </w:rPr>
      </w:pPr>
    </w:p>
    <w:p w14:paraId="37709000">
      <w:pPr>
        <w:adjustRightInd w:val="0"/>
        <w:snapToGrid w:val="0"/>
        <w:spacing w:before="156" w:beforeLines="50" w:line="360" w:lineRule="auto"/>
        <w:jc w:val="center"/>
        <w:outlineLvl w:val="0"/>
        <w:rPr>
          <w:rFonts w:hint="eastAsia" w:ascii="宋体" w:hAnsi="宋体" w:eastAsia="宋体" w:cs="宋体"/>
          <w:b/>
          <w:color w:val="auto"/>
          <w:sz w:val="32"/>
          <w:szCs w:val="32"/>
          <w:highlight w:val="none"/>
        </w:rPr>
      </w:pPr>
    </w:p>
    <w:p w14:paraId="7332D248">
      <w:pPr>
        <w:adjustRightInd w:val="0"/>
        <w:snapToGrid w:val="0"/>
        <w:spacing w:before="156" w:beforeLines="50" w:line="360" w:lineRule="auto"/>
        <w:jc w:val="center"/>
        <w:outlineLvl w:val="0"/>
        <w:rPr>
          <w:rFonts w:hint="eastAsia" w:ascii="宋体" w:hAnsi="宋体" w:eastAsia="宋体" w:cs="宋体"/>
          <w:b/>
          <w:color w:val="auto"/>
          <w:sz w:val="32"/>
          <w:szCs w:val="32"/>
          <w:highlight w:val="none"/>
        </w:rPr>
      </w:pPr>
    </w:p>
    <w:p w14:paraId="6570332B">
      <w:pPr>
        <w:adjustRightInd w:val="0"/>
        <w:snapToGrid w:val="0"/>
        <w:spacing w:before="156" w:beforeLines="50" w:line="360" w:lineRule="auto"/>
        <w:jc w:val="center"/>
        <w:outlineLvl w:val="0"/>
        <w:rPr>
          <w:rFonts w:hint="eastAsia" w:ascii="宋体" w:hAnsi="宋体" w:eastAsia="宋体" w:cs="宋体"/>
          <w:b/>
          <w:color w:val="auto"/>
          <w:sz w:val="32"/>
          <w:szCs w:val="32"/>
          <w:highlight w:val="none"/>
        </w:rPr>
      </w:pPr>
    </w:p>
    <w:p w14:paraId="6DCB2132">
      <w:pPr>
        <w:adjustRightInd w:val="0"/>
        <w:snapToGrid w:val="0"/>
        <w:spacing w:before="156" w:beforeLines="50" w:line="360" w:lineRule="auto"/>
        <w:jc w:val="center"/>
        <w:outlineLvl w:val="0"/>
        <w:rPr>
          <w:rFonts w:hint="eastAsia" w:ascii="宋体" w:hAnsi="宋体" w:eastAsia="宋体" w:cs="宋体"/>
          <w:b/>
          <w:color w:val="auto"/>
          <w:sz w:val="32"/>
          <w:szCs w:val="32"/>
          <w:highlight w:val="none"/>
        </w:rPr>
      </w:pPr>
    </w:p>
    <w:p w14:paraId="2DD4A9A9">
      <w:pPr>
        <w:adjustRightInd w:val="0"/>
        <w:snapToGrid w:val="0"/>
        <w:spacing w:before="156" w:beforeLines="50" w:line="360" w:lineRule="auto"/>
        <w:jc w:val="center"/>
        <w:outlineLvl w:val="0"/>
        <w:rPr>
          <w:rFonts w:hint="eastAsia" w:ascii="宋体" w:hAnsi="宋体" w:eastAsia="宋体" w:cs="宋体"/>
          <w:b/>
          <w:color w:val="auto"/>
          <w:sz w:val="32"/>
          <w:szCs w:val="32"/>
          <w:highlight w:val="none"/>
        </w:rPr>
      </w:pPr>
    </w:p>
    <w:p w14:paraId="1A541E7D">
      <w:pPr>
        <w:adjustRightInd w:val="0"/>
        <w:snapToGrid w:val="0"/>
        <w:spacing w:before="156" w:beforeLines="50" w:line="360" w:lineRule="auto"/>
        <w:jc w:val="center"/>
        <w:outlineLvl w:val="0"/>
        <w:rPr>
          <w:rFonts w:hint="eastAsia" w:ascii="宋体" w:hAnsi="宋体" w:eastAsia="宋体" w:cs="宋体"/>
          <w:b/>
          <w:color w:val="auto"/>
          <w:sz w:val="32"/>
          <w:szCs w:val="32"/>
          <w:highlight w:val="none"/>
        </w:rPr>
      </w:pPr>
    </w:p>
    <w:p w14:paraId="3625F031">
      <w:pPr>
        <w:adjustRightInd w:val="0"/>
        <w:snapToGrid w:val="0"/>
        <w:spacing w:before="156" w:beforeLines="50" w:line="360" w:lineRule="auto"/>
        <w:jc w:val="center"/>
        <w:outlineLvl w:val="0"/>
        <w:rPr>
          <w:rFonts w:hint="eastAsia" w:ascii="宋体" w:hAnsi="宋体" w:eastAsia="宋体" w:cs="宋体"/>
          <w:b/>
          <w:color w:val="auto"/>
          <w:sz w:val="32"/>
          <w:szCs w:val="32"/>
          <w:highlight w:val="none"/>
        </w:rPr>
      </w:pPr>
    </w:p>
    <w:p w14:paraId="79ED3ECD">
      <w:pPr>
        <w:adjustRightInd w:val="0"/>
        <w:snapToGrid w:val="0"/>
        <w:spacing w:before="156" w:beforeLines="50" w:line="360" w:lineRule="auto"/>
        <w:jc w:val="center"/>
        <w:outlineLvl w:val="0"/>
        <w:rPr>
          <w:rFonts w:hint="eastAsia" w:ascii="宋体" w:hAnsi="宋体" w:eastAsia="宋体" w:cs="宋体"/>
          <w:b/>
          <w:color w:val="auto"/>
          <w:sz w:val="32"/>
          <w:szCs w:val="32"/>
          <w:highlight w:val="none"/>
        </w:rPr>
      </w:pPr>
    </w:p>
    <w:p w14:paraId="27DF276F">
      <w:pPr>
        <w:adjustRightInd w:val="0"/>
        <w:snapToGrid w:val="0"/>
        <w:spacing w:before="156" w:beforeLines="50" w:line="360" w:lineRule="auto"/>
        <w:jc w:val="center"/>
        <w:outlineLvl w:val="0"/>
        <w:rPr>
          <w:rFonts w:hint="eastAsia" w:ascii="宋体" w:hAnsi="宋体" w:eastAsia="宋体" w:cs="宋体"/>
          <w:b/>
          <w:color w:val="auto"/>
          <w:sz w:val="32"/>
          <w:szCs w:val="32"/>
          <w:highlight w:val="none"/>
        </w:rPr>
      </w:pPr>
    </w:p>
    <w:p w14:paraId="6EEA4E04">
      <w:pPr>
        <w:adjustRightInd w:val="0"/>
        <w:snapToGrid w:val="0"/>
        <w:spacing w:before="156" w:beforeLines="50" w:line="360" w:lineRule="auto"/>
        <w:jc w:val="center"/>
        <w:outlineLvl w:val="0"/>
        <w:rPr>
          <w:rFonts w:hint="eastAsia" w:ascii="宋体" w:hAnsi="宋体" w:eastAsia="宋体" w:cs="宋体"/>
          <w:b/>
          <w:color w:val="auto"/>
          <w:sz w:val="32"/>
          <w:szCs w:val="32"/>
          <w:highlight w:val="none"/>
        </w:rPr>
      </w:pPr>
    </w:p>
    <w:p w14:paraId="367C0AA0">
      <w:pPr>
        <w:spacing w:line="360" w:lineRule="auto"/>
        <w:jc w:val="center"/>
        <w:outlineLvl w:val="1"/>
        <w:rPr>
          <w:rFonts w:hint="eastAsia" w:ascii="宋体" w:hAnsi="宋体" w:eastAsia="宋体" w:cs="宋体"/>
          <w:b/>
          <w:color w:val="auto"/>
          <w:sz w:val="32"/>
          <w:szCs w:val="32"/>
          <w:highlight w:val="none"/>
        </w:rPr>
      </w:pPr>
      <w:bookmarkStart w:id="147" w:name="_Toc32764"/>
      <w:bookmarkStart w:id="148" w:name="_Toc25415"/>
      <w:bookmarkStart w:id="149" w:name="_Toc32287"/>
      <w:r>
        <w:rPr>
          <w:rFonts w:hint="eastAsia" w:ascii="宋体" w:hAnsi="宋体" w:eastAsia="宋体" w:cs="宋体"/>
          <w:b/>
          <w:color w:val="auto"/>
          <w:sz w:val="32"/>
          <w:szCs w:val="32"/>
          <w:highlight w:val="none"/>
        </w:rPr>
        <w:t>九、最后报价</w:t>
      </w:r>
      <w:bookmarkEnd w:id="147"/>
      <w:bookmarkEnd w:id="148"/>
      <w:bookmarkEnd w:id="149"/>
    </w:p>
    <w:p w14:paraId="73ADE0E1">
      <w:pPr>
        <w:adjustRightInd w:val="0"/>
        <w:snapToGrid w:val="0"/>
        <w:ind w:left="-88" w:leftChars="-42"/>
        <w:rPr>
          <w:rFonts w:hint="eastAsia" w:ascii="宋体" w:hAnsi="宋体" w:eastAsia="宋体" w:cs="宋体"/>
          <w:color w:val="auto"/>
          <w:szCs w:val="21"/>
          <w:highlight w:val="none"/>
        </w:rPr>
      </w:pPr>
    </w:p>
    <w:p w14:paraId="7D2D032E">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说明：</w:t>
      </w:r>
    </w:p>
    <w:p w14:paraId="63C16A07">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1、最后报价按第二章磋商须知第30条规定提供，格式按附件9-1、附件9-2提供。</w:t>
      </w:r>
    </w:p>
    <w:p w14:paraId="4532E223">
      <w:pPr>
        <w:adjustRightInd w:val="0"/>
        <w:snapToGrid w:val="0"/>
        <w:spacing w:line="360" w:lineRule="auto"/>
        <w:ind w:left="-88" w:leftChars="-42" w:firstLine="525" w:firstLineChars="25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2、最后报价需填列报价一览表和分项价格表。</w:t>
      </w:r>
    </w:p>
    <w:p w14:paraId="7B784844">
      <w:pPr>
        <w:rPr>
          <w:rFonts w:hint="eastAsia" w:ascii="宋体" w:hAnsi="宋体" w:eastAsia="宋体" w:cs="宋体"/>
          <w:color w:val="auto"/>
          <w:highlight w:val="none"/>
        </w:rPr>
      </w:pPr>
    </w:p>
    <w:p w14:paraId="1234E9DE">
      <w:pPr>
        <w:widowControl/>
        <w:spacing w:before="100" w:beforeAutospacing="1" w:after="100" w:afterAutospacing="1" w:line="408" w:lineRule="auto"/>
        <w:rPr>
          <w:rFonts w:hint="eastAsia" w:ascii="宋体" w:hAnsi="宋体" w:eastAsia="宋体" w:cs="宋体"/>
          <w:color w:val="auto"/>
          <w:highlight w:val="none"/>
        </w:rPr>
      </w:pPr>
      <w:r>
        <w:rPr>
          <w:rFonts w:hint="eastAsia" w:ascii="宋体" w:hAnsi="宋体" w:eastAsia="宋体" w:cs="宋体"/>
          <w:b/>
          <w:bCs/>
          <w:color w:val="auto"/>
          <w:highlight w:val="none"/>
        </w:rPr>
        <w:t>供应商可提前准备</w:t>
      </w:r>
      <w:bookmarkStart w:id="150" w:name="OLE_LINK20"/>
      <w:r>
        <w:rPr>
          <w:rFonts w:hint="eastAsia" w:ascii="宋体" w:hAnsi="宋体" w:eastAsia="宋体" w:cs="宋体"/>
          <w:b/>
          <w:bCs/>
          <w:color w:val="auto"/>
          <w:highlight w:val="none"/>
        </w:rPr>
        <w:t>最后报价表</w:t>
      </w:r>
      <w:bookmarkEnd w:id="150"/>
      <w:r>
        <w:rPr>
          <w:rFonts w:hint="eastAsia" w:ascii="宋体" w:hAnsi="宋体" w:eastAsia="宋体" w:cs="宋体"/>
          <w:b/>
          <w:bCs/>
          <w:color w:val="auto"/>
          <w:highlight w:val="none"/>
        </w:rPr>
        <w:t>（自行保管，不与响应文件一起递交），格式按附件9-1、附件9-2，最后报价表进行最后报价时由</w:t>
      </w:r>
      <w:r>
        <w:rPr>
          <w:rFonts w:hint="eastAsia" w:ascii="宋体" w:hAnsi="宋体" w:eastAsia="宋体" w:cs="宋体"/>
          <w:b/>
          <w:bCs/>
          <w:color w:val="auto"/>
          <w:szCs w:val="21"/>
          <w:highlight w:val="none"/>
        </w:rPr>
        <w:t>法定代表人或其委托代理人填写并签字确认。</w:t>
      </w:r>
    </w:p>
    <w:p w14:paraId="28E963A1">
      <w:pPr>
        <w:rPr>
          <w:rFonts w:hint="eastAsia" w:ascii="宋体" w:hAnsi="宋体" w:eastAsia="宋体" w:cs="宋体"/>
          <w:color w:val="auto"/>
          <w:highlight w:val="none"/>
        </w:rPr>
      </w:pPr>
    </w:p>
    <w:p w14:paraId="1D15C7BD">
      <w:pPr>
        <w:keepNext/>
        <w:keepLines/>
        <w:widowControl w:val="0"/>
        <w:spacing w:line="360" w:lineRule="auto"/>
        <w:jc w:val="both"/>
        <w:outlineLvl w:val="1"/>
        <w:rPr>
          <w:rFonts w:hint="eastAsia" w:ascii="宋体" w:hAnsi="宋体" w:eastAsia="宋体" w:cs="宋体"/>
          <w:b/>
          <w:bCs/>
          <w:color w:val="auto"/>
          <w:kern w:val="2"/>
          <w:sz w:val="24"/>
          <w:szCs w:val="32"/>
          <w:highlight w:val="none"/>
          <w:lang w:val="en-US" w:eastAsia="zh-CN" w:bidi="ar-SA"/>
        </w:rPr>
      </w:pPr>
    </w:p>
    <w:p w14:paraId="53641223">
      <w:pPr>
        <w:rPr>
          <w:rFonts w:hint="eastAsia" w:ascii="宋体" w:hAnsi="宋体" w:eastAsia="宋体" w:cs="宋体"/>
          <w:color w:val="auto"/>
          <w:highlight w:val="none"/>
        </w:rPr>
      </w:pPr>
    </w:p>
    <w:p w14:paraId="06541C5A">
      <w:pPr>
        <w:keepNext/>
        <w:keepLines/>
        <w:widowControl w:val="0"/>
        <w:spacing w:line="360" w:lineRule="auto"/>
        <w:jc w:val="both"/>
        <w:outlineLvl w:val="1"/>
        <w:rPr>
          <w:rFonts w:hint="eastAsia" w:ascii="宋体" w:hAnsi="宋体" w:eastAsia="宋体" w:cs="宋体"/>
          <w:b/>
          <w:bCs/>
          <w:color w:val="auto"/>
          <w:kern w:val="2"/>
          <w:sz w:val="24"/>
          <w:szCs w:val="32"/>
          <w:highlight w:val="none"/>
          <w:lang w:val="en-US" w:eastAsia="zh-CN" w:bidi="ar-SA"/>
        </w:rPr>
      </w:pPr>
    </w:p>
    <w:p w14:paraId="15090BD3">
      <w:pPr>
        <w:rPr>
          <w:rFonts w:hint="eastAsia" w:ascii="宋体" w:hAnsi="宋体" w:eastAsia="宋体" w:cs="宋体"/>
          <w:color w:val="auto"/>
          <w:highlight w:val="none"/>
        </w:rPr>
      </w:pPr>
    </w:p>
    <w:p w14:paraId="45A92DD2">
      <w:pPr>
        <w:keepNext/>
        <w:keepLines/>
        <w:widowControl w:val="0"/>
        <w:spacing w:line="360" w:lineRule="auto"/>
        <w:jc w:val="both"/>
        <w:outlineLvl w:val="1"/>
        <w:rPr>
          <w:rFonts w:hint="eastAsia" w:ascii="宋体" w:hAnsi="宋体" w:eastAsia="宋体" w:cs="宋体"/>
          <w:b/>
          <w:bCs/>
          <w:color w:val="auto"/>
          <w:kern w:val="2"/>
          <w:sz w:val="24"/>
          <w:szCs w:val="32"/>
          <w:highlight w:val="none"/>
          <w:lang w:val="en-US" w:eastAsia="zh-CN" w:bidi="ar-SA"/>
        </w:rPr>
      </w:pPr>
    </w:p>
    <w:p w14:paraId="077714FE">
      <w:pPr>
        <w:rPr>
          <w:rFonts w:hint="eastAsia" w:ascii="宋体" w:hAnsi="宋体" w:eastAsia="宋体" w:cs="宋体"/>
          <w:color w:val="auto"/>
          <w:highlight w:val="none"/>
        </w:rPr>
      </w:pPr>
    </w:p>
    <w:p w14:paraId="6FF7DFFA">
      <w:pPr>
        <w:keepNext/>
        <w:keepLines/>
        <w:widowControl w:val="0"/>
        <w:spacing w:line="360" w:lineRule="auto"/>
        <w:jc w:val="both"/>
        <w:outlineLvl w:val="1"/>
        <w:rPr>
          <w:rFonts w:hint="eastAsia" w:ascii="宋体" w:hAnsi="宋体" w:eastAsia="宋体" w:cs="宋体"/>
          <w:b/>
          <w:bCs/>
          <w:color w:val="auto"/>
          <w:kern w:val="2"/>
          <w:sz w:val="24"/>
          <w:szCs w:val="32"/>
          <w:highlight w:val="none"/>
          <w:lang w:val="en-US" w:eastAsia="zh-CN" w:bidi="ar-SA"/>
        </w:rPr>
      </w:pPr>
    </w:p>
    <w:p w14:paraId="66F393AF">
      <w:pPr>
        <w:rPr>
          <w:rFonts w:hint="eastAsia" w:ascii="宋体" w:hAnsi="宋体" w:eastAsia="宋体" w:cs="宋体"/>
          <w:color w:val="auto"/>
          <w:highlight w:val="none"/>
        </w:rPr>
      </w:pPr>
    </w:p>
    <w:p w14:paraId="79ED6CE8">
      <w:pPr>
        <w:keepNext/>
        <w:keepLines/>
        <w:widowControl w:val="0"/>
        <w:spacing w:line="360" w:lineRule="auto"/>
        <w:jc w:val="both"/>
        <w:outlineLvl w:val="1"/>
        <w:rPr>
          <w:rFonts w:hint="eastAsia" w:ascii="宋体" w:hAnsi="宋体" w:eastAsia="宋体" w:cs="宋体"/>
          <w:b/>
          <w:bCs/>
          <w:color w:val="auto"/>
          <w:kern w:val="2"/>
          <w:sz w:val="24"/>
          <w:szCs w:val="32"/>
          <w:highlight w:val="none"/>
          <w:lang w:val="en-US" w:eastAsia="zh-CN" w:bidi="ar-SA"/>
        </w:rPr>
      </w:pPr>
    </w:p>
    <w:p w14:paraId="3609A9CF">
      <w:pPr>
        <w:adjustRightInd w:val="0"/>
        <w:snapToGrid w:val="0"/>
        <w:spacing w:line="360" w:lineRule="auto"/>
        <w:ind w:left="-88" w:leftChars="-42" w:firstLine="525" w:firstLineChars="250"/>
        <w:rPr>
          <w:color w:val="auto"/>
          <w:highlight w:val="none"/>
        </w:rPr>
      </w:pPr>
    </w:p>
    <w:sectPr>
      <w:headerReference r:id="rId10" w:type="default"/>
      <w:footerReference r:id="rId11"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F7DFC">
    <w:pPr>
      <w:pStyle w:val="1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1B3A08">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91B3A08">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001068">
    <w:pPr>
      <w:pStyle w:val="14"/>
      <w:rPr>
        <w:rFonts w:hint="eastAsia" w:eastAsia="宋体"/>
        <w:lang w:eastAsia="zh-CN"/>
      </w:rPr>
    </w:pPr>
    <w: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145415" cy="133350"/>
              <wp:effectExtent l="0" t="0" r="0" b="0"/>
              <wp:wrapNone/>
              <wp:docPr id="4" name="文本框 7"/>
              <wp:cNvGraphicFramePr/>
              <a:graphic xmlns:a="http://schemas.openxmlformats.org/drawingml/2006/main">
                <a:graphicData uri="http://schemas.microsoft.com/office/word/2010/wordprocessingShape">
                  <wps:wsp>
                    <wps:cNvSpPr/>
                    <wps:spPr>
                      <a:xfrm>
                        <a:off x="0" y="0"/>
                        <a:ext cx="145389" cy="133159"/>
                      </a:xfrm>
                      <a:prstGeom prst="rect">
                        <a:avLst/>
                      </a:prstGeom>
                      <a:noFill/>
                      <a:ln w="6350" cap="flat" cmpd="sng">
                        <a:noFill/>
                        <a:prstDash val="solid"/>
                        <a:round/>
                      </a:ln>
                    </wps:spPr>
                    <wps:txbx>
                      <w:txbxContent>
                        <w:p w14:paraId="71A5ECCC">
                          <w:pPr>
                            <w:pStyle w:val="14"/>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rect id="文本框 7" o:spid="_x0000_s1026" o:spt="1" style="position:absolute;left:0pt;margin-top:0pt;height:10.5pt;width:11.45pt;mso-position-horizontal:center;mso-position-horizontal-relative:margin;mso-wrap-style:none;z-index:251659264;mso-width-relative:page;mso-height-relative:page;" filled="f" stroked="f" coordsize="21600,21600" o:gfxdata="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9BvuHVAAAAAwEAAA8AAAAAAAAAAQAgAAAAIgAAAGRycy9k&#10;b3ducmV2LnhtbFBLAQIUABQAAAAIAIdO4kAklLx3BQIAAPQDAAAOAAAAAAAAAAEAIAAAACQBAABk&#10;cnMvZTJvRG9jLnhtbFBLBQYAAAAABgAGAFkBAACbBQAAAAA=&#10;">
              <v:fill on="f" focussize="0,0"/>
              <v:stroke on="f" weight="0.5pt" joinstyle="round"/>
              <v:imagedata o:title=""/>
              <o:lock v:ext="edit" aspectratio="f"/>
              <v:textbox inset="0mm,0mm,0mm,0mm" style="mso-fit-shape-to-text:t;">
                <w:txbxContent>
                  <w:p w14:paraId="71A5ECCC">
                    <w:pPr>
                      <w:pStyle w:val="14"/>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92A16B">
    <w:pPr>
      <w:pStyle w:val="14"/>
      <w:jc w:val="center"/>
      <w:rPr>
        <w:sz w:val="24"/>
        <w:szCs w:val="24"/>
      </w:rPr>
    </w:pPr>
    <w:r>
      <w:rPr>
        <w:rFonts w:hint="eastAsia"/>
        <w:sz w:val="24"/>
        <w:szCs w:val="24"/>
      </w:rPr>
      <w:t>—</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11</w:t>
    </w:r>
    <w:r>
      <w:rPr>
        <w:sz w:val="24"/>
        <w:szCs w:val="24"/>
      </w:rPr>
      <w:fldChar w:fldCharType="end"/>
    </w:r>
    <w:r>
      <w:rPr>
        <w:rFonts w:hint="eastAsia"/>
        <w:sz w:val="24"/>
        <w:szCs w:val="24"/>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69936">
    <w:pPr>
      <w:keepNext w:val="0"/>
      <w:keepLines w:val="0"/>
      <w:pageBreakBefore w:val="0"/>
      <w:widowControl/>
      <w:kinsoku/>
      <w:wordWrap/>
      <w:overflowPunct/>
      <w:topLinePunct w:val="0"/>
      <w:autoSpaceDE/>
      <w:autoSpaceDN/>
      <w:bidi w:val="0"/>
      <w:adjustRightInd/>
      <w:snapToGrid/>
      <w:spacing w:after="120" w:line="240" w:lineRule="auto"/>
      <w:jc w:val="both"/>
      <w:textAlignment w:val="baseline"/>
      <w:rPr>
        <w:rFonts w:ascii="Times New Roman" w:hAnsi="Times New Roman" w:eastAsia="宋体" w:cs="Times New Roman"/>
        <w:kern w:val="2"/>
        <w:sz w:val="20"/>
        <w:szCs w:val="24"/>
        <w:lang w:val="en-US" w:eastAsia="zh-CN" w:bidi="ar-SA"/>
      </w:rPr>
    </w:pPr>
    <w:r>
      <w:rPr>
        <w:rFonts w:ascii="Times New Roman" w:hAnsi="Times New Roman" w:eastAsia="宋体" w:cs="Times New Roman"/>
        <w:kern w:val="2"/>
        <w:sz w:val="20"/>
        <w:szCs w:val="24"/>
        <w:lang w:val="en-US" w:eastAsia="zh-CN" w:bidi="ar-SA"/>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7"/>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F6A2C42">
                          <w:pPr>
                            <w:widowControl w:val="0"/>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14</w:t>
                          </w:r>
                          <w:r>
                            <w:rPr>
                              <w:rFonts w:ascii="Times New Roman" w:hAnsi="Times New Roman" w:eastAsia="宋体" w:cs="Times New Roman"/>
                              <w:kern w:val="2"/>
                              <w:sz w:val="18"/>
                              <w:szCs w:val="18"/>
                              <w:lang w:val="en-US" w:eastAsia="zh-CN" w:bidi="ar-SA"/>
                            </w:rPr>
                            <w:fldChar w:fldCharType="end"/>
                          </w:r>
                        </w:p>
                      </w:txbxContent>
                    </wps:txbx>
                    <wps:bodyPr vert="horz" wrap="none" lIns="0" tIns="0" rIns="0" bIns="0" anchor="t" upright="0">
                      <a:spAutoFit/>
                    </wps:bodyPr>
                  </wps:wsp>
                </a:graphicData>
              </a:graphic>
            </wp:anchor>
          </w:drawing>
        </mc:Choice>
        <mc:Fallback>
          <w:pict>
            <v:rect id="文本框 7"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l1uVLQAAAABQEAAA8AAAAAAAAAAQAgAAAAIgAAAGRycy9k&#10;b3ducmV2LnhtbFBLAQIUABQAAAAIAIdO4kBhBkg40QEAAJ4DAAAOAAAAAAAAAAEAIAAAAB8BAABk&#10;cnMvZTJvRG9jLnhtbFBLBQYAAAAABgAGAFkBAABiBQAAAAA=&#10;">
              <v:fill on="f" focussize="0,0"/>
              <v:stroke on="f"/>
              <v:imagedata o:title=""/>
              <o:lock v:ext="edit" aspectratio="f"/>
              <v:textbox inset="0mm,0mm,0mm,0mm" style="mso-fit-shape-to-text:t;">
                <w:txbxContent>
                  <w:p w14:paraId="3F6A2C42">
                    <w:pPr>
                      <w:widowControl w:val="0"/>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14</w:t>
                    </w:r>
                    <w:r>
                      <w:rPr>
                        <w:rFonts w:ascii="Times New Roman" w:hAnsi="Times New Roman" w:eastAsia="宋体" w:cs="Times New Roman"/>
                        <w:kern w:val="2"/>
                        <w:sz w:val="18"/>
                        <w:szCs w:val="18"/>
                        <w:lang w:val="en-US" w:eastAsia="zh-CN" w:bidi="ar-SA"/>
                      </w:rPr>
                      <w:fldChar w:fldCharType="end"/>
                    </w:r>
                  </w:p>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5861A">
    <w:pPr>
      <w:keepNext w:val="0"/>
      <w:keepLines w:val="0"/>
      <w:pageBreakBefore w:val="0"/>
      <w:widowControl/>
      <w:kinsoku/>
      <w:wordWrap/>
      <w:overflowPunct/>
      <w:topLinePunct w:val="0"/>
      <w:autoSpaceDE/>
      <w:autoSpaceDN/>
      <w:bidi w:val="0"/>
      <w:adjustRightInd/>
      <w:snapToGrid/>
      <w:spacing w:after="120" w:line="240" w:lineRule="auto"/>
      <w:jc w:val="both"/>
      <w:textAlignment w:val="baseline"/>
      <w:rPr>
        <w:rFonts w:ascii="Times New Roman" w:hAnsi="Times New Roman" w:eastAsia="宋体" w:cs="Times New Roman"/>
        <w:kern w:val="2"/>
        <w:sz w:val="20"/>
        <w:szCs w:val="24"/>
        <w:lang w:val="en-US" w:eastAsia="zh-CN" w:bidi="ar-SA"/>
      </w:rPr>
    </w:pPr>
    <w:r>
      <w:rPr>
        <w:rFonts w:ascii="Times New Roman" w:hAnsi="Times New Roman" w:eastAsia="宋体" w:cs="Times New Roman"/>
        <w:kern w:val="2"/>
        <w:sz w:val="20"/>
        <w:szCs w:val="24"/>
        <w:lang w:val="en-US" w:eastAsia="zh-CN" w:bidi="ar-SA"/>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7"/>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CCAF11B">
                          <w:pPr>
                            <w:widowControl w:val="0"/>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14</w:t>
                          </w:r>
                          <w:r>
                            <w:rPr>
                              <w:rFonts w:ascii="Times New Roman" w:hAnsi="Times New Roman" w:eastAsia="宋体" w:cs="Times New Roman"/>
                              <w:kern w:val="2"/>
                              <w:sz w:val="18"/>
                              <w:szCs w:val="18"/>
                              <w:lang w:val="en-US" w:eastAsia="zh-CN" w:bidi="ar-SA"/>
                            </w:rPr>
                            <w:fldChar w:fldCharType="end"/>
                          </w:r>
                        </w:p>
                      </w:txbxContent>
                    </wps:txbx>
                    <wps:bodyPr vert="horz" wrap="none" lIns="0" tIns="0" rIns="0" bIns="0" anchor="t" upright="0">
                      <a:spAutoFit/>
                    </wps:bodyPr>
                  </wps:wsp>
                </a:graphicData>
              </a:graphic>
            </wp:anchor>
          </w:drawing>
        </mc:Choice>
        <mc:Fallback>
          <w:pict>
            <v:rect id="文本框 7"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5dblS0AAAAAUBAAAPAAAAAAAAAAEAIAAAACIAAABkcnMvZG93&#10;bnJldi54bWxQSwECFAAUAAAACACHTuJAO0exOM8BAACbAwAADgAAAAAAAAABACAAAAAfAQAAZHJz&#10;L2Uyb0RvYy54bWxQSwUGAAAAAAYABgBZAQAAYAUAAAAA&#10;">
              <v:fill on="f" focussize="0,0"/>
              <v:stroke on="f"/>
              <v:imagedata o:title=""/>
              <o:lock v:ext="edit" aspectratio="f"/>
              <v:textbox inset="0mm,0mm,0mm,0mm" style="mso-fit-shape-to-text:t;">
                <w:txbxContent>
                  <w:p w14:paraId="7CCAF11B">
                    <w:pPr>
                      <w:widowControl w:val="0"/>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14</w:t>
                    </w:r>
                    <w:r>
                      <w:rPr>
                        <w:rFonts w:ascii="Times New Roman" w:hAnsi="Times New Roman" w:eastAsia="宋体" w:cs="Times New Roman"/>
                        <w:kern w:val="2"/>
                        <w:sz w:val="18"/>
                        <w:szCs w:val="18"/>
                        <w:lang w:val="en-US" w:eastAsia="zh-CN" w:bidi="ar-SA"/>
                      </w:rPr>
                      <w:fldChar w:fldCharType="end"/>
                    </w:r>
                  </w:p>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3F9D2">
    <w:pPr>
      <w:pStyle w:val="14"/>
      <w:rPr>
        <w:rFonts w:hint="eastAsia" w:ascii="仿宋_GB2312" w:hAnsi="仿宋_GB2312" w:eastAsia="宋体"/>
        <w:lang w:eastAsia="zh-CN"/>
      </w:rPr>
    </w:pPr>
    <w: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145415" cy="133350"/>
              <wp:effectExtent l="0" t="0" r="0" b="0"/>
              <wp:wrapNone/>
              <wp:docPr id="9" name="文本框 7"/>
              <wp:cNvGraphicFramePr/>
              <a:graphic xmlns:a="http://schemas.openxmlformats.org/drawingml/2006/main">
                <a:graphicData uri="http://schemas.microsoft.com/office/word/2010/wordprocessingShape">
                  <wps:wsp>
                    <wps:cNvSpPr/>
                    <wps:spPr>
                      <a:xfrm>
                        <a:off x="0" y="0"/>
                        <a:ext cx="145389" cy="133159"/>
                      </a:xfrm>
                      <a:prstGeom prst="rect">
                        <a:avLst/>
                      </a:prstGeom>
                      <a:noFill/>
                      <a:ln w="6350" cap="flat" cmpd="sng">
                        <a:noFill/>
                        <a:prstDash val="solid"/>
                        <a:round/>
                      </a:ln>
                    </wps:spPr>
                    <wps:txbx>
                      <w:txbxContent>
                        <w:p w14:paraId="32183670">
                          <w:pPr>
                            <w:pStyle w:val="14"/>
                          </w:pPr>
                          <w:r>
                            <w:fldChar w:fldCharType="begin"/>
                          </w:r>
                          <w:r>
                            <w:instrText xml:space="preserve"> PAGE  \* MERGEFORMAT </w:instrText>
                          </w:r>
                          <w:r>
                            <w:fldChar w:fldCharType="separate"/>
                          </w:r>
                          <w:r>
                            <w:t>59</w:t>
                          </w:r>
                          <w:r>
                            <w:fldChar w:fldCharType="end"/>
                          </w:r>
                        </w:p>
                      </w:txbxContent>
                    </wps:txbx>
                    <wps:bodyPr vert="horz" wrap="none" lIns="0" tIns="0" rIns="0" bIns="0" anchor="t" anchorCtr="0" upright="0">
                      <a:spAutoFit/>
                    </wps:bodyPr>
                  </wps:wsp>
                </a:graphicData>
              </a:graphic>
            </wp:anchor>
          </w:drawing>
        </mc:Choice>
        <mc:Fallback>
          <w:pict>
            <v:rect id="文本框 7" o:spid="_x0000_s1026" o:spt="1" style="position:absolute;left:0pt;margin-top:0pt;height:10.5pt;width:11.45pt;mso-position-horizontal:center;mso-position-horizontal-relative:margin;mso-wrap-style:none;z-index:251659264;mso-width-relative:page;mso-height-relative:page;" filled="f" stroked="f" coordsize="21600,21600" o:gfxdata="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b0G+4dUAAAADAQAADwAAAAAAAAABACAAAAAiAAAAZHJzL2Rv&#10;d25yZXYueG1sUEsBAhQAFAAAAAgAh07iQPQ6+TIEAgAA9AMAAA4AAAAAAAAAAQAgAAAAJAEAAGRy&#10;cy9lMm9Eb2MueG1sUEsFBgAAAAAGAAYAWQEAAJoFAAAAAA==&#10;">
              <v:fill on="f" focussize="0,0"/>
              <v:stroke on="f" weight="0.5pt" joinstyle="round"/>
              <v:imagedata o:title=""/>
              <o:lock v:ext="edit" aspectratio="f"/>
              <v:textbox inset="0mm,0mm,0mm,0mm" style="mso-fit-shape-to-text:t;">
                <w:txbxContent>
                  <w:p w14:paraId="32183670">
                    <w:pPr>
                      <w:pStyle w:val="14"/>
                    </w:pPr>
                    <w:r>
                      <w:fldChar w:fldCharType="begin"/>
                    </w:r>
                    <w:r>
                      <w:instrText xml:space="preserve"> PAGE  \* MERGEFORMAT </w:instrText>
                    </w:r>
                    <w:r>
                      <w:fldChar w:fldCharType="separate"/>
                    </w:r>
                    <w:r>
                      <w:t>59</w:t>
                    </w:r>
                    <w:r>
                      <w:fldChar w:fldCharType="end"/>
                    </w:r>
                  </w:p>
                </w:txbxContent>
              </v:textbox>
            </v:rect>
          </w:pict>
        </mc:Fallback>
      </mc:AlternateContent>
    </w:r>
  </w:p>
  <w:p w14:paraId="0A4FEEE4">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23355">
    <w:pPr>
      <w:widowControl/>
      <w:pBdr>
        <w:bottom w:val="single" w:color="000000" w:sz="6" w:space="1"/>
      </w:pBd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宋体" w:eastAsia="宋体" w:cs="Times New Roman"/>
        <w:kern w:val="2"/>
        <w:sz w:val="15"/>
        <w:szCs w:val="15"/>
        <w:lang w:val="en-US" w:eastAsia="zh-CN" w:bidi="ar-SA"/>
      </w:rPr>
      <w:t xml:space="preserve">          </w:t>
    </w:r>
    <w:r>
      <w:rPr>
        <w:rFonts w:hint="eastAsia" w:ascii="Times New Roman" w:hAnsi="宋体" w:eastAsia="宋体" w:cs="Times New Roman"/>
        <w:kern w:val="2"/>
        <w:sz w:val="15"/>
        <w:szCs w:val="15"/>
        <w:lang w:val="en-US" w:eastAsia="zh-CN" w:bidi="ar-SA"/>
      </w:rPr>
      <w:t xml:space="preserve">                                                        </w:t>
    </w:r>
    <w:r>
      <w:rPr>
        <w:rFonts w:ascii="Times New Roman" w:hAnsi="宋体" w:eastAsia="宋体" w:cs="Times New Roman"/>
        <w:kern w:val="2"/>
        <w:sz w:val="15"/>
        <w:szCs w:val="15"/>
        <w:lang w:val="en-US" w:eastAsia="zh-CN" w:bidi="ar-S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2375E">
    <w:pPr>
      <w:widowControl/>
      <w:pBdr>
        <w:bottom w:val="single" w:color="000000" w:sz="6" w:space="1"/>
      </w:pBd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宋体" w:eastAsia="宋体" w:cs="Times New Roman"/>
        <w:kern w:val="2"/>
        <w:sz w:val="15"/>
        <w:szCs w:val="15"/>
        <w:lang w:val="en-US" w:eastAsia="zh-CN" w:bidi="ar-SA"/>
      </w:rPr>
      <w:t xml:space="preserve">          </w:t>
    </w:r>
    <w:r>
      <w:rPr>
        <w:rFonts w:hint="eastAsia" w:ascii="Times New Roman" w:hAnsi="宋体" w:eastAsia="宋体" w:cs="Times New Roman"/>
        <w:kern w:val="2"/>
        <w:sz w:val="15"/>
        <w:szCs w:val="15"/>
        <w:lang w:val="en-US" w:eastAsia="zh-CN" w:bidi="ar-SA"/>
      </w:rPr>
      <w:t xml:space="preserve">                                                        </w:t>
    </w:r>
    <w:r>
      <w:rPr>
        <w:rFonts w:ascii="Times New Roman" w:hAnsi="宋体" w:eastAsia="宋体" w:cs="Times New Roman"/>
        <w:kern w:val="2"/>
        <w:sz w:val="15"/>
        <w:szCs w:val="15"/>
        <w:lang w:val="en-US" w:eastAsia="zh-CN" w:bidi="ar-SA"/>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F02F5">
    <w:pPr>
      <w:pStyle w:val="1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D84024"/>
    <w:multiLevelType w:val="singleLevel"/>
    <w:tmpl w:val="CFD84024"/>
    <w:lvl w:ilvl="0" w:tentative="0">
      <w:start w:val="1"/>
      <w:numFmt w:val="decimal"/>
      <w:lvlText w:val="%1."/>
      <w:lvlJc w:val="left"/>
      <w:pPr>
        <w:tabs>
          <w:tab w:val="left" w:pos="312"/>
        </w:tabs>
      </w:pPr>
    </w:lvl>
  </w:abstractNum>
  <w:abstractNum w:abstractNumId="1">
    <w:nsid w:val="F79192F4"/>
    <w:multiLevelType w:val="singleLevel"/>
    <w:tmpl w:val="F79192F4"/>
    <w:lvl w:ilvl="0" w:tentative="0">
      <w:start w:val="4"/>
      <w:numFmt w:val="chineseCounting"/>
      <w:suff w:val="space"/>
      <w:lvlText w:val="第%1章"/>
      <w:lvlJc w:val="left"/>
      <w:rPr>
        <w:rFonts w:hint="eastAsia"/>
      </w:rPr>
    </w:lvl>
  </w:abstractNum>
  <w:abstractNum w:abstractNumId="2">
    <w:nsid w:val="0000000B"/>
    <w:multiLevelType w:val="multilevel"/>
    <w:tmpl w:val="0000000B"/>
    <w:lvl w:ilvl="0" w:tentative="0">
      <w:start w:val="1"/>
      <w:numFmt w:val="decimal"/>
      <w:lvlText w:val="%1. "/>
      <w:lvlJc w:val="left"/>
      <w:pPr>
        <w:tabs>
          <w:tab w:val="left" w:pos="0"/>
        </w:tabs>
        <w:ind w:left="329" w:hanging="329"/>
      </w:pPr>
      <w:rPr>
        <w:rFonts w:hint="eastAsia" w:ascii="宋体" w:hAnsi="宋体" w:eastAsia="宋体"/>
        <w:b w:val="0"/>
        <w:i w:val="0"/>
      </w:rPr>
    </w:lvl>
    <w:lvl w:ilvl="1" w:tentative="0">
      <w:start w:val="1"/>
      <w:numFmt w:val="lowerLetter"/>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3">
    <w:nsid w:val="00000012"/>
    <w:multiLevelType w:val="multilevel"/>
    <w:tmpl w:val="00000012"/>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30172C14"/>
    <w:multiLevelType w:val="singleLevel"/>
    <w:tmpl w:val="30172C14"/>
    <w:lvl w:ilvl="0" w:tentative="0">
      <w:start w:val="2"/>
      <w:numFmt w:val="chineseCounting"/>
      <w:suff w:val="nothing"/>
      <w:lvlText w:val="（%1）"/>
      <w:lvlJc w:val="left"/>
      <w:rPr>
        <w:rFonts w:hint="eastAsia"/>
      </w:rPr>
    </w:lvl>
  </w:abstractNum>
  <w:num w:numId="1">
    <w:abstractNumId w:val="3"/>
  </w:num>
  <w:num w:numId="2">
    <w:abstractNumId w:val="2"/>
  </w:num>
  <w:num w:numId="3">
    <w:abstractNumId w:val="1"/>
  </w:num>
  <w:num w:numId="4">
    <w:abstractNumId w:val="0"/>
  </w:num>
  <w:num w:numId="5">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思思">
    <w15:presenceInfo w15:providerId="WPS Office" w15:userId="9530391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revisionView w:markup="0"/>
  <w:trackRevisions w:val="1"/>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
  <w:docVars>
    <w:docVar w:name="commondata" w:val="eyJoZGlkIjoiODBiZmIzM2U0ZWY5NmFlMjI3MTQzMGY4NjMwM2VmYzIifQ=="/>
  </w:docVars>
  <w:rsids>
    <w:rsidRoot w:val="00000000"/>
    <w:rsid w:val="00107F3E"/>
    <w:rsid w:val="00BA50A6"/>
    <w:rsid w:val="01946ADE"/>
    <w:rsid w:val="01F160A6"/>
    <w:rsid w:val="0216715F"/>
    <w:rsid w:val="03887BE8"/>
    <w:rsid w:val="04BD417B"/>
    <w:rsid w:val="055565E9"/>
    <w:rsid w:val="057F2690"/>
    <w:rsid w:val="05926A54"/>
    <w:rsid w:val="06265231"/>
    <w:rsid w:val="06F02D57"/>
    <w:rsid w:val="070677A2"/>
    <w:rsid w:val="074D3623"/>
    <w:rsid w:val="07D07EC9"/>
    <w:rsid w:val="08FF6B9F"/>
    <w:rsid w:val="0AF37C91"/>
    <w:rsid w:val="0B2616E1"/>
    <w:rsid w:val="0BF7E8AA"/>
    <w:rsid w:val="0C803B53"/>
    <w:rsid w:val="0DC42165"/>
    <w:rsid w:val="0E1D6EA1"/>
    <w:rsid w:val="0F9126B9"/>
    <w:rsid w:val="10042CED"/>
    <w:rsid w:val="131A073A"/>
    <w:rsid w:val="137A4672"/>
    <w:rsid w:val="14DA4B0A"/>
    <w:rsid w:val="15607BD7"/>
    <w:rsid w:val="156E2251"/>
    <w:rsid w:val="15B813A3"/>
    <w:rsid w:val="18133ACD"/>
    <w:rsid w:val="18223C29"/>
    <w:rsid w:val="183D4FEE"/>
    <w:rsid w:val="19097243"/>
    <w:rsid w:val="1A27385F"/>
    <w:rsid w:val="1A676B10"/>
    <w:rsid w:val="1B134EA1"/>
    <w:rsid w:val="1B7E091C"/>
    <w:rsid w:val="1BBC26CD"/>
    <w:rsid w:val="1BEFD2B7"/>
    <w:rsid w:val="1C0D6A01"/>
    <w:rsid w:val="1C1A7A3A"/>
    <w:rsid w:val="1E285DF8"/>
    <w:rsid w:val="1EDA1ACB"/>
    <w:rsid w:val="1EF67CA4"/>
    <w:rsid w:val="1F6021ED"/>
    <w:rsid w:val="1F901EA7"/>
    <w:rsid w:val="1FB93A8B"/>
    <w:rsid w:val="1FFF0B10"/>
    <w:rsid w:val="22092184"/>
    <w:rsid w:val="24816262"/>
    <w:rsid w:val="248C1BEC"/>
    <w:rsid w:val="24BE3012"/>
    <w:rsid w:val="24EA6324"/>
    <w:rsid w:val="25A64EFF"/>
    <w:rsid w:val="25D1A2C1"/>
    <w:rsid w:val="262358BF"/>
    <w:rsid w:val="26B76FE1"/>
    <w:rsid w:val="27482F5F"/>
    <w:rsid w:val="275D089A"/>
    <w:rsid w:val="29065A26"/>
    <w:rsid w:val="29B53483"/>
    <w:rsid w:val="2A8D770F"/>
    <w:rsid w:val="2AD74E2E"/>
    <w:rsid w:val="2C506C46"/>
    <w:rsid w:val="2C712101"/>
    <w:rsid w:val="2CB25CAD"/>
    <w:rsid w:val="2D0E4FF9"/>
    <w:rsid w:val="2DBC58A4"/>
    <w:rsid w:val="2DDB69E3"/>
    <w:rsid w:val="2F57653D"/>
    <w:rsid w:val="2F637576"/>
    <w:rsid w:val="305A7189"/>
    <w:rsid w:val="30865387"/>
    <w:rsid w:val="31692558"/>
    <w:rsid w:val="31CC0917"/>
    <w:rsid w:val="32850967"/>
    <w:rsid w:val="32FA7943"/>
    <w:rsid w:val="32FB0282"/>
    <w:rsid w:val="349A521C"/>
    <w:rsid w:val="35020CF9"/>
    <w:rsid w:val="354C343C"/>
    <w:rsid w:val="35613C72"/>
    <w:rsid w:val="356419B4"/>
    <w:rsid w:val="35B32DB3"/>
    <w:rsid w:val="35D72186"/>
    <w:rsid w:val="36BE06ED"/>
    <w:rsid w:val="373D3D90"/>
    <w:rsid w:val="37826D40"/>
    <w:rsid w:val="382713AA"/>
    <w:rsid w:val="38653A79"/>
    <w:rsid w:val="388E6061"/>
    <w:rsid w:val="389E51DD"/>
    <w:rsid w:val="390A4620"/>
    <w:rsid w:val="393774B2"/>
    <w:rsid w:val="396621B0"/>
    <w:rsid w:val="39981C2C"/>
    <w:rsid w:val="3B8B139D"/>
    <w:rsid w:val="3C485B8B"/>
    <w:rsid w:val="3C7F27F6"/>
    <w:rsid w:val="3D037D04"/>
    <w:rsid w:val="3D393726"/>
    <w:rsid w:val="3D5C431A"/>
    <w:rsid w:val="3E77ABB8"/>
    <w:rsid w:val="3E8137AC"/>
    <w:rsid w:val="3E830824"/>
    <w:rsid w:val="3E9419A6"/>
    <w:rsid w:val="3F4D5267"/>
    <w:rsid w:val="3FA0183A"/>
    <w:rsid w:val="3FCB232C"/>
    <w:rsid w:val="40A758C0"/>
    <w:rsid w:val="42226EC9"/>
    <w:rsid w:val="427278B9"/>
    <w:rsid w:val="42E16457"/>
    <w:rsid w:val="4571222A"/>
    <w:rsid w:val="4807482A"/>
    <w:rsid w:val="492F6850"/>
    <w:rsid w:val="49500DB3"/>
    <w:rsid w:val="497004D0"/>
    <w:rsid w:val="4AA71442"/>
    <w:rsid w:val="4B111EB1"/>
    <w:rsid w:val="4B212A60"/>
    <w:rsid w:val="4BEC0012"/>
    <w:rsid w:val="4C1B2975"/>
    <w:rsid w:val="4C2E4627"/>
    <w:rsid w:val="4CE3798F"/>
    <w:rsid w:val="4D01236A"/>
    <w:rsid w:val="4DE87233"/>
    <w:rsid w:val="4E4B5067"/>
    <w:rsid w:val="4E6D0076"/>
    <w:rsid w:val="4E872543"/>
    <w:rsid w:val="50E33C7D"/>
    <w:rsid w:val="50FA0D58"/>
    <w:rsid w:val="5142327B"/>
    <w:rsid w:val="52187956"/>
    <w:rsid w:val="53DF5A4B"/>
    <w:rsid w:val="54AA0D3A"/>
    <w:rsid w:val="55003BA7"/>
    <w:rsid w:val="567F2BA7"/>
    <w:rsid w:val="56892BD1"/>
    <w:rsid w:val="569866CC"/>
    <w:rsid w:val="57D1482F"/>
    <w:rsid w:val="57D93A98"/>
    <w:rsid w:val="57FE9C35"/>
    <w:rsid w:val="5878630A"/>
    <w:rsid w:val="598B5DB3"/>
    <w:rsid w:val="59B7AA5B"/>
    <w:rsid w:val="5B841BB9"/>
    <w:rsid w:val="5C36CDA8"/>
    <w:rsid w:val="5DCFBB20"/>
    <w:rsid w:val="5DF3B69C"/>
    <w:rsid w:val="5F4B4EC7"/>
    <w:rsid w:val="60614DDC"/>
    <w:rsid w:val="61E909C7"/>
    <w:rsid w:val="625C5983"/>
    <w:rsid w:val="6285442B"/>
    <w:rsid w:val="64263AC0"/>
    <w:rsid w:val="647663B8"/>
    <w:rsid w:val="64967904"/>
    <w:rsid w:val="64B13A1E"/>
    <w:rsid w:val="64D911C7"/>
    <w:rsid w:val="64F102BF"/>
    <w:rsid w:val="657FDC92"/>
    <w:rsid w:val="662621EA"/>
    <w:rsid w:val="669F8495"/>
    <w:rsid w:val="66C50F6A"/>
    <w:rsid w:val="67DF08A2"/>
    <w:rsid w:val="683A4A64"/>
    <w:rsid w:val="688614CB"/>
    <w:rsid w:val="68B00491"/>
    <w:rsid w:val="68BA4257"/>
    <w:rsid w:val="68ED5241"/>
    <w:rsid w:val="68F95994"/>
    <w:rsid w:val="6A3E16F1"/>
    <w:rsid w:val="6DBBECE6"/>
    <w:rsid w:val="6DC46C34"/>
    <w:rsid w:val="6E0F013C"/>
    <w:rsid w:val="6E8F758B"/>
    <w:rsid w:val="6F765F90"/>
    <w:rsid w:val="71A22440"/>
    <w:rsid w:val="71BB5EDC"/>
    <w:rsid w:val="71D52AEB"/>
    <w:rsid w:val="728D5260"/>
    <w:rsid w:val="72F316A6"/>
    <w:rsid w:val="739D1E38"/>
    <w:rsid w:val="73C3551C"/>
    <w:rsid w:val="75842A89"/>
    <w:rsid w:val="75A76DAA"/>
    <w:rsid w:val="75E7C342"/>
    <w:rsid w:val="77AFCB8D"/>
    <w:rsid w:val="78B071EB"/>
    <w:rsid w:val="79612FC9"/>
    <w:rsid w:val="79815C5D"/>
    <w:rsid w:val="7A5630C6"/>
    <w:rsid w:val="7D381659"/>
    <w:rsid w:val="7DD0363C"/>
    <w:rsid w:val="7E0F2880"/>
    <w:rsid w:val="7E4E1E86"/>
    <w:rsid w:val="7E6DA7E9"/>
    <w:rsid w:val="7E733BE4"/>
    <w:rsid w:val="7E773508"/>
    <w:rsid w:val="7E8FD10C"/>
    <w:rsid w:val="7E9F5E2E"/>
    <w:rsid w:val="7F657D23"/>
    <w:rsid w:val="7FCAB801"/>
    <w:rsid w:val="7FE6C20E"/>
    <w:rsid w:val="7FF796E0"/>
    <w:rsid w:val="7FFF1DE0"/>
    <w:rsid w:val="8FCD5967"/>
    <w:rsid w:val="9DDB1458"/>
    <w:rsid w:val="A57FA3D2"/>
    <w:rsid w:val="A9EFCCBF"/>
    <w:rsid w:val="B7B80CE3"/>
    <w:rsid w:val="BB738A66"/>
    <w:rsid w:val="BB8ED669"/>
    <w:rsid w:val="BDB086F0"/>
    <w:rsid w:val="BEAF63F7"/>
    <w:rsid w:val="BF6FC93D"/>
    <w:rsid w:val="BFEF5660"/>
    <w:rsid w:val="D3AAF163"/>
    <w:rsid w:val="DADF1251"/>
    <w:rsid w:val="DBAFB2E3"/>
    <w:rsid w:val="DECEFE48"/>
    <w:rsid w:val="E5FE97EA"/>
    <w:rsid w:val="EDEF1E1F"/>
    <w:rsid w:val="EEEB6DD5"/>
    <w:rsid w:val="EF3FCE1A"/>
    <w:rsid w:val="EFB96FF6"/>
    <w:rsid w:val="F5B8133A"/>
    <w:rsid w:val="F5EF39CA"/>
    <w:rsid w:val="F6F68377"/>
    <w:rsid w:val="F7FB5520"/>
    <w:rsid w:val="FB732E28"/>
    <w:rsid w:val="FB7C394F"/>
    <w:rsid w:val="FBB76763"/>
    <w:rsid w:val="FBBF64D1"/>
    <w:rsid w:val="FC9FAB67"/>
    <w:rsid w:val="FD5F954B"/>
    <w:rsid w:val="FEFB36AB"/>
    <w:rsid w:val="FF4BAC09"/>
    <w:rsid w:val="FFAD3D0C"/>
    <w:rsid w:val="FFB6BF55"/>
    <w:rsid w:val="FFD762C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Arial"/>
      <w:kern w:val="2"/>
      <w:sz w:val="21"/>
      <w:szCs w:val="24"/>
      <w:lang w:val="en-US" w:eastAsia="zh-CN" w:bidi="ar-SA"/>
    </w:rPr>
  </w:style>
  <w:style w:type="paragraph" w:styleId="4">
    <w:name w:val="heading 1"/>
    <w:basedOn w:val="1"/>
    <w:next w:val="1"/>
    <w:link w:val="52"/>
    <w:qFormat/>
    <w:uiPriority w:val="0"/>
    <w:pPr>
      <w:keepNext/>
      <w:keepLines/>
      <w:widowControl w:val="0"/>
      <w:spacing w:before="340" w:after="330" w:line="578" w:lineRule="auto"/>
      <w:outlineLvl w:val="0"/>
    </w:pPr>
    <w:rPr>
      <w:b/>
      <w:bCs/>
      <w:kern w:val="44"/>
      <w:sz w:val="44"/>
      <w:szCs w:val="44"/>
    </w:rPr>
  </w:style>
  <w:style w:type="paragraph" w:styleId="5">
    <w:name w:val="heading 2"/>
    <w:basedOn w:val="1"/>
    <w:next w:val="1"/>
    <w:qFormat/>
    <w:uiPriority w:val="0"/>
    <w:pPr>
      <w:keepNext/>
      <w:keepLines/>
      <w:widowControl w:val="0"/>
      <w:spacing w:before="260" w:after="260" w:line="415" w:lineRule="auto"/>
      <w:outlineLvl w:val="1"/>
    </w:pPr>
    <w:rPr>
      <w:rFonts w:ascii="Calibri Light" w:hAnsi="Calibri Light" w:eastAsia="宋体" w:cs="Times New Roman"/>
      <w:b/>
      <w:bCs/>
      <w:sz w:val="32"/>
      <w:szCs w:val="32"/>
    </w:rPr>
  </w:style>
  <w:style w:type="paragraph" w:styleId="6">
    <w:name w:val="heading 3"/>
    <w:basedOn w:val="1"/>
    <w:next w:val="1"/>
    <w:qFormat/>
    <w:uiPriority w:val="0"/>
    <w:pPr>
      <w:keepNext/>
      <w:keepLines/>
      <w:widowControl w:val="0"/>
      <w:spacing w:before="260" w:after="260" w:line="415" w:lineRule="auto"/>
      <w:outlineLvl w:val="2"/>
    </w:pPr>
    <w:rPr>
      <w:b/>
      <w:bCs/>
      <w:sz w:val="32"/>
      <w:szCs w:val="32"/>
    </w:rPr>
  </w:style>
  <w:style w:type="character" w:default="1" w:styleId="27">
    <w:name w:val="Default Paragraph Font"/>
    <w:qFormat/>
    <w:uiPriority w:val="0"/>
  </w:style>
  <w:style w:type="table" w:default="1" w:styleId="2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Body Text First Indent"/>
    <w:basedOn w:val="2"/>
    <w:next w:val="2"/>
    <w:qFormat/>
    <w:uiPriority w:val="0"/>
    <w:pPr>
      <w:widowControl w:val="0"/>
      <w:spacing w:after="120"/>
      <w:ind w:firstLine="420" w:firstLineChars="100"/>
      <w:jc w:val="both"/>
    </w:pPr>
    <w:rPr>
      <w:rFonts w:ascii="Times New Roman" w:hAnsi="Times New Roman" w:eastAsia="宋体" w:cs="Times New Roman"/>
      <w:kern w:val="2"/>
      <w:sz w:val="21"/>
      <w:szCs w:val="24"/>
      <w:lang w:val="en-US" w:eastAsia="zh-CN" w:bidi="ar-SA"/>
    </w:rPr>
  </w:style>
  <w:style w:type="paragraph" w:styleId="7">
    <w:name w:val="table of authorities"/>
    <w:basedOn w:val="1"/>
    <w:next w:val="1"/>
    <w:qFormat/>
    <w:uiPriority w:val="0"/>
    <w:pPr>
      <w:spacing w:before="100" w:beforeAutospacing="1" w:after="100" w:afterAutospacing="1"/>
      <w:ind w:left="200" w:leftChars="200"/>
    </w:pPr>
    <w:rPr>
      <w:rFonts w:ascii="Calibri" w:hAnsi="Calibri"/>
    </w:rPr>
  </w:style>
  <w:style w:type="paragraph" w:styleId="8">
    <w:name w:val="Normal Indent"/>
    <w:qFormat/>
    <w:uiPriority w:val="0"/>
    <w:pPr>
      <w:widowControl/>
      <w:ind w:firstLine="420"/>
      <w:jc w:val="left"/>
    </w:pPr>
    <w:rPr>
      <w:rFonts w:ascii="Times New Roman" w:hAnsi="Times New Roman" w:eastAsia="宋体" w:cs="Times New Roman"/>
      <w:kern w:val="0"/>
      <w:sz w:val="20"/>
      <w:szCs w:val="20"/>
      <w:lang w:val="en-US" w:eastAsia="zh-CN" w:bidi="ar-SA"/>
    </w:rPr>
  </w:style>
  <w:style w:type="paragraph" w:styleId="9">
    <w:name w:val="annotation text"/>
    <w:basedOn w:val="1"/>
    <w:semiHidden/>
    <w:qFormat/>
    <w:uiPriority w:val="0"/>
    <w:pPr>
      <w:jc w:val="left"/>
    </w:pPr>
  </w:style>
  <w:style w:type="paragraph" w:styleId="10">
    <w:name w:val="Body Text Indent"/>
    <w:basedOn w:val="1"/>
    <w:next w:val="11"/>
    <w:qFormat/>
    <w:uiPriority w:val="0"/>
    <w:pPr>
      <w:spacing w:after="120"/>
      <w:ind w:left="200" w:leftChars="200"/>
    </w:pPr>
  </w:style>
  <w:style w:type="paragraph" w:styleId="11">
    <w:name w:val="Body Text Indent 2"/>
    <w:basedOn w:val="1"/>
    <w:next w:val="1"/>
    <w:qFormat/>
    <w:uiPriority w:val="0"/>
    <w:pPr>
      <w:spacing w:after="120" w:line="480" w:lineRule="auto"/>
      <w:ind w:left="200" w:leftChars="200"/>
    </w:pPr>
    <w:rPr>
      <w:lang w:val="zh-CN"/>
    </w:rPr>
  </w:style>
  <w:style w:type="paragraph" w:styleId="12">
    <w:name w:val="Plain Text"/>
    <w:basedOn w:val="1"/>
    <w:qFormat/>
    <w:uiPriority w:val="0"/>
    <w:rPr>
      <w:rFonts w:ascii="宋体" w:cs="Courier New"/>
      <w:szCs w:val="21"/>
    </w:rPr>
  </w:style>
  <w:style w:type="paragraph" w:styleId="13">
    <w:name w:val="Date"/>
    <w:basedOn w:val="1"/>
    <w:next w:val="1"/>
    <w:qFormat/>
    <w:uiPriority w:val="0"/>
    <w:rPr>
      <w:sz w:val="24"/>
      <w:szCs w:val="20"/>
    </w:rPr>
  </w:style>
  <w:style w:type="paragraph" w:styleId="14">
    <w:name w:val="footer"/>
    <w:basedOn w:val="1"/>
    <w:qFormat/>
    <w:uiPriority w:val="0"/>
    <w:pPr>
      <w:tabs>
        <w:tab w:val="center" w:pos="4153"/>
        <w:tab w:val="right" w:pos="8306"/>
      </w:tabs>
      <w:snapToGrid w:val="0"/>
      <w:jc w:val="left"/>
    </w:pPr>
    <w:rPr>
      <w:sz w:val="18"/>
    </w:rPr>
  </w:style>
  <w:style w:type="paragraph" w:styleId="15">
    <w:name w:val="header"/>
    <w:basedOn w:val="1"/>
    <w:qFormat/>
    <w:uiPriority w:val="0"/>
    <w:pPr>
      <w:pBdr>
        <w:top w:val="none" w:color="auto" w:sz="0" w:space="0"/>
        <w:left w:val="none" w:color="auto" w:sz="0" w:space="0"/>
        <w:bottom w:val="none" w:color="auto" w:sz="0" w:space="0"/>
        <w:right w:val="none" w:color="auto" w:sz="0" w:space="0"/>
      </w:pBdr>
      <w:tabs>
        <w:tab w:val="center" w:pos="4153"/>
        <w:tab w:val="right" w:pos="8306"/>
      </w:tabs>
      <w:snapToGrid w:val="0"/>
    </w:pPr>
    <w:rPr>
      <w:sz w:val="18"/>
    </w:rPr>
  </w:style>
  <w:style w:type="paragraph" w:styleId="16">
    <w:name w:val="toc 1"/>
    <w:basedOn w:val="1"/>
    <w:next w:val="1"/>
    <w:qFormat/>
    <w:uiPriority w:val="0"/>
  </w:style>
  <w:style w:type="paragraph" w:styleId="17">
    <w:name w:val="footnote text"/>
    <w:basedOn w:val="1"/>
    <w:qFormat/>
    <w:uiPriority w:val="0"/>
    <w:pPr>
      <w:widowControl w:val="0"/>
      <w:snapToGrid w:val="0"/>
      <w:jc w:val="left"/>
    </w:pPr>
    <w:rPr>
      <w:rFonts w:ascii="Calibri" w:hAnsi="Calibri" w:eastAsia="宋体" w:cs="Times New Roman"/>
      <w:kern w:val="2"/>
      <w:sz w:val="18"/>
      <w:szCs w:val="18"/>
      <w:lang w:val="en-US" w:eastAsia="zh-CN" w:bidi="ar-SA"/>
    </w:rPr>
  </w:style>
  <w:style w:type="paragraph" w:styleId="18">
    <w:name w:val="toc 2"/>
    <w:basedOn w:val="1"/>
    <w:next w:val="1"/>
    <w:qFormat/>
    <w:uiPriority w:val="0"/>
    <w:pPr>
      <w:ind w:left="200" w:leftChars="200"/>
    </w:pPr>
  </w:style>
  <w:style w:type="paragraph" w:styleId="19">
    <w:name w:val="toc 9"/>
    <w:basedOn w:val="1"/>
    <w:next w:val="1"/>
    <w:semiHidden/>
    <w:qFormat/>
    <w:uiPriority w:val="0"/>
    <w:rPr>
      <w:rFonts w:ascii="Calibri" w:hAnsi="Calibri" w:cs="Calibri"/>
      <w:sz w:val="22"/>
    </w:rPr>
  </w:style>
  <w:style w:type="paragraph" w:styleId="20">
    <w:name w:val="Normal (Web)"/>
    <w:basedOn w:val="1"/>
    <w:qFormat/>
    <w:uiPriority w:val="0"/>
    <w:pPr>
      <w:widowControl/>
      <w:spacing w:before="100" w:beforeAutospacing="1" w:after="100" w:afterAutospacing="1"/>
      <w:jc w:val="left"/>
    </w:pPr>
    <w:rPr>
      <w:rFonts w:ascii="宋体" w:cs="宋体"/>
      <w:kern w:val="0"/>
      <w:sz w:val="24"/>
    </w:rPr>
  </w:style>
  <w:style w:type="paragraph" w:styleId="21">
    <w:name w:val="Title"/>
    <w:basedOn w:val="1"/>
    <w:qFormat/>
    <w:uiPriority w:val="0"/>
    <w:pPr>
      <w:spacing w:before="240" w:after="60"/>
      <w:jc w:val="center"/>
      <w:outlineLvl w:val="0"/>
    </w:pPr>
    <w:rPr>
      <w:rFonts w:ascii="Arial" w:hAnsi="Arial" w:cs="Arial"/>
      <w:b/>
      <w:bCs/>
      <w:sz w:val="32"/>
      <w:szCs w:val="32"/>
    </w:rPr>
  </w:style>
  <w:style w:type="paragraph" w:styleId="22">
    <w:name w:val="annotation subject"/>
    <w:next w:val="1"/>
    <w:qFormat/>
    <w:uiPriority w:val="0"/>
    <w:pPr>
      <w:widowControl w:val="0"/>
      <w:jc w:val="left"/>
    </w:pPr>
    <w:rPr>
      <w:rFonts w:ascii="Times New Roman" w:hAnsi="Times New Roman" w:eastAsia="宋体" w:cs="Times New Roman"/>
      <w:b/>
      <w:bCs/>
      <w:kern w:val="2"/>
      <w:sz w:val="21"/>
      <w:szCs w:val="24"/>
      <w:lang w:val="en-US" w:eastAsia="zh-CN" w:bidi="ar-SA"/>
    </w:rPr>
  </w:style>
  <w:style w:type="paragraph" w:styleId="23">
    <w:name w:val="Body Text First Indent 2"/>
    <w:basedOn w:val="10"/>
    <w:next w:val="24"/>
    <w:qFormat/>
    <w:uiPriority w:val="0"/>
    <w:pPr>
      <w:autoSpaceDE w:val="0"/>
      <w:autoSpaceDN w:val="0"/>
      <w:adjustRightInd w:val="0"/>
      <w:ind w:firstLine="420"/>
      <w:jc w:val="left"/>
    </w:pPr>
    <w:rPr>
      <w:rFonts w:eastAsia="宋体" w:cs="Times New Roman"/>
      <w:kern w:val="0"/>
    </w:rPr>
  </w:style>
  <w:style w:type="paragraph" w:customStyle="1" w:styleId="24">
    <w:name w:val="正文1"/>
    <w:basedOn w:val="1"/>
    <w:qFormat/>
    <w:uiPriority w:val="0"/>
    <w:pPr>
      <w:spacing w:line="360" w:lineRule="auto"/>
      <w:ind w:firstLine="200" w:firstLineChars="200"/>
    </w:pPr>
    <w:rPr>
      <w:sz w:val="24"/>
    </w:rPr>
  </w:style>
  <w:style w:type="table" w:styleId="26">
    <w:name w:val="Table Grid"/>
    <w:basedOn w:val="2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0"/>
    <w:rPr>
      <w:b/>
      <w:bCs/>
    </w:rPr>
  </w:style>
  <w:style w:type="character" w:styleId="29">
    <w:name w:val="page number"/>
    <w:qFormat/>
    <w:uiPriority w:val="0"/>
  </w:style>
  <w:style w:type="character" w:styleId="30">
    <w:name w:val="footnote reference"/>
    <w:basedOn w:val="27"/>
    <w:semiHidden/>
    <w:unhideWhenUsed/>
    <w:qFormat/>
    <w:uiPriority w:val="99"/>
    <w:rPr>
      <w:vertAlign w:val="superscript"/>
    </w:rPr>
  </w:style>
  <w:style w:type="paragraph" w:customStyle="1" w:styleId="31">
    <w:name w:val="首行缩进"/>
    <w:basedOn w:val="1"/>
    <w:qFormat/>
    <w:uiPriority w:val="0"/>
    <w:pPr>
      <w:spacing w:line="360" w:lineRule="auto"/>
      <w:ind w:firstLine="480" w:firstLineChars="200"/>
    </w:pPr>
    <w:rPr>
      <w:rFonts w:ascii="宋体" w:hAnsi="宋体" w:cs="宋体"/>
      <w:kern w:val="0"/>
      <w:sz w:val="24"/>
    </w:rPr>
  </w:style>
  <w:style w:type="paragraph" w:customStyle="1" w:styleId="32">
    <w:name w:val="列出段落1"/>
    <w:qFormat/>
    <w:uiPriority w:val="0"/>
    <w:pPr>
      <w:widowControl w:val="0"/>
      <w:ind w:firstLine="200" w:firstLineChars="200"/>
      <w:jc w:val="both"/>
    </w:pPr>
    <w:rPr>
      <w:rFonts w:ascii="Calibri" w:hAnsi="Calibri" w:eastAsia="宋体" w:cs="Times New Roman"/>
      <w:kern w:val="2"/>
      <w:sz w:val="21"/>
      <w:szCs w:val="24"/>
      <w:lang w:val="en-US" w:eastAsia="zh-CN" w:bidi="ar-SA"/>
    </w:rPr>
  </w:style>
  <w:style w:type="character" w:customStyle="1" w:styleId="33">
    <w:name w:val="heading 1 Char"/>
    <w:basedOn w:val="27"/>
    <w:link w:val="4"/>
    <w:qFormat/>
    <w:uiPriority w:val="0"/>
    <w:rPr>
      <w:rFonts w:ascii="Calibri" w:hAnsi="Calibri" w:eastAsia="宋体" w:cs="Arial"/>
      <w:b/>
      <w:bCs/>
      <w:kern w:val="44"/>
      <w:sz w:val="44"/>
      <w:szCs w:val="44"/>
      <w:lang w:val="en-US" w:eastAsia="zh-CN" w:bidi="ar-SA"/>
    </w:rPr>
  </w:style>
  <w:style w:type="paragraph" w:customStyle="1" w:styleId="34">
    <w:name w:val="表格文字"/>
    <w:basedOn w:val="1"/>
    <w:qFormat/>
    <w:uiPriority w:val="0"/>
    <w:pPr>
      <w:spacing w:before="25" w:after="25" w:line="240" w:lineRule="auto"/>
      <w:ind w:firstLine="0"/>
      <w:jc w:val="left"/>
    </w:pPr>
    <w:rPr>
      <w:bCs/>
      <w:spacing w:val="10"/>
      <w:kern w:val="0"/>
      <w:sz w:val="24"/>
    </w:rPr>
  </w:style>
  <w:style w:type="paragraph" w:customStyle="1" w:styleId="35">
    <w:name w:val="p0"/>
    <w:basedOn w:val="1"/>
    <w:qFormat/>
    <w:uiPriority w:val="0"/>
    <w:pPr>
      <w:widowControl/>
    </w:pPr>
    <w:rPr>
      <w:kern w:val="0"/>
      <w:szCs w:val="21"/>
    </w:rPr>
  </w:style>
  <w:style w:type="paragraph" w:customStyle="1" w:styleId="36">
    <w:name w:val="Normal_2"/>
    <w:qFormat/>
    <w:uiPriority w:val="0"/>
    <w:rPr>
      <w:rFonts w:ascii="Times New Roman" w:hAnsi="Times New Roman" w:eastAsia="Times New Roman" w:cs="Times New Roman"/>
      <w:sz w:val="24"/>
      <w:szCs w:val="24"/>
      <w:lang w:val="en-US" w:eastAsia="zh-CN" w:bidi="ar-SA"/>
    </w:rPr>
  </w:style>
  <w:style w:type="paragraph" w:customStyle="1" w:styleId="37">
    <w:name w:val="Normal_1"/>
    <w:qFormat/>
    <w:uiPriority w:val="0"/>
    <w:rPr>
      <w:rFonts w:ascii="Times New Roman" w:hAnsi="Times New Roman" w:eastAsia="Times New Roman" w:cs="Times New Roman"/>
      <w:sz w:val="24"/>
      <w:szCs w:val="24"/>
      <w:lang w:val="en-US" w:eastAsia="zh-CN" w:bidi="ar-SA"/>
    </w:rPr>
  </w:style>
  <w:style w:type="paragraph" w:styleId="38">
    <w:name w:val="List Paragraph"/>
    <w:basedOn w:val="1"/>
    <w:qFormat/>
    <w:uiPriority w:val="0"/>
    <w:pPr>
      <w:ind w:firstLine="200" w:firstLineChars="200"/>
    </w:pPr>
    <w:rPr>
      <w:szCs w:val="20"/>
    </w:rPr>
  </w:style>
  <w:style w:type="paragraph" w:customStyle="1" w:styleId="39">
    <w:name w:val="正文_162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40">
    <w:name w:val="fontstyle01"/>
    <w:qFormat/>
    <w:uiPriority w:val="0"/>
    <w:rPr>
      <w:rFonts w:ascii="仿宋" w:hAnsi="仿宋"/>
      <w:color w:val="000000"/>
      <w:sz w:val="32"/>
      <w:szCs w:val="32"/>
    </w:rPr>
  </w:style>
  <w:style w:type="character" w:customStyle="1" w:styleId="41">
    <w:name w:val="NormalCharacter"/>
    <w:qFormat/>
    <w:uiPriority w:val="0"/>
  </w:style>
  <w:style w:type="paragraph" w:customStyle="1" w:styleId="42">
    <w:name w:val="PlainText"/>
    <w:basedOn w:val="1"/>
    <w:qFormat/>
    <w:uiPriority w:val="0"/>
    <w:rPr>
      <w:rFonts w:ascii="宋体"/>
      <w:szCs w:val="21"/>
    </w:rPr>
  </w:style>
  <w:style w:type="paragraph" w:customStyle="1" w:styleId="43">
    <w:name w:val="WPSOffice手动目录 1"/>
    <w:qFormat/>
    <w:uiPriority w:val="0"/>
    <w:rPr>
      <w:rFonts w:ascii="Times New Roman" w:hAnsi="Times New Roman" w:eastAsia="宋体" w:cs="Times New Roman"/>
      <w:sz w:val="20"/>
      <w:szCs w:val="20"/>
      <w:lang w:val="en-US" w:eastAsia="zh-CN" w:bidi="ar-SA"/>
    </w:rPr>
  </w:style>
  <w:style w:type="paragraph" w:customStyle="1" w:styleId="44">
    <w:name w:val="WPSOffice手动目录 2"/>
    <w:qFormat/>
    <w:uiPriority w:val="0"/>
    <w:pPr>
      <w:ind w:left="200" w:leftChars="200"/>
    </w:pPr>
    <w:rPr>
      <w:rFonts w:ascii="Times New Roman" w:hAnsi="Times New Roman" w:eastAsia="宋体" w:cs="Times New Roman"/>
      <w:sz w:val="20"/>
      <w:szCs w:val="20"/>
      <w:lang w:val="en-US" w:eastAsia="zh-CN" w:bidi="ar-SA"/>
    </w:rPr>
  </w:style>
  <w:style w:type="paragraph" w:customStyle="1" w:styleId="45">
    <w:name w:val="BodyText"/>
    <w:basedOn w:val="1"/>
    <w:next w:val="46"/>
    <w:qFormat/>
    <w:uiPriority w:val="0"/>
    <w:rPr>
      <w:rFonts w:ascii="宋体"/>
      <w:szCs w:val="21"/>
      <w:lang w:val="zh-CN" w:bidi="zh-CN"/>
    </w:rPr>
  </w:style>
  <w:style w:type="paragraph" w:customStyle="1" w:styleId="46">
    <w:name w:val="BodyText1I"/>
    <w:basedOn w:val="45"/>
    <w:qFormat/>
    <w:uiPriority w:val="0"/>
    <w:pPr>
      <w:ind w:firstLine="200" w:firstLineChars="200"/>
    </w:pPr>
  </w:style>
  <w:style w:type="paragraph" w:customStyle="1" w:styleId="47">
    <w:name w:val="Normal_0"/>
    <w:qFormat/>
    <w:uiPriority w:val="0"/>
    <w:rPr>
      <w:rFonts w:ascii="Times New Roman" w:hAnsi="Times New Roman" w:eastAsia="Times New Roman" w:cs="Times New Roman"/>
      <w:sz w:val="24"/>
      <w:szCs w:val="24"/>
      <w:lang w:val="en-US" w:eastAsia="zh-CN" w:bidi="ar-SA"/>
    </w:rPr>
  </w:style>
  <w:style w:type="paragraph" w:customStyle="1" w:styleId="48">
    <w:name w:val="正文 New New New New New New New New New New New New New New New New New New New"/>
    <w:qFormat/>
    <w:uiPriority w:val="0"/>
    <w:pPr>
      <w:widowControl w:val="0"/>
      <w:jc w:val="both"/>
    </w:pPr>
    <w:rPr>
      <w:rFonts w:ascii="Calibri" w:hAnsi="Calibri" w:eastAsia="宋体" w:cs="Times New Roman"/>
      <w:kern w:val="2"/>
      <w:sz w:val="28"/>
      <w:szCs w:val="24"/>
      <w:lang w:val="en-US" w:eastAsia="zh-CN" w:bidi="ar-SA"/>
    </w:rPr>
  </w:style>
  <w:style w:type="paragraph" w:customStyle="1" w:styleId="49">
    <w:name w:val="No Spacing"/>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0">
    <w:name w:val="Heading1"/>
    <w:basedOn w:val="1"/>
    <w:next w:val="1"/>
    <w:qFormat/>
    <w:uiPriority w:val="0"/>
    <w:pPr>
      <w:keepNext/>
      <w:jc w:val="center"/>
      <w:textAlignment w:val="baseline"/>
    </w:pPr>
    <w:rPr>
      <w:b/>
      <w:bCs/>
      <w:sz w:val="24"/>
      <w:szCs w:val="20"/>
    </w:rPr>
  </w:style>
  <w:style w:type="paragraph" w:customStyle="1" w:styleId="51">
    <w:name w:val="Table Text"/>
    <w:basedOn w:val="1"/>
    <w:semiHidden/>
    <w:qFormat/>
    <w:uiPriority w:val="0"/>
    <w:rPr>
      <w:rFonts w:ascii="宋体" w:hAnsi="宋体" w:eastAsia="宋体" w:cs="宋体"/>
      <w:sz w:val="21"/>
      <w:szCs w:val="21"/>
      <w:lang w:val="en-US" w:eastAsia="en-US" w:bidi="ar-SA"/>
    </w:rPr>
  </w:style>
  <w:style w:type="character" w:customStyle="1" w:styleId="52">
    <w:name w:val="标题 1 字符"/>
    <w:link w:val="4"/>
    <w:qFormat/>
    <w:uiPriority w:val="0"/>
    <w:rPr>
      <w:rFonts w:eastAsia="宋体"/>
      <w:b/>
      <w:bCs/>
      <w:kern w:val="2"/>
      <w:sz w:val="24"/>
      <w:lang w:val="en-US" w:eastAsia="zh-CN" w:bidi="ar-SA"/>
    </w:rPr>
  </w:style>
  <w:style w:type="paragraph" w:customStyle="1" w:styleId="53">
    <w:name w:val="正文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54">
    <w:name w:val="纯文本_0"/>
    <w:unhideWhenUsed/>
    <w:qFormat/>
    <w:uiPriority w:val="0"/>
    <w:pPr>
      <w:widowControl w:val="0"/>
      <w:jc w:val="both"/>
    </w:pPr>
    <w:rPr>
      <w:rFonts w:ascii="宋体" w:hAnsi="Courier New" w:eastAsia="宋体" w:cs="Courier New"/>
      <w:kern w:val="2"/>
      <w:sz w:val="21"/>
      <w:szCs w:val="21"/>
      <w:lang w:val="en-US" w:eastAsia="zh-CN" w:bidi="ar-SA"/>
    </w:rPr>
  </w:style>
  <w:style w:type="paragraph" w:customStyle="1" w:styleId="55">
    <w:name w:val="正文_2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6">
    <w:name w:val="Normal_34"/>
    <w:qFormat/>
    <w:uiPriority w:val="0"/>
    <w:pPr>
      <w:widowControl w:val="0"/>
      <w:jc w:val="both"/>
    </w:pPr>
    <w:rPr>
      <w:rFonts w:ascii="Times New Roman" w:hAnsi="Times New Roman" w:eastAsia="宋体" w:cs="Times New Roman"/>
      <w:lang w:val="en-US" w:eastAsia="zh-CN" w:bidi="ar-SA"/>
    </w:rPr>
  </w:style>
  <w:style w:type="paragraph" w:customStyle="1" w:styleId="57">
    <w:name w:val="正文_11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8">
    <w:name w:val="正文_18"/>
    <w:qFormat/>
    <w:uiPriority w:val="0"/>
    <w:pPr>
      <w:widowControl w:val="0"/>
      <w:jc w:val="both"/>
    </w:pPr>
    <w:rPr>
      <w:rFonts w:ascii="Calibri" w:hAnsi="Calibri" w:eastAsia="宋体" w:cs="Times New Roman"/>
      <w:kern w:val="2"/>
      <w:sz w:val="21"/>
      <w:szCs w:val="22"/>
      <w:lang w:val="en-US" w:eastAsia="zh-CN" w:bidi="ar-SA"/>
    </w:rPr>
  </w:style>
  <w:style w:type="paragraph" w:customStyle="1" w:styleId="59">
    <w:name w:val="Normal_0_1"/>
    <w:qFormat/>
    <w:uiPriority w:val="0"/>
    <w:rPr>
      <w:rFonts w:ascii="Times New Roman" w:hAnsi="Times New Roman" w:eastAsia="宋体" w:cs="Times New Roman"/>
      <w:sz w:val="24"/>
      <w:szCs w:val="24"/>
      <w:lang w:val="en-US" w:eastAsia="zh-CN" w:bidi="ar-SA"/>
    </w:rPr>
  </w:style>
  <w:style w:type="paragraph" w:customStyle="1" w:styleId="60">
    <w:name w:val="Body text|1"/>
    <w:qFormat/>
    <w:uiPriority w:val="0"/>
    <w:pPr>
      <w:widowControl w:val="0"/>
      <w:spacing w:after="380" w:line="389" w:lineRule="auto"/>
      <w:ind w:firstLine="400"/>
    </w:pPr>
    <w:rPr>
      <w:rFonts w:ascii="宋体" w:hAnsi="Calibri" w:eastAsia="宋体" w:cs="宋体"/>
      <w:sz w:val="26"/>
      <w:szCs w:val="26"/>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microsoft.com/office/2011/relationships/people" Target="people.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63</Pages>
  <Words>23133</Words>
  <Characters>24436</Characters>
  <Lines>2384</Lines>
  <Paragraphs>1260</Paragraphs>
  <TotalTime>4</TotalTime>
  <ScaleCrop>false</ScaleCrop>
  <LinksUpToDate>false</LinksUpToDate>
  <CharactersWithSpaces>25594</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2022-11-05T01:35:00Z</dcterms:created>
  <dc:creator>dell</dc:creator>
  <cp:lastModifiedBy>思思</cp:lastModifiedBy>
  <cp:lastPrinted>2023-07-16T09:35:00Z</cp:lastPrinted>
  <dcterms:modified xsi:type="dcterms:W3CDTF">2026-10-16T08:35:59Z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4ED48E73B5BC468CB5B35B6B5C0CB2E2_13</vt:lpwstr>
  </property>
  <property fmtid="{D5CDD505-2E9C-101B-9397-08002B2CF9AE}" pid="4" name="KSOTemplateDocerSaveRecord">
    <vt:lpwstr>eyJoZGlkIjoiYWMyZGQyNjczODIyYTlhYmQ0NTQ2NDkwN2U3OTUxZWIiLCJ1c2VySWQiOiI0MzA2MDA1NjgifQ==</vt:lpwstr>
  </property>
</Properties>
</file>